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360" w:lineRule="auto"/>
        <w:shd w:val="clear" w:color="auto" w:fill="ffffff"/>
        <w:widowControl/>
        <w:rPr>
          <w:rFonts w:ascii="Arial" w:hAnsi="Arial" w:cs="Arial"/>
          <w:b/>
          <w:color w:val="000000"/>
          <w:sz w:val="48"/>
          <w:szCs w:val="48"/>
          <w:highlight w:val="none"/>
        </w:rPr>
      </w:pPr>
      <w:r>
        <w:rPr>
          <w:rFonts w:ascii="Arial" w:hAnsi="Arial" w:cs="Arial"/>
          <w:b/>
          <w:color w:val="000000"/>
          <w:sz w:val="48"/>
          <w:szCs w:val="48"/>
          <w:highlight w:val="none"/>
        </w:rPr>
      </w:r>
      <w:r/>
    </w:p>
    <w:p>
      <w:pPr>
        <w:pStyle w:val="826"/>
        <w:jc w:val="center"/>
        <w:spacing w:line="360" w:lineRule="auto"/>
        <w:widowControl/>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rPr>
        <w:t xml:space="preserve">南京医科大学第四附属医院</w:t>
      </w:r>
      <w:r>
        <w:rPr>
          <w:rFonts w:hint="eastAsia" w:ascii="Arial" w:hAnsi="Arial" w:eastAsia="黑体" w:cs="Arial"/>
          <w:b/>
          <w:bCs/>
          <w:color w:val="000000"/>
          <w:sz w:val="48"/>
          <w:szCs w:val="48"/>
          <w:highlight w:val="none"/>
        </w:rPr>
      </w:r>
      <w:r/>
    </w:p>
    <w:p>
      <w:pPr>
        <w:pStyle w:val="826"/>
        <w:jc w:val="center"/>
        <w:spacing w:line="360" w:lineRule="auto"/>
        <w:widowControl/>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lang w:eastAsia="zh-CN"/>
        </w:rPr>
        <w:t xml:space="preserve">安保服务采购项目</w:t>
      </w:r>
      <w:r>
        <w:rPr>
          <w:rFonts w:hint="eastAsia" w:ascii="Arial" w:hAnsi="Arial" w:eastAsia="黑体" w:cs="Arial"/>
          <w:b/>
          <w:bCs/>
          <w:color w:val="000000"/>
          <w:sz w:val="48"/>
          <w:szCs w:val="48"/>
          <w:highlight w:val="none"/>
        </w:rPr>
      </w:r>
      <w:r/>
    </w:p>
    <w:p>
      <w:pPr>
        <w:pStyle w:val="826"/>
        <w:jc w:val="center"/>
        <w:spacing w:line="360" w:lineRule="auto"/>
        <w:widowControl/>
        <w:rPr>
          <w:rFonts w:ascii="Arial" w:hAnsi="宋体" w:cs="Arial"/>
          <w:b/>
          <w:color w:val="000000"/>
          <w:sz w:val="72"/>
          <w:szCs w:val="72"/>
          <w:highlight w:val="none"/>
        </w:rPr>
      </w:pPr>
      <w:r>
        <w:rPr>
          <w:rFonts w:ascii="Arial" w:hAnsi="宋体" w:cs="Arial"/>
          <w:b/>
          <w:color w:val="000000"/>
          <w:sz w:val="72"/>
          <w:szCs w:val="72"/>
          <w:highlight w:val="none"/>
        </w:rPr>
      </w:r>
      <w:r/>
    </w:p>
    <w:p>
      <w:pPr>
        <w:pStyle w:val="826"/>
        <w:jc w:val="center"/>
        <w:spacing w:line="360" w:lineRule="auto"/>
        <w:widowControl/>
        <w:rPr>
          <w:rFonts w:ascii="Arial" w:hAnsi="宋体" w:cs="Arial"/>
          <w:b/>
          <w:color w:val="000000"/>
          <w:sz w:val="72"/>
          <w:szCs w:val="72"/>
          <w:highlight w:val="none"/>
        </w:rPr>
      </w:pPr>
      <w:r>
        <w:rPr>
          <w:rFonts w:ascii="Arial" w:hAnsi="宋体" w:cs="Arial"/>
          <w:b/>
          <w:color w:val="000000"/>
          <w:sz w:val="72"/>
          <w:szCs w:val="72"/>
          <w:highlight w:val="none"/>
        </w:rPr>
      </w:r>
      <w:r/>
    </w:p>
    <w:p>
      <w:pPr>
        <w:pStyle w:val="826"/>
        <w:jc w:val="center"/>
        <w:spacing w:line="360" w:lineRule="auto"/>
        <w:widowControl/>
        <w:rPr>
          <w:rFonts w:ascii="Arial" w:hAnsi="Arial" w:cs="Arial"/>
          <w:b/>
          <w:color w:val="000000"/>
          <w:sz w:val="72"/>
          <w:szCs w:val="72"/>
          <w:highlight w:val="none"/>
        </w:rPr>
      </w:pPr>
      <w:r>
        <w:rPr>
          <w:rFonts w:hint="eastAsia" w:ascii="Arial" w:hAnsi="宋体" w:cs="Arial"/>
          <w:b/>
          <w:color w:val="000000"/>
          <w:sz w:val="72"/>
          <w:szCs w:val="72"/>
          <w:highlight w:val="none"/>
        </w:rPr>
        <w:t xml:space="preserve">招标文件</w:t>
      </w:r>
      <w:r>
        <w:rPr>
          <w:rFonts w:ascii="Arial" w:hAnsi="Arial" w:cs="Arial"/>
          <w:b/>
          <w:color w:val="000000"/>
          <w:sz w:val="72"/>
          <w:szCs w:val="72"/>
          <w:highlight w:val="none"/>
        </w:rPr>
      </w:r>
      <w:r/>
    </w:p>
    <w:p>
      <w:pPr>
        <w:pStyle w:val="826"/>
        <w:jc w:val="center"/>
        <w:spacing w:line="360" w:lineRule="auto"/>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26"/>
        <w:jc w:val="center"/>
        <w:spacing w:line="360" w:lineRule="auto"/>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26"/>
        <w:jc w:val="center"/>
        <w:spacing w:line="360" w:lineRule="auto"/>
        <w:widowControl/>
        <w:rPr>
          <w:rFonts w:hint="eastAsia" w:ascii="Arial" w:hAnsi="Arial" w:eastAsia="宋体" w:cs="Arial"/>
          <w:b/>
          <w:color w:val="000000"/>
          <w:sz w:val="36"/>
          <w:szCs w:val="36"/>
          <w:highlight w:val="none"/>
          <w:lang w:eastAsia="zh-CN"/>
        </w:rPr>
      </w:pPr>
      <w:r>
        <w:rPr>
          <w:rFonts w:hint="eastAsia" w:ascii="Arial" w:hAnsi="宋体" w:cs="Arial"/>
          <w:b/>
          <w:color w:val="000000"/>
          <w:sz w:val="36"/>
          <w:szCs w:val="36"/>
          <w:highlight w:val="none"/>
        </w:rPr>
        <w:t xml:space="preserve">项目编号：</w:t>
      </w:r>
      <w:r>
        <w:rPr>
          <w:rFonts w:hint="eastAsia" w:ascii="Arial" w:hAnsi="宋体" w:cs="Arial"/>
          <w:b/>
          <w:color w:val="000000"/>
          <w:sz w:val="36"/>
          <w:szCs w:val="36"/>
          <w:highlight w:val="none"/>
          <w:lang w:eastAsia="zh-CN"/>
        </w:rPr>
        <w:t xml:space="preserve">JSZC-320192-JCEC-G2026-0357</w:t>
      </w:r>
      <w:r>
        <w:rPr>
          <w:rFonts w:hint="eastAsia" w:ascii="Arial" w:hAnsi="Arial" w:eastAsia="宋体" w:cs="Arial"/>
          <w:b/>
          <w:color w:val="000000"/>
          <w:sz w:val="36"/>
          <w:szCs w:val="36"/>
          <w:highlight w:val="none"/>
          <w:lang w:eastAsia="zh-CN"/>
        </w:rPr>
      </w:r>
      <w:r/>
    </w:p>
    <w:p>
      <w:pPr>
        <w:pStyle w:val="826"/>
        <w:jc w:val="center"/>
        <w:spacing w:line="360" w:lineRule="auto"/>
        <w:widowControl/>
        <w:rPr>
          <w:rFonts w:ascii="Arial" w:hAnsi="Arial" w:cs="Arial"/>
          <w:b/>
          <w:color w:val="000000"/>
          <w:sz w:val="72"/>
          <w:szCs w:val="72"/>
          <w:highlight w:val="none"/>
        </w:rPr>
      </w:pPr>
      <w:r>
        <w:rPr>
          <w:rFonts w:ascii="Arial" w:hAnsi="Arial" w:cs="Arial"/>
          <w:b/>
          <w:color w:val="000000"/>
          <w:sz w:val="72"/>
          <w:szCs w:val="72"/>
          <w:highlight w:val="none"/>
        </w:rPr>
      </w:r>
      <w:r/>
    </w:p>
    <w:p>
      <w:pPr>
        <w:pStyle w:val="826"/>
        <w:jc w:val="center"/>
        <w:spacing w:line="360" w:lineRule="auto"/>
        <w:widowControl/>
        <w:rPr>
          <w:rFonts w:ascii="Arial" w:hAnsi="Arial" w:cs="Arial"/>
          <w:b/>
          <w:color w:val="000000"/>
          <w:sz w:val="72"/>
          <w:szCs w:val="72"/>
          <w:highlight w:val="none"/>
        </w:rPr>
      </w:pPr>
      <w:r>
        <w:rPr>
          <w:rFonts w:ascii="Arial" w:hAnsi="Arial" w:cs="Arial"/>
          <w:b/>
          <w:color w:val="000000"/>
          <w:sz w:val="72"/>
          <w:szCs w:val="72"/>
          <w:highlight w:val="none"/>
        </w:rPr>
      </w:r>
      <w:r/>
    </w:p>
    <w:p>
      <w:pPr>
        <w:pStyle w:val="826"/>
        <w:jc w:val="center"/>
        <w:spacing w:line="360" w:lineRule="auto"/>
        <w:widowControl/>
        <w:rPr>
          <w:rFonts w:hint="eastAsia" w:ascii="Arial" w:hAnsi="宋体" w:cs="Arial"/>
          <w:b/>
          <w:color w:val="000000"/>
          <w:sz w:val="36"/>
          <w:szCs w:val="36"/>
          <w:highlight w:val="none"/>
        </w:rPr>
      </w:pPr>
      <w:r>
        <w:rPr>
          <w:rFonts w:hint="eastAsia" w:ascii="Arial" w:hAnsi="宋体" w:cs="Arial"/>
          <w:b/>
          <w:color w:val="000000"/>
          <w:sz w:val="36"/>
          <w:szCs w:val="36"/>
          <w:highlight w:val="none"/>
        </w:rPr>
      </w:r>
      <w:r/>
    </w:p>
    <w:p>
      <w:pPr>
        <w:pStyle w:val="826"/>
        <w:jc w:val="center"/>
        <w:spacing w:line="360" w:lineRule="auto"/>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江苏省设备成套股份有限公司</w:t>
      </w:r>
      <w:r>
        <w:rPr>
          <w:rFonts w:hint="eastAsia" w:ascii="Arial" w:hAnsi="Arial" w:eastAsia="黑体" w:cs="Arial"/>
          <w:b/>
          <w:bCs/>
          <w:color w:val="000000"/>
          <w:sz w:val="48"/>
          <w:szCs w:val="48"/>
          <w:highlight w:val="none"/>
          <w:lang w:eastAsia="zh-CN"/>
        </w:rPr>
      </w:r>
      <w:r/>
    </w:p>
    <w:p>
      <w:pPr>
        <w:pStyle w:val="826"/>
        <w:jc w:val="center"/>
        <w:spacing w:line="360" w:lineRule="auto"/>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202</w:t>
      </w:r>
      <w:r>
        <w:rPr>
          <w:rFonts w:hint="eastAsia" w:ascii="Arial" w:hAnsi="Arial" w:eastAsia="黑体" w:cs="Arial"/>
          <w:b/>
          <w:bCs/>
          <w:color w:val="000000"/>
          <w:sz w:val="48"/>
          <w:szCs w:val="48"/>
          <w:highlight w:val="none"/>
          <w:lang w:val="en-US" w:eastAsia="zh-CN"/>
        </w:rPr>
        <w:t xml:space="preserve">6</w:t>
      </w:r>
      <w:r>
        <w:rPr>
          <w:rFonts w:hint="eastAsia" w:ascii="Arial" w:hAnsi="Arial" w:eastAsia="黑体" w:cs="Arial"/>
          <w:b/>
          <w:bCs/>
          <w:color w:val="000000"/>
          <w:sz w:val="48"/>
          <w:szCs w:val="48"/>
          <w:highlight w:val="none"/>
          <w:lang w:eastAsia="zh-CN"/>
        </w:rPr>
        <w:t xml:space="preserve">年</w:t>
      </w:r>
      <w:r>
        <w:rPr>
          <w:rFonts w:hint="eastAsia" w:ascii="Arial" w:hAnsi="Arial" w:eastAsia="黑体" w:cs="Arial"/>
          <w:b/>
          <w:bCs/>
          <w:color w:val="000000"/>
          <w:sz w:val="48"/>
          <w:szCs w:val="48"/>
          <w:highlight w:val="none"/>
          <w:lang w:val="en-US" w:eastAsia="zh-CN"/>
        </w:rPr>
        <w:t xml:space="preserve">10</w:t>
      </w:r>
      <w:r>
        <w:rPr>
          <w:rFonts w:hint="eastAsia" w:ascii="Arial" w:hAnsi="Arial" w:eastAsia="黑体" w:cs="Arial"/>
          <w:b/>
          <w:bCs/>
          <w:color w:val="000000"/>
          <w:sz w:val="48"/>
          <w:szCs w:val="48"/>
          <w:highlight w:val="none"/>
          <w:lang w:eastAsia="zh-CN"/>
        </w:rPr>
        <w:t xml:space="preserve">月</w:t>
      </w:r>
      <w:r>
        <w:rPr>
          <w:rFonts w:hint="eastAsia" w:ascii="Arial" w:hAnsi="Arial" w:eastAsia="黑体" w:cs="Arial"/>
          <w:b/>
          <w:bCs/>
          <w:color w:val="000000"/>
          <w:sz w:val="48"/>
          <w:szCs w:val="48"/>
          <w:highlight w:val="none"/>
          <w:lang w:eastAsia="zh-CN"/>
        </w:rPr>
      </w:r>
      <w:r/>
    </w:p>
    <w:p>
      <w:pPr>
        <w:pStyle w:val="826"/>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br w:type="page" w:clear="all"/>
      </w:r>
      <w:r>
        <w:rPr>
          <w:rFonts w:ascii="Arial" w:hAnsi="Arial" w:cs="Arial"/>
          <w:b/>
          <w:color w:val="000000"/>
          <w:sz w:val="36"/>
          <w:szCs w:val="36"/>
          <w:highlight w:val="none"/>
        </w:rPr>
      </w:r>
      <w:r/>
    </w:p>
    <w:p>
      <w:pPr>
        <w:pStyle w:val="1047"/>
        <w:jc w:val="center"/>
        <w:rPr>
          <w:rFonts w:ascii="Arial" w:hAnsi="Arial" w:cs="Arial"/>
          <w:color w:val="000000"/>
          <w:sz w:val="36"/>
          <w:szCs w:val="36"/>
          <w:highlight w:val="none"/>
        </w:rPr>
      </w:pPr>
      <w:r>
        <w:rPr>
          <w:rFonts w:hint="eastAsia" w:ascii="Arial" w:hAnsi="宋体" w:cs="Arial"/>
          <w:color w:val="000000"/>
          <w:sz w:val="36"/>
          <w:szCs w:val="36"/>
          <w:highlight w:val="none"/>
          <w:lang w:val="zh-CN"/>
        </w:rPr>
        <w:t xml:space="preserve">目录</w:t>
      </w:r>
      <w:r>
        <w:rPr>
          <w:rFonts w:ascii="Arial" w:hAnsi="Arial" w:cs="Arial"/>
          <w:color w:val="000000"/>
          <w:sz w:val="36"/>
          <w:szCs w:val="36"/>
          <w:highlight w:val="none"/>
        </w:rPr>
      </w:r>
      <w:r/>
    </w:p>
    <w:p>
      <w:pPr>
        <w:pStyle w:val="1093"/>
        <w:tabs>
          <w:tab w:val="right" w:pos="8296" w:leader="dot"/>
        </w:tabs>
        <w:rPr>
          <w:rFonts w:ascii="Arial" w:hAnsi="Arial" w:cs="Arial"/>
          <w:color w:val="000000"/>
          <w:sz w:val="28"/>
          <w:szCs w:val="28"/>
          <w:highlight w:val="none"/>
        </w:rPr>
      </w:pPr>
      <w:r>
        <w:rPr>
          <w:rFonts w:ascii="Arial" w:hAnsi="Arial" w:cs="Arial"/>
          <w:color w:val="000000"/>
          <w:sz w:val="28"/>
          <w:szCs w:val="28"/>
          <w:highlight w:val="none"/>
        </w:rPr>
      </w:r>
      <w:r/>
    </w:p>
    <w:p>
      <w:pPr>
        <w:pStyle w:val="1093"/>
        <w:spacing w:line="360" w:lineRule="auto"/>
        <w:tabs>
          <w:tab w:val="right" w:pos="8506" w:leader="dot"/>
        </w:tabs>
        <w:rPr>
          <w:color w:val="000000"/>
          <w:sz w:val="28"/>
          <w:szCs w:val="36"/>
          <w:highlight w:val="none"/>
        </w:rPr>
      </w:pPr>
      <w:r>
        <w:rPr>
          <w:rFonts w:hint="eastAsia" w:ascii="宋体" w:hAnsi="宋体" w:cs="宋体"/>
          <w:color w:val="000000"/>
          <w:sz w:val="40"/>
          <w:szCs w:val="40"/>
          <w:highlight w:val="none"/>
        </w:rPr>
        <w:fldChar w:fldCharType="begin"/>
      </w:r>
      <w:r>
        <w:rPr>
          <w:rFonts w:hint="eastAsia" w:ascii="宋体" w:hAnsi="宋体" w:cs="宋体"/>
          <w:color w:val="000000"/>
          <w:sz w:val="40"/>
          <w:szCs w:val="40"/>
          <w:highlight w:val="none"/>
        </w:rPr>
        <w:instrText xml:space="preserve">TOC \o "1-1" \h \u </w:instrText>
      </w:r>
      <w:r>
        <w:rPr>
          <w:rFonts w:hint="eastAsia" w:ascii="宋体" w:hAnsi="宋体" w:cs="宋体"/>
          <w:color w:val="000000"/>
          <w:sz w:val="40"/>
          <w:szCs w:val="40"/>
          <w:highlight w:val="none"/>
        </w:rPr>
        <w:fldChar w:fldCharType="separate"/>
      </w:r>
      <w:r>
        <w:rPr>
          <w:color w:val="000000"/>
          <w:highlight w:val="none"/>
        </w:rPr>
        <w:fldChar w:fldCharType="begin"/>
      </w:r>
      <w:r>
        <w:rPr>
          <w:color w:val="000000"/>
          <w:highlight w:val="none"/>
        </w:rPr>
        <w:instrText xml:space="preserve"> HYPERLINK \l "_Toc17771" </w:instrText>
      </w:r>
      <w:r>
        <w:rPr>
          <w:color w:val="000000"/>
          <w:highlight w:val="none"/>
        </w:rPr>
        <w:fldChar w:fldCharType="separate"/>
      </w:r>
      <w:r>
        <w:rPr>
          <w:rFonts w:hint="eastAsia" w:ascii="Arial" w:cs="Arial"/>
          <w:color w:val="000000"/>
          <w:sz w:val="28"/>
          <w:szCs w:val="36"/>
          <w:highlight w:val="none"/>
        </w:rPr>
        <w:t xml:space="preserve">第一章</w:t>
      </w:r>
      <w:r>
        <w:rPr>
          <w:rFonts w:ascii="Arial" w:cs="Arial"/>
          <w:color w:val="000000"/>
          <w:sz w:val="28"/>
          <w:szCs w:val="36"/>
          <w:highlight w:val="none"/>
        </w:rPr>
        <w:t xml:space="preserve"> </w:t>
      </w:r>
      <w:r>
        <w:rPr>
          <w:rFonts w:hint="eastAsia" w:ascii="Arial" w:cs="Arial"/>
          <w:color w:val="000000"/>
          <w:sz w:val="28"/>
          <w:szCs w:val="36"/>
          <w:highlight w:val="none"/>
        </w:rPr>
        <w:t xml:space="preserve">招标公告</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_Toc17771 \h </w:instrText>
      </w:r>
      <w:r>
        <w:rPr>
          <w:color w:val="000000"/>
          <w:sz w:val="28"/>
          <w:szCs w:val="36"/>
          <w:highlight w:val="none"/>
        </w:rPr>
        <w:fldChar w:fldCharType="separate"/>
      </w:r>
      <w:r>
        <w:rPr>
          <w:color w:val="000000"/>
          <w:sz w:val="28"/>
          <w:szCs w:val="36"/>
          <w:highlight w:val="none"/>
        </w:rPr>
        <w:t xml:space="preserve">3</w:t>
      </w:r>
      <w:r>
        <w:rPr>
          <w:color w:val="000000"/>
          <w:sz w:val="28"/>
          <w:szCs w:val="36"/>
          <w:highlight w:val="none"/>
        </w:rPr>
        <w:fldChar w:fldCharType="end"/>
      </w:r>
      <w:r>
        <w:rPr>
          <w:color w:val="000000"/>
          <w:sz w:val="28"/>
          <w:szCs w:val="36"/>
          <w:highlight w:val="none"/>
        </w:rPr>
        <w:fldChar w:fldCharType="end"/>
      </w:r>
      <w:r>
        <w:rPr>
          <w:color w:val="000000"/>
          <w:sz w:val="28"/>
          <w:szCs w:val="36"/>
          <w:highlight w:val="none"/>
        </w:rPr>
      </w:r>
      <w:r/>
    </w:p>
    <w:p>
      <w:pPr>
        <w:pStyle w:val="1093"/>
        <w:spacing w:line="360" w:lineRule="auto"/>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"_Toc15050" </w:instrText>
      </w:r>
      <w:r>
        <w:rPr>
          <w:color w:val="000000"/>
          <w:highlight w:val="none"/>
        </w:rPr>
        <w:fldChar w:fldCharType="separate"/>
      </w:r>
      <w:r>
        <w:rPr>
          <w:rFonts w:hint="eastAsia" w:ascii="Arial" w:cs="Arial"/>
          <w:bCs/>
          <w:color w:val="000000"/>
          <w:sz w:val="28"/>
          <w:szCs w:val="56"/>
          <w:highlight w:val="none"/>
        </w:rPr>
        <w:t xml:space="preserve">第二章</w:t>
      </w:r>
      <w:r>
        <w:rPr>
          <w:rFonts w:ascii="Arial" w:cs="Arial"/>
          <w:bCs/>
          <w:color w:val="000000"/>
          <w:sz w:val="28"/>
          <w:szCs w:val="56"/>
          <w:highlight w:val="none"/>
        </w:rPr>
        <w:t xml:space="preserve"> </w:t>
      </w:r>
      <w:r>
        <w:rPr>
          <w:rFonts w:hint="eastAsia" w:ascii="Arial" w:cs="Arial"/>
          <w:bCs/>
          <w:color w:val="000000"/>
          <w:sz w:val="28"/>
          <w:szCs w:val="56"/>
          <w:highlight w:val="none"/>
        </w:rPr>
        <w:t xml:space="preserve">投标人须知</w:t>
      </w:r>
      <w:r>
        <w:rPr>
          <w:color w:val="000000"/>
          <w:sz w:val="28"/>
          <w:szCs w:val="36"/>
          <w:highlight w:val="none"/>
        </w:rPr>
        <w:tab/>
      </w:r>
      <w:r>
        <w:rPr>
          <w:rFonts w:hint="eastAsia"/>
          <w:color w:val="000000"/>
          <w:sz w:val="28"/>
          <w:szCs w:val="36"/>
          <w:highlight w:val="none"/>
        </w:rPr>
        <w:t xml:space="preserve">7</w:t>
      </w:r>
      <w:r>
        <w:rPr>
          <w:color w:val="000000"/>
          <w:sz w:val="28"/>
          <w:szCs w:val="36"/>
          <w:highlight w:val="none"/>
        </w:rPr>
        <w:fldChar w:fldCharType="end"/>
      </w:r>
      <w:r>
        <w:rPr>
          <w:color w:val="000000"/>
          <w:sz w:val="28"/>
          <w:szCs w:val="36"/>
          <w:highlight w:val="none"/>
        </w:rPr>
      </w:r>
      <w:r/>
    </w:p>
    <w:p>
      <w:pPr>
        <w:pStyle w:val="1093"/>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"_Toc24664" </w:instrText>
      </w:r>
      <w:r>
        <w:rPr>
          <w:color w:val="000000"/>
          <w:highlight w:val="none"/>
        </w:rPr>
        <w:fldChar w:fldCharType="separate"/>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第三章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评标标准</w:t>
      </w:r>
      <w:r>
        <w:rPr>
          <w:color w:val="000000"/>
          <w:sz w:val="28"/>
          <w:szCs w:val="36"/>
          <w:highlight w:val="none"/>
        </w:rPr>
        <w:tab/>
      </w:r>
      <w:r>
        <w:rPr>
          <w:color w:val="000000"/>
          <w:sz w:val="28"/>
          <w:szCs w:val="36"/>
          <w:highlight w:val="none"/>
        </w:rPr>
        <w:fldChar w:fldCharType="end"/>
      </w:r>
      <w:r>
        <w:rPr>
          <w:rFonts w:hint="eastAsia"/>
          <w:color w:val="000000"/>
          <w:sz w:val="28"/>
          <w:szCs w:val="36"/>
          <w:highlight w:val="none"/>
          <w:lang w:val="en-US" w:eastAsia="zh-CN"/>
        </w:rPr>
        <w:t xml:space="preserve">20</w:t>
      </w:r>
      <w:r>
        <w:rPr>
          <w:rFonts w:hint="eastAsia" w:eastAsia="宋体"/>
          <w:color w:val="000000"/>
          <w:sz w:val="28"/>
          <w:szCs w:val="36"/>
          <w:highlight w:val="none"/>
          <w:lang w:eastAsia="zh-CN"/>
        </w:rPr>
      </w:r>
      <w:r/>
    </w:p>
    <w:p>
      <w:pPr>
        <w:pStyle w:val="1093"/>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"_Toc15774" </w:instrText>
      </w:r>
      <w:r>
        <w:rPr>
          <w:color w:val="000000"/>
          <w:highlight w:val="none"/>
        </w:rPr>
        <w:fldChar w:fldCharType="separate"/>
      </w:r>
      <w:r>
        <w:rPr>
          <w:rFonts w:hint="eastAsia" w:ascii="Arial" w:hAnsi="Arial" w:cs="Arial"/>
          <w:color w:val="000000"/>
          <w:sz w:val="28"/>
          <w:szCs w:val="36"/>
          <w:highlight w:val="none"/>
        </w:rPr>
        <w:t xml:space="preserve">第四章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采购需求</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_Toc15774 \h </w:instrText>
      </w:r>
      <w:r>
        <w:rPr>
          <w:color w:val="000000"/>
          <w:sz w:val="28"/>
          <w:szCs w:val="36"/>
          <w:highlight w:val="none"/>
        </w:rPr>
        <w:fldChar w:fldCharType="separate"/>
      </w:r>
      <w:r>
        <w:rPr>
          <w:color w:val="000000"/>
          <w:sz w:val="28"/>
          <w:szCs w:val="36"/>
          <w:highlight w:val="none"/>
        </w:rPr>
        <w:t xml:space="preserve">22</w:t>
      </w:r>
      <w:r>
        <w:rPr>
          <w:color w:val="000000"/>
          <w:sz w:val="28"/>
          <w:szCs w:val="36"/>
          <w:highlight w:val="none"/>
        </w:rPr>
        <w:fldChar w:fldCharType="end"/>
      </w:r>
      <w:r>
        <w:rPr>
          <w:color w:val="000000"/>
          <w:sz w:val="28"/>
          <w:szCs w:val="36"/>
          <w:highlight w:val="none"/>
        </w:rPr>
        <w:fldChar w:fldCharType="end"/>
      </w:r>
      <w:r>
        <w:rPr>
          <w:rFonts w:hint="eastAsia" w:eastAsia="宋体"/>
          <w:color w:val="000000"/>
          <w:sz w:val="28"/>
          <w:szCs w:val="36"/>
          <w:highlight w:val="none"/>
          <w:lang w:eastAsia="zh-CN"/>
        </w:rPr>
      </w:r>
      <w:r/>
    </w:p>
    <w:p>
      <w:pPr>
        <w:pStyle w:val="1093"/>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"_Toc24367" </w:instrText>
      </w:r>
      <w:r>
        <w:rPr>
          <w:color w:val="000000"/>
          <w:highlight w:val="none"/>
        </w:rPr>
        <w:fldChar w:fldCharType="separate"/>
      </w:r>
      <w:r>
        <w:rPr>
          <w:rFonts w:hint="eastAsia" w:ascii="Arial" w:hAnsi="Arial" w:cs="Arial"/>
          <w:color w:val="000000"/>
          <w:sz w:val="28"/>
          <w:szCs w:val="36"/>
          <w:highlight w:val="none"/>
        </w:rPr>
        <w:t xml:space="preserve">第五章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主要条款及格式</w:t>
      </w:r>
      <w:r>
        <w:rPr>
          <w:color w:val="000000"/>
          <w:sz w:val="28"/>
          <w:szCs w:val="36"/>
          <w:highlight w:val="none"/>
        </w:rPr>
        <w:tab/>
      </w:r>
      <w:r>
        <w:rPr>
          <w:rFonts w:hint="eastAsia"/>
          <w:color w:val="000000"/>
          <w:sz w:val="28"/>
          <w:szCs w:val="36"/>
          <w:highlight w:val="none"/>
        </w:rPr>
        <w:t xml:space="preserve">2</w:t>
      </w:r>
      <w:r>
        <w:rPr>
          <w:color w:val="000000"/>
          <w:sz w:val="28"/>
          <w:szCs w:val="36"/>
          <w:highlight w:val="none"/>
        </w:rPr>
        <w:fldChar w:fldCharType="end"/>
      </w:r>
      <w:r>
        <w:rPr>
          <w:rFonts w:hint="eastAsia"/>
          <w:color w:val="000000"/>
          <w:sz w:val="28"/>
          <w:szCs w:val="36"/>
          <w:highlight w:val="none"/>
          <w:lang w:val="en-US" w:eastAsia="zh-CN"/>
        </w:rPr>
        <w:t xml:space="preserve">6</w:t>
      </w:r>
      <w:r>
        <w:rPr>
          <w:rFonts w:hint="eastAsia" w:eastAsia="宋体"/>
          <w:color w:val="000000"/>
          <w:sz w:val="28"/>
          <w:szCs w:val="36"/>
          <w:highlight w:val="none"/>
          <w:lang w:eastAsia="zh-CN"/>
        </w:rPr>
      </w:r>
      <w:r/>
    </w:p>
    <w:p>
      <w:pPr>
        <w:pStyle w:val="1093"/>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"_Toc9411" </w:instrText>
      </w:r>
      <w:r>
        <w:rPr>
          <w:color w:val="000000"/>
          <w:highlight w:val="none"/>
        </w:rPr>
        <w:fldChar w:fldCharType="separate"/>
      </w:r>
      <w:r>
        <w:rPr>
          <w:rFonts w:hint="eastAsia" w:ascii="Arial" w:hAnsi="Arial" w:cs="Arial"/>
          <w:color w:val="000000"/>
          <w:sz w:val="28"/>
          <w:szCs w:val="36"/>
          <w:highlight w:val="none"/>
        </w:rPr>
        <w:t xml:space="preserve">第六章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附件</w:t>
      </w:r>
      <w:r>
        <w:rPr>
          <w:color w:val="000000"/>
          <w:sz w:val="28"/>
          <w:szCs w:val="36"/>
          <w:highlight w:val="none"/>
        </w:rPr>
        <w:tab/>
      </w:r>
      <w:r>
        <w:rPr>
          <w:color w:val="000000"/>
          <w:sz w:val="28"/>
          <w:szCs w:val="36"/>
          <w:highlight w:val="none"/>
        </w:rPr>
        <w:fldChar w:fldCharType="end"/>
      </w:r>
      <w:r>
        <w:rPr>
          <w:rFonts w:hint="eastAsia"/>
          <w:color w:val="000000"/>
          <w:sz w:val="28"/>
          <w:szCs w:val="36"/>
          <w:highlight w:val="none"/>
          <w:lang w:val="en-US" w:eastAsia="zh-CN"/>
        </w:rPr>
        <w:t xml:space="preserve">30</w:t>
      </w:r>
      <w:r>
        <w:rPr>
          <w:rFonts w:hint="eastAsia" w:eastAsia="宋体"/>
          <w:color w:val="000000"/>
          <w:sz w:val="28"/>
          <w:szCs w:val="36"/>
          <w:highlight w:val="none"/>
          <w:lang w:eastAsia="zh-CN"/>
        </w:rPr>
      </w:r>
      <w:r/>
    </w:p>
    <w:p>
      <w:pPr>
        <w:pStyle w:val="826"/>
        <w:spacing w:line="360" w:lineRule="auto"/>
        <w:rPr>
          <w:rFonts w:ascii="Arial" w:hAnsi="Arial" w:cs="Arial"/>
          <w:color w:val="000000"/>
          <w:sz w:val="28"/>
          <w:szCs w:val="28"/>
          <w:highlight w:val="none"/>
        </w:rPr>
      </w:pPr>
      <w:r>
        <w:rPr>
          <w:rFonts w:hint="eastAsia" w:ascii="宋体" w:hAnsi="宋体" w:cs="宋体"/>
          <w:color w:val="000000"/>
          <w:sz w:val="28"/>
          <w:szCs w:val="40"/>
          <w:highlight w:val="none"/>
        </w:rPr>
        <w:fldChar w:fldCharType="end"/>
      </w:r>
      <w:r>
        <w:rPr>
          <w:rFonts w:ascii="Arial" w:hAnsi="Arial" w:cs="Arial"/>
          <w:color w:val="000000"/>
          <w:sz w:val="28"/>
          <w:szCs w:val="28"/>
          <w:highlight w:val="none"/>
        </w:rPr>
      </w:r>
      <w:r/>
    </w:p>
    <w:p>
      <w:pPr>
        <w:pStyle w:val="826"/>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26"/>
        <w:jc w:val="left"/>
        <w:spacing w:line="576" w:lineRule="auto"/>
        <w:widowControl/>
        <w:rPr>
          <w:rFonts w:ascii="Arial" w:hAnsi="Arial" w:cs="Arial"/>
          <w:b/>
          <w:bCs/>
          <w:color w:val="000000"/>
          <w:sz w:val="32"/>
          <w:szCs w:val="21"/>
          <w:highlight w:val="none"/>
        </w:rPr>
        <w:sectPr>
          <w:headerReference w:type="default" r:id="rId9"/>
          <w:footerReference w:type="default" r:id="rId12"/>
          <w:footerReference w:type="first" r:id="rId13"/>
          <w:footnotePr/>
          <w:endnotePr/>
          <w:type w:val="nextPage"/>
          <w:pgSz w:w="11906" w:h="16838" w:orient="portrait"/>
          <w:pgMar w:top="1440" w:right="1800" w:bottom="1440" w:left="1600" w:header="851" w:footer="992" w:gutter="0"/>
          <w:cols w:num="1" w:sep="0" w:space="1701" w:equalWidth="1"/>
          <w:docGrid w:linePitch="360"/>
        </w:sectPr>
      </w:pPr>
      <w:r>
        <w:rPr>
          <w:rFonts w:ascii="Arial" w:hAnsi="Arial" w:cs="Arial"/>
          <w:b/>
          <w:bCs/>
          <w:color w:val="000000"/>
          <w:sz w:val="32"/>
          <w:szCs w:val="21"/>
          <w:highlight w:val="none"/>
        </w:rPr>
      </w:r>
      <w:r/>
    </w:p>
    <w:p>
      <w:pPr>
        <w:pStyle w:val="969"/>
        <w:numPr>
          <w:ilvl w:val="0"/>
          <w:numId w:val="0"/>
        </w:numPr>
        <w:spacing w:line="578" w:lineRule="auto"/>
        <w:rPr>
          <w:rFonts w:ascii="Arial" w:hAnsi="Arial" w:cs="Arial"/>
          <w:color w:val="000000"/>
          <w:szCs w:val="21"/>
          <w:highlight w:val="none"/>
        </w:rPr>
      </w:pPr>
      <w:r/>
      <w:bookmarkStart w:id="0" w:name="_Toc481057143"/>
      <w:r>
        <w:rPr>
          <w:rFonts w:ascii="Arial" w:cs="Arial"/>
          <w:color w:val="000000"/>
          <w:highlight w:val="none"/>
        </w:rPr>
        <w:t xml:space="preserve"> </w:t>
      </w:r>
      <w:bookmarkStart w:id="1" w:name="_Toc17771"/>
      <w:r>
        <w:rPr>
          <w:rFonts w:hint="eastAsia" w:ascii="Arial" w:cs="Arial"/>
          <w:color w:val="000000"/>
          <w:highlight w:val="none"/>
        </w:rPr>
        <w:t xml:space="preserve">第一章</w:t>
      </w:r>
      <w:r>
        <w:rPr>
          <w:rFonts w:ascii="Arial" w:cs="Arial"/>
          <w:color w:val="000000"/>
          <w:highlight w:val="none"/>
        </w:rPr>
        <w:t xml:space="preserve"> </w:t>
      </w:r>
      <w:r>
        <w:rPr>
          <w:rFonts w:hint="eastAsia" w:ascii="Arial" w:cs="Arial"/>
          <w:color w:val="000000"/>
          <w:highlight w:val="none"/>
        </w:rPr>
        <w:t xml:space="preserve">招标公告</w:t>
      </w:r>
      <w:bookmarkEnd w:id="0"/>
      <w:r/>
      <w:bookmarkEnd w:id="1"/>
      <w:r>
        <w:rPr>
          <w:rFonts w:ascii="Arial" w:hAnsi="Arial" w:cs="Arial"/>
          <w:color w:val="000000"/>
          <w:szCs w:val="21"/>
          <w:highlight w:val="none"/>
        </w:rPr>
      </w:r>
      <w:r/>
    </w:p>
    <w:p>
      <w:pPr>
        <w:pStyle w:val="826"/>
        <w:ind w:firstLine="369"/>
        <w:spacing w:line="360" w:lineRule="auto"/>
        <w:shd w:val="clear" w:color="auto" w:fill="ffffff"/>
        <w:widowControl/>
        <w:rPr>
          <w:rFonts w:ascii="Arial" w:hAnsi="Arial" w:cs="Arial"/>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highlight w:val="none"/>
        </w:rPr>
        <w:t xml:space="preserve">项目概况</w:t>
      </w:r>
      <w:r>
        <w:rPr>
          <w:rFonts w:ascii="Arial" w:hAnsi="Arial" w:cs="Arial"/>
          <w:color w:val="000000"/>
          <w:spacing w:val="8"/>
          <w:szCs w:val="21"/>
          <w:highlight w:val="none"/>
        </w:rPr>
      </w:r>
      <w:r/>
    </w:p>
    <w:p>
      <w:pPr>
        <w:pStyle w:val="826"/>
        <w:ind w:firstLine="369"/>
        <w:spacing w:line="360" w:lineRule="auto"/>
        <w:shd w:val="clear" w:color="auto" w:fill="ffffff"/>
        <w:widowControl/>
        <w:rPr>
          <w:rFonts w:ascii="Arial" w:hAnsi="Arial" w:cs="Arial"/>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highlight w:val="none"/>
          <w:lang w:eastAsia="zh-CN"/>
        </w:rPr>
        <w:t xml:space="preserve">南京医科大学第四附属医院安保服务采购项目</w:t>
      </w:r>
      <w:r>
        <w:rPr>
          <w:rFonts w:hint="eastAsia" w:ascii="Arial" w:hAnsi="Arial" w:cs="Arial"/>
          <w:color w:val="000000"/>
          <w:spacing w:val="8"/>
          <w:szCs w:val="21"/>
          <w:highlight w:val="none"/>
        </w:rPr>
        <w:t xml:space="preserve">的潜在投标人应在江苏政府采购网获取招标文件，并于202</w:t>
      </w:r>
      <w:r>
        <w:rPr>
          <w:rFonts w:hint="eastAsia" w:ascii="Arial" w:hAnsi="Arial" w:cs="Arial"/>
          <w:color w:val="000000"/>
          <w:spacing w:val="8"/>
          <w:szCs w:val="21"/>
          <w:highlight w:val="none"/>
          <w:lang w:val="en-US" w:eastAsia="zh-CN"/>
        </w:rPr>
        <w:t xml:space="preserve">6</w:t>
      </w:r>
      <w:r>
        <w:rPr>
          <w:rFonts w:hint="eastAsia" w:ascii="Arial" w:hAnsi="Arial" w:cs="Arial"/>
          <w:color w:val="000000"/>
          <w:spacing w:val="8"/>
          <w:szCs w:val="21"/>
          <w:highlight w:val="none"/>
        </w:rPr>
        <w:t xml:space="preserve">年</w:t>
      </w:r>
      <w:r>
        <w:rPr>
          <w:rFonts w:hint="eastAsia" w:ascii="Arial" w:hAnsi="Arial" w:cs="Arial"/>
          <w:color w:val="000000"/>
          <w:spacing w:val="8"/>
          <w:szCs w:val="21"/>
          <w:highlight w:val="none"/>
          <w:lang w:val="en-US" w:eastAsia="zh-CN"/>
        </w:rPr>
        <w:t xml:space="preserve">11</w:t>
      </w:r>
      <w:r>
        <w:rPr>
          <w:rFonts w:hint="eastAsia" w:ascii="Arial" w:hAnsi="Arial" w:cs="Arial"/>
          <w:color w:val="000000"/>
          <w:spacing w:val="8"/>
          <w:szCs w:val="21"/>
          <w:highlight w:val="none"/>
        </w:rPr>
        <w:t xml:space="preserve">月</w:t>
      </w:r>
      <w:r>
        <w:rPr>
          <w:rFonts w:hint="eastAsia" w:ascii="Arial" w:hAnsi="Arial" w:cs="Arial"/>
          <w:color w:val="000000"/>
          <w:spacing w:val="8"/>
          <w:szCs w:val="21"/>
          <w:highlight w:val="none"/>
          <w:lang w:val="en-US" w:eastAsia="zh-CN"/>
        </w:rPr>
        <w:t xml:space="preserve">9</w:t>
      </w:r>
      <w:r>
        <w:rPr>
          <w:rFonts w:hint="eastAsia" w:ascii="Arial" w:hAnsi="Arial" w:cs="Arial"/>
          <w:color w:val="000000"/>
          <w:spacing w:val="8"/>
          <w:szCs w:val="21"/>
          <w:highlight w:val="none"/>
        </w:rPr>
        <w:t xml:space="preserve">日15点</w:t>
      </w:r>
      <w:r>
        <w:rPr>
          <w:rFonts w:ascii="Arial" w:hAnsi="Arial" w:cs="Arial"/>
          <w:color w:val="000000"/>
          <w:spacing w:val="8"/>
          <w:szCs w:val="21"/>
          <w:highlight w:val="none"/>
        </w:rPr>
        <w:t xml:space="preserve">00</w:t>
      </w:r>
      <w:r>
        <w:rPr>
          <w:rFonts w:hint="eastAsia" w:ascii="Arial" w:hAnsi="Arial" w:cs="Arial"/>
          <w:color w:val="000000"/>
          <w:spacing w:val="8"/>
          <w:szCs w:val="21"/>
          <w:highlight w:val="none"/>
        </w:rPr>
        <w:t xml:space="preserve">分（北京时间）前递交投标文件。</w:t>
      </w:r>
      <w:r>
        <w:rPr>
          <w:rFonts w:ascii="Arial" w:hAnsi="Arial" w:cs="Arial"/>
          <w:color w:val="000000"/>
          <w:spacing w:val="8"/>
          <w:szCs w:val="21"/>
          <w:highlight w:val="none"/>
        </w:rPr>
      </w:r>
      <w:r/>
    </w:p>
    <w:p>
      <w:pPr>
        <w:pStyle w:val="826"/>
        <w:ind w:firstLine="369"/>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26"/>
        <w:ind w:firstLine="512"/>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ascii="Arial" w:hAnsi="Arial" w:cs="Arial"/>
          <w:color w:val="000000"/>
          <w:spacing w:val="8"/>
          <w:sz w:val="24"/>
          <w:highlight w:val="none"/>
        </w:rPr>
        <w:t xml:space="preserve"> </w:t>
      </w:r>
      <w:r>
        <w:rPr>
          <w:rFonts w:hint="eastAsia" w:ascii="Arial" w:hAnsi="Arial" w:cs="Arial"/>
          <w:b/>
          <w:color w:val="000000"/>
          <w:spacing w:val="8"/>
          <w:sz w:val="24"/>
          <w:highlight w:val="none"/>
        </w:rPr>
        <w:t xml:space="preserve">一、项目基本情况</w:t>
      </w:r>
      <w:r>
        <w:rPr>
          <w:rFonts w:ascii="Arial" w:hAnsi="Arial" w:cs="Arial"/>
          <w:b/>
          <w:color w:val="000000"/>
          <w:spacing w:val="8"/>
          <w:sz w:val="24"/>
          <w:highlight w:val="none"/>
        </w:rPr>
      </w:r>
      <w:r/>
    </w:p>
    <w:p>
      <w:pPr>
        <w:pStyle w:val="826"/>
        <w:ind w:firstLine="454"/>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outlineLvl w:val="9"/>
      </w:pPr>
      <w:r>
        <w:rPr>
          <w:rFonts w:hint="eastAsia" w:ascii="Arial" w:hAnsi="Arial" w:cs="Arial"/>
          <w:color w:val="000000"/>
          <w:spacing w:val="8"/>
          <w:szCs w:val="21"/>
          <w:highlight w:val="none"/>
          <w:lang w:val="en-US" w:eastAsia="zh-CN"/>
        </w:rPr>
        <w:t xml:space="preserve">1.</w:t>
      </w:r>
      <w:r>
        <w:rPr>
          <w:rFonts w:hint="eastAsia" w:ascii="Arial" w:hAnsi="Arial" w:cs="Arial"/>
          <w:color w:val="000000"/>
          <w:spacing w:val="8"/>
          <w:szCs w:val="21"/>
          <w:highlight w:val="none"/>
        </w:rPr>
        <w:t xml:space="preserve">项目编号：</w:t>
      </w:r>
      <w:r>
        <w:rPr>
          <w:rFonts w:hint="eastAsia" w:ascii="Arial" w:hAnsi="Arial" w:cs="Arial"/>
          <w:color w:val="000000"/>
          <w:spacing w:val="8"/>
          <w:szCs w:val="21"/>
          <w:highlight w:val="none"/>
          <w:lang w:eastAsia="zh-CN"/>
        </w:rPr>
        <w:t xml:space="preserve">JSZC-320192-JCEC-G2026-0357</w:t>
      </w:r>
      <w:r>
        <w:rPr>
          <w:rFonts w:hint="eastAsia" w:ascii="Arial" w:hAnsi="Arial" w:eastAsia="宋体" w:cs="Arial"/>
          <w:color w:val="000000"/>
          <w:spacing w:val="8"/>
          <w:szCs w:val="21"/>
          <w:highlight w:val="none"/>
          <w:lang w:eastAsia="zh-CN"/>
        </w:rPr>
      </w:r>
      <w:r/>
    </w:p>
    <w:p>
      <w:pPr>
        <w:pStyle w:val="826"/>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2.</w:t>
      </w:r>
      <w:r>
        <w:rPr>
          <w:rFonts w:hint="eastAsia" w:ascii="Arial" w:hAnsi="Arial" w:cs="Arial"/>
          <w:color w:val="000000"/>
          <w:spacing w:val="8"/>
          <w:szCs w:val="21"/>
          <w:highlight w:val="none"/>
        </w:rPr>
        <w:t xml:space="preserve">项目名称：</w:t>
      </w:r>
      <w:r>
        <w:rPr>
          <w:rFonts w:hint="eastAsia" w:ascii="Arial" w:hAnsi="Arial" w:cs="Arial"/>
          <w:color w:val="000000"/>
          <w:spacing w:val="8"/>
          <w:szCs w:val="21"/>
          <w:highlight w:val="none"/>
          <w:lang w:eastAsia="zh-CN"/>
        </w:rPr>
        <w:t xml:space="preserve">南京医科大学第四附属医院安保服务采购项目</w:t>
      </w:r>
      <w:r>
        <w:rPr>
          <w:rFonts w:hint="eastAsia"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26"/>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hint="eastAsia" w:ascii="Arial" w:hAnsi="Arial" w:cs="Arial"/>
          <w:color w:val="000000"/>
          <w:spacing w:val="8"/>
          <w:szCs w:val="21"/>
          <w:highlight w:val="none"/>
        </w:rPr>
        <w:t xml:space="preserve">采购方式：公开招标</w:t>
      </w:r>
      <w:r>
        <w:rPr>
          <w:rFonts w:ascii="Arial" w:hAnsi="Arial" w:cs="Arial"/>
          <w:color w:val="000000"/>
          <w:spacing w:val="8"/>
          <w:szCs w:val="21"/>
          <w:highlight w:val="none"/>
        </w:rPr>
      </w:r>
      <w:r/>
    </w:p>
    <w:p>
      <w:pPr>
        <w:pStyle w:val="826"/>
        <w:ind w:firstLine="454"/>
        <w:keepLines w:val="0"/>
        <w:keepNext w:val="0"/>
        <w:pageBreakBefore w:val="0"/>
        <w:spacing w:line="360" w:lineRule="auto"/>
        <w:shd w:val="clear" w:color="auto" w:fill="ffffff"/>
        <w:widowControl/>
        <w:rPr>
          <w:rFonts w:ascii="Arial" w:hAnsi="Arial" w:eastAsia="宋体" w:cs="Arial"/>
          <w:color w:val="000000"/>
          <w:spacing w:val="8"/>
          <w:szCs w:val="21"/>
          <w:highlight w:val="none"/>
          <w:lang w:val="en-US" w:eastAsia="zh-CN"/>
        </w:rPr>
        <w:outlineLvl w:val="9"/>
      </w:pPr>
      <w:r>
        <w:rPr>
          <w:rFonts w:hint="eastAsia" w:ascii="Arial" w:hAnsi="Arial" w:cs="Arial"/>
          <w:color w:val="000000"/>
          <w:spacing w:val="8"/>
          <w:szCs w:val="21"/>
          <w:highlight w:val="none"/>
          <w:lang w:val="en-US" w:eastAsia="zh-CN"/>
        </w:rPr>
        <w:t xml:space="preserve">4.</w:t>
      </w:r>
      <w:r>
        <w:rPr>
          <w:rFonts w:hint="eastAsia" w:ascii="Arial" w:hAnsi="Arial" w:cs="Arial"/>
          <w:color w:val="000000"/>
          <w:spacing w:val="8"/>
          <w:szCs w:val="21"/>
          <w:highlight w:val="none"/>
        </w:rPr>
        <w:t xml:space="preserve">预算金额：</w:t>
      </w:r>
      <w:r>
        <w:rPr>
          <w:rFonts w:hint="eastAsia" w:ascii="Arial" w:hAnsi="Arial" w:cs="Arial"/>
          <w:color w:val="000000"/>
          <w:spacing w:val="8"/>
          <w:szCs w:val="21"/>
          <w:highlight w:val="none"/>
          <w:lang w:val="en-US" w:eastAsia="zh-CN"/>
        </w:rPr>
        <w:t xml:space="preserve">440</w:t>
      </w:r>
      <w:r>
        <w:rPr>
          <w:rFonts w:hint="eastAsia" w:ascii="Arial" w:hAnsi="Arial" w:eastAsia="宋体" w:cs="Arial"/>
          <w:color w:val="000000"/>
          <w:spacing w:val="8"/>
          <w:szCs w:val="21"/>
          <w:highlight w:val="none"/>
          <w:lang w:val="en-US" w:eastAsia="zh-CN"/>
        </w:rPr>
        <w:t xml:space="preserve">万元</w:t>
      </w:r>
      <w:r>
        <w:rPr>
          <w:rFonts w:ascii="Arial" w:hAnsi="Arial" w:eastAsia="宋体" w:cs="Arial"/>
          <w:color w:val="000000"/>
          <w:spacing w:val="8"/>
          <w:szCs w:val="21"/>
          <w:highlight w:val="none"/>
          <w:lang w:val="en-US" w:eastAsia="zh-CN"/>
        </w:rPr>
      </w:r>
      <w:r/>
    </w:p>
    <w:p>
      <w:pPr>
        <w:pStyle w:val="826"/>
        <w:ind w:firstLine="454"/>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val="en-US" w:eastAsia="zh-CN"/>
        </w:rPr>
        <w:outlineLvl w:val="9"/>
      </w:pPr>
      <w:r>
        <w:rPr>
          <w:rFonts w:hint="eastAsia" w:ascii="Arial" w:hAnsi="Arial" w:eastAsia="宋体" w:cs="Arial"/>
          <w:color w:val="000000"/>
          <w:spacing w:val="8"/>
          <w:szCs w:val="21"/>
          <w:highlight w:val="none"/>
          <w:lang w:val="en-US" w:eastAsia="zh-CN"/>
        </w:rPr>
        <w:t xml:space="preserve">5.最高限价：</w:t>
      </w:r>
      <w:r>
        <w:rPr>
          <w:rFonts w:hint="eastAsia" w:ascii="Arial" w:hAnsi="Arial" w:cs="Arial"/>
          <w:color w:val="000000"/>
          <w:spacing w:val="8"/>
          <w:szCs w:val="21"/>
          <w:highlight w:val="none"/>
          <w:lang w:val="en-US" w:eastAsia="zh-CN"/>
        </w:rPr>
        <w:t xml:space="preserve">440万元</w:t>
      </w:r>
      <w:r>
        <w:rPr>
          <w:rFonts w:hint="eastAsia" w:ascii="Arial" w:hAnsi="Arial" w:eastAsia="宋体" w:cs="Arial"/>
          <w:color w:val="000000"/>
          <w:spacing w:val="8"/>
          <w:szCs w:val="21"/>
          <w:highlight w:val="none"/>
          <w:lang w:val="en-US" w:eastAsia="zh-CN"/>
        </w:rPr>
      </w:r>
      <w:r/>
    </w:p>
    <w:p>
      <w:pPr>
        <w:pStyle w:val="826"/>
        <w:ind w:firstLine="454"/>
        <w:keepLines w:val="0"/>
        <w:keepNext w:val="0"/>
        <w:pageBreakBefore w:val="0"/>
        <w:spacing w:line="360" w:lineRule="auto"/>
        <w:shd w:val="clear" w:color="auto" w:fill="ffffff"/>
        <w:widowControl/>
        <w:rPr>
          <w:color w:val="000000"/>
          <w:spacing w:val="8"/>
          <w:szCs w:val="21"/>
          <w:highlight w:val="none"/>
        </w:rPr>
        <w:outlineLvl w:val="9"/>
      </w:pPr>
      <w:r>
        <w:rPr>
          <w:rFonts w:hint="eastAsia" w:ascii="Arial" w:hAnsi="Arial" w:cs="Arial"/>
          <w:color w:val="000000"/>
          <w:spacing w:val="8"/>
          <w:szCs w:val="21"/>
          <w:highlight w:val="none"/>
          <w:lang w:val="en-US" w:eastAsia="zh-CN"/>
        </w:rPr>
        <w:t xml:space="preserve">6.</w:t>
      </w: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lang w:eastAsia="zh-CN"/>
        </w:rPr>
        <w:t xml:space="preserve">南京医科大学第四附属医院安保服务采购</w:t>
      </w:r>
      <w:r>
        <w:rPr>
          <w:rFonts w:hint="eastAsia" w:ascii="Arial" w:hAnsi="Arial" w:cs="Arial"/>
          <w:color w:val="000000"/>
          <w:spacing w:val="8"/>
          <w:szCs w:val="21"/>
          <w:highlight w:val="none"/>
        </w:rPr>
        <w:t xml:space="preserve">，具体采购需求详见</w:t>
      </w:r>
      <w:r>
        <w:rPr>
          <w:rFonts w:hint="eastAsia"/>
          <w:bCs/>
          <w:color w:val="000000"/>
          <w:szCs w:val="21"/>
          <w:highlight w:val="none"/>
        </w:rPr>
        <w:t xml:space="preserve">招标文件第四章采购需求。</w:t>
      </w:r>
      <w:r>
        <w:rPr>
          <w:color w:val="000000"/>
          <w:spacing w:val="8"/>
          <w:szCs w:val="21"/>
          <w:highlight w:val="none"/>
        </w:rPr>
      </w:r>
      <w:r/>
    </w:p>
    <w:p>
      <w:pPr>
        <w:pStyle w:val="826"/>
        <w:ind w:firstLine="454"/>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outlineLvl w:val="9"/>
      </w:pP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合同履行期限：</w:t>
      </w:r>
      <w:r>
        <w:rPr>
          <w:rFonts w:hint="eastAsia" w:ascii="Arial" w:hAnsi="Arial" w:cs="Arial"/>
          <w:color w:val="000000"/>
          <w:spacing w:val="8"/>
          <w:szCs w:val="21"/>
          <w:highlight w:val="none"/>
        </w:rPr>
        <w:t xml:space="preserve">自合同签订之日起1年。</w:t>
      </w:r>
      <w:r>
        <w:rPr>
          <w:rFonts w:hint="eastAsia" w:ascii="Arial" w:hAnsi="Arial" w:eastAsia="宋体" w:cs="Arial"/>
          <w:color w:val="000000"/>
          <w:spacing w:val="8"/>
          <w:szCs w:val="21"/>
          <w:highlight w:val="none"/>
          <w:lang w:eastAsia="zh-CN"/>
        </w:rPr>
      </w:r>
      <w:r/>
    </w:p>
    <w:p>
      <w:pPr>
        <w:pStyle w:val="826"/>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8.</w:t>
      </w:r>
      <w:r>
        <w:rPr>
          <w:rFonts w:hint="eastAsia" w:ascii="Arial" w:hAnsi="Arial" w:cs="Arial"/>
          <w:color w:val="000000"/>
          <w:spacing w:val="8"/>
          <w:szCs w:val="21"/>
          <w:highlight w:val="none"/>
        </w:rPr>
        <w:t xml:space="preserve">行业划分：</w:t>
      </w:r>
      <w:r>
        <w:rPr>
          <w:rFonts w:hint="eastAsia" w:ascii="宋体" w:hAnsi="宋体" w:cs="Arial"/>
          <w:color w:val="000000"/>
          <w:spacing w:val="8"/>
          <w:highlight w:val="none"/>
          <w:lang w:val="en-US" w:eastAsia="zh-CN"/>
        </w:rPr>
      </w:r>
      <w:r>
        <w:rPr>
          <w:rFonts w:hint="eastAsia" w:ascii="宋体" w:hAnsi="宋体" w:cs="Arial"/>
          <w:color w:val="000000"/>
          <w:spacing w:val="8"/>
          <w:highlight w:val="none"/>
          <w:lang w:val="en-US" w:eastAsia="zh-CN"/>
        </w:rPr>
        <w:t xml:space="preserve">租赁和商务服务业</w:t>
      </w:r>
      <w:r>
        <w:rPr>
          <w:rFonts w:hint="eastAsia" w:ascii="宋体" w:hAnsi="宋体" w:cs="Arial"/>
          <w:color w:val="000000"/>
          <w:spacing w:val="8"/>
          <w:highlight w:val="none"/>
          <w:lang w:val="en-US" w:eastAsia="zh-CN"/>
        </w:rPr>
        <w:t xml:space="preserve">。</w:t>
      </w:r>
      <w:r>
        <w:rPr>
          <w:rFonts w:ascii="Arial" w:hAnsi="Arial" w:cs="Arial"/>
          <w:color w:val="000000"/>
          <w:spacing w:val="8"/>
          <w:szCs w:val="21"/>
          <w:highlight w:val="none"/>
        </w:rPr>
      </w:r>
      <w:r/>
    </w:p>
    <w:p>
      <w:pPr>
        <w:pStyle w:val="826"/>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9.</w:t>
      </w:r>
      <w:r>
        <w:rPr>
          <w:rFonts w:hint="eastAsia" w:ascii="宋体" w:hAnsi="宋体" w:cs="Arial"/>
          <w:spacing w:val="8"/>
          <w:highlight w:val="none"/>
        </w:rPr>
        <w:t xml:space="preserve">本项目</w:t>
      </w:r>
      <w:r>
        <w:rPr>
          <w:rFonts w:hint="eastAsia" w:ascii="宋体" w:hAnsi="宋体" w:cs="Arial"/>
          <w:spacing w:val="8"/>
          <w:highlight w:val="none"/>
          <w:lang w:val="en-US" w:eastAsia="zh-CN"/>
        </w:rPr>
        <w:t xml:space="preserve">为</w:t>
      </w:r>
      <w:r>
        <w:rPr>
          <w:rFonts w:hint="eastAsia" w:ascii="宋体" w:hAnsi="宋体" w:cs="Arial"/>
          <w:color w:val="000000"/>
          <w:spacing w:val="8"/>
          <w:highlight w:val="none"/>
          <w:lang w:val="en-US" w:eastAsia="zh-CN"/>
        </w:rPr>
        <w:t xml:space="preserve">非</w:t>
      </w:r>
      <w:r>
        <w:rPr>
          <w:rFonts w:hint="eastAsia" w:ascii="宋体" w:hAnsi="宋体" w:cs="Arial"/>
          <w:color w:val="000000"/>
          <w:spacing w:val="8"/>
          <w:highlight w:val="none"/>
        </w:rPr>
        <w:t xml:space="preserve">专门面向中小企业采购</w:t>
      </w:r>
      <w:r>
        <w:rPr>
          <w:rFonts w:hint="eastAsia" w:ascii="宋体" w:hAnsi="宋体" w:cs="Arial"/>
          <w:color w:val="000000"/>
          <w:spacing w:val="8"/>
          <w:highlight w:val="none"/>
        </w:rPr>
        <w:t xml:space="preserve">。</w:t>
      </w:r>
      <w:r>
        <w:rPr>
          <w:rFonts w:ascii="Arial" w:hAnsi="Arial" w:cs="Arial"/>
          <w:color w:val="000000"/>
          <w:spacing w:val="8"/>
          <w:szCs w:val="21"/>
          <w:highlight w:val="none"/>
        </w:rPr>
      </w:r>
      <w:r/>
    </w:p>
    <w:p>
      <w:pPr>
        <w:pStyle w:val="826"/>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10.</w:t>
      </w:r>
      <w:r>
        <w:rPr>
          <w:rFonts w:ascii="Arial" w:hAnsi="Arial" w:cs="Arial"/>
          <w:color w:val="000000"/>
          <w:spacing w:val="8"/>
          <w:szCs w:val="21"/>
          <w:highlight w:val="none"/>
        </w:rPr>
        <w:t xml:space="preserve">本项目</w:t>
      </w:r>
      <w:r>
        <w:rPr>
          <w:rFonts w:hint="eastAsia" w:ascii="Arial" w:hAnsi="Arial" w:cs="Arial"/>
          <w:color w:val="000000"/>
          <w:spacing w:val="8"/>
          <w:szCs w:val="21"/>
          <w:highlight w:val="none"/>
        </w:rPr>
        <w:t xml:space="preserve">不</w:t>
      </w:r>
      <w:r>
        <w:rPr>
          <w:rFonts w:ascii="Arial" w:hAnsi="Arial" w:cs="Arial"/>
          <w:color w:val="000000"/>
          <w:spacing w:val="8"/>
          <w:szCs w:val="21"/>
          <w:highlight w:val="none"/>
        </w:rPr>
        <w:t xml:space="preserve">接受联合体投标。</w:t>
      </w:r>
      <w:r>
        <w:rPr>
          <w:rFonts w:ascii="Arial" w:hAnsi="Arial" w:cs="Arial"/>
          <w:color w:val="000000"/>
          <w:spacing w:val="8"/>
          <w:szCs w:val="21"/>
          <w:highlight w:val="none"/>
        </w:rPr>
      </w:r>
      <w:r/>
    </w:p>
    <w:p>
      <w:pPr>
        <w:pStyle w:val="826"/>
        <w:ind w:firstLine="514"/>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二、申请人的资格要求：</w:t>
      </w:r>
      <w:r>
        <w:rPr>
          <w:rFonts w:ascii="Arial" w:hAnsi="Arial" w:cs="Arial"/>
          <w:b/>
          <w:color w:val="000000"/>
          <w:spacing w:val="8"/>
          <w:sz w:val="24"/>
          <w:highlight w:val="none"/>
        </w:rPr>
      </w:r>
      <w:r/>
    </w:p>
    <w:p>
      <w:pPr>
        <w:pStyle w:val="826"/>
        <w:ind w:firstLine="474"/>
        <w:keepLines w:val="0"/>
        <w:keepNext w:val="0"/>
        <w:pageBreakBefore w:val="0"/>
        <w:spacing w:line="360" w:lineRule="auto"/>
        <w:shd w:val="clear" w:color="auto" w:fill="ffffff"/>
        <w:widowControl/>
        <w:rPr>
          <w:rFonts w:ascii="Arial" w:hAnsi="Arial" w:cs="Arial"/>
          <w:b/>
          <w:color w:val="000000"/>
          <w:spacing w:val="8"/>
          <w:szCs w:val="21"/>
          <w:highlight w:val="none"/>
        </w:rPr>
        <w:outlineLvl w:val="9"/>
      </w:pPr>
      <w:r>
        <w:rPr>
          <w:rFonts w:ascii="宋体" w:hAnsi="宋体" w:eastAsia="宋体" w:cs="宋体"/>
          <w:b/>
          <w:color w:val="000000"/>
          <w:spacing w:val="8"/>
          <w:sz w:val="22"/>
          <w:highlight w:val="none"/>
        </w:rPr>
        <w:t xml:space="preserve">（一）</w:t>
      </w:r>
      <w:r>
        <w:rPr>
          <w:rFonts w:hint="eastAsia" w:ascii="Arial" w:hAnsi="Arial" w:cs="Arial"/>
          <w:b/>
          <w:color w:val="000000"/>
          <w:spacing w:val="8"/>
          <w:szCs w:val="21"/>
          <w:highlight w:val="none"/>
        </w:rPr>
        <w:t xml:space="preserve">满足《中华人民共和国政府采购法》第二十二条规定；</w:t>
      </w:r>
      <w:r>
        <w:rPr>
          <w:rFonts w:ascii="Arial" w:hAnsi="Arial" w:cs="Arial"/>
          <w:b/>
          <w:color w:val="000000"/>
          <w:spacing w:val="8"/>
          <w:szCs w:val="21"/>
          <w:highlight w:val="none"/>
        </w:rPr>
      </w:r>
      <w:r/>
    </w:p>
    <w:p>
      <w:pPr>
        <w:pStyle w:val="826"/>
        <w:ind w:firstLine="420"/>
        <w:keepLines w:val="0"/>
        <w:keepNext w:val="0"/>
        <w:pageBreakBefore w:val="0"/>
        <w:spacing w:line="360" w:lineRule="auto"/>
        <w:rPr>
          <w:rFonts w:ascii="Arial" w:hAnsi="Arial" w:cs="Arial"/>
          <w:bCs/>
          <w:color w:val="000000"/>
          <w:szCs w:val="21"/>
          <w:highlight w:val="none"/>
        </w:rPr>
        <w:outlineLvl w:val="9"/>
      </w:pPr>
      <w:r>
        <w:rPr>
          <w:rFonts w:ascii="Arial" w:hAnsi="Arial" w:cs="Arial"/>
          <w:bCs/>
          <w:color w:val="000000"/>
          <w:szCs w:val="21"/>
          <w:highlight w:val="none"/>
        </w:rPr>
        <w:t xml:space="preserve">（1）具有独立承担民事责任的能力（提供法人或者其他组织的营业执照；供应商为自然人的，提供其身份证）； </w:t>
      </w:r>
      <w:r>
        <w:rPr>
          <w:rFonts w:ascii="Arial" w:hAnsi="Arial" w:cs="Arial"/>
          <w:bCs/>
          <w:color w:val="000000"/>
          <w:szCs w:val="21"/>
          <w:highlight w:val="none"/>
        </w:rPr>
      </w:r>
      <w:r/>
    </w:p>
    <w:p>
      <w:pPr>
        <w:pStyle w:val="826"/>
        <w:ind w:firstLine="420"/>
        <w:keepLines w:val="0"/>
        <w:keepNext w:val="0"/>
        <w:pageBreakBefore w:val="0"/>
        <w:spacing w:line="360" w:lineRule="auto"/>
        <w:rPr>
          <w:rFonts w:ascii="Arial" w:hAnsi="Arial" w:cs="Arial"/>
          <w:bCs/>
          <w:color w:val="000000"/>
          <w:szCs w:val="21"/>
          <w:highlight w:val="none"/>
        </w:rPr>
        <w:outlineLvl w:val="9"/>
      </w:pPr>
      <w:r>
        <w:rPr>
          <w:rFonts w:ascii="Arial" w:hAnsi="Arial"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提供202</w:t>
      </w:r>
      <w:r>
        <w:rPr>
          <w:rFonts w:hint="eastAsia" w:ascii="Arial" w:hAnsi="Arial" w:cs="Arial"/>
          <w:bCs/>
          <w:color w:val="000000"/>
          <w:szCs w:val="21"/>
          <w:highlight w:val="none"/>
          <w:lang w:val="en-US" w:eastAsia="zh-CN"/>
        </w:rPr>
        <w:t xml:space="preserve">5</w:t>
      </w:r>
      <w:r>
        <w:rPr>
          <w:rFonts w:hint="eastAsia" w:ascii="Arial" w:hAnsi="Arial" w:cs="Arial"/>
          <w:bCs/>
          <w:color w:val="000000"/>
          <w:szCs w:val="21"/>
          <w:highlight w:val="none"/>
        </w:rPr>
        <w:t xml:space="preserve">年度经审计的财务报告，或投标截止时间前六个月内银行出具的资信证明）</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26"/>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cs="Arial"/>
          <w:bCs/>
          <w:color w:val="000000"/>
          <w:szCs w:val="21"/>
          <w:highlight w:val="none"/>
        </w:rPr>
        <w:t xml:space="preserve">（3）具有履行合同所必需的设备和专业技术能力（供应商根据履行采购项目合同需要，提供履行合</w:t>
      </w:r>
      <w:r>
        <w:rPr>
          <w:rFonts w:ascii="Arial" w:hAnsi="Arial" w:eastAsia="宋体" w:cs="Arial"/>
          <w:bCs/>
          <w:color w:val="000000"/>
          <w:szCs w:val="21"/>
          <w:highlight w:val="none"/>
        </w:rPr>
        <w:t xml:space="preserve">同所必需的设备和专业技术能力的证明材料）；</w:t>
      </w:r>
      <w:r>
        <w:rPr>
          <w:rFonts w:ascii="Arial" w:hAnsi="Arial" w:eastAsia="宋体" w:cs="Arial"/>
          <w:bCs/>
          <w:color w:val="000000"/>
          <w:szCs w:val="21"/>
          <w:highlight w:val="none"/>
        </w:rPr>
      </w:r>
      <w:r/>
    </w:p>
    <w:p>
      <w:pPr>
        <w:pStyle w:val="826"/>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（4）有依法缴纳税收和社会保障资金的良好记录</w:t>
      </w:r>
      <w:r>
        <w:rPr>
          <w:rFonts w:ascii="Arial" w:hAnsi="Arial" w:eastAsia="宋体" w:cs="Arial"/>
          <w:bCs/>
          <w:color w:val="000000"/>
          <w:szCs w:val="21"/>
          <w:highlight w:val="none"/>
        </w:rPr>
        <w:t xml:space="preserve">（提供参加本次政府采购活动前半年内至少一个月：提供缴纳税收的凭证；提供缴纳社会保险的凭据），依法享受免缴、缓缴的，提供证明材料；</w:t>
      </w:r>
      <w:r>
        <w:rPr>
          <w:rFonts w:ascii="Arial" w:hAnsi="Arial" w:eastAsia="宋体" w:cs="Arial"/>
          <w:bCs/>
          <w:color w:val="000000"/>
          <w:szCs w:val="21"/>
          <w:highlight w:val="none"/>
        </w:rPr>
      </w:r>
      <w:r/>
    </w:p>
    <w:p>
      <w:pPr>
        <w:pStyle w:val="826"/>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（5）参加政府采购活动前三年内，在经营活动中没有重大违法记录（提供承诺书）；</w:t>
      </w:r>
      <w:r>
        <w:rPr>
          <w:rFonts w:ascii="Arial" w:hAnsi="Arial" w:eastAsia="宋体" w:cs="Arial"/>
          <w:bCs/>
          <w:color w:val="000000"/>
          <w:szCs w:val="21"/>
          <w:highlight w:val="none"/>
        </w:rPr>
      </w:r>
      <w:r/>
    </w:p>
    <w:p>
      <w:pPr>
        <w:pStyle w:val="826"/>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（6）法律、行政法规规定的其他条件：无</w:t>
      </w:r>
      <w:r>
        <w:rPr>
          <w:rFonts w:ascii="Arial" w:hAnsi="Arial" w:cs="Arial"/>
          <w:bCs/>
          <w:color w:val="000000"/>
          <w:szCs w:val="21"/>
          <w:highlight w:val="none"/>
        </w:rPr>
        <w:t xml:space="preserve">；</w:t>
      </w:r>
      <w:r>
        <w:rPr>
          <w:rFonts w:ascii="Arial" w:hAnsi="Arial" w:eastAsia="宋体" w:cs="Arial"/>
          <w:bCs/>
          <w:color w:val="000000"/>
          <w:szCs w:val="21"/>
          <w:highlight w:val="none"/>
        </w:rPr>
      </w:r>
      <w:r/>
    </w:p>
    <w:p>
      <w:pPr>
        <w:pStyle w:val="826"/>
        <w:ind w:firstLine="420"/>
        <w:keepLines w:val="0"/>
        <w:keepNext w:val="0"/>
        <w:pageBreakBefore w:val="0"/>
        <w:spacing w:line="360" w:lineRule="auto"/>
        <w:shd w:val="clear" w:color="auto" w:fill="auto"/>
        <w:widowControl/>
        <w:rPr>
          <w:rFonts w:ascii="Arial" w:hAnsi="Arial" w:cs="Arial"/>
          <w:bCs/>
          <w:color w:val="000000"/>
          <w:szCs w:val="21"/>
          <w:highlight w:val="none"/>
        </w:rPr>
        <w:outlineLvl w:val="9"/>
      </w:pPr>
      <w:r>
        <w:rPr>
          <w:rFonts w:ascii="Arial" w:hAnsi="Arial" w:eastAsia="宋体" w:cs="Arial"/>
          <w:b w:val="0"/>
          <w:bCs/>
          <w:color w:val="000000"/>
          <w:spacing w:val="0"/>
          <w:sz w:val="21"/>
          <w:szCs w:val="21"/>
          <w:highlight w:val="none"/>
        </w:rPr>
        <w:t xml:space="preserve">（</w:t>
      </w:r>
      <w:r>
        <w:rPr>
          <w:rFonts w:ascii="Arial" w:hAnsi="Arial" w:eastAsia="宋体" w:cs="Arial"/>
          <w:b w:val="0"/>
          <w:bCs/>
          <w:color w:val="000000"/>
          <w:spacing w:val="0"/>
          <w:sz w:val="21"/>
          <w:szCs w:val="21"/>
          <w:highlight w:val="none"/>
          <w:lang w:val="en-US" w:eastAsia="zh-CN"/>
        </w:rPr>
        <w:t xml:space="preserve">二</w:t>
      </w:r>
      <w:r>
        <w:rPr>
          <w:rFonts w:ascii="Arial" w:hAnsi="Arial" w:eastAsia="宋体" w:cs="Arial"/>
          <w:b w:val="0"/>
          <w:bCs/>
          <w:color w:val="000000"/>
          <w:spacing w:val="0"/>
          <w:sz w:val="21"/>
          <w:szCs w:val="21"/>
          <w:highlight w:val="none"/>
        </w:rPr>
        <w:t xml:space="preserve">）</w:t>
      </w:r>
      <w:r>
        <w:rPr>
          <w:rFonts w:ascii="Arial" w:hAnsi="Arial" w:cs="Arial"/>
          <w:b w:val="0"/>
          <w:bCs/>
          <w:color w:val="000000"/>
          <w:spacing w:val="0"/>
          <w:szCs w:val="21"/>
          <w:highlight w:val="none"/>
        </w:rPr>
        <w:t xml:space="preserve">落实政府采购政策需满足的资格要求：</w:t>
      </w:r>
      <w:r>
        <w:rPr>
          <w:rFonts w:ascii="Arial" w:hAnsi="Arial" w:cs="Arial"/>
          <w:b w:val="0"/>
          <w:bCs/>
          <w:color w:val="000000"/>
          <w:szCs w:val="21"/>
          <w:highlight w:val="none"/>
        </w:rPr>
        <w:t xml:space="preserve">无</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26"/>
        <w:ind w:firstLine="474"/>
        <w:keepLines w:val="0"/>
        <w:keepNext w:val="0"/>
        <w:pageBreakBefore w:val="0"/>
        <w:spacing w:line="360" w:lineRule="auto"/>
        <w:shd w:val="clear" w:color="auto" w:fill="ffffff"/>
        <w:widowControl/>
        <w:rPr>
          <w:rFonts w:ascii="Arial" w:hAnsi="Arial" w:eastAsia="宋体" w:cs="Arial"/>
          <w:bCs/>
          <w:szCs w:val="21"/>
          <w:highlight w:val="none"/>
          <w:lang w:val="en-US" w:eastAsia="zh-CN"/>
        </w:rPr>
        <w:outlineLvl w:val="9"/>
      </w:pPr>
      <w:r>
        <w:rPr>
          <w:rFonts w:ascii="Arial" w:hAnsi="Arial" w:eastAsia="宋体" w:cs="Arial"/>
          <w:b w:val="0"/>
          <w:bCs/>
          <w:color w:val="000000"/>
          <w:spacing w:val="0"/>
          <w:sz w:val="21"/>
          <w:szCs w:val="21"/>
          <w:highlight w:val="none"/>
        </w:rPr>
        <w:t xml:space="preserve">（</w:t>
      </w:r>
      <w:r>
        <w:rPr>
          <w:rFonts w:ascii="Arial" w:hAnsi="Arial" w:eastAsia="宋体" w:cs="Arial"/>
          <w:b w:val="0"/>
          <w:bCs/>
          <w:color w:val="000000"/>
          <w:spacing w:val="0"/>
          <w:sz w:val="21"/>
          <w:szCs w:val="21"/>
          <w:highlight w:val="none"/>
          <w:lang w:val="en-US" w:eastAsia="zh-CN"/>
        </w:rPr>
        <w:t xml:space="preserve">三</w:t>
      </w:r>
      <w:r>
        <w:rPr>
          <w:rFonts w:ascii="Arial" w:hAnsi="Arial" w:eastAsia="宋体" w:cs="Arial"/>
          <w:b w:val="0"/>
          <w:bCs/>
          <w:color w:val="000000"/>
          <w:spacing w:val="0"/>
          <w:sz w:val="21"/>
          <w:szCs w:val="21"/>
          <w:highlight w:val="none"/>
        </w:rPr>
        <w:t xml:space="preserve">）</w:t>
      </w:r>
      <w:r>
        <w:rPr>
          <w:rFonts w:ascii="Arial" w:hAnsi="Arial" w:cs="Arial"/>
          <w:b w:val="0"/>
          <w:bCs/>
          <w:color w:val="000000"/>
          <w:szCs w:val="21"/>
          <w:highlight w:val="none"/>
        </w:rPr>
        <w:t xml:space="preserve">采购人根据采购项目的特殊要求规定的特定条件，并提供符合特殊要求的证明材料或者情况说明：</w:t>
      </w:r>
      <w:r>
        <w:rPr>
          <w:rFonts w:hint="eastAsia" w:ascii="Arial" w:hAnsi="Arial" w:cs="Arial"/>
          <w:b/>
          <w:szCs w:val="21"/>
          <w:highlight w:val="none"/>
        </w:rPr>
        <w:t xml:space="preserve">供应商应具有公安机关审批发放的有效期内的《保安服务许可证》(提供证书复印件并加盖公章)。</w:t>
      </w:r>
      <w:r>
        <w:rPr>
          <w:rFonts w:ascii="Arial" w:hAnsi="Arial" w:eastAsia="宋体" w:cs="Arial"/>
          <w:bCs/>
          <w:szCs w:val="21"/>
          <w:highlight w:val="none"/>
          <w:lang w:val="en-US" w:eastAsia="zh-CN"/>
        </w:rPr>
      </w:r>
      <w:r/>
    </w:p>
    <w:p>
      <w:pPr>
        <w:pStyle w:val="826"/>
        <w:ind w:firstLine="420"/>
        <w:keepLines w:val="0"/>
        <w:keepNext w:val="0"/>
        <w:pageBreakBefore w:val="0"/>
        <w:spacing w:line="360" w:lineRule="auto"/>
        <w:rPr>
          <w:rFonts w:ascii="Arial" w:hAnsi="Arial" w:eastAsia="宋体" w:cs="Arial"/>
          <w:b w:val="0"/>
          <w:bCs/>
          <w:color w:val="000000"/>
          <w:szCs w:val="21"/>
          <w:highlight w:val="none"/>
        </w:rPr>
        <w:outlineLvl w:val="9"/>
      </w:pPr>
      <w:r>
        <w:rPr>
          <w:rFonts w:ascii="Arial" w:hAnsi="Arial" w:eastAsia="宋体" w:cs="Arial"/>
          <w:b w:val="0"/>
          <w:bCs/>
          <w:color w:val="000000"/>
          <w:sz w:val="21"/>
          <w:szCs w:val="21"/>
          <w:highlight w:val="none"/>
          <w:lang w:eastAsia="zh-CN"/>
        </w:rPr>
        <w:t xml:space="preserve">（</w:t>
      </w:r>
      <w:r>
        <w:rPr>
          <w:rFonts w:ascii="Arial" w:hAnsi="Arial" w:eastAsia="宋体" w:cs="Arial"/>
          <w:b w:val="0"/>
          <w:bCs/>
          <w:color w:val="000000"/>
          <w:sz w:val="21"/>
          <w:szCs w:val="21"/>
          <w:highlight w:val="none"/>
          <w:lang w:val="en-US" w:eastAsia="zh-CN"/>
        </w:rPr>
        <w:t xml:space="preserve">四）</w:t>
      </w:r>
      <w:r>
        <w:rPr>
          <w:rFonts w:ascii="Arial" w:hAnsi="Arial" w:eastAsia="宋体" w:cs="Arial"/>
          <w:b w:val="0"/>
          <w:bCs/>
          <w:color w:val="000000"/>
          <w:sz w:val="21"/>
          <w:szCs w:val="21"/>
          <w:highlight w:val="none"/>
        </w:rPr>
        <w:t xml:space="preserve">提供《南京市政府采购供应商信用承诺书》（格式详见附件），法定代表人签字并盖单位公章</w:t>
      </w:r>
      <w:r>
        <w:rPr>
          <w:rFonts w:ascii="Arial" w:hAnsi="Arial" w:cs="Arial"/>
          <w:bCs/>
          <w:color w:val="000000"/>
          <w:szCs w:val="21"/>
          <w:highlight w:val="none"/>
        </w:rPr>
        <w:t xml:space="preserve">；</w:t>
      </w:r>
      <w:r>
        <w:rPr>
          <w:rFonts w:ascii="Arial" w:hAnsi="Arial" w:eastAsia="宋体" w:cs="Arial"/>
          <w:b w:val="0"/>
          <w:bCs/>
          <w:color w:val="000000"/>
          <w:szCs w:val="21"/>
          <w:highlight w:val="none"/>
        </w:rPr>
      </w:r>
      <w:r/>
    </w:p>
    <w:p>
      <w:pPr>
        <w:pStyle w:val="826"/>
        <w:ind w:firstLine="420"/>
        <w:keepLines w:val="0"/>
        <w:keepNext w:val="0"/>
        <w:pageBreakBefore w:val="0"/>
        <w:spacing w:line="360" w:lineRule="auto"/>
        <w:rPr>
          <w:rFonts w:ascii="Arial" w:hAnsi="Arial" w:eastAsia="宋体" w:cs="Arial"/>
          <w:b w:val="0"/>
          <w:bCs/>
          <w:color w:val="000000"/>
          <w:szCs w:val="21"/>
          <w:highlight w:val="none"/>
          <w:lang w:eastAsia="zh-CN"/>
        </w:rPr>
        <w:outlineLvl w:val="9"/>
      </w:pPr>
      <w:r>
        <w:rPr>
          <w:rFonts w:ascii="Arial" w:hAnsi="Arial" w:eastAsia="宋体" w:cs="Arial"/>
          <w:b w:val="0"/>
          <w:bCs/>
          <w:color w:val="000000"/>
          <w:szCs w:val="21"/>
          <w:highlight w:val="none"/>
        </w:rPr>
        <w:t xml:space="preserve">（</w:t>
      </w:r>
      <w:r>
        <w:rPr>
          <w:rFonts w:ascii="Arial" w:hAnsi="Arial" w:cs="Arial"/>
          <w:b w:val="0"/>
          <w:bCs/>
          <w:color w:val="000000"/>
          <w:szCs w:val="21"/>
          <w:highlight w:val="none"/>
          <w:lang w:val="en-US" w:eastAsia="zh-CN"/>
        </w:rPr>
        <w:t xml:space="preserve">五</w:t>
      </w:r>
      <w:r>
        <w:rPr>
          <w:rFonts w:ascii="Arial" w:hAnsi="Arial" w:eastAsia="宋体" w:cs="Arial"/>
          <w:b w:val="0"/>
          <w:bCs/>
          <w:color w:val="000000"/>
          <w:szCs w:val="21"/>
          <w:highlight w:val="none"/>
        </w:rPr>
        <w:t xml:space="preserve">）</w:t>
      </w:r>
      <w:r>
        <w:rPr>
          <w:rFonts w:ascii="Arial" w:hAnsi="Arial" w:eastAsia="宋体" w:cs="Arial"/>
          <w:b w:val="0"/>
          <w:bCs/>
          <w:color w:val="000000"/>
          <w:szCs w:val="21"/>
          <w:highlight w:val="none"/>
        </w:rPr>
        <w:t xml:space="preserve">拒绝下述</w:t>
      </w:r>
      <w:r>
        <w:rPr>
          <w:rFonts w:ascii="Arial" w:hAnsi="Arial" w:eastAsia="宋体" w:cs="Arial"/>
          <w:b w:val="0"/>
          <w:bCs/>
          <w:color w:val="000000"/>
          <w:szCs w:val="21"/>
          <w:highlight w:val="none"/>
          <w:lang w:val="en-US" w:eastAsia="zh-CN"/>
        </w:rPr>
        <w:t xml:space="preserve">供应商</w:t>
      </w:r>
      <w:r>
        <w:rPr>
          <w:rFonts w:ascii="Arial" w:hAnsi="Arial" w:eastAsia="宋体" w:cs="Arial"/>
          <w:b w:val="0"/>
          <w:bCs/>
          <w:color w:val="000000"/>
          <w:szCs w:val="21"/>
          <w:highlight w:val="none"/>
        </w:rPr>
        <w:t xml:space="preserve">参加本次</w:t>
      </w:r>
      <w:r>
        <w:rPr>
          <w:rFonts w:ascii="Arial" w:hAnsi="Arial" w:eastAsia="宋体" w:cs="Arial"/>
          <w:b w:val="0"/>
          <w:bCs/>
          <w:color w:val="000000"/>
          <w:szCs w:val="21"/>
          <w:highlight w:val="none"/>
          <w:lang w:val="en-US" w:eastAsia="zh-CN"/>
        </w:rPr>
        <w:t xml:space="preserve">招标</w:t>
      </w:r>
      <w:r>
        <w:rPr>
          <w:rFonts w:ascii="Arial" w:hAnsi="Arial" w:eastAsia="宋体" w:cs="Arial"/>
          <w:b w:val="0"/>
          <w:bCs/>
          <w:color w:val="000000"/>
          <w:szCs w:val="21"/>
          <w:highlight w:val="none"/>
        </w:rPr>
        <w:t xml:space="preserve">活动</w:t>
      </w:r>
      <w:r>
        <w:rPr>
          <w:rFonts w:ascii="Arial" w:hAnsi="Arial" w:eastAsia="宋体" w:cs="Arial"/>
          <w:b w:val="0"/>
          <w:bCs/>
          <w:color w:val="000000"/>
          <w:szCs w:val="21"/>
          <w:highlight w:val="none"/>
          <w:lang w:eastAsia="zh-CN"/>
        </w:rPr>
        <w:t xml:space="preserve">：</w:t>
      </w:r>
      <w:r>
        <w:rPr>
          <w:rFonts w:ascii="Arial" w:hAnsi="Arial" w:eastAsia="宋体" w:cs="Arial"/>
          <w:b w:val="0"/>
          <w:bCs/>
          <w:color w:val="000000"/>
          <w:szCs w:val="21"/>
          <w:highlight w:val="none"/>
          <w:lang w:eastAsia="zh-CN"/>
        </w:rPr>
      </w:r>
      <w:r/>
    </w:p>
    <w:p>
      <w:pPr>
        <w:pStyle w:val="826"/>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（1）</w:t>
      </w:r>
      <w:r>
        <w:rPr>
          <w:rFonts w:ascii="Arial" w:hAnsi="Arial" w:eastAsia="宋体" w:cs="Arial"/>
          <w:bCs/>
          <w:color w:val="000000"/>
          <w:szCs w:val="21"/>
          <w:highlight w:val="none"/>
        </w:rPr>
        <w:t xml:space="preserve">单位负责人为同一人或者存在直接控股、管理关系的不同供应商，不得参加同一合同项下的政府采购活动</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lang w:eastAsia="zh-CN"/>
        </w:rPr>
      </w:r>
      <w:r/>
    </w:p>
    <w:p>
      <w:pPr>
        <w:pStyle w:val="826"/>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（2）</w:t>
      </w:r>
      <w:r>
        <w:rPr>
          <w:rFonts w:ascii="Arial" w:hAnsi="Arial" w:eastAsia="宋体" w:cs="Arial"/>
          <w:bCs/>
          <w:color w:val="000000"/>
          <w:szCs w:val="21"/>
          <w:highlight w:val="none"/>
        </w:rPr>
        <w:t xml:space="preserve">为采购项目提供整体设计、规范编制或者项目管理、监理、检测等服务的供应商，不得参加本项目的采购活动</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lang w:eastAsia="zh-CN"/>
        </w:rPr>
      </w:r>
      <w:r/>
    </w:p>
    <w:p>
      <w:pPr>
        <w:pStyle w:val="826"/>
        <w:ind w:firstLine="420"/>
        <w:keepLines w:val="0"/>
        <w:keepNext w:val="0"/>
        <w:pageBreakBefore w:val="0"/>
        <w:spacing w:line="360" w:lineRule="auto"/>
        <w:widowControl w:val="off"/>
        <w:rPr>
          <w:rFonts w:hint="eastAsia" w:ascii="Arial" w:hAnsi="Arial" w:eastAsia="宋体" w:cs="Arial"/>
          <w:bCs/>
          <w:color w:val="000000"/>
          <w:szCs w:val="21"/>
          <w:highlight w:val="none"/>
        </w:rPr>
        <w:outlineLvl w:val="9"/>
      </w:pPr>
      <w:r>
        <w:rPr>
          <w:rFonts w:ascii="Arial" w:hAnsi="Arial" w:eastAsia="宋体" w:cs="Arial"/>
          <w:bCs/>
          <w:color w:val="000000"/>
          <w:szCs w:val="21"/>
          <w:highlight w:val="none"/>
          <w:lang w:val="en-US" w:eastAsia="zh-CN"/>
        </w:rPr>
        <w:t xml:space="preserve">（3）</w:t>
      </w:r>
      <w:r>
        <w:rPr>
          <w:rFonts w:ascii="Arial" w:hAnsi="Arial" w:eastAsia="宋体" w:cs="Arial"/>
          <w:bCs/>
          <w:color w:val="000000"/>
          <w:szCs w:val="21"/>
          <w:highlight w:val="none"/>
        </w:rPr>
        <w:t xml:space="preserve">供应商被“信用中国”网站（www.creditchina.gov.cn）、“中国政府采购网”(www.ccgp.gov.cn)列入失信被执行人、</w:t>
      </w:r>
      <w:r>
        <w:rPr>
          <w:rFonts w:ascii="Arial" w:hAnsi="Arial" w:cs="Arial"/>
          <w:bCs/>
          <w:color w:val="000000"/>
          <w:szCs w:val="21"/>
          <w:highlight w:val="none"/>
        </w:rPr>
        <w:t xml:space="preserve">重大税收违法失信主体</w:t>
      </w:r>
      <w:r>
        <w:rPr>
          <w:rFonts w:ascii="Arial" w:hAnsi="Arial" w:eastAsia="宋体" w:cs="Arial"/>
          <w:bCs/>
          <w:color w:val="000000"/>
          <w:szCs w:val="21"/>
          <w:highlight w:val="none"/>
        </w:rPr>
        <w:t xml:space="preserve">、政府采购严重违法失信行为记录名单</w:t>
      </w:r>
      <w:r>
        <w:rPr>
          <w:rFonts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rPr>
      </w:r>
      <w:r/>
    </w:p>
    <w:p>
      <w:pPr>
        <w:pStyle w:val="826"/>
        <w:ind w:firstLine="514"/>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三、获取招标文件</w:t>
      </w:r>
      <w:r>
        <w:rPr>
          <w:rFonts w:ascii="Arial" w:hAnsi="Arial" w:cs="Arial"/>
          <w:b/>
          <w:color w:val="000000"/>
          <w:spacing w:val="8"/>
          <w:sz w:val="24"/>
          <w:highlight w:val="none"/>
        </w:rPr>
      </w:r>
      <w:r/>
    </w:p>
    <w:p>
      <w:pPr>
        <w:pStyle w:val="826"/>
        <w:ind w:firstLine="420"/>
        <w:keepLines w:val="0"/>
        <w:keepNext w:val="0"/>
        <w:pageBreakBefore w:val="0"/>
        <w:spacing w:line="360" w:lineRule="auto"/>
        <w:rPr>
          <w:rFonts w:hint="eastAsia" w:ascii="Arial" w:hAnsi="Arial" w:eastAsia="宋体" w:cs="Arial"/>
          <w:bCs/>
          <w:color w:val="000000"/>
          <w:szCs w:val="21"/>
          <w:highlight w:val="yellow"/>
          <w:lang w:val="en-US" w:eastAsia="zh-CN"/>
        </w:rPr>
        <w:outlineLvl w:val="9"/>
      </w:pPr>
      <w:r>
        <w:rPr>
          <w:rFonts w:hint="eastAsia" w:ascii="Arial" w:hAnsi="Arial" w:eastAsia="宋体"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w:t>
      </w:r>
      <w:r>
        <w:rPr>
          <w:rFonts w:hint="eastAsia" w:ascii="宋体" w:hAnsi="宋体" w:cs="宋体"/>
          <w:bCs/>
          <w:color w:val="000000"/>
          <w:szCs w:val="21"/>
          <w:highlight w:val="none"/>
        </w:rPr>
        <w:t xml:space="preserve">时间：自招标文件公告发布之日起</w:t>
      </w:r>
      <w:r>
        <w:rPr>
          <w:rFonts w:hint="eastAsia" w:ascii="宋体" w:hAnsi="宋体" w:cs="宋体"/>
          <w:bCs/>
          <w:color w:val="000000"/>
          <w:szCs w:val="21"/>
          <w:highlight w:val="none"/>
          <w:lang w:val="en-US" w:eastAsia="zh-CN"/>
        </w:rPr>
        <w:t xml:space="preserve">5个工作日</w:t>
      </w:r>
      <w:r>
        <w:rPr>
          <w:rFonts w:hint="eastAsia" w:ascii="宋体" w:hAnsi="宋体" w:cs="宋体"/>
          <w:bCs/>
          <w:color w:val="000000"/>
          <w:szCs w:val="21"/>
          <w:highlight w:val="none"/>
        </w:rPr>
        <w:t xml:space="preserve">。</w:t>
      </w:r>
      <w:r>
        <w:rPr>
          <w:rFonts w:hint="eastAsia" w:ascii="Arial" w:hAnsi="Arial" w:eastAsia="宋体" w:cs="Arial"/>
          <w:bCs/>
          <w:color w:val="000000"/>
          <w:szCs w:val="21"/>
          <w:highlight w:val="yellow"/>
          <w:lang w:val="en-US" w:eastAsia="zh-CN"/>
        </w:rPr>
      </w:r>
      <w:r/>
    </w:p>
    <w:p>
      <w:pPr>
        <w:pStyle w:val="826"/>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2</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地点：</w:t>
      </w:r>
      <w:r>
        <w:rPr>
          <w:rFonts w:hint="eastAsia" w:ascii="宋体" w:hAnsi="宋体" w:cs="宋体"/>
          <w:bCs/>
          <w:color w:val="000000"/>
          <w:szCs w:val="21"/>
          <w:highlight w:val="none"/>
        </w:rPr>
        <w:t xml:space="preserve">江苏政府采购网（http://www.ccgp-jiangsu.gov.cn/）。</w:t>
      </w:r>
      <w:r>
        <w:rPr>
          <w:rFonts w:ascii="Arial" w:hAnsi="Arial" w:eastAsia="宋体" w:cs="Arial"/>
          <w:bCs/>
          <w:color w:val="000000"/>
          <w:szCs w:val="21"/>
          <w:highlight w:val="none"/>
          <w:lang w:val="en-US" w:eastAsia="zh-CN"/>
        </w:rPr>
      </w:r>
      <w:r/>
    </w:p>
    <w:p>
      <w:pPr>
        <w:pStyle w:val="826"/>
        <w:ind w:firstLine="420"/>
        <w:keepLines w:val="0"/>
        <w:keepNext w:val="0"/>
        <w:pageBreakBefore w:val="0"/>
        <w:spacing w:line="360" w:lineRule="auto"/>
        <w:rPr>
          <w:rFonts w:hint="eastAsia"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3</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获取方式：网上下载</w:t>
      </w:r>
      <w:r>
        <w:rPr>
          <w:rFonts w:hint="eastAsia" w:ascii="Arial" w:hAnsi="Arial" w:eastAsia="宋体" w:cs="Arial"/>
          <w:bCs/>
          <w:color w:val="000000"/>
          <w:szCs w:val="21"/>
          <w:highlight w:val="none"/>
          <w:lang w:val="en-US" w:eastAsia="zh-CN"/>
        </w:rPr>
      </w:r>
      <w:r/>
    </w:p>
    <w:p>
      <w:pPr>
        <w:pStyle w:val="826"/>
        <w:ind w:firstLine="514"/>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四、提交投标文件截止时间、开标时间和地点</w:t>
      </w:r>
      <w:r>
        <w:rPr>
          <w:rFonts w:ascii="Arial" w:hAnsi="Arial" w:cs="Arial"/>
          <w:b/>
          <w:color w:val="000000"/>
          <w:spacing w:val="8"/>
          <w:sz w:val="24"/>
          <w:highlight w:val="none"/>
        </w:rPr>
      </w:r>
      <w:r/>
    </w:p>
    <w:p>
      <w:pPr>
        <w:pStyle w:val="826"/>
        <w:ind w:firstLine="454"/>
        <w:keepLines w:val="0"/>
        <w:keepNext w:val="0"/>
        <w:pageBreakBefore w:val="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提交投标文件截止及开标时间：</w:t>
      </w:r>
      <w:r>
        <w:rPr>
          <w:rFonts w:ascii="Arial" w:hAnsi="Arial" w:eastAsia="Arial" w:cs="Arial"/>
          <w:color w:val="000000"/>
          <w:spacing w:val="8"/>
          <w:sz w:val="22"/>
          <w:highlight w:val="none"/>
        </w:rPr>
        <w:t xml:space="preserve">202</w:t>
      </w:r>
      <w:r>
        <w:rPr>
          <w:rFonts w:hint="eastAsia" w:ascii="Arial" w:hAnsi="Arial" w:cs="Arial"/>
          <w:color w:val="000000"/>
          <w:spacing w:val="8"/>
          <w:sz w:val="22"/>
          <w:highlight w:val="none"/>
          <w:lang w:val="en-US" w:eastAsia="zh-CN"/>
        </w:rPr>
        <w:t xml:space="preserve">6</w:t>
      </w:r>
      <w:r>
        <w:rPr>
          <w:rFonts w:ascii="宋体" w:hAnsi="宋体" w:eastAsia="宋体" w:cs="宋体"/>
          <w:color w:val="000000"/>
          <w:spacing w:val="8"/>
          <w:sz w:val="22"/>
          <w:highlight w:val="none"/>
        </w:rPr>
        <w:t xml:space="preserve">年</w:t>
      </w:r>
      <w:r>
        <w:rPr>
          <w:rFonts w:hint="eastAsia" w:ascii="Arial" w:hAnsi="Arial" w:cs="Arial"/>
          <w:color w:val="000000"/>
          <w:spacing w:val="8"/>
          <w:sz w:val="22"/>
          <w:highlight w:val="none"/>
          <w:lang w:val="en-US" w:eastAsia="zh-CN"/>
        </w:rPr>
        <w:t xml:space="preserve">11</w:t>
      </w:r>
      <w:r>
        <w:rPr>
          <w:rFonts w:ascii="宋体" w:hAnsi="宋体" w:eastAsia="宋体" w:cs="宋体"/>
          <w:color w:val="000000"/>
          <w:spacing w:val="8"/>
          <w:sz w:val="22"/>
          <w:highlight w:val="none"/>
        </w:rPr>
        <w:t xml:space="preserve">月</w:t>
      </w:r>
      <w:r>
        <w:rPr>
          <w:rFonts w:hint="eastAsia" w:ascii="Arial" w:hAnsi="Arial" w:cs="Arial"/>
          <w:color w:val="000000"/>
          <w:spacing w:val="8"/>
          <w:sz w:val="22"/>
          <w:highlight w:val="none"/>
          <w:lang w:val="en-US" w:eastAsia="zh-CN"/>
        </w:rPr>
        <w:t xml:space="preserve">9</w:t>
      </w:r>
      <w:r>
        <w:rPr>
          <w:rFonts w:ascii="宋体" w:hAnsi="宋体" w:eastAsia="宋体" w:cs="宋体"/>
          <w:color w:val="000000"/>
          <w:spacing w:val="8"/>
          <w:sz w:val="22"/>
          <w:highlight w:val="none"/>
        </w:rPr>
        <w:t xml:space="preserve">日</w:t>
      </w:r>
      <w:r>
        <w:rPr>
          <w:rFonts w:ascii="Arial" w:hAnsi="Arial" w:eastAsia="Arial" w:cs="Arial"/>
          <w:color w:val="000000"/>
          <w:spacing w:val="8"/>
          <w:sz w:val="22"/>
          <w:highlight w:val="none"/>
        </w:rPr>
        <w:t xml:space="preserve">1</w:t>
      </w:r>
      <w:r>
        <w:rPr>
          <w:rFonts w:hint="eastAsia" w:ascii="Arial" w:hAnsi="Arial" w:eastAsia="宋体" w:cs="Arial"/>
          <w:color w:val="000000"/>
          <w:spacing w:val="8"/>
          <w:sz w:val="22"/>
          <w:highlight w:val="none"/>
          <w:lang w:val="en-US" w:eastAsia="zh-CN"/>
        </w:rPr>
        <w:t xml:space="preserve">5</w:t>
      </w:r>
      <w:r>
        <w:rPr>
          <w:rFonts w:ascii="宋体" w:hAnsi="宋体" w:eastAsia="宋体" w:cs="宋体"/>
          <w:color w:val="000000"/>
          <w:spacing w:val="8"/>
          <w:sz w:val="22"/>
          <w:highlight w:val="none"/>
        </w:rPr>
        <w:t xml:space="preserve">点</w:t>
      </w:r>
      <w:r>
        <w:rPr>
          <w:rFonts w:hint="eastAsia" w:ascii="Arial" w:hAnsi="Arial" w:eastAsia="宋体" w:cs="Arial"/>
          <w:color w:val="000000"/>
          <w:spacing w:val="8"/>
          <w:sz w:val="22"/>
          <w:highlight w:val="none"/>
          <w:lang w:val="en-US" w:eastAsia="zh-CN"/>
        </w:rPr>
        <w:t xml:space="preserve">0</w:t>
      </w:r>
      <w:r>
        <w:rPr>
          <w:rFonts w:ascii="Arial" w:hAnsi="Arial" w:eastAsia="Arial" w:cs="Arial"/>
          <w:color w:val="000000"/>
          <w:spacing w:val="8"/>
          <w:sz w:val="22"/>
          <w:highlight w:val="none"/>
        </w:rPr>
        <w:t xml:space="preserve">0</w:t>
      </w:r>
      <w:r>
        <w:rPr>
          <w:rFonts w:ascii="宋体" w:hAnsi="宋体" w:eastAsia="宋体" w:cs="宋体"/>
          <w:color w:val="000000"/>
          <w:spacing w:val="8"/>
          <w:sz w:val="22"/>
          <w:highlight w:val="none"/>
        </w:rPr>
        <w:t xml:space="preserve">分（北京时间）</w:t>
      </w:r>
      <w:r>
        <w:rPr>
          <w:rFonts w:ascii="Arial" w:hAnsi="Arial" w:cs="Arial"/>
          <w:color w:val="000000"/>
          <w:spacing w:val="8"/>
          <w:szCs w:val="21"/>
          <w:highlight w:val="none"/>
        </w:rPr>
      </w:r>
      <w:r/>
    </w:p>
    <w:p>
      <w:pPr>
        <w:pStyle w:val="826"/>
        <w:ind w:firstLine="454"/>
        <w:keepLines w:val="0"/>
        <w:keepNext w:val="0"/>
        <w:pageBreakBefore w:val="0"/>
        <w:spacing w:line="360" w:lineRule="auto"/>
        <w:widowControl w:val="off"/>
        <w:rPr>
          <w:rFonts w:ascii="Arial" w:hAnsi="Arial" w:cs="Arial"/>
          <w:color w:val="000000"/>
          <w:spacing w:val="8"/>
          <w:szCs w:val="21"/>
          <w:highlight w:val="none"/>
          <w:u w:val="none"/>
        </w:rPr>
      </w:pPr>
      <w:r>
        <w:rPr>
          <w:rFonts w:hint="eastAsia" w:ascii="Arial" w:hAnsi="Arial" w:cs="Arial"/>
          <w:color w:val="000000"/>
          <w:spacing w:val="8"/>
          <w:szCs w:val="21"/>
          <w:highlight w:val="none"/>
          <w:lang w:val="en-US" w:eastAsia="zh-CN"/>
        </w:rPr>
        <w:t xml:space="preserve">2.</w:t>
      </w:r>
      <w:r>
        <w:rPr>
          <w:rFonts w:ascii="Arial" w:hAnsi="Arial" w:cs="Arial"/>
          <w:color w:val="000000"/>
          <w:spacing w:val="8"/>
          <w:szCs w:val="21"/>
          <w:highlight w:val="none"/>
        </w:rPr>
        <w:t xml:space="preserve">提交投标文件地点：</w:t>
      </w:r>
      <w:r>
        <w:rPr>
          <w:rFonts w:ascii="Arial" w:hAnsi="Arial" w:cs="Arial"/>
          <w:color w:val="000000"/>
          <w:szCs w:val="21"/>
          <w:highlight w:val="none"/>
        </w:rPr>
        <w:t xml:space="preserve">江苏省政府采购管理交易系统</w:t>
      </w:r>
      <w:r>
        <w:rPr>
          <w:rFonts w:ascii="Arial" w:hAnsi="Arial" w:cs="Arial"/>
          <w:color w:val="000000"/>
          <w:spacing w:val="8"/>
          <w:szCs w:val="21"/>
          <w:highlight w:val="none"/>
        </w:rPr>
        <w:t xml:space="preserve">（苏采云）（网址：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884"/>
          <w:rFonts w:ascii="Arial" w:hAnsi="Arial" w:cs="Arial"/>
          <w:color w:val="000000"/>
          <w:spacing w:val="8"/>
          <w:szCs w:val="21"/>
          <w:highlight w:val="none"/>
        </w:rPr>
        <w:t xml:space="preserve">http://jszfcg.jsczt.cn/）</w:t>
      </w:r>
      <w:r>
        <w:rPr>
          <w:rFonts w:ascii="Arial" w:hAnsi="Arial" w:cs="Arial"/>
          <w:color w:val="000000"/>
          <w:spacing w:val="8"/>
          <w:szCs w:val="21"/>
          <w:highlight w:val="none"/>
        </w:rPr>
        <w:fldChar w:fldCharType="end"/>
      </w:r>
      <w:r>
        <w:rPr>
          <w:rFonts w:ascii="Arial" w:hAnsi="Arial" w:cs="Arial"/>
          <w:color w:val="000000"/>
          <w:spacing w:val="8"/>
          <w:szCs w:val="21"/>
          <w:highlight w:val="none"/>
          <w:u w:val="none"/>
        </w:rPr>
      </w:r>
      <w:r/>
    </w:p>
    <w:p>
      <w:pPr>
        <w:pStyle w:val="826"/>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开标地点：“苏采云”开标大厅</w:t>
      </w:r>
      <w:r>
        <w:rPr>
          <w:rFonts w:ascii="Arial" w:hAnsi="Arial" w:cs="Arial"/>
          <w:color w:val="000000"/>
          <w:spacing w:val="8"/>
          <w:szCs w:val="21"/>
          <w:highlight w:val="none"/>
        </w:rPr>
      </w:r>
      <w:r/>
    </w:p>
    <w:p>
      <w:pPr>
        <w:pStyle w:val="826"/>
        <w:ind w:firstLine="514"/>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五、公告期限</w:t>
      </w:r>
      <w:r>
        <w:rPr>
          <w:rFonts w:ascii="Arial" w:hAnsi="Arial" w:cs="Arial"/>
          <w:b/>
          <w:color w:val="000000"/>
          <w:spacing w:val="8"/>
          <w:sz w:val="24"/>
          <w:highlight w:val="none"/>
        </w:rPr>
      </w:r>
      <w:r/>
    </w:p>
    <w:p>
      <w:pPr>
        <w:pStyle w:val="826"/>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自本公告发布之日起</w:t>
      </w:r>
      <w:r>
        <w:rPr>
          <w:rFonts w:ascii="Arial" w:hAnsi="Arial" w:cs="Arial"/>
          <w:color w:val="000000"/>
          <w:spacing w:val="8"/>
          <w:szCs w:val="21"/>
          <w:highlight w:val="none"/>
        </w:rPr>
        <w:t xml:space="preserve">5</w:t>
      </w:r>
      <w:r>
        <w:rPr>
          <w:rFonts w:hint="eastAsia" w:ascii="Arial" w:hAnsi="Arial" w:cs="Arial"/>
          <w:color w:val="000000"/>
          <w:spacing w:val="8"/>
          <w:szCs w:val="21"/>
          <w:highlight w:val="none"/>
        </w:rPr>
        <w:t xml:space="preserve">个工作日。</w:t>
      </w:r>
      <w:r>
        <w:rPr>
          <w:rFonts w:ascii="Arial" w:hAnsi="Arial" w:cs="Arial"/>
          <w:color w:val="000000"/>
          <w:spacing w:val="8"/>
          <w:szCs w:val="21"/>
          <w:highlight w:val="none"/>
        </w:rPr>
      </w:r>
      <w:r/>
    </w:p>
    <w:p>
      <w:pPr>
        <w:pStyle w:val="826"/>
        <w:ind w:firstLine="514"/>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六、其他补充事宜</w:t>
      </w:r>
      <w:r>
        <w:rPr>
          <w:rFonts w:ascii="Arial" w:hAnsi="Arial" w:cs="Arial"/>
          <w:b/>
          <w:color w:val="000000"/>
          <w:spacing w:val="8"/>
          <w:sz w:val="24"/>
          <w:highlight w:val="none"/>
        </w:rPr>
      </w:r>
      <w:r/>
    </w:p>
    <w:p>
      <w:pPr>
        <w:pStyle w:val="826"/>
        <w:ind w:firstLine="420"/>
        <w:keepLines w:val="0"/>
        <w:keepNext w:val="0"/>
        <w:pageBreakBefore w:val="0"/>
        <w:spacing w:line="360" w:lineRule="auto"/>
        <w:widowControl w:val="off"/>
        <w:rPr>
          <w:rFonts w:ascii="Arial" w:hAnsi="Arial" w:eastAsia="宋体" w:cs="Arial"/>
          <w:bCs/>
          <w:color w:val="000000"/>
          <w:szCs w:val="21"/>
          <w:highlight w:val="none"/>
          <w:lang w:val="zh-CN"/>
        </w:rPr>
        <w:outlineLvl w:val="9"/>
      </w:pPr>
      <w:r>
        <w:rPr>
          <w:rFonts w:hint="eastAsia" w:ascii="Arial" w:hAnsi="Arial" w:cs="Arial"/>
          <w:bCs/>
          <w:color w:val="000000"/>
          <w:szCs w:val="21"/>
          <w:highlight w:val="none"/>
          <w:lang w:val="en-US" w:eastAsia="zh-CN"/>
        </w:rPr>
        <w:t xml:space="preserve">1.</w:t>
      </w:r>
      <w:r>
        <w:rPr>
          <w:rFonts w:ascii="Arial" w:hAnsi="Arial" w:cs="Arial"/>
          <w:bCs/>
          <w:color w:val="000000"/>
          <w:szCs w:val="21"/>
          <w:highlight w:val="none"/>
          <w:lang w:val="zh-CN"/>
        </w:rPr>
        <w:t xml:space="preserve">本项目在江苏政府采购网、中国政府采购网网站发布公告。</w:t>
      </w:r>
      <w:r>
        <w:rPr>
          <w:rFonts w:ascii="Arial" w:hAnsi="Arial" w:eastAsia="宋体" w:cs="Arial"/>
          <w:bCs/>
          <w:color w:val="000000"/>
          <w:szCs w:val="21"/>
          <w:highlight w:val="none"/>
          <w:lang w:val="zh-CN"/>
        </w:rPr>
      </w:r>
      <w:r/>
    </w:p>
    <w:p>
      <w:pPr>
        <w:pStyle w:val="826"/>
        <w:ind w:firstLine="420"/>
        <w:keepLines w:val="0"/>
        <w:keepNext w:val="0"/>
        <w:pageBreakBefore w:val="0"/>
        <w:spacing w:line="360" w:lineRule="auto"/>
        <w:widowControl w:val="off"/>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2.</w:t>
      </w:r>
      <w:r>
        <w:rPr>
          <w:rFonts w:ascii="Arial" w:hAnsi="Arial" w:cs="Arial"/>
          <w:bCs/>
          <w:color w:val="000000"/>
          <w:szCs w:val="21"/>
          <w:highlight w:val="none"/>
        </w:rPr>
        <w:t xml:space="preserve">投标人通过“苏采云”（网址：</w:t>
      </w:r>
      <w:r>
        <w:rPr>
          <w:rFonts w:ascii="Arial" w:hAnsi="Arial" w:cs="Arial"/>
          <w:bCs/>
          <w:color w:val="000000"/>
          <w:szCs w:val="21"/>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color w:val="000000"/>
          <w:szCs w:val="21"/>
          <w:highlight w:val="none"/>
        </w:rPr>
      </w:r>
      <w:r/>
    </w:p>
    <w:p>
      <w:pPr>
        <w:pStyle w:val="826"/>
        <w:ind w:firstLine="420"/>
        <w:keepLines w:val="0"/>
        <w:keepNext w:val="0"/>
        <w:pageBreakBefore w:val="0"/>
        <w:spacing w:line="360" w:lineRule="auto"/>
        <w:widowControl w:val="off"/>
        <w:rPr>
          <w:rFonts w:ascii="Arial" w:hAnsi="Arial" w:cs="Arial"/>
          <w:bCs/>
          <w:color w:val="000000"/>
          <w:szCs w:val="21"/>
          <w:highlight w:val="none"/>
        </w:rPr>
      </w:pPr>
      <w:r>
        <w:rPr>
          <w:rFonts w:ascii="Arial" w:hAnsi="Arial" w:cs="Arial"/>
          <w:bCs/>
          <w:color w:val="000000"/>
          <w:szCs w:val="21"/>
          <w:highlight w:val="none"/>
        </w:rPr>
        <w:t xml:space="preserve">操作手册下载地址：</w:t>
      </w:r>
      <w:r>
        <w:rPr>
          <w:rFonts w:ascii="Arial" w:hAnsi="Arial" w:cs="Arial"/>
          <w:bCs/>
          <w:color w:val="000000"/>
          <w:szCs w:val="21"/>
          <w:highlight w:val="none"/>
          <w:u w:val="none"/>
        </w:rPr>
        <w:t xml:space="preserve">http://www.ccgp-jiangsu.gov.cn/jiangsu/zlxz/ee/ee3a4bc5a3454aa2b0d9312230633ce9.html</w:t>
      </w:r>
      <w:r>
        <w:rPr>
          <w:rFonts w:ascii="Arial" w:hAnsi="Arial" w:cs="Arial"/>
          <w:bCs/>
          <w:color w:val="000000"/>
          <w:szCs w:val="21"/>
          <w:highlight w:val="none"/>
        </w:rPr>
      </w:r>
      <w:r/>
    </w:p>
    <w:p>
      <w:pPr>
        <w:pStyle w:val="826"/>
        <w:ind w:firstLine="420"/>
        <w:keepLines w:val="0"/>
        <w:keepNext w:val="0"/>
        <w:pageBreakBefore w:val="0"/>
        <w:spacing w:line="360" w:lineRule="auto"/>
        <w:widowControl w:val="off"/>
        <w:rPr>
          <w:rFonts w:ascii="Arial" w:hAnsi="Arial" w:cs="Arial"/>
          <w:bCs/>
          <w:color w:val="000000"/>
          <w:szCs w:val="21"/>
          <w:highlight w:val="none"/>
        </w:rPr>
      </w:pPr>
      <w:r>
        <w:rPr>
          <w:rFonts w:ascii="Arial" w:hAnsi="Arial" w:cs="Arial"/>
          <w:bCs/>
          <w:color w:val="000000"/>
          <w:szCs w:val="21"/>
          <w:highlight w:val="none"/>
        </w:rPr>
        <w:t xml:space="preserve">首次登录“苏采云”系统的新用户，登录网址后，点击“用户注册”--“新CA办理指南”--获取CA后绑定、登录系统--采购项目参与--下载采购文件（文件后缀名为“.kedt”）。</w:t>
      </w:r>
      <w:r>
        <w:rPr>
          <w:rFonts w:ascii="Arial" w:hAnsi="Arial" w:cs="Arial"/>
          <w:bCs/>
          <w:color w:val="000000"/>
          <w:szCs w:val="21"/>
          <w:highlight w:val="none"/>
        </w:rPr>
      </w:r>
      <w:r/>
    </w:p>
    <w:p>
      <w:pPr>
        <w:pStyle w:val="826"/>
        <w:ind w:firstLine="420"/>
        <w:keepLines w:val="0"/>
        <w:keepNext w:val="0"/>
        <w:pageBreakBefore w:val="0"/>
        <w:spacing w:line="360" w:lineRule="auto"/>
        <w:widowControl w:val="off"/>
        <w:rPr>
          <w:rFonts w:ascii="Arial" w:hAnsi="Arial" w:cs="Arial"/>
          <w:bCs/>
          <w:color w:val="000000"/>
          <w:szCs w:val="21"/>
          <w:highlight w:val="none"/>
        </w:rPr>
      </w:pPr>
      <w:r>
        <w:rPr>
          <w:rFonts w:ascii="Arial" w:hAnsi="Arial" w:cs="Arial"/>
          <w:bCs/>
          <w:color w:val="000000"/>
          <w:szCs w:val="21"/>
          <w:highlight w:val="none"/>
        </w:rPr>
        <w:t xml:space="preserve">“苏采云”南京地区客服热线025-83633744、025-83633743。</w:t>
      </w:r>
      <w:r>
        <w:rPr>
          <w:rFonts w:ascii="Arial" w:hAnsi="Arial" w:cs="Arial"/>
          <w:bCs/>
          <w:color w:val="000000"/>
          <w:szCs w:val="21"/>
          <w:highlight w:val="none"/>
        </w:rPr>
      </w:r>
      <w:r/>
    </w:p>
    <w:p>
      <w:pPr>
        <w:pStyle w:val="826"/>
        <w:ind w:firstLine="420"/>
        <w:keepLines w:val="0"/>
        <w:keepNext w:val="0"/>
        <w:pageBreakBefore w:val="0"/>
        <w:spacing w:line="360" w:lineRule="auto"/>
        <w:widowControl w:val="off"/>
        <w:rPr>
          <w:rFonts w:ascii="Arial" w:hAnsi="Arial" w:eastAsia="宋体" w:cs="Arial"/>
          <w:bCs/>
          <w:color w:val="000000"/>
          <w:szCs w:val="21"/>
          <w:highlight w:val="none"/>
          <w:lang w:val="en-US" w:eastAsia="zh-CN"/>
        </w:rPr>
        <w:outlineLvl w:val="9"/>
      </w:pPr>
      <w:r>
        <w:rPr>
          <w:rFonts w:ascii="Arial" w:hAnsi="Arial" w:cs="Arial"/>
          <w:bCs/>
          <w:color w:val="000000"/>
          <w:szCs w:val="21"/>
          <w:highlight w:val="none"/>
        </w:rPr>
        <w:t xml:space="preserve"> 有关本次招标的事项若存在变动或修改，请及时关注“江苏政府采购网”（www.ccgp-jiangsu.gov.cn）更正公告。</w:t>
      </w:r>
      <w:r>
        <w:rPr>
          <w:rFonts w:ascii="Arial" w:hAnsi="Arial" w:eastAsia="宋体" w:cs="Arial"/>
          <w:bCs/>
          <w:color w:val="000000"/>
          <w:szCs w:val="21"/>
          <w:highlight w:val="none"/>
          <w:lang w:val="en-US" w:eastAsia="zh-CN"/>
        </w:rPr>
      </w:r>
      <w:r/>
    </w:p>
    <w:p>
      <w:pPr>
        <w:pStyle w:val="826"/>
        <w:ind w:firstLine="420"/>
        <w:keepLines w:val="0"/>
        <w:keepNext w:val="0"/>
        <w:pageBreakBefore w:val="0"/>
        <w:spacing w:line="360" w:lineRule="auto"/>
        <w:shd w:val="clear" w:color="auto" w:fill="ffffff"/>
        <w:widowControl/>
        <w:rPr>
          <w:rFonts w:hint="eastAsia" w:ascii="Arial" w:hAnsi="Arial" w:cs="Arial"/>
          <w:bCs/>
          <w:color w:val="000000"/>
          <w:szCs w:val="21"/>
          <w:highlight w:val="none"/>
        </w:rPr>
        <w:outlineLvl w:val="9"/>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勘察现场：</w:t>
      </w:r>
      <w:r>
        <w:rPr>
          <w:rFonts w:hint="eastAsia" w:ascii="Arial" w:hAnsi="Arial" w:cs="Arial"/>
          <w:bCs/>
          <w:color w:val="000000"/>
          <w:szCs w:val="21"/>
          <w:highlight w:val="none"/>
        </w:rPr>
        <w:t xml:space="preserve">无</w:t>
      </w:r>
      <w:r>
        <w:rPr>
          <w:rFonts w:hint="eastAsia" w:ascii="Arial" w:hAnsi="Arial" w:cs="Arial"/>
          <w:bCs/>
          <w:color w:val="000000"/>
          <w:szCs w:val="21"/>
          <w:highlight w:val="none"/>
        </w:rPr>
      </w:r>
      <w:r/>
    </w:p>
    <w:p>
      <w:pPr>
        <w:pStyle w:val="826"/>
        <w:ind w:firstLine="422"/>
        <w:keepLines w:val="0"/>
        <w:keepNext w:val="0"/>
        <w:pageBreakBefore w:val="0"/>
        <w:spacing w:line="360" w:lineRule="auto"/>
        <w:shd w:val="clear" w:color="auto" w:fill="ffffff"/>
        <w:widowControl/>
        <w:rPr>
          <w:rFonts w:ascii="Arial" w:hAnsi="Arial" w:cs="Arial"/>
          <w:b/>
          <w:bCs/>
          <w:color w:val="000000"/>
          <w:szCs w:val="21"/>
          <w:highlight w:val="none"/>
          <w:lang w:val="zh-CN"/>
        </w:rPr>
        <w:outlineLvl w:val="9"/>
      </w:pPr>
      <w:r>
        <w:rPr>
          <w:rFonts w:ascii="Arial" w:hAnsi="Arial" w:cs="Arial"/>
          <w:b/>
          <w:bCs/>
          <w:color w:val="000000"/>
          <w:szCs w:val="21"/>
          <w:highlight w:val="none"/>
          <w:lang w:val="zh-CN"/>
        </w:rPr>
        <w:t xml:space="preserve">6.</w:t>
      </w:r>
      <w:r>
        <w:rPr>
          <w:rFonts w:hint="eastAsia" w:ascii="Arial" w:hAnsi="Arial" w:cs="Arial"/>
          <w:b/>
          <w:bCs/>
          <w:color w:val="000000"/>
          <w:szCs w:val="21"/>
          <w:highlight w:val="none"/>
        </w:rPr>
        <w:t xml:space="preserve">4政府采购信用承诺</w:t>
      </w:r>
      <w:r>
        <w:rPr>
          <w:rFonts w:ascii="Arial" w:hAnsi="Arial" w:cs="Arial"/>
          <w:b/>
          <w:bCs/>
          <w:color w:val="000000"/>
          <w:szCs w:val="21"/>
          <w:highlight w:val="none"/>
          <w:lang w:val="zh-CN"/>
        </w:rPr>
      </w:r>
      <w:r/>
    </w:p>
    <w:p>
      <w:pPr>
        <w:pStyle w:val="826"/>
        <w:ind w:left="0" w:right="0" w:firstLine="420"/>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根据《关于在政府采购活动中推行信用承诺制的通知》宁财购通〔2021〕5号规定，参加南京地区采购活动的供应商，应以书面形式向采购人或政府采购代理机构作出信用承诺。供应商按附件格式填写《南京市政府采购供应商信用承诺书》，</w:t>
      </w:r>
      <w:r>
        <w:rPr>
          <w:rFonts w:ascii="Arial" w:hAnsi="Arial" w:eastAsia="宋体" w:cs="Arial"/>
          <w:b w:val="0"/>
          <w:bCs/>
          <w:color w:val="000000"/>
          <w:sz w:val="21"/>
          <w:szCs w:val="21"/>
          <w:highlight w:val="none"/>
        </w:rPr>
        <w:t xml:space="preserve">由法定代表人签字并盖单位公章，随响应文件一并递交。</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在政府采购资格审查环节，供应商只需提供书面《南京市政府采购供应商信用承诺书》，即可替代以下证明材料：</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（1）符合国家相关规定的财务状况报告；</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（2）依法缴纳税收的证明材料；</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（3）依法缴纳社会保障资金的证明材料；</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（4）具备履行政府采购合同所必需的设备和专业技术能力的证明材料；</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（5）参加政府采购活动前三年内在经营活动中没有重大违法记录的证明材料；</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（6）未被列入失信被执行人、重大税收违法失信主体、政府采购严重违法失信行为记录名单的证明材料。</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 w:val="0"/>
          <w:bCs/>
          <w:color w:val="000000"/>
          <w:sz w:val="21"/>
          <w:szCs w:val="21"/>
          <w:highlight w:val="none"/>
        </w:rPr>
        <w:t xml:space="preserve">供应商涉及以下情形的，不适用信用承诺： </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 w:val="0"/>
          <w:bCs/>
          <w:color w:val="000000"/>
          <w:sz w:val="21"/>
          <w:szCs w:val="21"/>
          <w:highlight w:val="none"/>
        </w:rPr>
        <w:t xml:space="preserve">（1）供应商被列入严重失信主体名单； </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 w:val="0"/>
          <w:bCs/>
          <w:color w:val="000000"/>
          <w:sz w:val="21"/>
          <w:szCs w:val="21"/>
          <w:highlight w:val="none"/>
        </w:rPr>
        <w:t xml:space="preserve">（2）被相关监管部门作出行政处罚且尚在处罚有效期内； </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 w:val="0"/>
          <w:bCs/>
          <w:color w:val="000000"/>
          <w:sz w:val="21"/>
          <w:szCs w:val="21"/>
          <w:highlight w:val="none"/>
        </w:rPr>
        <w:t xml:space="preserve">（3）其他法律、行政法规规定的不适用信用承诺的情形。 </w:t>
      </w:r>
      <w:r>
        <w:rPr>
          <w:rFonts w:ascii="Arial" w:hAnsi="Arial" w:cs="Arial"/>
          <w:bCs/>
          <w:color w:val="000000"/>
          <w:szCs w:val="21"/>
          <w:highlight w:val="none"/>
        </w:rPr>
      </w:r>
      <w:r/>
    </w:p>
    <w:p>
      <w:pPr>
        <w:pStyle w:val="826"/>
        <w:ind w:left="0" w:right="0" w:firstLine="420"/>
        <w:jc w:val="left"/>
        <w:spacing w:before="0" w:after="0" w:line="360" w:lineRule="auto"/>
        <w:rPr>
          <w:rFonts w:ascii="Arial" w:hAnsi="Arial" w:cs="Arial"/>
          <w:bCs/>
          <w:color w:val="000000"/>
          <w:szCs w:val="21"/>
          <w:highlight w:val="none"/>
        </w:rPr>
        <w:pBdr>
          <w:top w:val="none" w:color="000000" w:sz="0" w:space="0"/>
          <w:left w:val="none" w:color="000000" w:sz="0" w:space="0"/>
          <w:bottom w:val="none" w:color="000000" w:sz="0" w:space="0"/>
          <w:right w:val="none" w:color="000000" w:sz="0" w:space="0"/>
        </w:pBdr>
      </w:pPr>
      <w:r>
        <w:rPr>
          <w:rFonts w:ascii="Arial" w:hAnsi="Arial" w:eastAsia="宋体" w:cs="Arial"/>
          <w:b w:val="0"/>
          <w:bCs/>
          <w:color w:val="000000"/>
          <w:sz w:val="21"/>
          <w:szCs w:val="21"/>
          <w:highlight w:val="none"/>
        </w:rPr>
        <w:t xml:space="preserve">供应商对信用承诺内容的真实性、合法性、有效性负责。如作出虚假信用承诺，视同为“提供虚假材料谋取中标、成交”的违法行为。</w:t>
      </w:r>
      <w:r>
        <w:rPr>
          <w:rFonts w:ascii="Arial" w:hAnsi="Arial" w:cs="Arial"/>
          <w:bCs/>
          <w:color w:val="000000"/>
          <w:szCs w:val="21"/>
          <w:highlight w:val="none"/>
        </w:rPr>
      </w:r>
      <w:r/>
    </w:p>
    <w:p>
      <w:pPr>
        <w:pStyle w:val="826"/>
        <w:ind w:firstLine="514"/>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七、对本次招标提出询问，请按以下方式联系</w:t>
      </w:r>
      <w:r>
        <w:rPr>
          <w:rFonts w:ascii="Arial" w:hAnsi="Arial" w:cs="Arial"/>
          <w:b/>
          <w:color w:val="000000"/>
          <w:spacing w:val="8"/>
          <w:sz w:val="24"/>
          <w:highlight w:val="none"/>
        </w:rPr>
      </w:r>
      <w:r/>
    </w:p>
    <w:p>
      <w:pPr>
        <w:pStyle w:val="826"/>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1.</w:t>
      </w:r>
      <w:r>
        <w:rPr>
          <w:rFonts w:hint="eastAsia" w:ascii="Arial" w:hAnsi="Arial" w:cs="Arial"/>
          <w:color w:val="000000"/>
          <w:spacing w:val="8"/>
          <w:szCs w:val="21"/>
          <w:highlight w:val="none"/>
        </w:rPr>
        <w:t xml:space="preserve">采购人信息</w:t>
      </w:r>
      <w:r>
        <w:rPr>
          <w:rFonts w:ascii="Arial" w:hAnsi="Arial" w:cs="Arial"/>
          <w:color w:val="000000"/>
          <w:spacing w:val="8"/>
          <w:szCs w:val="21"/>
          <w:highlight w:val="none"/>
        </w:rPr>
      </w:r>
      <w:r/>
    </w:p>
    <w:p>
      <w:pPr>
        <w:pStyle w:val="826"/>
        <w:ind w:firstLine="452"/>
        <w:keepLines w:val="0"/>
        <w:keepNext w:val="0"/>
        <w:pageBreakBefore w:val="0"/>
        <w:spacing w:line="360" w:lineRule="auto"/>
        <w:shd w:val="clear" w:color="auto" w:fill="ffffff"/>
        <w:widowControl/>
        <w:rPr>
          <w:rFonts w:hint="eastAsia" w:ascii="Arial" w:hAnsi="Arial" w:cs="Arial"/>
          <w:color w:val="000000"/>
          <w:spacing w:val="8"/>
          <w:szCs w:val="21"/>
          <w:highlight w:val="none"/>
        </w:rPr>
        <w:outlineLvl w:val="9"/>
      </w:pPr>
      <w:r>
        <w:rPr>
          <w:rFonts w:hint="eastAsia" w:ascii="Arial" w:hAnsi="宋体" w:cs="Arial"/>
          <w:color w:val="000000"/>
          <w:spacing w:val="8"/>
          <w:szCs w:val="21"/>
          <w:highlight w:val="none"/>
        </w:rPr>
        <w:t xml:space="preserve">名称：南京医科大学第四附属医院（</w:t>
      </w:r>
      <w:r>
        <w:rPr>
          <w:rFonts w:hint="eastAsia" w:ascii="Arial" w:hAnsi="Arial" w:cs="Arial"/>
          <w:color w:val="000000"/>
          <w:spacing w:val="8"/>
          <w:szCs w:val="21"/>
          <w:highlight w:val="none"/>
        </w:rPr>
        <w:t xml:space="preserve">南京市浦口医院）</w:t>
      </w:r>
      <w:r>
        <w:rPr>
          <w:rFonts w:hint="eastAsia" w:ascii="Arial" w:hAnsi="Arial" w:cs="Arial"/>
          <w:color w:val="000000"/>
          <w:spacing w:val="8"/>
          <w:szCs w:val="21"/>
          <w:highlight w:val="none"/>
        </w:rPr>
      </w:r>
      <w:r/>
    </w:p>
    <w:p>
      <w:pPr>
        <w:pStyle w:val="826"/>
        <w:ind w:firstLine="452"/>
        <w:keepLines w:val="0"/>
        <w:keepNext w:val="0"/>
        <w:pageBreakBefore w:val="0"/>
        <w:spacing w:line="360" w:lineRule="auto"/>
        <w:shd w:val="clear" w:color="auto" w:fill="ffffff"/>
        <w:widowControl/>
        <w:rPr>
          <w:rFonts w:ascii="Arial" w:hAnsi="宋体" w:cs="Arial"/>
          <w:color w:val="000000"/>
          <w:spacing w:val="8"/>
          <w:szCs w:val="21"/>
          <w:highlight w:val="none"/>
        </w:rPr>
        <w:outlineLvl w:val="9"/>
      </w:pPr>
      <w:r>
        <w:rPr>
          <w:rFonts w:ascii="Arial" w:hAnsi="Arial" w:cs="Arial"/>
          <w:color w:val="000000"/>
          <w:spacing w:val="8"/>
          <w:szCs w:val="21"/>
          <w:highlight w:val="none"/>
        </w:rPr>
        <w:t xml:space="preserve">地址：</w:t>
      </w:r>
      <w:r>
        <w:rPr>
          <w:rFonts w:hint="eastAsia" w:ascii="Arial" w:hAnsi="宋体" w:cs="Arial"/>
          <w:color w:val="000000"/>
          <w:spacing w:val="8"/>
          <w:szCs w:val="21"/>
          <w:highlight w:val="none"/>
          <w:lang w:val="zh-CN"/>
        </w:rPr>
        <w:t xml:space="preserve">南京江北新区南浦路298号</w:t>
      </w:r>
      <w:r>
        <w:rPr>
          <w:rFonts w:ascii="Arial" w:hAnsi="宋体" w:cs="Arial"/>
          <w:color w:val="000000"/>
          <w:spacing w:val="8"/>
          <w:szCs w:val="21"/>
          <w:highlight w:val="none"/>
        </w:rPr>
      </w:r>
      <w:r/>
    </w:p>
    <w:p>
      <w:pPr>
        <w:pStyle w:val="826"/>
        <w:ind w:firstLine="452"/>
        <w:keepLines w:val="0"/>
        <w:keepNext w:val="0"/>
        <w:pageBreakBefore w:val="0"/>
        <w:spacing w:line="360" w:lineRule="auto"/>
        <w:shd w:val="clear" w:color="auto" w:fill="ffffff"/>
        <w:widowControl/>
        <w:rPr>
          <w:rFonts w:ascii="Arial" w:hAnsi="宋体" w:eastAsia="宋体" w:cs="Arial"/>
          <w:color w:val="000000"/>
          <w:spacing w:val="8"/>
          <w:szCs w:val="21"/>
          <w:highlight w:val="none"/>
          <w:lang w:val="en-US" w:eastAsia="zh-CN"/>
        </w:rPr>
        <w:outlineLvl w:val="9"/>
      </w:pPr>
      <w:r>
        <w:rPr>
          <w:rFonts w:ascii="Arial" w:hAnsi="Arial" w:cs="Arial"/>
          <w:color w:val="000000"/>
          <w:spacing w:val="8"/>
          <w:szCs w:val="21"/>
          <w:highlight w:val="none"/>
        </w:rPr>
        <w:t xml:space="preserve">联系方式</w:t>
      </w:r>
      <w:r>
        <w:rPr>
          <w:rFonts w:hint="eastAsia" w:ascii="Arial" w:hAnsi="宋体" w:cs="Arial"/>
          <w:color w:val="000000"/>
          <w:spacing w:val="8"/>
          <w:szCs w:val="21"/>
          <w:highlight w:val="none"/>
          <w:lang w:val="zh-CN"/>
        </w:rPr>
        <w:t xml:space="preserve">：</w:t>
      </w:r>
      <w:r>
        <w:rPr>
          <w:rFonts w:hint="eastAsia" w:ascii="Arial" w:hAnsi="宋体" w:cs="Arial"/>
          <w:color w:val="000000"/>
          <w:spacing w:val="8"/>
          <w:szCs w:val="21"/>
          <w:highlight w:val="none"/>
          <w:lang w:val="en-US" w:eastAsia="zh-CN"/>
        </w:rPr>
        <w:t xml:space="preserve">13621581646</w:t>
      </w:r>
      <w:r>
        <w:rPr>
          <w:rFonts w:ascii="Arial" w:hAnsi="宋体" w:eastAsia="宋体" w:cs="Arial"/>
          <w:color w:val="000000"/>
          <w:spacing w:val="8"/>
          <w:szCs w:val="21"/>
          <w:highlight w:val="none"/>
          <w:lang w:val="en-US" w:eastAsia="zh-CN"/>
        </w:rPr>
      </w:r>
      <w:r/>
    </w:p>
    <w:p>
      <w:pPr>
        <w:pStyle w:val="826"/>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Arial" w:hAnsi="Arial" w:cs="Arial"/>
          <w:color w:val="000000"/>
          <w:spacing w:val="8"/>
          <w:szCs w:val="21"/>
          <w:highlight w:val="none"/>
          <w:lang w:val="en-US" w:eastAsia="zh-CN"/>
        </w:rPr>
        <w:t xml:space="preserve">2.</w:t>
      </w:r>
      <w:r>
        <w:rPr>
          <w:rFonts w:hint="eastAsia" w:ascii="宋体" w:hAnsi="宋体" w:cs="宋体"/>
          <w:color w:val="000000"/>
          <w:spacing w:val="8"/>
          <w:szCs w:val="21"/>
          <w:highlight w:val="none"/>
        </w:rPr>
        <w:t xml:space="preserve">采购代理机构信息</w:t>
      </w:r>
      <w:r>
        <w:rPr>
          <w:rFonts w:ascii="宋体" w:hAnsi="宋体" w:cs="宋体"/>
          <w:color w:val="000000"/>
          <w:spacing w:val="8"/>
          <w:szCs w:val="21"/>
          <w:highlight w:val="none"/>
        </w:rPr>
      </w:r>
      <w:r/>
    </w:p>
    <w:p>
      <w:pPr>
        <w:pStyle w:val="826"/>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名 称：江苏省设备成套股份有限公司</w:t>
      </w:r>
      <w:r>
        <w:rPr>
          <w:rFonts w:ascii="宋体" w:hAnsi="宋体" w:cs="宋体"/>
          <w:color w:val="000000"/>
          <w:spacing w:val="8"/>
          <w:szCs w:val="21"/>
          <w:highlight w:val="none"/>
        </w:rPr>
      </w:r>
      <w:r/>
    </w:p>
    <w:p>
      <w:pPr>
        <w:pStyle w:val="826"/>
        <w:ind w:firstLine="452"/>
        <w:keepLines w:val="0"/>
        <w:keepNext w:val="0"/>
        <w:pageBreakBefore w:val="0"/>
        <w:spacing w:line="360" w:lineRule="auto"/>
        <w:rPr>
          <w:color w:val="000000"/>
          <w:spacing w:val="8"/>
          <w:szCs w:val="21"/>
          <w:highlight w:val="none"/>
        </w:rPr>
        <w:outlineLvl w:val="9"/>
      </w:pPr>
      <w:r>
        <w:rPr>
          <w:rFonts w:hint="eastAsia"/>
          <w:color w:val="000000"/>
          <w:spacing w:val="8"/>
          <w:szCs w:val="21"/>
          <w:highlight w:val="none"/>
        </w:rPr>
        <w:t xml:space="preserve">地址：南京市清江南路</w:t>
      </w:r>
      <w:r>
        <w:rPr>
          <w:color w:val="000000"/>
          <w:spacing w:val="8"/>
          <w:szCs w:val="21"/>
          <w:highlight w:val="none"/>
        </w:rPr>
        <w:t xml:space="preserve">18</w:t>
      </w:r>
      <w:r>
        <w:rPr>
          <w:rFonts w:hint="eastAsia"/>
          <w:color w:val="000000"/>
          <w:spacing w:val="8"/>
          <w:szCs w:val="21"/>
          <w:highlight w:val="none"/>
        </w:rPr>
        <w:t xml:space="preserve">号鼓楼创新广场</w:t>
      </w:r>
      <w:r>
        <w:rPr>
          <w:color w:val="000000"/>
          <w:spacing w:val="8"/>
          <w:szCs w:val="21"/>
          <w:highlight w:val="none"/>
        </w:rPr>
        <w:t xml:space="preserve">D</w:t>
      </w:r>
      <w:r>
        <w:rPr>
          <w:rFonts w:hint="eastAsia"/>
          <w:color w:val="000000"/>
          <w:spacing w:val="8"/>
          <w:szCs w:val="21"/>
          <w:highlight w:val="none"/>
        </w:rPr>
        <w:t xml:space="preserve">栋1006室</w:t>
      </w:r>
      <w:r>
        <w:rPr>
          <w:color w:val="000000"/>
          <w:spacing w:val="8"/>
          <w:szCs w:val="21"/>
          <w:highlight w:val="none"/>
        </w:rPr>
        <w:t xml:space="preserve"> </w:t>
      </w:r>
      <w:r>
        <w:rPr>
          <w:color w:val="000000"/>
          <w:spacing w:val="8"/>
          <w:szCs w:val="21"/>
          <w:highlight w:val="none"/>
        </w:rPr>
      </w:r>
      <w:r/>
    </w:p>
    <w:p>
      <w:pPr>
        <w:pStyle w:val="826"/>
        <w:ind w:firstLine="452"/>
        <w:keepLines w:val="0"/>
        <w:keepNext w:val="0"/>
        <w:pageBreakBefore w:val="0"/>
        <w:spacing w:line="360" w:lineRule="auto"/>
        <w:rPr>
          <w:rFonts w:hint="eastAsia"/>
          <w:color w:val="000000"/>
          <w:spacing w:val="8"/>
          <w:szCs w:val="21"/>
          <w:highlight w:val="none"/>
        </w:rPr>
        <w:outlineLvl w:val="9"/>
      </w:pPr>
      <w:r>
        <w:rPr>
          <w:rFonts w:ascii="Arial" w:hAnsi="Arial" w:cs="Arial"/>
          <w:color w:val="000000"/>
          <w:spacing w:val="8"/>
          <w:szCs w:val="21"/>
          <w:highlight w:val="none"/>
        </w:rPr>
        <w:t xml:space="preserve">联系方式：</w:t>
      </w:r>
      <w:r>
        <w:rPr>
          <w:rFonts w:hint="eastAsia"/>
          <w:color w:val="000000"/>
          <w:spacing w:val="8"/>
          <w:szCs w:val="21"/>
          <w:highlight w:val="none"/>
        </w:rPr>
        <w:t xml:space="preserve">025-86636512，13914490882</w:t>
      </w:r>
      <w:r>
        <w:rPr>
          <w:rFonts w:hint="eastAsia"/>
          <w:color w:val="000000"/>
          <w:spacing w:val="8"/>
          <w:szCs w:val="21"/>
          <w:highlight w:val="none"/>
        </w:rPr>
      </w:r>
      <w:r/>
    </w:p>
    <w:p>
      <w:pPr>
        <w:pStyle w:val="826"/>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Arial" w:hAnsi="Arial" w:cs="Arial"/>
          <w:color w:val="000000"/>
          <w:spacing w:val="8"/>
          <w:szCs w:val="21"/>
          <w:highlight w:val="none"/>
          <w:lang w:val="en-US" w:eastAsia="zh-CN"/>
        </w:rPr>
        <w:t xml:space="preserve">3.项</w:t>
      </w:r>
      <w:r>
        <w:rPr>
          <w:rFonts w:hint="eastAsia" w:ascii="宋体" w:hAnsi="宋体" w:cs="宋体"/>
          <w:color w:val="000000"/>
          <w:spacing w:val="8"/>
          <w:szCs w:val="21"/>
          <w:highlight w:val="none"/>
        </w:rPr>
        <w:t xml:space="preserve">目联系方式</w:t>
      </w:r>
      <w:r>
        <w:rPr>
          <w:rFonts w:ascii="宋体" w:hAnsi="宋体" w:cs="宋体"/>
          <w:color w:val="000000"/>
          <w:spacing w:val="8"/>
          <w:szCs w:val="21"/>
          <w:highlight w:val="none"/>
        </w:rPr>
      </w:r>
      <w:r/>
    </w:p>
    <w:p>
      <w:pPr>
        <w:pStyle w:val="826"/>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项目联系人：张平</w:t>
      </w:r>
      <w:r>
        <w:rPr>
          <w:rFonts w:hint="eastAsia" w:ascii="宋体" w:hAnsi="宋体" w:cs="宋体"/>
          <w:color w:val="000000"/>
          <w:spacing w:val="8"/>
          <w:szCs w:val="21"/>
          <w:highlight w:val="none"/>
        </w:rPr>
      </w:r>
      <w:r/>
    </w:p>
    <w:p>
      <w:pPr>
        <w:pStyle w:val="826"/>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电　话：025-86636512</w:t>
      </w:r>
      <w:r>
        <w:rPr>
          <w:rFonts w:hint="eastAsia" w:ascii="宋体" w:hAnsi="宋体" w:cs="宋体"/>
          <w:color w:val="000000"/>
          <w:spacing w:val="8"/>
          <w:szCs w:val="21"/>
          <w:highlight w:val="none"/>
        </w:rPr>
      </w:r>
      <w:r/>
    </w:p>
    <w:p>
      <w:pPr>
        <w:pStyle w:val="826"/>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电子邮箱：zhangp@jcec.cn</w:t>
      </w:r>
      <w:r>
        <w:rPr>
          <w:rFonts w:hint="eastAsia" w:ascii="宋体" w:hAnsi="宋体" w:cs="宋体"/>
          <w:color w:val="000000"/>
          <w:spacing w:val="8"/>
          <w:szCs w:val="21"/>
          <w:highlight w:val="none"/>
        </w:rPr>
      </w:r>
      <w:r/>
    </w:p>
    <w:p>
      <w:pPr>
        <w:pStyle w:val="826"/>
        <w:rPr>
          <w:rFonts w:ascii="Arial" w:cs="Arial"/>
          <w:b/>
          <w:bCs/>
          <w:color w:val="000000"/>
          <w:sz w:val="32"/>
          <w:szCs w:val="44"/>
          <w:highlight w:val="none"/>
        </w:rPr>
      </w:pPr>
      <w:r>
        <w:rPr>
          <w:rFonts w:hint="eastAsia" w:ascii="Arial" w:cs="Arial"/>
          <w:b/>
          <w:bCs/>
          <w:color w:val="000000"/>
          <w:sz w:val="32"/>
          <w:szCs w:val="44"/>
          <w:highlight w:val="none"/>
        </w:rPr>
        <w:br w:type="page" w:clear="all"/>
      </w:r>
      <w:r>
        <w:rPr>
          <w:rFonts w:ascii="Arial" w:cs="Arial"/>
          <w:b/>
          <w:bCs/>
          <w:color w:val="000000"/>
          <w:sz w:val="32"/>
          <w:szCs w:val="44"/>
          <w:highlight w:val="none"/>
        </w:rPr>
      </w:r>
      <w:r/>
    </w:p>
    <w:p>
      <w:pPr>
        <w:pStyle w:val="826"/>
        <w:ind w:firstLine="643"/>
        <w:jc w:val="center"/>
        <w:spacing w:line="360" w:lineRule="auto"/>
        <w:rPr>
          <w:rFonts w:ascii="Arial" w:cs="Arial"/>
          <w:b/>
          <w:bCs/>
          <w:color w:val="000000"/>
          <w:sz w:val="32"/>
          <w:szCs w:val="44"/>
          <w:highlight w:val="none"/>
        </w:rPr>
        <w:outlineLvl w:val="0"/>
      </w:pPr>
      <w:r/>
      <w:bookmarkStart w:id="2" w:name="_Toc15050"/>
      <w:r>
        <w:rPr>
          <w:rFonts w:hint="eastAsia" w:ascii="Arial" w:cs="Arial"/>
          <w:b/>
          <w:bCs/>
          <w:color w:val="000000"/>
          <w:sz w:val="32"/>
          <w:szCs w:val="44"/>
          <w:highlight w:val="none"/>
        </w:rPr>
        <w:t xml:space="preserve">第二章</w:t>
      </w:r>
      <w:bookmarkStart w:id="3" w:name="_Toc452625218"/>
      <w:r>
        <w:rPr>
          <w:rFonts w:ascii="Arial" w:cs="Arial"/>
          <w:b/>
          <w:bCs/>
          <w:color w:val="000000"/>
          <w:sz w:val="32"/>
          <w:szCs w:val="44"/>
          <w:highlight w:val="none"/>
        </w:rPr>
        <w:t xml:space="preserve"> </w:t>
      </w:r>
      <w:r>
        <w:rPr>
          <w:rFonts w:hint="eastAsia" w:ascii="Arial" w:cs="Arial"/>
          <w:b/>
          <w:bCs/>
          <w:color w:val="000000"/>
          <w:sz w:val="32"/>
          <w:szCs w:val="44"/>
          <w:highlight w:val="none"/>
        </w:rPr>
        <w:t xml:space="preserve">投标人须知</w:t>
      </w:r>
      <w:bookmarkEnd w:id="2"/>
      <w:r/>
      <w:bookmarkEnd w:id="3"/>
      <w:r>
        <w:rPr>
          <w:rFonts w:ascii="Arial" w:cs="Arial"/>
          <w:b/>
          <w:bCs/>
          <w:color w:val="000000"/>
          <w:sz w:val="32"/>
          <w:szCs w:val="44"/>
          <w:highlight w:val="none"/>
        </w:rPr>
      </w:r>
      <w:r/>
    </w:p>
    <w:p>
      <w:pPr>
        <w:pStyle w:val="826"/>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hint="eastAsia" w:ascii="Arial" w:hAnsi="Arial" w:cs="Arial"/>
          <w:color w:val="000000"/>
          <w:szCs w:val="21"/>
          <w:highlight w:val="none"/>
          <w:lang w:val="en-US" w:eastAsia="zh-CN"/>
        </w:rPr>
        <w:t xml:space="preserve">7</w:t>
      </w:r>
      <w:r>
        <w:rPr>
          <w:rFonts w:hint="eastAsia" w:ascii="Arial" w:hAnsi="Arial" w:cs="Arial"/>
          <w:color w:val="000000"/>
          <w:szCs w:val="21"/>
          <w:highlight w:val="none"/>
        </w:rPr>
        <w:t xml:space="preserve">未按要求提供相关材料的，不享受相关政策</w:t>
      </w:r>
      <w:r>
        <w:rPr>
          <w:rFonts w:ascii="Arial" w:hAnsi="宋体" w:cs="Arial"/>
          <w:color w:val="000000"/>
          <w:szCs w:val="21"/>
          <w:highlight w:val="none"/>
        </w:rPr>
        <w:t xml:space="preserve">。</w:t>
      </w:r>
      <w:r>
        <w:rPr>
          <w:rFonts w:ascii="Arial" w:hAnsi="Arial" w:cs="Arial"/>
          <w:color w:val="000000"/>
          <w:szCs w:val="21"/>
          <w:highlight w:val="none"/>
        </w:rPr>
      </w:r>
      <w:r/>
    </w:p>
    <w:p>
      <w:pPr>
        <w:pStyle w:val="826"/>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rPr>
          <w:rFonts w:ascii="Arial" w:hAnsi="Arial" w:cs="Arial"/>
          <w:color w:val="000000"/>
          <w:szCs w:val="21"/>
          <w:highlight w:val="none"/>
        </w:rPr>
      </w:r>
      <w:r/>
    </w:p>
    <w:p>
      <w:pPr>
        <w:pStyle w:val="826"/>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rPr>
          <w:rFonts w:ascii="Arial" w:hAnsi="Arial" w:cs="Arial"/>
          <w:color w:val="000000"/>
          <w:szCs w:val="21"/>
          <w:highlight w:val="none"/>
          <w:lang w:val="en-US" w:eastAsia="zh-CN"/>
        </w:rPr>
      </w:r>
      <w:r/>
    </w:p>
    <w:p>
      <w:pPr>
        <w:pStyle w:val="1026"/>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rPr>
          <w:rFonts w:ascii="Arial" w:hAnsi="Arial" w:cs="Arial"/>
          <w:color w:val="000000"/>
          <w:szCs w:val="21"/>
          <w:highlight w:val="none"/>
          <w:lang w:val="en-US" w:eastAsia="zh-CN"/>
        </w:rPr>
      </w:r>
      <w:r/>
    </w:p>
    <w:p>
      <w:pPr>
        <w:pStyle w:val="1026"/>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rPr>
          <w:rFonts w:ascii="Arial" w:hAnsi="Arial" w:cs="Arial"/>
          <w:color w:val="000000"/>
          <w:szCs w:val="21"/>
          <w:highlight w:val="none"/>
          <w:lang w:val="en-US" w:eastAsia="zh-CN"/>
        </w:rPr>
      </w:r>
      <w:r/>
    </w:p>
    <w:p>
      <w:pPr>
        <w:pStyle w:val="1026"/>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rPr>
          <w:rFonts w:ascii="Arial" w:hAnsi="Arial" w:cs="Arial"/>
          <w:color w:val="000000"/>
          <w:szCs w:val="21"/>
          <w:highlight w:val="none"/>
          <w:lang w:val="en-US" w:eastAsia="zh-CN"/>
        </w:rPr>
      </w:r>
      <w:r/>
    </w:p>
    <w:p>
      <w:pPr>
        <w:pStyle w:val="1026"/>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rPr>
          <w:rFonts w:ascii="Arial" w:hAnsi="Arial" w:cs="Arial"/>
          <w:color w:val="000000"/>
          <w:szCs w:val="21"/>
          <w:highlight w:val="none"/>
          <w:lang w:val="en-US" w:eastAsia="zh-CN"/>
        </w:rPr>
      </w:r>
      <w:r/>
    </w:p>
    <w:p>
      <w:pPr>
        <w:pStyle w:val="1026"/>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rPr>
          <w:rFonts w:ascii="Arial" w:hAnsi="Arial" w:cs="Arial"/>
          <w:color w:val="000000"/>
          <w:szCs w:val="21"/>
          <w:highlight w:val="none"/>
          <w:lang w:val="en-US" w:eastAsia="zh-CN"/>
        </w:rPr>
      </w:r>
      <w:r/>
    </w:p>
    <w:p>
      <w:pPr>
        <w:pStyle w:val="1026"/>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rPr>
          <w:rFonts w:ascii="Arial" w:hAnsi="Arial" w:cs="Arial"/>
          <w:color w:val="000000"/>
          <w:szCs w:val="21"/>
          <w:highlight w:val="none"/>
          <w:lang w:val="en-US" w:eastAsia="zh-CN"/>
        </w:rPr>
      </w:r>
      <w:r/>
    </w:p>
    <w:p>
      <w:pPr>
        <w:pStyle w:val="826"/>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rPr>
          <w:rFonts w:ascii="Arial" w:hAnsi="Arial" w:eastAsia="宋体" w:cs="Arial"/>
          <w:color w:val="000000"/>
          <w:sz w:val="21"/>
          <w:szCs w:val="21"/>
          <w:highlight w:val="none"/>
          <w:lang w:val="zh-CN" w:eastAsia="zh-CN"/>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。招标服务及技术要求中未分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的，投标人对要求提供的服务不得部分投标；招标服务及技术要求中已经分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rPr>
          <w:rFonts w:ascii="Arial" w:hAnsi="Arial" w:cs="Arial"/>
          <w:color w:val="000000"/>
          <w:szCs w:val="21"/>
          <w:highlight w:val="none"/>
        </w:rPr>
      </w:r>
      <w:r/>
    </w:p>
    <w:p>
      <w:pPr>
        <w:pStyle w:val="826"/>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rPr>
          <w:rFonts w:ascii="Arial" w:hAnsi="宋体"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rPr>
          <w:rFonts w:ascii="Arial" w:hAnsi="Arial" w:cs="Arial"/>
          <w:color w:val="000000"/>
          <w:szCs w:val="21"/>
          <w:highlight w:val="none"/>
        </w:rPr>
      </w:r>
      <w:r/>
    </w:p>
    <w:p>
      <w:pPr>
        <w:pStyle w:val="826"/>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ascii="Arial" w:hAnsi="宋体" w:cs="Arial"/>
          <w:b/>
          <w:bCs/>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rPr>
          <w:rFonts w:ascii="Arial" w:hAnsi="Arial" w:cs="Arial"/>
          <w:color w:val="000000"/>
          <w:szCs w:val="21"/>
          <w:highlight w:val="none"/>
        </w:rPr>
      </w:r>
      <w:r/>
    </w:p>
    <w:p>
      <w:pPr>
        <w:pStyle w:val="826"/>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rPr>
          <w:rFonts w:ascii="宋体" w:hAnsi="宋体" w:eastAsia="宋体" w:cs="宋体"/>
          <w:b/>
          <w:color w:val="000000"/>
          <w:sz w:val="21"/>
        </w:rPr>
        <w:t xml:space="preserve">（本项目不接受）</w:t>
      </w:r>
      <w:r>
        <w:rPr>
          <w:rFonts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rPr>
          <w:rFonts w:ascii="Arial" w:hAnsi="Arial" w:cs="Arial"/>
          <w:bCs/>
          <w:color w:val="000000"/>
          <w:szCs w:val="21"/>
          <w:highlight w:val="none"/>
        </w:rPr>
      </w:r>
      <w:r/>
    </w:p>
    <w:p>
      <w:pPr>
        <w:pStyle w:val="826"/>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rPr>
          <w:rFonts w:ascii="Arial" w:hAnsi="Arial" w:cs="Arial"/>
          <w:b/>
          <w:color w:val="000000"/>
          <w:szCs w:val="21"/>
          <w:highlight w:val="none"/>
        </w:rPr>
      </w:r>
      <w:r/>
    </w:p>
    <w:p>
      <w:pPr>
        <w:pStyle w:val="826"/>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rPr>
          <w:rFonts w:hint="eastAsia" w:ascii="Arial" w:hAnsi="宋体" w:cs="Arial"/>
          <w:color w:val="000000"/>
          <w:szCs w:val="21"/>
          <w:highlight w:val="none"/>
        </w:rPr>
      </w:r>
      <w:r/>
    </w:p>
    <w:p>
      <w:pPr>
        <w:pStyle w:val="826"/>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rPr>
          <w:rFonts w:hint="eastAsia"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rPr>
          <w:rFonts w:ascii="Arial" w:hAnsi="Arial" w:cs="Arial"/>
          <w:color w:val="000000"/>
          <w:szCs w:val="21"/>
          <w:highlight w:val="none"/>
        </w:rPr>
      </w:r>
      <w:r/>
    </w:p>
    <w:p>
      <w:pPr>
        <w:pStyle w:val="894"/>
        <w:numPr>
          <w:ilvl w:val="1"/>
          <w:numId w:val="3"/>
        </w:numPr>
        <w:ind w:left="0" w:firstLine="367"/>
        <w:spacing w:line="360" w:lineRule="auto"/>
        <w:tabs>
          <w:tab w:val="left" w:pos="840" w:leader="none"/>
          <w:tab w:val="left" w:pos="99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rPr>
          <w:rFonts w:ascii="Arial" w:hAnsi="Arial" w:cs="Arial"/>
          <w:bCs/>
          <w:color w:val="000000"/>
          <w:szCs w:val="21"/>
          <w:highlight w:val="none"/>
        </w:rPr>
      </w:r>
      <w:r/>
    </w:p>
    <w:p>
      <w:pPr>
        <w:pStyle w:val="894"/>
        <w:numPr>
          <w:ilvl w:val="1"/>
          <w:numId w:val="3"/>
        </w:numPr>
        <w:ind w:left="0" w:firstLine="367"/>
        <w:spacing w:line="360" w:lineRule="auto"/>
        <w:tabs>
          <w:tab w:val="left" w:pos="840" w:leader="none"/>
          <w:tab w:val="left" w:pos="99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bCs/>
          <w:color w:val="000000"/>
          <w:szCs w:val="21"/>
          <w:highlight w:val="none"/>
        </w:rPr>
      </w:r>
      <w:r/>
    </w:p>
    <w:p>
      <w:pPr>
        <w:pStyle w:val="894"/>
        <w:numPr>
          <w:ilvl w:val="1"/>
          <w:numId w:val="3"/>
        </w:numPr>
        <w:ind w:left="0" w:firstLine="367"/>
        <w:spacing w:line="360" w:lineRule="auto"/>
        <w:tabs>
          <w:tab w:val="left" w:pos="840" w:leader="none"/>
          <w:tab w:val="left" w:pos="99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rPr>
          <w:rFonts w:ascii="Arial" w:hAnsi="Arial" w:cs="Arial"/>
          <w:bCs/>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宋体" w:cs="Arial"/>
          <w:color w:val="000000"/>
          <w:szCs w:val="21"/>
          <w:highlight w:val="none"/>
        </w:rPr>
      </w:pPr>
      <w:r>
        <w:rPr>
          <w:rFonts w:ascii="Arial" w:hAnsi="宋体" w:cs="Arial"/>
          <w:color w:val="000000"/>
          <w:szCs w:val="21"/>
          <w:highlight w:val="none"/>
        </w:rPr>
        <w:t xml:space="preserve">（5）投标人缴纳投标保证金凭证（如需要）；</w:t>
      </w:r>
      <w:r>
        <w:rPr>
          <w:rFonts w:ascii="Arial" w:hAnsi="宋体" w:cs="Arial"/>
          <w:color w:val="000000"/>
          <w:szCs w:val="21"/>
          <w:highlight w:val="none"/>
        </w:rPr>
      </w:r>
      <w:r/>
    </w:p>
    <w:p>
      <w:pPr>
        <w:pStyle w:val="826"/>
        <w:ind w:firstLine="420"/>
        <w:jc w:val="left"/>
        <w:spacing w:line="360" w:lineRule="auto"/>
        <w:shd w:val="clear" w:color="auto" w:fill="ffffff"/>
        <w:widowControl/>
        <w:rPr>
          <w:rFonts w:ascii="Arial" w:hAnsi="宋体" w:cs="Arial"/>
          <w:color w:val="000000"/>
          <w:szCs w:val="21"/>
          <w:highlight w:val="none"/>
        </w:rPr>
      </w:pPr>
      <w:r>
        <w:rPr>
          <w:rFonts w:ascii="Arial" w:hAnsi="宋体" w:cs="Arial"/>
          <w:color w:val="000000"/>
          <w:szCs w:val="21"/>
          <w:highlight w:val="none"/>
        </w:rPr>
        <w:t xml:space="preserve">（6）《</w:t>
      </w:r>
      <w:r>
        <w:rPr>
          <w:rFonts w:ascii="Arial" w:hAnsi="宋体" w:eastAsia="宋体" w:cs="Arial"/>
          <w:color w:val="000000"/>
          <w:sz w:val="21"/>
          <w:szCs w:val="21"/>
          <w:highlight w:val="none"/>
        </w:rPr>
        <w:t xml:space="preserve">南京市政府采购供应商信用承诺书</w:t>
      </w:r>
      <w:r>
        <w:rPr>
          <w:rFonts w:ascii="Arial" w:hAnsi="宋体" w:cs="Arial"/>
          <w:color w:val="000000"/>
          <w:szCs w:val="21"/>
          <w:highlight w:val="none"/>
        </w:rPr>
        <w:t xml:space="preserve">》</w:t>
      </w:r>
      <w:r>
        <w:rPr>
          <w:rFonts w:ascii="Arial" w:hAnsi="宋体" w:cs="Arial"/>
          <w:b w:val="0"/>
          <w:color w:val="000000"/>
          <w:szCs w:val="21"/>
          <w:highlight w:val="none"/>
          <w:lang w:val="zh-CN"/>
        </w:rPr>
        <w:t xml:space="preserve">；</w:t>
      </w:r>
      <w:r>
        <w:rPr>
          <w:rFonts w:ascii="Arial" w:hAnsi="宋体"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7</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rPr>
        <w:t xml:space="preserve">8</w:t>
      </w:r>
      <w:r>
        <w:rPr>
          <w:rFonts w:ascii="Arial" w:hAnsi="宋体" w:cs="Arial"/>
          <w:color w:val="000000"/>
          <w:szCs w:val="21"/>
          <w:highlight w:val="none"/>
        </w:rPr>
        <w:t xml:space="preserve">）第三章评标标准中对应的所需证明材料（如有自行添加）；</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rPr>
        <w:t xml:space="preserve">9</w:t>
      </w:r>
      <w:r>
        <w:rPr>
          <w:rFonts w:ascii="Arial" w:hAnsi="宋体" w:cs="Arial"/>
          <w:color w:val="000000"/>
          <w:szCs w:val="21"/>
          <w:highlight w:val="none"/>
        </w:rPr>
        <w:t xml:space="preserve">）要求采购人提供的配合（如有自拟并自行添加）；</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0</w:t>
      </w:r>
      <w:r>
        <w:rPr>
          <w:rFonts w:ascii="Arial" w:hAnsi="宋体" w:cs="Arial"/>
          <w:color w:val="000000"/>
          <w:szCs w:val="21"/>
          <w:highlight w:val="none"/>
        </w:rPr>
        <w:t xml:space="preserve">）其它（投标人认为有必要提供的声明和文件，如有，自行拟定并添加）。</w:t>
      </w:r>
      <w:r>
        <w:rPr>
          <w:rFonts w:ascii="Arial" w:hAnsi="Arial" w:cs="Arial"/>
          <w:color w:val="000000"/>
          <w:szCs w:val="21"/>
          <w:highlight w:val="none"/>
        </w:rPr>
      </w:r>
      <w:r/>
    </w:p>
    <w:p>
      <w:pPr>
        <w:pStyle w:val="826"/>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rPr>
          <w:rFonts w:hint="eastAsia" w:ascii="Arial" w:hAnsi="Arial" w:cs="Arial"/>
          <w:color w:val="000000"/>
          <w:szCs w:val="21"/>
          <w:highlight w:val="none"/>
        </w:rPr>
      </w:r>
      <w:r/>
    </w:p>
    <w:p>
      <w:pPr>
        <w:pStyle w:val="826"/>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rPr>
          <w:rFonts w:ascii="Arial" w:hAnsi="Arial" w:cs="Arial"/>
          <w:color w:val="000000"/>
          <w:szCs w:val="21"/>
          <w:highlight w:val="none"/>
          <w:lang w:val="zh-CN"/>
        </w:rPr>
      </w:r>
      <w:r/>
    </w:p>
    <w:p>
      <w:pPr>
        <w:pStyle w:val="826"/>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rPr>
          <w:rFonts w:ascii="Arial" w:hAnsi="Arial" w:cs="Arial"/>
          <w:color w:val="000000"/>
          <w:szCs w:val="21"/>
          <w:highlight w:val="none"/>
          <w:lang w:val="zh-CN"/>
        </w:rPr>
      </w:r>
      <w:r/>
    </w:p>
    <w:p>
      <w:pPr>
        <w:pStyle w:val="826"/>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rPr>
          <w:rFonts w:ascii="Arial" w:hAnsi="Arial" w:cs="Arial"/>
          <w:color w:val="000000"/>
          <w:szCs w:val="21"/>
          <w:highlight w:val="none"/>
          <w:lang w:val="zh-CN"/>
        </w:rPr>
      </w:r>
      <w:r/>
    </w:p>
    <w:p>
      <w:pPr>
        <w:pStyle w:val="826"/>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rPr>
          <w:rFonts w:ascii="Arial" w:hAnsi="Arial" w:cs="Arial"/>
          <w:color w:val="000000"/>
          <w:szCs w:val="21"/>
          <w:highlight w:val="none"/>
          <w:lang w:val="zh-CN"/>
        </w:rPr>
      </w:r>
      <w:r/>
    </w:p>
    <w:p>
      <w:pPr>
        <w:pStyle w:val="826"/>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rPr>
          <w:rFonts w:ascii="Arial" w:hAnsi="Arial" w:cs="Arial"/>
          <w:color w:val="000000"/>
          <w:szCs w:val="21"/>
          <w:highlight w:val="none"/>
          <w:lang w:val="zh-CN"/>
        </w:rPr>
      </w:r>
      <w:r/>
    </w:p>
    <w:p>
      <w:pPr>
        <w:pStyle w:val="826"/>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rPr>
          <w:rFonts w:ascii="Arial" w:hAnsi="Arial" w:cs="Arial"/>
          <w:color w:val="000000"/>
          <w:szCs w:val="21"/>
          <w:highlight w:val="none"/>
          <w:lang w:val="zh-CN"/>
        </w:rPr>
      </w:r>
      <w:r/>
    </w:p>
    <w:p>
      <w:pPr>
        <w:pStyle w:val="826"/>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rPr>
          <w:rFonts w:hint="eastAsia"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yellow"/>
        </w:rPr>
      </w:pPr>
      <w:r>
        <w:rPr>
          <w:rFonts w:ascii="Arial" w:hAnsi="Arial" w:cs="Arial"/>
          <w:color w:val="000000"/>
          <w:szCs w:val="21"/>
          <w:highlight w:val="none"/>
        </w:rPr>
        <w:t xml:space="preserve">11.2</w:t>
      </w:r>
      <w:r>
        <w:rPr>
          <w:szCs w:val="21"/>
          <w:highlight w:val="none"/>
        </w:rPr>
        <w:t xml:space="preserve">报价应包含为履行本项目合同项下所有义务的全部含税费用（包括但不限于技术资料、服务成果、人员培训等发生的所有含税费用、支付给员工的工资和国家强制缴纳的各种社会保障资金）</w:t>
      </w:r>
      <w:r>
        <w:rPr>
          <w:szCs w:val="21"/>
          <w:highlight w:val="none"/>
          <w:lang w:val="zh-CN"/>
        </w:rPr>
        <w:t xml:space="preserve">，</w:t>
      </w:r>
      <w:r>
        <w:rPr>
          <w:bCs/>
          <w:szCs w:val="21"/>
          <w:highlight w:val="none"/>
        </w:rPr>
        <w:t xml:space="preserve">以</w:t>
      </w:r>
      <w:r>
        <w:rPr>
          <w:szCs w:val="21"/>
          <w:highlight w:val="none"/>
        </w:rPr>
        <w:t xml:space="preserve">及供应商认为需要的其他费用等</w:t>
      </w:r>
      <w:r>
        <w:rPr>
          <w:b/>
          <w:szCs w:val="21"/>
          <w:highlight w:val="none"/>
        </w:rPr>
        <w:t xml:space="preserve">。</w:t>
      </w:r>
      <w:r>
        <w:rPr>
          <w:rFonts w:ascii="Arial" w:hAnsi="Arial" w:cs="Arial"/>
          <w:color w:val="000000"/>
          <w:szCs w:val="21"/>
          <w:highlight w:val="yellow"/>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rPr>
          <w:rFonts w:ascii="Arial" w:hAnsi="Arial" w:cs="Arial"/>
          <w:color w:val="000000"/>
          <w:szCs w:val="21"/>
          <w:highlight w:val="none"/>
        </w:rPr>
      </w:r>
      <w:r/>
    </w:p>
    <w:p>
      <w:pPr>
        <w:pStyle w:val="826"/>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rPr>
          <w:rFonts w:ascii="Arial" w:hAnsi="宋体" w:cs="Arial"/>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rPr>
          <w:rFonts w:ascii="Arial" w:hAnsi="Arial" w:cs="Arial"/>
          <w:b/>
          <w:bCs/>
          <w:color w:val="000000"/>
          <w:szCs w:val="21"/>
          <w:highlight w:val="none"/>
        </w:rPr>
      </w:r>
      <w:r/>
    </w:p>
    <w:p>
      <w:pPr>
        <w:pStyle w:val="826"/>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rPr>
          <w:rFonts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rPr>
          <w:rFonts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16.2 </w:t>
      </w:r>
      <w:r>
        <w:rPr>
          <w:rFonts w:ascii="Arial" w:hAnsi="宋体" w:cs="Arial"/>
          <w:b/>
          <w:color w:val="000000"/>
          <w:szCs w:val="21"/>
          <w:highlight w:val="none"/>
        </w:rPr>
        <w:t xml:space="preserve">招标代理服务费：本次招标，中标人</w:t>
      </w:r>
      <w:r>
        <w:rPr>
          <w:rFonts w:hint="eastAsia" w:ascii="Arial" w:hAnsi="宋体" w:cs="Arial"/>
          <w:b/>
          <w:color w:val="000000"/>
          <w:szCs w:val="21"/>
          <w:highlight w:val="none"/>
          <w:lang w:val="en-US" w:eastAsia="zh-CN"/>
        </w:rPr>
        <w:t xml:space="preserve">参照</w:t>
      </w:r>
      <w:r>
        <w:rPr>
          <w:rFonts w:hint="eastAsia" w:ascii="Arial" w:hAnsi="Arial" w:cs="Arial"/>
          <w:b/>
          <w:color w:val="000000"/>
          <w:szCs w:val="21"/>
          <w:highlight w:val="none"/>
          <w:lang w:val="zh-CN"/>
        </w:rPr>
        <w:t xml:space="preserve">《招标代理服务收费管理暂行办法》(国家发展计划委员会“计价格【2002】1980号”)代理收费基准费率标准的50%</w:t>
      </w:r>
      <w:r>
        <w:rPr>
          <w:rFonts w:ascii="Arial" w:hAnsi="宋体" w:cs="Arial"/>
          <w:b/>
          <w:color w:val="000000"/>
          <w:szCs w:val="21"/>
          <w:highlight w:val="none"/>
        </w:rPr>
        <w:t xml:space="preserve">支付招标服务费，在领取中标通知书前向</w:t>
      </w:r>
      <w:r>
        <w:rPr>
          <w:rFonts w:hint="eastAsia" w:ascii="Arial" w:hAnsi="宋体" w:cs="Arial"/>
          <w:b/>
          <w:color w:val="000000"/>
          <w:szCs w:val="21"/>
          <w:highlight w:val="none"/>
        </w:rPr>
        <w:t xml:space="preserve">采购代理机构</w:t>
      </w:r>
      <w:r>
        <w:rPr>
          <w:rFonts w:ascii="Arial" w:hAnsi="宋体" w:cs="Arial"/>
          <w:b/>
          <w:color w:val="000000"/>
          <w:szCs w:val="21"/>
          <w:highlight w:val="none"/>
        </w:rPr>
        <w:t xml:space="preserve">支付招标服务费。本项费用无需在投标报价表中单列。</w:t>
      </w:r>
      <w:r>
        <w:rPr>
          <w:rFonts w:ascii="Arial" w:hAnsi="Arial" w:cs="Arial"/>
          <w:b/>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rPr>
          <w:rFonts w:ascii="Arial" w:hAnsi="Arial" w:eastAsia="宋体" w:cs="Arial"/>
          <w:color w:val="000000"/>
          <w:sz w:val="21"/>
          <w:szCs w:val="21"/>
          <w:highlight w:val="none"/>
          <w:lang w:val="zh-CN" w:eastAsia="zh-CN"/>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rPr>
          <w:rFonts w:ascii="Arial" w:hAnsi="Arial" w:eastAsia="宋体" w:cs="Arial"/>
          <w:b/>
          <w:bCs/>
          <w:color w:val="000000"/>
          <w:szCs w:val="21"/>
          <w:highlight w:val="none"/>
          <w:lang w:val="en-US" w:eastAsia="zh-CN"/>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rPr>
          <w:rFonts w:ascii="Arial" w:hAnsi="Arial" w:cs="Arial"/>
          <w:color w:val="000000"/>
          <w:szCs w:val="21"/>
          <w:highlight w:val="none"/>
        </w:rPr>
      </w:r>
      <w:r/>
    </w:p>
    <w:p>
      <w:pPr>
        <w:pStyle w:val="826"/>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rPr>
          <w:rFonts w:ascii="Arial" w:hAnsi="Arial" w:cs="Arial"/>
          <w:color w:val="000000"/>
          <w:highlight w:val="none"/>
        </w:rPr>
      </w:r>
      <w:r/>
    </w:p>
    <w:p>
      <w:pPr>
        <w:pStyle w:val="826"/>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rPr>
          <w:rFonts w:ascii="Arial" w:hAnsi="Arial" w:cs="Arial"/>
          <w:color w:val="000000"/>
          <w:highlight w:val="none"/>
        </w:rPr>
      </w:r>
      <w:r/>
    </w:p>
    <w:p>
      <w:pPr>
        <w:pStyle w:val="826"/>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rPr>
          <w:rFonts w:ascii="Arial" w:hAnsi="宋体"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rPr>
          <w:rFonts w:ascii="Arial" w:hAnsi="Arial" w:cs="Arial"/>
          <w:bCs/>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000000"/>
          <w:szCs w:val="21"/>
          <w:highlight w:val="none"/>
        </w:rPr>
        <w:t xml:space="preserve">其是否满足招标文件的实质性要求。投标文件有下列情况之一的，在符合性检查时按照无效投标处理：</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（1）投标人在</w:t>
      </w:r>
      <w:r>
        <w:rPr>
          <w:rFonts w:ascii="Arial" w:hAnsi="Arial" w:cs="Arial"/>
          <w:b/>
          <w:color w:val="000000"/>
          <w:szCs w:val="21"/>
          <w:highlight w:val="none"/>
          <w:lang w:eastAsia="zh-CN"/>
        </w:rPr>
        <w:t xml:space="preserve">“</w:t>
      </w:r>
      <w:r>
        <w:rPr>
          <w:rFonts w:ascii="Arial" w:hAnsi="Arial" w:cs="Arial"/>
          <w:b/>
          <w:color w:val="000000"/>
          <w:szCs w:val="21"/>
          <w:highlight w:val="none"/>
        </w:rPr>
        <w:t xml:space="preserve">苏采云</w:t>
      </w:r>
      <w:r>
        <w:rPr>
          <w:rFonts w:ascii="Arial" w:hAnsi="Arial" w:cs="Arial"/>
          <w:b/>
          <w:color w:val="000000"/>
          <w:szCs w:val="21"/>
          <w:highlight w:val="none"/>
          <w:lang w:eastAsia="zh-CN"/>
        </w:rPr>
        <w:t xml:space="preserve">”</w:t>
      </w:r>
      <w:r>
        <w:rPr>
          <w:rFonts w:ascii="Arial" w:hAnsi="Arial" w:cs="Arial"/>
          <w:b/>
          <w:color w:val="000000"/>
          <w:szCs w:val="21"/>
          <w:highlight w:val="none"/>
        </w:rPr>
        <w:t xml:space="preserve">系统规定的时间内未成功解密电子投标文件的</w:t>
      </w:r>
      <w:r>
        <w:rPr>
          <w:rFonts w:ascii="Arial" w:hAnsi="Arial" w:cs="Arial"/>
          <w:b/>
          <w:bCs/>
          <w:color w:val="000000"/>
          <w:szCs w:val="21"/>
          <w:highlight w:val="none"/>
        </w:rPr>
        <w:t xml:space="preserve">；</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w:t>
      </w:r>
      <w:bookmarkStart w:id="4" w:name="OLE_LINK1"/>
      <w:r>
        <w:rPr>
          <w:rFonts w:ascii="Arial" w:hAnsi="Arial" w:cs="Arial"/>
          <w:b/>
          <w:color w:val="000000"/>
          <w:szCs w:val="21"/>
          <w:highlight w:val="none"/>
        </w:rPr>
        <w:t xml:space="preserve">投标人未按照招标文件要求上传电子投标文件的</w:t>
      </w:r>
      <w:bookmarkEnd w:id="4"/>
      <w:r>
        <w:rPr>
          <w:rFonts w:ascii="Arial" w:hAnsi="Arial" w:cs="Arial"/>
          <w:b/>
          <w:color w:val="000000"/>
          <w:szCs w:val="21"/>
          <w:highlight w:val="none"/>
        </w:rPr>
        <w:t xml:space="preserve">；</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（3）同一投标人提交两个（含两个）以上不同的投标报价的；</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（4）投标文件未按照招标文件要求加盖电子公章的；</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）报价超过招标文件中规定的预算金额或者最高限价的；</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rPr>
        <w:t xml:space="preserve">）</w:t>
      </w:r>
      <w:bookmarkStart w:id="5" w:name="OLE_LINK2"/>
      <w:r>
        <w:rPr>
          <w:rFonts w:ascii="Arial" w:hAnsi="Arial" w:cs="Arial"/>
          <w:b/>
          <w:color w:val="000000"/>
          <w:szCs w:val="21"/>
          <w:highlight w:val="none"/>
        </w:rPr>
        <w:t xml:space="preserve">投标文件含有采购人不能接受的附加条件的</w:t>
      </w:r>
      <w:bookmarkEnd w:id="5"/>
      <w:r>
        <w:rPr>
          <w:rFonts w:ascii="Arial" w:hAnsi="Arial" w:cs="Arial"/>
          <w:b/>
          <w:color w:val="000000"/>
          <w:szCs w:val="21"/>
          <w:highlight w:val="none"/>
        </w:rPr>
        <w:t xml:space="preserve">；</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rPr>
        <w:t xml:space="preserve">）投标文件内容不全或不符合招标文件中规定的其他实质性要求的；</w:t>
      </w:r>
      <w:r>
        <w:rPr>
          <w:rFonts w:ascii="Arial" w:hAnsi="Arial" w:cs="Arial"/>
          <w:b/>
          <w:color w:val="000000"/>
          <w:szCs w:val="21"/>
          <w:highlight w:val="none"/>
        </w:rPr>
      </w:r>
      <w:r/>
    </w:p>
    <w:p>
      <w:pPr>
        <w:pStyle w:val="826"/>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rPr>
        <w:t xml:space="preserve">）</w:t>
      </w:r>
      <w:bookmarkStart w:id="6" w:name="OLE_LINK3"/>
      <w:r/>
      <w:bookmarkStart w:id="7" w:name="OLE_LINK4"/>
      <w:r>
        <w:rPr>
          <w:rFonts w:ascii="Arial" w:hAnsi="Arial" w:cs="Arial"/>
          <w:b/>
          <w:color w:val="000000"/>
          <w:szCs w:val="21"/>
          <w:highlight w:val="none"/>
        </w:rPr>
        <w:t xml:space="preserve">现行法律、法规、规章和招标文件规定的其他无效情</w:t>
      </w:r>
      <w:r>
        <w:rPr>
          <w:rFonts w:ascii="Arial" w:hAnsi="Arial" w:cs="Arial"/>
          <w:b/>
          <w:color w:val="000000"/>
          <w:szCs w:val="21"/>
          <w:highlight w:val="none"/>
        </w:rPr>
        <w:t xml:space="preserve">形</w:t>
      </w:r>
      <w:bookmarkEnd w:id="6"/>
      <w:r>
        <w:rPr>
          <w:rFonts w:ascii="Arial" w:hAnsi="Arial" w:cs="Arial"/>
          <w:b/>
          <w:color w:val="000000"/>
          <w:szCs w:val="21"/>
          <w:highlight w:val="none"/>
        </w:rPr>
        <w:t xml:space="preserve">。</w:t>
      </w:r>
      <w:bookmarkEnd w:id="7"/>
      <w:r>
        <w:rPr>
          <w:rFonts w:ascii="Arial" w:hAnsi="Arial" w:cs="Arial"/>
          <w:b/>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rPr>
          <w:rFonts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rPr>
          <w:rFonts w:ascii="Arial" w:hAnsi="Arial" w:cs="Arial"/>
          <w:b/>
          <w:bCs/>
          <w:color w:val="000000"/>
          <w:szCs w:val="21"/>
          <w:highlight w:val="none"/>
        </w:rPr>
      </w:r>
      <w:r/>
    </w:p>
    <w:p>
      <w:pPr>
        <w:pStyle w:val="826"/>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rPr>
          <w:rFonts w:ascii="Arial" w:hAnsi="Arial" w:cs="Arial"/>
          <w:b/>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rPr>
          <w:rFonts w:ascii="Arial" w:hAnsi="Arial" w:cs="Arial"/>
          <w:color w:val="000000"/>
          <w:szCs w:val="21"/>
          <w:highlight w:val="none"/>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Arial" w:hAnsi="宋体" w:eastAsia="宋体" w:cs="Arial"/>
          <w:color w:val="000000"/>
          <w:szCs w:val="21"/>
          <w:highlight w:val="none"/>
          <w:lang w:val="zh-CN"/>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rPr>
          <w:rFonts w:hint="eastAsia" w:ascii="Arial" w:hAnsi="宋体" w:eastAsia="宋体" w:cs="Arial"/>
          <w:color w:val="000000"/>
          <w:szCs w:val="21"/>
          <w:highlight w:val="none"/>
          <w:lang w:val="zh-CN"/>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rPr>
          <w:rFonts w:hint="eastAsia" w:ascii="Arial" w:hAnsi="宋体" w:eastAsia="宋体" w:cs="Arial"/>
          <w:color w:val="000000"/>
          <w:szCs w:val="21"/>
          <w:highlight w:val="none"/>
          <w:lang w:val="zh-CN"/>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rPr>
          <w:rFonts w:hint="eastAsia" w:ascii="Arial" w:hAnsi="宋体" w:eastAsia="宋体" w:cs="Arial"/>
          <w:color w:val="000000"/>
          <w:szCs w:val="21"/>
          <w:highlight w:val="none"/>
          <w:lang w:val="zh-CN"/>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rPr>
          <w:rFonts w:hint="eastAsia" w:ascii="Arial" w:hAnsi="宋体" w:eastAsia="宋体" w:cs="Arial"/>
          <w:color w:val="000000"/>
          <w:szCs w:val="21"/>
          <w:highlight w:val="none"/>
          <w:lang w:val="zh-CN"/>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rPr>
          <w:rFonts w:ascii="Arial" w:hAnsi="Arial" w:cs="Arial"/>
          <w:b/>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rPr>
          <w:rFonts w:ascii="Arial" w:hAnsi="Arial" w:cs="Arial"/>
          <w:color w:val="000000"/>
          <w:szCs w:val="21"/>
          <w:highlight w:val="none"/>
        </w:rPr>
      </w:r>
      <w:r/>
    </w:p>
    <w:p>
      <w:pPr>
        <w:pStyle w:val="826"/>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rPr>
          <w:rFonts w:ascii="Arial" w:hAnsi="Arial" w:cs="Arial"/>
          <w:color w:val="000000"/>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rPr>
          <w:rFonts w:ascii="Arial" w:hAnsi="Arial" w:cs="Arial"/>
          <w:b/>
          <w:bCs/>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rPr>
          <w:rFonts w:ascii="Arial" w:hAnsi="Arial" w:cs="Arial"/>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（1）投标报价低于全部通过符合性审查投标人投标报价平均值50%的，即投标报价&lt;全部通过符合性审查投标人投标报价平均值×50%；</w:t>
      </w:r>
      <w:r>
        <w:rPr>
          <w:rFonts w:ascii="Arial" w:hAnsi="Arial" w:cs="Arial"/>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（2）投标报价低于通过符合性审查的次低报价投标人投标报价50%的，即投标报价&lt;通过符合性审查的次低报价投标人投标报价×50%；</w:t>
      </w:r>
      <w:r>
        <w:rPr>
          <w:rFonts w:ascii="Arial" w:hAnsi="Arial" w:cs="Arial"/>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（3）投标报价低于本项目最高限价45%的，即投标报价&lt;本项目最高限价×45%；</w:t>
      </w:r>
      <w:r>
        <w:rPr>
          <w:rFonts w:ascii="Arial" w:hAnsi="Arial" w:cs="Arial"/>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（4）评标委员会基于专业判断，认为投标人报价过低，有可能影响产品质量或者不能诚信履约的其他情形。</w:t>
      </w:r>
      <w:r>
        <w:rPr>
          <w:rFonts w:ascii="Arial" w:hAnsi="Arial" w:cs="Arial"/>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ascii="Arial" w:hAnsi="Arial" w:cs="Arial"/>
          <w:szCs w:val="21"/>
          <w:highlight w:val="none"/>
        </w:rPr>
      </w:r>
      <w:r/>
    </w:p>
    <w:p>
      <w:pPr>
        <w:pStyle w:val="826"/>
        <w:ind w:left="0" w:firstLine="420"/>
        <w:jc w:val="both"/>
        <w:keepLines w:val="0"/>
        <w:keepNext w:val="0"/>
        <w:pageBreakBefore w:val="0"/>
        <w:spacing w:line="360" w:lineRule="auto"/>
        <w:shd w:val="clear" w:color="auto" w:fill="ffffff"/>
        <w:widowControl/>
        <w:rPr>
          <w:rFonts w:ascii="Arial" w:hAnsi="Arial" w:cs="Arial"/>
          <w:b/>
          <w:bCs/>
          <w:szCs w:val="21"/>
          <w:highlight w:val="none"/>
        </w:rPr>
      </w:pPr>
      <w:r>
        <w:rPr>
          <w:rFonts w:hint="eastAsia" w:ascii="Arial" w:hAnsi="Arial" w:cs="Arial"/>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highlight w:val="none"/>
        </w:rPr>
        <w:t xml:space="preserve">投标人不能提供书面说明、证明材料，或者提供的书面说明、证明材料不能证明其报价合理性的，评审委员会应当将其作为无效投标处理。</w:t>
      </w:r>
      <w:r>
        <w:rPr>
          <w:rFonts w:ascii="Arial" w:hAnsi="Arial" w:cs="Arial"/>
          <w:b/>
          <w:bCs/>
          <w:szCs w:val="21"/>
          <w:highlight w:val="none"/>
        </w:rPr>
      </w:r>
      <w:r/>
    </w:p>
    <w:p>
      <w:pPr>
        <w:pStyle w:val="879"/>
        <w:ind w:left="0" w:firstLine="420"/>
        <w:jc w:val="both"/>
        <w:keepLines w:val="0"/>
        <w:keepNext w:val="0"/>
        <w:pageBreakBefore w:val="0"/>
        <w:spacing w:after="0"/>
        <w:rPr>
          <w:rFonts w:ascii="Arial" w:hAnsi="Arial" w:cs="Arial"/>
          <w:b/>
          <w:bCs/>
          <w:color w:val="000000"/>
          <w:szCs w:val="21"/>
          <w:highlight w:val="none"/>
        </w:rPr>
      </w:pPr>
      <w:r>
        <w:rPr>
          <w:rFonts w:hint="eastAsia" w:ascii="Arial" w:hAnsi="Arial" w:cs="Arial"/>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rPr>
          <w:rFonts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rPr>
          <w:rFonts w:ascii="Arial" w:hAnsi="Arial" w:cs="Arial"/>
          <w:b/>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Arial" w:hAnsi="Arial" w:cs="Arial"/>
          <w:color w:val="000000"/>
          <w:szCs w:val="21"/>
          <w:highlight w:val="none"/>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rPr>
          <w:rFonts w:hint="eastAsia" w:ascii="Arial" w:hAnsi="宋体" w:eastAsia="宋体" w:cs="Arial"/>
          <w:color w:val="000000"/>
          <w:szCs w:val="21"/>
          <w:highlight w:val="none"/>
          <w:lang w:val="zh-CN"/>
        </w:rPr>
      </w:r>
      <w:r/>
    </w:p>
    <w:p>
      <w:pPr>
        <w:pStyle w:val="1026"/>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Arial" w:hAnsi="宋体" w:eastAsia="宋体" w:cs="Arial"/>
          <w:color w:val="000000"/>
          <w:szCs w:val="21"/>
          <w:highlight w:val="none"/>
          <w:lang w:val="zh-CN"/>
        </w:rPr>
      </w:r>
      <w:r/>
    </w:p>
    <w:p>
      <w:pPr>
        <w:pStyle w:val="826"/>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rPr>
          <w:rFonts w:ascii="Arial" w:hAnsi="Arial" w:cs="Arial"/>
          <w:b/>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rPr>
          <w:rFonts w:ascii="Arial" w:hAnsi="Arial" w:cs="Arial"/>
          <w:color w:val="000000"/>
          <w:szCs w:val="21"/>
          <w:highlight w:val="none"/>
        </w:rPr>
      </w:r>
      <w:r/>
    </w:p>
    <w:p>
      <w:pPr>
        <w:pStyle w:val="826"/>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rPr>
          <w:rFonts w:ascii="Arial" w:hAnsi="Arial" w:cs="Arial"/>
          <w:color w:val="000000"/>
          <w:szCs w:val="21"/>
          <w:highlight w:val="none"/>
        </w:rPr>
      </w:r>
      <w:r/>
    </w:p>
    <w:p>
      <w:pPr>
        <w:pStyle w:val="826"/>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rPr>
          <w:rFonts w:hint="eastAsia"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rPr>
          <w:rFonts w:ascii="Arial" w:hAnsi="Arial" w:cs="Arial"/>
          <w:b/>
          <w:bCs/>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27.5质疑函应当现场提交至采购代理机构联系人处，提交时应出示有效身份证明。未按上述要求提交质疑函的，质疑不予受理。</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cs="Arial"/>
          <w:color w:val="000000"/>
          <w:szCs w:val="21"/>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27.7采购代理机构在收到投标人的书面质疑后将及时组织调查核实，在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rPr>
          <w:rFonts w:ascii="Arial" w:hAnsi="Arial" w:cs="Arial"/>
          <w:color w:val="000000"/>
          <w:szCs w:val="21"/>
          <w:highlight w:val="none"/>
        </w:rPr>
      </w:r>
      <w:r/>
    </w:p>
    <w:p>
      <w:pPr>
        <w:pStyle w:val="826"/>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rPr>
          <w:rFonts w:ascii="Arial" w:hAnsi="Arial" w:cs="Arial"/>
          <w:color w:val="000000"/>
          <w:szCs w:val="21"/>
          <w:highlight w:val="none"/>
        </w:rPr>
      </w:r>
      <w:r/>
    </w:p>
    <w:p>
      <w:pPr>
        <w:pStyle w:val="826"/>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ascii="Arial" w:hAnsi="Arial" w:cs="Arial"/>
          <w:color w:val="000000"/>
          <w:highlight w:val="none"/>
        </w:rPr>
      </w:r>
      <w:r/>
    </w:p>
    <w:p>
      <w:pPr>
        <w:pStyle w:val="826"/>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rPr>
          <w:rFonts w:ascii="Arial" w:hAnsi="Arial" w:cs="Arial"/>
          <w:color w:val="000000"/>
          <w:highlight w:val="none"/>
        </w:rPr>
      </w:r>
      <w:r/>
    </w:p>
    <w:p>
      <w:pPr>
        <w:pStyle w:val="826"/>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ascii="Arial" w:hAnsi="Arial" w:cs="Arial"/>
          <w:color w:val="000000"/>
          <w:highlight w:val="none"/>
        </w:rPr>
      </w:r>
      <w:r/>
    </w:p>
    <w:p>
      <w:pPr>
        <w:pStyle w:val="826"/>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rPr>
          <w:rFonts w:ascii="Arial" w:hAnsi="Arial" w:cs="Arial"/>
          <w:color w:val="000000"/>
          <w:szCs w:val="21"/>
          <w:highlight w:val="none"/>
        </w:rPr>
      </w:r>
      <w:r/>
    </w:p>
    <w:p>
      <w:pPr>
        <w:pStyle w:val="826"/>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rPr>
          <w:rFonts w:ascii="Arial" w:hAnsi="Arial" w:cs="Arial"/>
          <w:color w:val="000000"/>
          <w:highlight w:val="none"/>
        </w:rPr>
      </w:r>
      <w:r/>
    </w:p>
    <w:p>
      <w:pPr>
        <w:pStyle w:val="826"/>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rPr>
          <w:rFonts w:ascii="Arial" w:hAnsi="Arial" w:cs="Arial"/>
          <w:color w:val="000000"/>
          <w:highlight w:val="none"/>
        </w:rPr>
      </w:r>
      <w:r/>
    </w:p>
    <w:p>
      <w:pPr>
        <w:pStyle w:val="826"/>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rPr>
          <w:rFonts w:ascii="Arial" w:hAnsi="Arial" w:cs="Arial"/>
          <w:color w:val="000000"/>
          <w:highlight w:val="none"/>
        </w:rPr>
      </w:r>
      <w:r/>
    </w:p>
    <w:p>
      <w:pPr>
        <w:pStyle w:val="826"/>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rPr>
          <w:rFonts w:hint="eastAsia" w:ascii="Arial" w:hAnsi="Arial" w:cs="Arial"/>
          <w:b/>
          <w:bCs/>
          <w:color w:val="000000"/>
          <w:szCs w:val="21"/>
          <w:highlight w:val="none"/>
        </w:rPr>
      </w:r>
      <w:r/>
    </w:p>
    <w:p>
      <w:pPr>
        <w:pStyle w:val="1026"/>
        <w:ind w:firstLine="0"/>
        <w:spacing w:line="360" w:lineRule="auto"/>
        <w:rPr>
          <w:color w:val="000000"/>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rPr>
          <w:color w:val="000000"/>
          <w:highlight w:val="none"/>
        </w:rPr>
      </w:r>
      <w:r/>
    </w:p>
    <w:p>
      <w:pPr>
        <w:pStyle w:val="1026"/>
        <w:ind w:firstLine="0"/>
        <w:spacing w:line="360" w:lineRule="auto"/>
        <w:rPr>
          <w:color w:val="000000"/>
          <w:highlight w:val="none"/>
        </w:rPr>
      </w:pPr>
      <w:r>
        <w:rPr>
          <w:color w:val="000000"/>
          <w:highlight w:val="none"/>
        </w:rPr>
      </w:r>
      <w:r/>
    </w:p>
    <w:p>
      <w:pPr>
        <w:pStyle w:val="82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ind w:firstLine="420"/>
        <w:spacing w:line="420" w:lineRule="exact"/>
        <w:rPr>
          <w:rFonts w:ascii="Arial" w:hAnsi="Arial" w:cs="Arial"/>
          <w:color w:val="000000"/>
          <w:highlight w:val="none"/>
        </w:rPr>
      </w:pPr>
      <w:r>
        <w:rPr>
          <w:rFonts w:ascii="Arial" w:hAnsi="Arial" w:cs="Arial"/>
          <w:color w:val="000000"/>
          <w:highlight w:val="none"/>
        </w:rPr>
      </w:r>
      <w:r/>
    </w:p>
    <w:p>
      <w:pPr>
        <w:pStyle w:val="826"/>
        <w:jc w:val="left"/>
        <w:widowControl/>
        <w:rPr>
          <w:rFonts w:ascii="Arial" w:hAnsi="Arial" w:cs="Arial"/>
          <w:color w:val="000000"/>
          <w:highlight w:val="none"/>
        </w:rPr>
      </w:pPr>
      <w:r>
        <w:rPr>
          <w:rFonts w:ascii="Arial" w:hAnsi="Arial" w:cs="Arial"/>
          <w:color w:val="000000"/>
          <w:highlight w:val="none"/>
        </w:rPr>
        <w:br w:type="page" w:clear="all"/>
      </w:r>
      <w:r>
        <w:rPr>
          <w:rFonts w:ascii="Arial" w:hAnsi="Arial" w:cs="Arial"/>
          <w:color w:val="000000"/>
          <w:highlight w:val="none"/>
        </w:rPr>
      </w:r>
      <w:r/>
    </w:p>
    <w:p>
      <w:pPr>
        <w:pStyle w:val="969"/>
        <w:numPr>
          <w:ilvl w:val="0"/>
          <w:numId w:val="0"/>
        </w:numPr>
        <w:keepLines/>
        <w:keepNext/>
        <w:pageBreakBefore w:val="0"/>
        <w:spacing w:before="0" w:after="0"/>
        <w:widowControl w:val="off"/>
        <w:rPr>
          <w:rFonts w:ascii="Arial" w:hAnsi="Arial" w:cs="Arial"/>
          <w:color w:val="000000"/>
          <w:highlight w:val="none"/>
        </w:rPr>
      </w:pPr>
      <w:r/>
      <w:bookmarkStart w:id="8" w:name="_Toc24664"/>
      <w:r>
        <w:rPr>
          <w:rFonts w:ascii="Arial" w:hAnsi="Arial" w:cs="Arial"/>
          <w:color w:val="000000"/>
          <w:highlight w:val="none"/>
        </w:rPr>
        <w:t xml:space="preserve"> </w:t>
      </w:r>
      <w:bookmarkStart w:id="9" w:name="_Toc481057145"/>
      <w:r>
        <w:rPr>
          <w:rFonts w:hint="eastAsia" w:ascii="Arial" w:hAnsi="Arial" w:cs="Arial"/>
          <w:color w:val="000000"/>
          <w:highlight w:val="none"/>
        </w:rPr>
        <w:t xml:space="preserve">第三章</w:t>
      </w:r>
      <w:r>
        <w:rPr>
          <w:rFonts w:ascii="Arial" w:hAnsi="Arial" w:cs="Arial"/>
          <w:color w:val="000000"/>
          <w:highlight w:val="none"/>
        </w:rPr>
        <w:t xml:space="preserve"> </w:t>
      </w:r>
      <w:r>
        <w:rPr>
          <w:rFonts w:hint="eastAsia" w:ascii="Arial" w:hAnsi="Arial" w:cs="Arial"/>
          <w:color w:val="000000"/>
          <w:highlight w:val="none"/>
        </w:rPr>
        <w:t xml:space="preserve">评标标准</w:t>
      </w:r>
      <w:bookmarkEnd w:id="8"/>
      <w:r/>
      <w:bookmarkEnd w:id="9"/>
      <w:r>
        <w:rPr>
          <w:rFonts w:ascii="Arial" w:hAnsi="Arial" w:cs="Arial"/>
          <w:color w:val="000000"/>
          <w:highlight w:val="none"/>
        </w:rPr>
      </w:r>
      <w:r/>
    </w:p>
    <w:p>
      <w:pPr>
        <w:pStyle w:val="826"/>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Arial" w:hAnsi="Arial" w:cs="Arial"/>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80"/>
        <w:gridCol w:w="6800"/>
      </w:tblGrid>
      <w:tr>
        <w:trPr>
          <w:trHeight w:val="540"/>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ind w:firstLine="482"/>
              <w:rPr>
                <w:b/>
                <w:bCs/>
                <w:highlight w:val="none"/>
              </w:rPr>
            </w:pPr>
            <w:r/>
            <w:bookmarkStart w:id="10" w:name="_Toc27008"/>
            <w:r/>
            <w:bookmarkStart w:id="11" w:name="_Toc26593"/>
            <w:r/>
            <w:bookmarkStart w:id="12" w:name="_Toc6252"/>
            <w:r>
              <w:rPr>
                <w:rFonts w:hint="eastAsia"/>
                <w:b/>
                <w:bCs/>
                <w:highlight w:val="none"/>
              </w:rPr>
              <w:t xml:space="preserve">评标内容及分值</w:t>
            </w:r>
            <w:r>
              <w:rPr>
                <w:b/>
                <w:bCs/>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b/>
                <w:bCs/>
                <w:highlight w:val="none"/>
              </w:rPr>
            </w:pPr>
            <w:r>
              <w:rPr>
                <w:rFonts w:hint="eastAsia"/>
                <w:b/>
                <w:bCs/>
                <w:highlight w:val="none"/>
              </w:rPr>
              <w:t xml:space="preserve">评标标准</w:t>
            </w:r>
            <w:r>
              <w:rPr>
                <w:b/>
                <w:bCs/>
                <w:highlight w:val="none"/>
              </w:rPr>
            </w: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pStyle w:val="826"/>
              <w:rPr>
                <w:b/>
                <w:bCs/>
                <w:highlight w:val="none"/>
              </w:rPr>
            </w:pPr>
            <w:r>
              <w:rPr>
                <w:rFonts w:hint="eastAsia"/>
                <w:b/>
                <w:bCs/>
                <w:highlight w:val="none"/>
              </w:rPr>
              <w:t xml:space="preserve">一、价格分（10分）</w:t>
            </w:r>
            <w:r>
              <w:rPr>
                <w:b/>
                <w:bCs/>
                <w:highlight w:val="none"/>
              </w:rPr>
            </w:r>
            <w:r/>
          </w:p>
        </w:tc>
      </w:tr>
      <w:tr>
        <w:trPr>
          <w:trHeight w:val="2478"/>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ind w:firstLine="480"/>
              <w:rPr>
                <w:highlight w:val="none"/>
              </w:rPr>
            </w:pPr>
            <w:r>
              <w:rPr>
                <w:rFonts w:hint="eastAsia"/>
                <w:highlight w:val="none"/>
              </w:rPr>
              <w:t xml:space="preserve">投标报价</w:t>
            </w:r>
            <w:r>
              <w:rPr>
                <w:highlight w:val="none"/>
              </w:rPr>
            </w:r>
            <w:r/>
          </w:p>
          <w:p>
            <w:pPr>
              <w:pStyle w:val="826"/>
              <w:ind w:firstLine="480"/>
              <w:rPr>
                <w:highlight w:val="none"/>
              </w:rPr>
            </w:pPr>
            <w:r>
              <w:rPr>
                <w:rFonts w:hint="eastAsia"/>
                <w:highlight w:val="none"/>
              </w:rPr>
              <w:t xml:space="preserve">（10分）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ind w:firstLine="480"/>
              <w:rPr>
                <w:highlight w:val="none"/>
              </w:rPr>
            </w:pPr>
            <w:r>
              <w:rPr>
                <w:rFonts w:hint="eastAsia"/>
                <w:highlight w:val="none"/>
              </w:rPr>
              <w:t xml:space="preserve">价格分采用低价优先法计算，即满足招标文件要求且报价最低的供应商报价为评标基准价，其价格分为满分10分，其它投标人的价格分统一按照以下公式计算：投标报价得分=（评标基准价/该投标人的投标报价）×10分。分值保留小数点后2位。</w:t>
            </w:r>
            <w:r>
              <w:rPr>
                <w:highlight w:val="none"/>
              </w:rPr>
            </w:r>
            <w:r/>
          </w:p>
          <w:p>
            <w:pPr>
              <w:pStyle w:val="826"/>
              <w:ind w:firstLine="480"/>
              <w:rPr>
                <w:highlight w:val="none"/>
              </w:rPr>
            </w:pPr>
            <w:r>
              <w:rPr>
                <w:rFonts w:hint="eastAsia"/>
                <w:highlight w:val="none"/>
              </w:rPr>
              <w:t xml:space="preserve">注：评标小组认为投标供应商的报价明显低于其他通过符合性审查投标供应商的报价，有可能影响产品质量或者不能诚信履约的，评标小组有权要求其在评标现场合理的时间内提供书面说明，必要时提交相关证明材料；投标供应商不能证明其报价合理性的，评标小组可将其作为无效投标处理。</w:t>
            </w:r>
            <w:r>
              <w:rPr>
                <w:highlight w:val="none"/>
              </w:rPr>
            </w: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pStyle w:val="826"/>
              <w:rPr>
                <w:highlight w:val="none"/>
              </w:rPr>
            </w:pPr>
            <w:r>
              <w:rPr>
                <w:rFonts w:hint="eastAsia"/>
                <w:b/>
                <w:bCs/>
                <w:highlight w:val="none"/>
              </w:rPr>
              <w:t xml:space="preserve">二、技术部分(</w:t>
            </w:r>
            <w:r>
              <w:rPr>
                <w:rFonts w:hint="eastAsia"/>
                <w:b/>
                <w:bCs/>
                <w:highlight w:val="none"/>
                <w:lang w:val="en-US" w:eastAsia="zh-CN"/>
              </w:rPr>
              <w:t xml:space="preserve">56</w:t>
            </w:r>
            <w:r>
              <w:rPr>
                <w:rFonts w:hint="eastAsia"/>
                <w:b/>
                <w:bCs/>
                <w:highlight w:val="none"/>
              </w:rPr>
              <w:t xml:space="preserve">分)  </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岗位设置方案（10分）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岗位职责划分科学合理、轮休安排科学有规划、人员数量、身高、年龄、学历符合采购方需求的得10分；岗位职责划分较为合理、轮休安排较为科学、人员数量、身高、年龄、学历符合采购方需求的得7分；岗位职责划分一般、轮休安排适中、人员数量、身高、年龄、学历符合采购方需求的的4分。此项没有不得分。</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质量管理制度（10分）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管理细则科学合理和内部岗位责任制度，管理运作制度，管理人员考核制度完善、保安服务岗位职责、执勤安排，责任明确得10分；管理细则合理和内部岗位责任制度，管理运作制度，管理人员考核制度较完善、保安服务岗位职责、执勤安排，责任较明确得7分；管理细则一般和内部岗位责任制度，管理运作制度，管理人员考核制度完整、保安服务岗位职责、执勤安排，责任模糊得</w:t>
            </w:r>
            <w:r>
              <w:rPr>
                <w:rFonts w:hint="eastAsia"/>
                <w:highlight w:val="none"/>
                <w:lang w:val="en-US" w:eastAsia="zh-CN"/>
              </w:rPr>
              <w:t xml:space="preserve">4</w:t>
            </w:r>
            <w:r>
              <w:rPr>
                <w:rFonts w:hint="eastAsia"/>
                <w:highlight w:val="none"/>
              </w:rPr>
              <w:t xml:space="preserve">分；此项没有不得分。</w:t>
            </w:r>
            <w:r>
              <w:rPr>
                <w:highlight w:val="none"/>
              </w:rPr>
              <w:t xml:space="preserve"> </w:t>
            </w:r>
            <w:r>
              <w:rPr>
                <w:highlight w:val="none"/>
              </w:rPr>
            </w:r>
            <w:r/>
          </w:p>
        </w:tc>
      </w:tr>
      <w:tr>
        <w:trPr>
          <w:trHeight w:val="832"/>
        </w:trPr>
        <w:tc>
          <w:tcPr>
            <w:tcBorders>
              <w:top w:val="single" w:color="000000" w:sz="4" w:space="0"/>
              <w:left w:val="single" w:color="000000" w:sz="4" w:space="0"/>
              <w:bottom w:val="none" w:color="000000" w:sz="0"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服务策划方案（10分）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供应商针对本项的特点而制定的服务策划方案进行综合性打分，方案信息反馈渠道较多、交接方法完善、监督机制及奖惩制度优越、各种突发事件的处理预案完整得10分；方案信息反馈渠道单一、交接方法一般、监督机制及奖惩制度一般、各种突发事件的处理预案简单得7分；方案信息反馈渠道模糊、交接方法较差、监督机制及奖惩制度较差、各种突发事件的处理预案一般得4分；此项没有不得分。</w:t>
            </w:r>
            <w:r>
              <w:rPr>
                <w:highlight w:val="none"/>
              </w:rPr>
            </w:r>
            <w:r/>
          </w:p>
        </w:tc>
      </w:tr>
      <w:tr>
        <w:trPr>
          <w:trHeight w:val="315"/>
        </w:trPr>
        <w:tc>
          <w:tcPr>
            <w:tcBorders>
              <w:top w:val="single" w:color="000000" w:sz="4" w:space="0"/>
              <w:left w:val="single" w:color="000000" w:sz="4" w:space="0"/>
              <w:bottom w:val="none" w:color="000000" w:sz="0"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人员培训方案（10分）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提供的管理人员的培训与发展计划完善、方式多样、目标较高及考核方式完整得10分；提供的管理人员的培训与发展计划一般、方式单一、目标一般及考核方式一般得7分；提供的管理人员的培训与发展计划一般、方式单一、目标一般及考核方式较差得4分；此项没有不得分。</w:t>
            </w:r>
            <w:r>
              <w:rPr>
                <w:highlight w:val="none"/>
              </w:rPr>
            </w:r>
            <w:r/>
          </w:p>
        </w:tc>
      </w:tr>
      <w:tr>
        <w:trPr>
          <w:trHeight w:val="315"/>
        </w:trPr>
        <w:tc>
          <w:tcPr>
            <w:tcBorders>
              <w:top w:val="single" w:color="000000" w:sz="4" w:space="0"/>
              <w:left w:val="single" w:color="000000" w:sz="4" w:space="0"/>
              <w:bottom w:val="none" w:color="000000" w:sz="0"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档案管理制度（10分）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档案的建立与保存，保留给</w:t>
            </w:r>
            <w:r>
              <w:rPr>
                <w:rFonts w:hint="eastAsia"/>
                <w:highlight w:val="none"/>
                <w:lang w:val="zh-CN"/>
              </w:rPr>
              <w:t xml:space="preserve">业主</w:t>
            </w:r>
            <w:r>
              <w:rPr>
                <w:rFonts w:hint="eastAsia"/>
                <w:highlight w:val="none"/>
              </w:rPr>
              <w:t xml:space="preserve">的资料清单的完善得10分；档案的建立与保存，保留给</w:t>
            </w:r>
            <w:r>
              <w:rPr>
                <w:rFonts w:hint="eastAsia"/>
                <w:highlight w:val="none"/>
                <w:lang w:val="zh-CN"/>
              </w:rPr>
              <w:t xml:space="preserve">业主</w:t>
            </w:r>
            <w:r>
              <w:rPr>
                <w:rFonts w:hint="eastAsia"/>
                <w:highlight w:val="none"/>
              </w:rPr>
              <w:t xml:space="preserve">的资料清单的一般得7分；档案的建立与保存，保留给</w:t>
            </w:r>
            <w:r>
              <w:rPr>
                <w:rFonts w:hint="eastAsia"/>
                <w:highlight w:val="none"/>
                <w:lang w:val="zh-CN"/>
              </w:rPr>
              <w:t xml:space="preserve">业主</w:t>
            </w:r>
            <w:r>
              <w:rPr>
                <w:rFonts w:hint="eastAsia"/>
                <w:highlight w:val="none"/>
              </w:rPr>
              <w:t xml:space="preserve">的资料清单的较差得4分；此项没有不得分。</w:t>
            </w:r>
            <w:r>
              <w:rPr>
                <w:highlight w:val="none"/>
              </w:rPr>
            </w:r>
            <w:r/>
          </w:p>
        </w:tc>
      </w:tr>
      <w:tr>
        <w:trPr>
          <w:trHeight w:val="315"/>
        </w:trPr>
        <w:tc>
          <w:tcPr>
            <w:tcBorders>
              <w:top w:val="single" w:color="000000" w:sz="4" w:space="0"/>
              <w:left w:val="single" w:color="000000" w:sz="4" w:space="0"/>
              <w:bottom w:val="none" w:color="000000" w:sz="0"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配制工具、设备及物耗情况（6分）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配置工具完备、设备明细表、物耗明细表完善、情况说明内容充实得</w:t>
            </w:r>
            <w:r>
              <w:rPr>
                <w:highlight w:val="none"/>
              </w:rPr>
              <w:t xml:space="preserve">6</w:t>
            </w:r>
            <w:r>
              <w:rPr>
                <w:rFonts w:hint="eastAsia"/>
                <w:highlight w:val="none"/>
              </w:rPr>
              <w:t xml:space="preserve">分；配置工具完备、设备明细表、物耗明细表完整、情况说明内容一般得</w:t>
            </w:r>
            <w:r>
              <w:rPr>
                <w:highlight w:val="none"/>
              </w:rPr>
              <w:t xml:space="preserve">3</w:t>
            </w:r>
            <w:r>
              <w:rPr>
                <w:rFonts w:hint="eastAsia"/>
                <w:highlight w:val="none"/>
              </w:rPr>
              <w:t xml:space="preserve">分；此项没有不得分。</w:t>
            </w:r>
            <w:r>
              <w:rPr>
                <w:highlight w:val="none"/>
              </w:rPr>
            </w:r>
            <w:r/>
          </w:p>
        </w:tc>
      </w:tr>
      <w:tr>
        <w:trPr>
          <w:trHeight w:val="283"/>
        </w:trPr>
        <w:tc>
          <w:tcPr>
            <w:gridSpan w:val="2"/>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pStyle w:val="826"/>
              <w:rPr>
                <w:highlight w:val="none"/>
              </w:rPr>
            </w:pPr>
            <w:r>
              <w:rPr>
                <w:rFonts w:hint="eastAsia"/>
                <w:b/>
                <w:bCs/>
                <w:highlight w:val="none"/>
              </w:rPr>
              <w:t xml:space="preserve">三、商务部分（3</w:t>
            </w:r>
            <w:r>
              <w:rPr>
                <w:rFonts w:hint="eastAsia"/>
                <w:b/>
                <w:bCs/>
                <w:highlight w:val="none"/>
                <w:lang w:val="en-US" w:eastAsia="zh-CN"/>
              </w:rPr>
              <w:t xml:space="preserve">4</w:t>
            </w:r>
            <w:r>
              <w:rPr>
                <w:rFonts w:hint="eastAsia"/>
                <w:b/>
                <w:bCs/>
                <w:highlight w:val="none"/>
              </w:rPr>
              <w:t xml:space="preserve">分）</w:t>
            </w:r>
            <w:r>
              <w:rPr>
                <w:highlight w:val="none"/>
              </w:rPr>
            </w:r>
            <w:r/>
          </w:p>
        </w:tc>
      </w:tr>
      <w:tr>
        <w:trPr>
          <w:trHeight w:val="307"/>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项目经理（</w:t>
            </w:r>
            <w:r>
              <w:rPr>
                <w:rFonts w:hint="eastAsia"/>
                <w:highlight w:val="none"/>
                <w:lang w:val="en-US" w:eastAsia="zh-CN"/>
              </w:rPr>
              <w:t xml:space="preserve">6</w:t>
            </w:r>
            <w:r>
              <w:rPr>
                <w:rFonts w:hint="eastAsia"/>
                <w:highlight w:val="none"/>
              </w:rPr>
              <w:t xml:space="preserve">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color w:val="000000"/>
                <w:highlight w:val="none"/>
              </w:rPr>
            </w:pPr>
            <w:r>
              <w:rPr>
                <w:rFonts w:hint="eastAsia"/>
                <w:color w:val="000000"/>
                <w:highlight w:val="none"/>
              </w:rPr>
              <w:t xml:space="preserve">（1）供应商拟提供的项目经理</w:t>
            </w:r>
            <w:r>
              <w:rPr>
                <w:rFonts w:hint="eastAsia" w:ascii="Times New Roman" w:hAnsi="Times New Roman" w:cs="Times New Roman"/>
                <w:highlight w:val="none"/>
              </w:rPr>
              <w:t xml:space="preserve">年龄</w:t>
            </w:r>
            <w:r>
              <w:rPr>
                <w:rFonts w:hint="eastAsia" w:cs="Times New Roman"/>
                <w:highlight w:val="none"/>
                <w:lang w:val="en-US" w:eastAsia="zh-CN"/>
              </w:rPr>
              <w:t xml:space="preserve">在</w:t>
            </w:r>
            <w:r>
              <w:rPr>
                <w:rFonts w:hint="eastAsia" w:ascii="Times New Roman" w:hAnsi="Times New Roman" w:cs="Times New Roman"/>
                <w:highlight w:val="none"/>
                <w:lang w:val="en-US" w:eastAsia="zh-CN"/>
              </w:rPr>
              <w:t xml:space="preserve">50</w:t>
            </w:r>
            <w:r>
              <w:rPr>
                <w:rFonts w:hint="eastAsia" w:ascii="Times New Roman" w:hAnsi="Times New Roman" w:cs="Times New Roman"/>
                <w:highlight w:val="none"/>
              </w:rPr>
              <w:t xml:space="preserve">岁以下</w:t>
            </w:r>
            <w:r>
              <w:rPr>
                <w:rFonts w:hint="eastAsia" w:ascii="Times New Roman" w:hAnsi="Times New Roman" w:cs="Times New Roman"/>
                <w:highlight w:val="none"/>
                <w:lang w:eastAsia="zh-CN"/>
              </w:rPr>
              <w:t xml:space="preserve">，</w:t>
            </w:r>
            <w:r>
              <w:rPr>
                <w:rFonts w:hint="eastAsia"/>
                <w:color w:val="000000"/>
                <w:highlight w:val="none"/>
              </w:rPr>
              <w:t xml:space="preserve">具有高级保安员</w:t>
            </w:r>
            <w:r>
              <w:rPr>
                <w:rFonts w:hint="eastAsia" w:ascii="Times New Roman" w:hAnsi="Times New Roman" w:cs="Times New Roman"/>
                <w:highlight w:val="none"/>
              </w:rPr>
              <w:t xml:space="preserve">（三级及以上）</w:t>
            </w:r>
            <w:r>
              <w:rPr>
                <w:rFonts w:hint="eastAsia"/>
                <w:color w:val="000000"/>
                <w:highlight w:val="none"/>
                <w:lang w:val="en-US" w:eastAsia="zh-CN"/>
              </w:rPr>
              <w:t xml:space="preserve">资格</w:t>
            </w:r>
            <w:r>
              <w:rPr>
                <w:rFonts w:hint="eastAsia"/>
                <w:color w:val="000000"/>
                <w:highlight w:val="none"/>
              </w:rPr>
              <w:t xml:space="preserve">得3分。</w:t>
            </w:r>
            <w:r>
              <w:rPr>
                <w:color w:val="000000"/>
                <w:highlight w:val="none"/>
              </w:rPr>
            </w:r>
            <w:r/>
          </w:p>
          <w:p>
            <w:pPr>
              <w:pStyle w:val="826"/>
              <w:rPr>
                <w:rFonts w:hint="eastAsia"/>
                <w:color w:val="000000"/>
                <w:highlight w:val="none"/>
              </w:rPr>
            </w:pPr>
            <w:r>
              <w:rPr>
                <w:rFonts w:hint="eastAsia"/>
                <w:color w:val="000000"/>
                <w:highlight w:val="none"/>
              </w:rPr>
              <w:t xml:space="preserve">（2）供应商拟提供的项目经理能力满足或优于技术参数中要求的项目经理需有</w:t>
            </w:r>
            <w:r>
              <w:rPr>
                <w:rFonts w:hint="eastAsia"/>
                <w:color w:val="000000"/>
                <w:highlight w:val="none"/>
                <w:lang w:val="en-US" w:eastAsia="zh-CN"/>
              </w:rPr>
              <w:t xml:space="preserve">本科</w:t>
            </w:r>
            <w:r>
              <w:rPr>
                <w:rFonts w:hint="eastAsia"/>
                <w:color w:val="000000"/>
                <w:highlight w:val="none"/>
              </w:rPr>
              <w:t xml:space="preserve">及以上文凭具有安保行业从业经历得</w:t>
            </w:r>
            <w:r>
              <w:rPr>
                <w:rFonts w:hint="eastAsia"/>
                <w:color w:val="000000"/>
                <w:highlight w:val="none"/>
                <w:lang w:val="en-US" w:eastAsia="zh-CN"/>
              </w:rPr>
              <w:t xml:space="preserve">1</w:t>
            </w:r>
            <w:r>
              <w:rPr>
                <w:rFonts w:hint="eastAsia"/>
                <w:color w:val="000000"/>
                <w:highlight w:val="none"/>
              </w:rPr>
              <w:t xml:space="preserve">分。</w:t>
            </w:r>
            <w:r>
              <w:rPr>
                <w:rFonts w:hint="eastAsia"/>
                <w:color w:val="000000"/>
                <w:highlight w:val="none"/>
              </w:rPr>
            </w:r>
            <w:r/>
          </w:p>
          <w:p>
            <w:pPr>
              <w:pStyle w:val="1026"/>
              <w:ind w:left="0" w:firstLine="0"/>
              <w:rPr>
                <w:rFonts w:hint="eastAsia" w:eastAsia="宋体"/>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w:t>
            </w:r>
            <w:r>
              <w:rPr>
                <w:rFonts w:hint="eastAsia"/>
                <w:color w:val="000000"/>
                <w:highlight w:val="none"/>
              </w:rPr>
              <w:t xml:space="preserve">供应商拟提供的项目经理</w:t>
            </w:r>
            <w:r>
              <w:rPr>
                <w:rFonts w:hint="eastAsia" w:ascii="Times New Roman" w:hAnsi="Times New Roman" w:cs="Times New Roman"/>
                <w:highlight w:val="none"/>
              </w:rPr>
              <w:t xml:space="preserve">具有建（构）筑物消防员证书或消防设施操作员证书（四级及以上）得</w:t>
            </w:r>
            <w:r>
              <w:rPr>
                <w:rFonts w:hint="eastAsia" w:cs="Times New Roman"/>
                <w:highlight w:val="none"/>
                <w:lang w:val="en-US" w:eastAsia="zh-CN"/>
              </w:rPr>
              <w:t xml:space="preserve">2</w:t>
            </w:r>
            <w:r>
              <w:rPr>
                <w:rFonts w:hint="eastAsia" w:ascii="Times New Roman" w:hAnsi="Times New Roman" w:cs="Times New Roman"/>
                <w:highlight w:val="none"/>
              </w:rPr>
              <w:t xml:space="preserve">分。</w:t>
            </w:r>
            <w:r>
              <w:rPr>
                <w:rFonts w:hint="eastAsia" w:eastAsia="宋体"/>
                <w:highlight w:val="none"/>
                <w:lang w:eastAsia="zh-CN"/>
              </w:rPr>
            </w:r>
            <w:r/>
          </w:p>
          <w:p>
            <w:pPr>
              <w:pStyle w:val="826"/>
              <w:rPr>
                <w:color w:val="000000"/>
                <w:highlight w:val="none"/>
              </w:rPr>
            </w:pPr>
            <w:r>
              <w:rPr>
                <w:rFonts w:hint="eastAsia"/>
                <w:color w:val="000000"/>
                <w:highlight w:val="none"/>
              </w:rPr>
              <w:t xml:space="preserve">[需提供原服务单位出具的用户证明材料并加盖原服务单位公章，同时提供供应商为其缴纳社保（近</w:t>
            </w:r>
            <w:r>
              <w:rPr>
                <w:rFonts w:hint="eastAsia"/>
                <w:color w:val="000000"/>
                <w:highlight w:val="none"/>
                <w:lang w:val="en-US" w:eastAsia="zh-CN"/>
              </w:rPr>
              <w:t xml:space="preserve">6</w:t>
            </w:r>
            <w:r>
              <w:rPr>
                <w:rFonts w:hint="eastAsia"/>
                <w:color w:val="000000"/>
                <w:highlight w:val="none"/>
              </w:rPr>
              <w:t xml:space="preserve">个月</w:t>
            </w:r>
            <w:r>
              <w:rPr>
                <w:rFonts w:hint="eastAsia"/>
                <w:color w:val="000000"/>
                <w:highlight w:val="none"/>
                <w:lang w:val="en-US" w:eastAsia="zh-CN"/>
              </w:rPr>
              <w:t xml:space="preserve">任意1个月</w:t>
            </w:r>
            <w:r>
              <w:rPr>
                <w:rFonts w:hint="eastAsia"/>
                <w:color w:val="000000"/>
                <w:highlight w:val="none"/>
              </w:rPr>
              <w:t xml:space="preserve">）证明材料。根据国家相关政策免缴或迟缴的需提供相关证明材料，不提供不得分]。</w:t>
            </w:r>
            <w:r>
              <w:rPr>
                <w:color w:val="000000"/>
                <w:highlight w:val="none"/>
              </w:rPr>
            </w:r>
            <w:r/>
          </w:p>
          <w:p>
            <w:pPr>
              <w:pStyle w:val="826"/>
              <w:rPr>
                <w:highlight w:val="none"/>
              </w:rPr>
            </w:pPr>
            <w:r>
              <w:rPr>
                <w:rFonts w:hint="eastAsia"/>
                <w:color w:val="000000"/>
                <w:highlight w:val="none"/>
              </w:rPr>
              <w:t xml:space="preserve">（提供所有相关证件复印件，不提供的此项不得分。原件备查）</w:t>
            </w:r>
            <w:r>
              <w:rPr>
                <w:highlight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其他人员（1</w:t>
            </w:r>
            <w:r>
              <w:rPr>
                <w:rFonts w:hint="eastAsia"/>
                <w:highlight w:val="none"/>
                <w:lang w:val="en-US" w:eastAsia="zh-CN"/>
              </w:rPr>
              <w:t xml:space="preserve">2</w:t>
            </w:r>
            <w:r>
              <w:rPr>
                <w:rFonts w:hint="eastAsia"/>
                <w:highlight w:val="none"/>
              </w:rPr>
              <w:t xml:space="preserve">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rFonts w:hint="eastAsia" w:ascii="Times New Roman" w:hAnsi="Times New Roman" w:cs="Times New Roman"/>
                <w:highlight w:val="none"/>
                <w:lang w:val="en-US" w:eastAsia="zh-CN"/>
              </w:rPr>
            </w:pPr>
            <w:r>
              <w:rPr>
                <w:rFonts w:hint="eastAsia" w:cs="Times New Roman"/>
                <w:highlight w:val="none"/>
                <w:lang w:val="en-US" w:eastAsia="zh-CN"/>
              </w:rPr>
              <w:t xml:space="preserve">（1）</w:t>
            </w:r>
            <w:r>
              <w:rPr>
                <w:rFonts w:hint="eastAsia" w:ascii="Times New Roman" w:hAnsi="Times New Roman" w:cs="Times New Roman"/>
                <w:highlight w:val="none"/>
              </w:rPr>
              <w:t xml:space="preserve">供应商拟投入本项目安保队员</w:t>
            </w:r>
            <w:r>
              <w:rPr>
                <w:rFonts w:hint="eastAsia" w:ascii="Times New Roman" w:hAnsi="Times New Roman" w:cs="Times New Roman"/>
                <w:highlight w:val="none"/>
                <w:lang w:eastAsia="zh-CN"/>
              </w:rPr>
              <w:t xml:space="preserve">（</w:t>
            </w:r>
            <w:r>
              <w:rPr>
                <w:rFonts w:hint="eastAsia"/>
                <w:highlight w:val="none"/>
              </w:rPr>
              <w:t xml:space="preserve">项目经理</w:t>
            </w:r>
            <w:r>
              <w:rPr>
                <w:rFonts w:hint="eastAsia"/>
                <w:highlight w:val="none"/>
                <w:lang w:val="en-US" w:eastAsia="zh-CN"/>
              </w:rPr>
              <w:t xml:space="preserve">除外）</w:t>
            </w:r>
            <w:r>
              <w:rPr>
                <w:rFonts w:hint="eastAsia" w:ascii="Times New Roman" w:hAnsi="Times New Roman" w:cs="Times New Roman"/>
                <w:highlight w:val="none"/>
              </w:rPr>
              <w:t xml:space="preserve">中</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每提供1个</w:t>
            </w:r>
            <w:r>
              <w:rPr>
                <w:rFonts w:hint="eastAsia" w:ascii="Times New Roman" w:hAnsi="Times New Roman" w:cs="Times New Roman"/>
                <w:highlight w:val="none"/>
              </w:rPr>
              <w:t xml:space="preserve">年龄</w:t>
            </w:r>
            <w:r>
              <w:rPr>
                <w:rFonts w:hint="eastAsia" w:ascii="Times New Roman" w:hAnsi="Times New Roman" w:cs="Times New Roman"/>
                <w:highlight w:val="none"/>
                <w:lang w:val="en-US" w:eastAsia="zh-CN"/>
              </w:rPr>
              <w:t xml:space="preserve">在55</w:t>
            </w:r>
            <w:r>
              <w:rPr>
                <w:rFonts w:hint="eastAsia" w:ascii="Times New Roman" w:hAnsi="Times New Roman" w:cs="Times New Roman"/>
                <w:highlight w:val="none"/>
              </w:rPr>
              <w:t xml:space="preserve">岁以下，</w:t>
            </w:r>
            <w:r>
              <w:rPr>
                <w:rFonts w:hint="eastAsia" w:ascii="Times New Roman" w:hAnsi="Times New Roman" w:cs="Times New Roman"/>
                <w:highlight w:val="none"/>
                <w:lang w:val="en-US" w:eastAsia="zh-CN"/>
              </w:rPr>
              <w:t xml:space="preserve">大专及以上</w:t>
            </w:r>
            <w:r>
              <w:rPr>
                <w:rFonts w:hint="eastAsia" w:cs="Times New Roman"/>
                <w:highlight w:val="none"/>
                <w:lang w:val="en-US" w:eastAsia="zh-CN"/>
              </w:rPr>
              <w:t xml:space="preserve">文凭</w:t>
            </w:r>
            <w:r>
              <w:rPr>
                <w:rFonts w:hint="eastAsia" w:ascii="Times New Roman" w:hAnsi="Times New Roman" w:cs="Times New Roman"/>
                <w:highlight w:val="none"/>
                <w:lang w:val="en-US" w:eastAsia="zh-CN"/>
              </w:rPr>
              <w:t xml:space="preserve">，</w:t>
            </w:r>
            <w:r>
              <w:rPr>
                <w:rFonts w:hint="eastAsia" w:ascii="Times New Roman" w:hAnsi="Times New Roman" w:cs="Times New Roman"/>
                <w:highlight w:val="none"/>
              </w:rPr>
              <w:t xml:space="preserve">具有高级保安员（三级及以上）证书</w:t>
            </w:r>
            <w:r>
              <w:rPr>
                <w:rFonts w:hint="eastAsia" w:ascii="Times New Roman" w:hAnsi="Times New Roman" w:cs="Times New Roman"/>
                <w:highlight w:val="none"/>
                <w:lang w:val="en-US" w:eastAsia="zh-CN"/>
              </w:rPr>
              <w:t xml:space="preserve">的得3分。</w:t>
            </w:r>
            <w:r>
              <w:rPr>
                <w:rFonts w:hint="eastAsia" w:ascii="Times New Roman" w:hAnsi="Times New Roman" w:cs="Times New Roman"/>
                <w:highlight w:val="none"/>
                <w:lang w:val="en-US" w:eastAsia="zh-CN"/>
              </w:rPr>
            </w:r>
            <w:r/>
          </w:p>
          <w:p>
            <w:pPr>
              <w:pStyle w:val="826"/>
              <w:rPr>
                <w:rFonts w:hint="eastAsia" w:ascii="Times New Roman" w:hAnsi="Times New Roman" w:cs="Times New Roman"/>
                <w:highlight w:val="none"/>
              </w:rPr>
            </w:pPr>
            <w:r>
              <w:rPr>
                <w:rFonts w:hint="eastAsia" w:cs="Times New Roman"/>
                <w:highlight w:val="none"/>
                <w:lang w:val="en-US" w:eastAsia="zh-CN"/>
              </w:rPr>
              <w:t xml:space="preserve">（2）</w:t>
            </w:r>
            <w:r>
              <w:rPr>
                <w:rFonts w:hint="eastAsia" w:ascii="Times New Roman" w:hAnsi="Times New Roman" w:cs="Times New Roman"/>
                <w:highlight w:val="none"/>
              </w:rPr>
              <w:t xml:space="preserve">供应商拟投入本项目安保队员</w:t>
            </w:r>
            <w:r>
              <w:rPr>
                <w:rFonts w:hint="eastAsia" w:ascii="Times New Roman" w:hAnsi="Times New Roman" w:cs="Times New Roman"/>
                <w:highlight w:val="none"/>
                <w:lang w:eastAsia="zh-CN"/>
              </w:rPr>
              <w:t xml:space="preserve">（</w:t>
            </w:r>
            <w:r>
              <w:rPr>
                <w:rFonts w:hint="eastAsia"/>
                <w:highlight w:val="none"/>
              </w:rPr>
              <w:t xml:space="preserve">项目经理</w:t>
            </w:r>
            <w:r>
              <w:rPr>
                <w:rFonts w:hint="eastAsia"/>
                <w:highlight w:val="none"/>
                <w:lang w:val="en-US" w:eastAsia="zh-CN"/>
              </w:rPr>
              <w:t xml:space="preserve">除外）</w:t>
            </w:r>
            <w:r>
              <w:rPr>
                <w:rFonts w:hint="eastAsia" w:ascii="Times New Roman" w:hAnsi="Times New Roman" w:cs="Times New Roman"/>
                <w:highlight w:val="none"/>
              </w:rPr>
              <w:t xml:space="preserve">中</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每提供1个</w:t>
            </w:r>
            <w:r>
              <w:rPr>
                <w:rFonts w:hint="eastAsia" w:ascii="Times New Roman" w:hAnsi="Times New Roman" w:cs="Times New Roman"/>
                <w:highlight w:val="none"/>
              </w:rPr>
              <w:t xml:space="preserve">年龄</w:t>
            </w:r>
            <w:r>
              <w:rPr>
                <w:rFonts w:hint="eastAsia" w:cs="Times New Roman"/>
                <w:highlight w:val="none"/>
                <w:lang w:val="en-US" w:eastAsia="zh-CN"/>
              </w:rPr>
              <w:t xml:space="preserve">在</w:t>
            </w:r>
            <w:r>
              <w:rPr>
                <w:rFonts w:hint="eastAsia" w:ascii="Times New Roman" w:hAnsi="Times New Roman" w:cs="Times New Roman"/>
                <w:highlight w:val="none"/>
                <w:lang w:val="en-US" w:eastAsia="zh-CN"/>
              </w:rPr>
              <w:t xml:space="preserve">55岁以下</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大专及以上</w:t>
            </w:r>
            <w:r>
              <w:rPr>
                <w:rFonts w:hint="eastAsia" w:cs="Times New Roman"/>
                <w:highlight w:val="none"/>
                <w:lang w:val="en-US" w:eastAsia="zh-CN"/>
              </w:rPr>
              <w:t xml:space="preserve">文凭</w:t>
            </w:r>
            <w:r>
              <w:rPr>
                <w:rFonts w:hint="eastAsia" w:ascii="Times New Roman" w:hAnsi="Times New Roman" w:cs="Times New Roman"/>
                <w:highlight w:val="none"/>
                <w:lang w:val="en-US" w:eastAsia="zh-CN"/>
              </w:rPr>
              <w:t xml:space="preserve">，</w:t>
            </w:r>
            <w:r>
              <w:rPr>
                <w:rFonts w:hint="eastAsia" w:ascii="Times New Roman" w:hAnsi="Times New Roman" w:cs="Times New Roman"/>
                <w:highlight w:val="none"/>
              </w:rPr>
              <w:t xml:space="preserve">具有建（构）筑物消防员证书或消防设施操作员证书（四级及以上）</w:t>
            </w:r>
            <w:r>
              <w:rPr>
                <w:rFonts w:hint="eastAsia" w:ascii="Times New Roman" w:hAnsi="Times New Roman" w:cs="Times New Roman"/>
                <w:highlight w:val="none"/>
                <w:lang w:val="en-US" w:eastAsia="zh-CN"/>
              </w:rPr>
              <w:t xml:space="preserve">的</w:t>
            </w:r>
            <w:r>
              <w:rPr>
                <w:rFonts w:hint="eastAsia" w:ascii="Times New Roman" w:hAnsi="Times New Roman" w:cs="Times New Roman"/>
                <w:highlight w:val="none"/>
              </w:rPr>
              <w:t xml:space="preserve">得</w:t>
            </w:r>
            <w:r>
              <w:rPr>
                <w:rFonts w:hint="eastAsia" w:ascii="Times New Roman" w:hAnsi="Times New Roman" w:cs="Times New Roman"/>
                <w:highlight w:val="none"/>
                <w:lang w:val="en-US" w:eastAsia="zh-CN"/>
              </w:rPr>
              <w:t xml:space="preserve">3</w:t>
            </w:r>
            <w:r>
              <w:rPr>
                <w:rFonts w:hint="eastAsia" w:ascii="Times New Roman" w:hAnsi="Times New Roman" w:cs="Times New Roman"/>
                <w:highlight w:val="none"/>
              </w:rPr>
              <w:t xml:space="preserve">分</w:t>
            </w:r>
            <w:r>
              <w:rPr>
                <w:rFonts w:hint="eastAsia" w:ascii="Times New Roman" w:hAnsi="Times New Roman" w:cs="Times New Roman"/>
                <w:highlight w:val="none"/>
                <w:lang w:eastAsia="zh-CN"/>
              </w:rPr>
              <w:t xml:space="preserve">，</w:t>
            </w:r>
            <w:r>
              <w:rPr>
                <w:rFonts w:hint="eastAsia" w:cs="Times New Roman"/>
                <w:highlight w:val="none"/>
                <w:lang w:val="en-US" w:eastAsia="zh-CN"/>
              </w:rPr>
              <w:t xml:space="preserve">本项</w:t>
            </w:r>
            <w:r>
              <w:rPr>
                <w:rFonts w:hint="eastAsia" w:ascii="Times New Roman" w:hAnsi="Times New Roman" w:cs="Times New Roman"/>
                <w:highlight w:val="none"/>
                <w:lang w:val="en-US" w:eastAsia="zh-CN"/>
              </w:rPr>
              <w:t xml:space="preserve">最多得9分</w:t>
            </w:r>
            <w:r>
              <w:rPr>
                <w:rFonts w:hint="eastAsia" w:ascii="Times New Roman" w:hAnsi="Times New Roman" w:cs="Times New Roman"/>
                <w:highlight w:val="none"/>
              </w:rPr>
              <w:t xml:space="preserve">。</w:t>
            </w:r>
            <w:r>
              <w:rPr>
                <w:rFonts w:hint="eastAsia" w:ascii="Times New Roman" w:hAnsi="Times New Roman" w:cs="Times New Roman"/>
                <w:highlight w:val="none"/>
              </w:rPr>
            </w:r>
            <w:r/>
          </w:p>
          <w:p>
            <w:pPr>
              <w:pStyle w:val="826"/>
              <w:rPr>
                <w:rFonts w:hint="eastAsia" w:ascii="Times New Roman" w:hAnsi="Times New Roman" w:eastAsia="宋体" w:cs="Times New Roman"/>
                <w:highlight w:val="none"/>
                <w:lang w:eastAsia="zh-CN"/>
              </w:rPr>
            </w:pPr>
            <w:r>
              <w:rPr>
                <w:rFonts w:hint="eastAsia"/>
                <w:color w:val="000000"/>
                <w:highlight w:val="none"/>
              </w:rPr>
              <w:t xml:space="preserve">[</w:t>
            </w:r>
            <w:r>
              <w:rPr>
                <w:rFonts w:hint="eastAsia"/>
                <w:color w:val="000000"/>
                <w:highlight w:val="none"/>
                <w:lang w:val="en-US" w:eastAsia="zh-CN"/>
              </w:rPr>
              <w:t xml:space="preserve">以</w:t>
            </w:r>
            <w:r>
              <w:rPr>
                <w:rFonts w:hint="eastAsia"/>
                <w:color w:val="000000"/>
                <w:highlight w:val="none"/>
                <w:lang w:val="en-US" w:eastAsia="zh-CN"/>
              </w:rPr>
              <w:t xml:space="preserve">上人员不可重复，需</w:t>
            </w:r>
            <w:r>
              <w:rPr>
                <w:rFonts w:hint="eastAsia" w:ascii="Times New Roman" w:hAnsi="Times New Roman" w:cs="Times New Roman"/>
                <w:highlight w:val="none"/>
              </w:rPr>
              <w:t xml:space="preserve">提供</w:t>
            </w:r>
            <w:r>
              <w:rPr>
                <w:rFonts w:hint="eastAsia"/>
                <w:color w:val="000000"/>
                <w:highlight w:val="none"/>
              </w:rPr>
              <w:t xml:space="preserve">提供供应商为其缴纳社保（近</w:t>
            </w:r>
            <w:r>
              <w:rPr>
                <w:rFonts w:hint="eastAsia"/>
                <w:color w:val="000000"/>
                <w:highlight w:val="none"/>
                <w:lang w:val="en-US" w:eastAsia="zh-CN"/>
              </w:rPr>
              <w:t xml:space="preserve">6</w:t>
            </w:r>
            <w:r>
              <w:rPr>
                <w:rFonts w:hint="eastAsia"/>
                <w:color w:val="000000"/>
                <w:highlight w:val="none"/>
              </w:rPr>
              <w:t xml:space="preserve">个月</w:t>
            </w:r>
            <w:r>
              <w:rPr>
                <w:rFonts w:hint="eastAsia"/>
                <w:color w:val="000000"/>
                <w:highlight w:val="none"/>
                <w:lang w:val="en-US" w:eastAsia="zh-CN"/>
              </w:rPr>
              <w:t xml:space="preserve">任意1个月</w:t>
            </w:r>
            <w:r>
              <w:rPr>
                <w:rFonts w:hint="eastAsia"/>
                <w:color w:val="000000"/>
                <w:highlight w:val="none"/>
              </w:rPr>
              <w:t xml:space="preserve">）证明材料</w:t>
            </w:r>
            <w:r>
              <w:rPr>
                <w:rFonts w:hint="eastAsia"/>
                <w:color w:val="000000"/>
                <w:highlight w:val="none"/>
                <w:lang w:eastAsia="zh-CN"/>
              </w:rPr>
              <w:t xml:space="preserve">。</w:t>
            </w:r>
            <w:r>
              <w:rPr>
                <w:rFonts w:hint="eastAsia"/>
                <w:color w:val="000000"/>
                <w:highlight w:val="none"/>
              </w:rPr>
              <w:t xml:space="preserve">根据国家相关政策免缴或迟缴的需提供相关证明材料，不提供不得分]。</w:t>
            </w:r>
            <w:r>
              <w:rPr>
                <w:rFonts w:hint="eastAsia" w:ascii="Times New Roman" w:hAnsi="Times New Roman" w:eastAsia="宋体" w:cs="Times New Roman"/>
                <w:highlight w:val="none"/>
                <w:lang w:eastAsia="zh-CN"/>
              </w:rPr>
            </w:r>
            <w:r/>
          </w:p>
          <w:p>
            <w:pPr>
              <w:pStyle w:val="826"/>
              <w:rPr>
                <w:highlight w:val="none"/>
              </w:rPr>
            </w:pPr>
            <w:r>
              <w:rPr>
                <w:rFonts w:hint="eastAsia"/>
                <w:color w:val="000000"/>
                <w:highlight w:val="none"/>
              </w:rPr>
              <w:t xml:space="preserve">（提供所有相关证件复印件，不提供的此项不得分。原件备查）</w:t>
            </w:r>
            <w:r>
              <w:rPr>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jc w:val="center"/>
              <w:rPr>
                <w:highlight w:val="none"/>
              </w:rPr>
            </w:pPr>
            <w:r>
              <w:rPr>
                <w:rFonts w:hint="eastAsia"/>
                <w:highlight w:val="none"/>
              </w:rPr>
              <w:t xml:space="preserve">业绩（</w:t>
            </w:r>
            <w:r>
              <w:rPr>
                <w:rFonts w:hint="eastAsia"/>
                <w:highlight w:val="none"/>
                <w:lang w:val="en-US" w:eastAsia="zh-CN"/>
              </w:rPr>
              <w:t xml:space="preserve">12</w:t>
            </w:r>
            <w:r>
              <w:rPr>
                <w:rFonts w:hint="eastAsia"/>
                <w:highlight w:val="none"/>
              </w:rPr>
              <w:t xml:space="preserve">分）</w:t>
            </w:r>
            <w:r>
              <w:rPr>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highlight w:val="none"/>
              </w:rPr>
            </w:pPr>
            <w:r>
              <w:rPr>
                <w:rFonts w:hint="eastAsia"/>
                <w:highlight w:val="none"/>
              </w:rPr>
              <w:t xml:space="preserve">供应商需提供自20</w:t>
            </w:r>
            <w:r>
              <w:rPr>
                <w:rFonts w:hint="eastAsia"/>
                <w:highlight w:val="none"/>
                <w:lang w:val="en-US" w:eastAsia="zh-CN"/>
              </w:rPr>
              <w:t xml:space="preserve">23</w:t>
            </w:r>
            <w:r>
              <w:rPr>
                <w:rFonts w:hint="eastAsia"/>
                <w:highlight w:val="none"/>
              </w:rPr>
              <w:t xml:space="preserve">年</w:t>
            </w:r>
            <w:r>
              <w:rPr>
                <w:rFonts w:hint="eastAsia"/>
                <w:highlight w:val="none"/>
                <w:lang w:val="en-US" w:eastAsia="zh-CN"/>
              </w:rPr>
              <w:t xml:space="preserve">1</w:t>
            </w:r>
            <w:r>
              <w:rPr>
                <w:rFonts w:hint="eastAsia"/>
                <w:highlight w:val="none"/>
              </w:rPr>
              <w:t xml:space="preserve">月</w:t>
            </w:r>
            <w:r>
              <w:rPr>
                <w:rFonts w:hint="eastAsia"/>
                <w:highlight w:val="none"/>
                <w:lang w:val="en-US" w:eastAsia="zh-CN"/>
              </w:rPr>
              <w:t xml:space="preserve">1</w:t>
            </w:r>
            <w:r>
              <w:rPr>
                <w:rFonts w:hint="eastAsia"/>
                <w:highlight w:val="none"/>
              </w:rPr>
              <w:t xml:space="preserve">日起至今，服务的类似服务案，必须提供有效完整的合同及业主出具的履约状况良好的证明材料，每提供一份完整案例得</w:t>
            </w:r>
            <w:r>
              <w:rPr>
                <w:rFonts w:hint="eastAsia"/>
                <w:highlight w:val="none"/>
                <w:lang w:val="en-US" w:eastAsia="zh-CN"/>
              </w:rPr>
              <w:t xml:space="preserve">4</w:t>
            </w:r>
            <w:r>
              <w:rPr>
                <w:rFonts w:hint="eastAsia"/>
                <w:highlight w:val="none"/>
              </w:rPr>
              <w:t xml:space="preserve">分，最高</w:t>
            </w:r>
            <w:r>
              <w:rPr>
                <w:rFonts w:hint="eastAsia"/>
                <w:highlight w:val="none"/>
                <w:lang w:val="en-US" w:eastAsia="zh-CN"/>
              </w:rPr>
              <w:t xml:space="preserve">12</w:t>
            </w:r>
            <w:r>
              <w:rPr>
                <w:rFonts w:hint="eastAsia"/>
                <w:highlight w:val="none"/>
              </w:rPr>
              <w:t xml:space="preserve">分。（合同和证明材料投标文件中提供复印件，原件备查）</w:t>
            </w:r>
            <w:r>
              <w:rPr>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26"/>
              <w:jc w:val="center"/>
              <w:rPr>
                <w:rFonts w:hint="eastAsia"/>
                <w:highlight w:val="none"/>
              </w:rPr>
            </w:pPr>
            <w:r>
              <w:rPr>
                <w:rFonts w:hint="eastAsia"/>
                <w:highlight w:val="none"/>
              </w:rPr>
              <w:t xml:space="preserve">服务承诺（4分）</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6800" w:type="dxa"/>
            <w:vAlign w:val="center"/>
            <w:textDirection w:val="lrTb"/>
            <w:noWrap w:val="false"/>
          </w:tcPr>
          <w:p>
            <w:pPr>
              <w:pStyle w:val="826"/>
              <w:rPr>
                <w:rFonts w:hint="eastAsia"/>
                <w:highlight w:val="none"/>
              </w:rPr>
            </w:pPr>
            <w:r>
              <w:rPr>
                <w:rFonts w:hint="eastAsia"/>
                <w:highlight w:val="none"/>
              </w:rPr>
              <w:t xml:space="preserve">承诺项目中标后，服务期间派遣岗位人员满足或优于招标文件要求，未达到要求接受违约处罚。有承诺函得4分，未提供此项不得分。（需提供承诺函原件、法定代表人/授权代表签字并加盖公章，未签字或加盖公章此项不得分）。</w:t>
            </w:r>
            <w:r>
              <w:rPr>
                <w:rFonts w:hint="eastAsia"/>
                <w:highlight w:val="none"/>
              </w:rPr>
            </w:r>
            <w:r/>
          </w:p>
        </w:tc>
      </w:tr>
    </w:tbl>
    <w:p>
      <w:pPr>
        <w:pStyle w:val="851"/>
        <w:rPr>
          <w:rFonts w:hint="eastAsia" w:ascii="Arial" w:hAnsi="Arial" w:cs="Arial"/>
          <w:color w:val="000000"/>
          <w:highlight w:val="none"/>
        </w:rPr>
      </w:pPr>
      <w:r/>
      <w:bookmarkEnd w:id="10"/>
      <w:r/>
      <w:bookmarkEnd w:id="11"/>
      <w:r/>
      <w:bookmarkEnd w:id="12"/>
      <w:r>
        <w:rPr>
          <w:rFonts w:hint="eastAsia" w:ascii="Arial" w:hAnsi="Arial" w:cs="Arial"/>
          <w:color w:val="000000"/>
          <w:highlight w:val="none"/>
        </w:rPr>
      </w:r>
      <w:r/>
    </w:p>
    <w:p>
      <w:pPr>
        <w:pStyle w:val="826"/>
        <w:rPr>
          <w:rFonts w:hint="eastAsia" w:ascii="Arial" w:hAnsi="Arial" w:cs="Arial"/>
          <w:color w:val="000000"/>
          <w:highlight w:val="none"/>
        </w:rPr>
      </w:pPr>
      <w:r>
        <w:rPr>
          <w:rFonts w:hint="eastAsia" w:ascii="Arial" w:hAnsi="Arial" w:cs="Arial"/>
          <w:color w:val="000000"/>
          <w:highlight w:val="none"/>
        </w:rPr>
      </w:r>
      <w:r/>
    </w:p>
    <w:p>
      <w:pPr>
        <w:pStyle w:val="826"/>
        <w:rPr>
          <w:rFonts w:hint="eastAsia"/>
        </w:rPr>
      </w:pPr>
      <w:r>
        <w:rPr>
          <w:rFonts w:hint="eastAsia"/>
        </w:rPr>
      </w:r>
      <w:r/>
    </w:p>
    <w:p>
      <w:pPr>
        <w:pStyle w:val="826"/>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说明：</w:t>
      </w:r>
      <w:r>
        <w:rPr>
          <w:rFonts w:hint="eastAsia" w:ascii="Arial" w:hAnsi="Arial" w:cs="Arial"/>
          <w:bCs/>
          <w:color w:val="000000"/>
          <w:highlight w:val="none"/>
        </w:rPr>
      </w:r>
      <w:r/>
    </w:p>
    <w:p>
      <w:pPr>
        <w:pStyle w:val="826"/>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1.所有认证、证明和业绩均以有效清晰的证明文件的复印件为依据，原件备查。</w:t>
      </w:r>
      <w:r>
        <w:rPr>
          <w:rFonts w:hint="eastAsia" w:ascii="Arial" w:hAnsi="Arial" w:cs="Arial"/>
          <w:bCs/>
          <w:color w:val="000000"/>
          <w:highlight w:val="none"/>
        </w:rPr>
      </w:r>
      <w:r/>
    </w:p>
    <w:p>
      <w:pPr>
        <w:pStyle w:val="826"/>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2.小微企业价格扣除</w:t>
      </w:r>
      <w:r>
        <w:rPr>
          <w:rFonts w:hint="eastAsia"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3.监狱和戒毒企业的价格扣除</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3.1 本项目对监狱和戒毒企业，给予10%的价格扣除，用扣除后的价格参与评审。</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3.2 监狱企业需提供由省级以上监狱管理局、戒毒管理局（含新疆生产建设兵团）出具的属于监狱企业的证明文件。</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3.3 监狱企业标准请参照《关于政府采购支持监狱企业发展有关问题的通知》（财库〔2014〕68号）。</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4.残疾人福利性单位的价格扣除</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4.1 本项目对残疾人福利性单位，给予10%的价格扣除，用扣除后的价格参与评审。</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4.2 残疾人福利性单位需提供《残疾人福利性单位声明函》。</w:t>
      </w:r>
      <w:r>
        <w:rPr>
          <w:rFonts w:ascii="Arial" w:hAnsi="Arial" w:cs="Arial"/>
          <w:bCs/>
          <w:color w:val="000000"/>
          <w:highlight w:val="none"/>
        </w:rPr>
      </w:r>
      <w:r/>
    </w:p>
    <w:p>
      <w:pPr>
        <w:pStyle w:val="826"/>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4.3 残疾人福利性单位标准请参照《关于促进残疾人就业政府采购政策的通知》（财库〔2017〕141号）。</w:t>
      </w:r>
      <w:r>
        <w:rPr>
          <w:rFonts w:ascii="Arial" w:hAnsi="Arial" w:cs="Arial"/>
          <w:bCs/>
          <w:color w:val="000000"/>
          <w:highlight w:val="none"/>
        </w:rPr>
      </w:r>
      <w:r/>
    </w:p>
    <w:p>
      <w:pPr>
        <w:pStyle w:val="826"/>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5. 监狱企业、残疾人福利性单位属于小型、微型企业的，不重复享受政策。</w:t>
      </w:r>
      <w:r>
        <w:rPr>
          <w:rFonts w:hint="eastAsia" w:ascii="Arial" w:hAnsi="Arial" w:cs="Arial"/>
          <w:bCs/>
          <w:color w:val="000000"/>
          <w:highlight w:val="none"/>
        </w:rPr>
      </w:r>
      <w:r/>
    </w:p>
    <w:p>
      <w:pPr>
        <w:pStyle w:val="826"/>
        <w:ind w:firstLine="420"/>
        <w:spacing w:line="360" w:lineRule="auto"/>
        <w:rPr>
          <w:rFonts w:ascii="Arial" w:hAnsi="Arial" w:cs="Arial"/>
          <w:b/>
          <w:bCs/>
          <w:color w:val="000000"/>
          <w:sz w:val="32"/>
          <w:szCs w:val="44"/>
          <w:highlight w:val="none"/>
        </w:rPr>
      </w:pPr>
      <w:r>
        <w:rPr>
          <w:rFonts w:ascii="Arial" w:hAnsi="Arial" w:cs="Arial"/>
          <w:color w:val="000000"/>
          <w:highlight w:val="none"/>
        </w:rPr>
        <w:br w:type="page" w:clear="all"/>
      </w:r>
      <w:r>
        <w:rPr>
          <w:rFonts w:ascii="Arial" w:hAnsi="Arial" w:cs="Arial"/>
          <w:b/>
          <w:bCs/>
          <w:color w:val="000000"/>
          <w:sz w:val="32"/>
          <w:szCs w:val="44"/>
          <w:highlight w:val="none"/>
        </w:rPr>
      </w:r>
      <w:r/>
    </w:p>
    <w:p>
      <w:pPr>
        <w:pStyle w:val="969"/>
        <w:numPr>
          <w:ilvl w:val="0"/>
          <w:numId w:val="0"/>
        </w:numPr>
        <w:spacing w:before="0" w:after="0"/>
        <w:rPr>
          <w:rFonts w:ascii="宋体" w:hAnsi="宋体" w:cs="宋体"/>
          <w:color w:val="000000"/>
          <w:highlight w:val="none"/>
        </w:rPr>
      </w:pPr>
      <w:r/>
      <w:bookmarkStart w:id="13" w:name="_Toc15774"/>
      <w:r>
        <w:rPr>
          <w:rFonts w:hint="eastAsia" w:ascii="Arial" w:hAnsi="Arial" w:cs="Arial"/>
          <w:color w:val="000000"/>
          <w:highlight w:val="none"/>
        </w:rPr>
        <w:t xml:space="preserve">第四章</w:t>
      </w:r>
      <w:r>
        <w:rPr>
          <w:rFonts w:ascii="Arial" w:hAnsi="Arial" w:cs="Arial"/>
          <w:color w:val="000000"/>
          <w:highlight w:val="none"/>
        </w:rPr>
        <w:t xml:space="preserve"> </w:t>
      </w:r>
      <w:r>
        <w:rPr>
          <w:rFonts w:hint="eastAsia" w:ascii="Arial" w:hAnsi="Arial" w:cs="Arial"/>
          <w:color w:val="000000"/>
          <w:highlight w:val="none"/>
        </w:rPr>
        <w:t xml:space="preserve">采购需求</w:t>
      </w:r>
      <w:bookmarkEnd w:id="13"/>
      <w:r/>
      <w:bookmarkStart w:id="14" w:name="_Toc481057147"/>
      <w:r>
        <w:rPr>
          <w:rFonts w:ascii="宋体" w:hAnsi="宋体" w:cs="宋体"/>
          <w:color w:val="000000"/>
          <w:highlight w:val="none"/>
        </w:rPr>
      </w:r>
      <w:r/>
    </w:p>
    <w:p>
      <w:pPr>
        <w:pStyle w:val="826"/>
        <w:spacing w:line="360" w:lineRule="auto"/>
        <w:rPr>
          <w:rFonts w:ascii="宋体" w:hAnsi="宋体" w:cs="宋体"/>
          <w:szCs w:val="21"/>
        </w:rPr>
      </w:pPr>
      <w:r/>
      <w:bookmarkStart w:id="15" w:name="_Toc24367"/>
      <w:r>
        <w:rPr>
          <w:rFonts w:hint="eastAsia" w:ascii="宋体" w:hAnsi="宋体" w:cs="宋体"/>
          <w:szCs w:val="21"/>
        </w:rPr>
        <w:t xml:space="preserve">一、项目名称：南京医科大学第四附属医院安保服务采购项目</w:t>
      </w:r>
      <w:r>
        <w:rPr>
          <w:rFonts w:ascii="宋体" w:hAnsi="宋体" w:cs="宋体"/>
          <w:szCs w:val="21"/>
        </w:rPr>
      </w:r>
      <w:r/>
    </w:p>
    <w:p>
      <w:pPr>
        <w:pStyle w:val="826"/>
        <w:spacing w:line="360" w:lineRule="auto"/>
        <w:rPr>
          <w:rFonts w:ascii="宋体" w:hAnsi="宋体" w:cs="宋体"/>
          <w:szCs w:val="21"/>
        </w:rPr>
      </w:pPr>
      <w:r>
        <w:rPr>
          <w:rFonts w:hint="eastAsia" w:ascii="宋体" w:hAnsi="宋体" w:cs="宋体"/>
          <w:szCs w:val="21"/>
        </w:rPr>
        <w:t xml:space="preserve">二、服务地点：南京医科大学第四附属医院</w:t>
      </w:r>
      <w:r>
        <w:rPr>
          <w:rFonts w:ascii="宋体" w:hAnsi="宋体" w:cs="宋体"/>
          <w:szCs w:val="21"/>
        </w:rPr>
      </w:r>
      <w:r/>
    </w:p>
    <w:p>
      <w:pPr>
        <w:pStyle w:val="826"/>
        <w:spacing w:line="360" w:lineRule="auto"/>
        <w:rPr>
          <w:rFonts w:ascii="宋体" w:hAnsi="宋体" w:cs="宋体"/>
          <w:szCs w:val="21"/>
        </w:rPr>
      </w:pPr>
      <w:r>
        <w:rPr>
          <w:rFonts w:hint="eastAsia" w:ascii="宋体" w:hAnsi="宋体" w:cs="宋体"/>
          <w:szCs w:val="21"/>
        </w:rPr>
        <w:t xml:space="preserve">三、服务内容及服务期限：</w:t>
      </w:r>
      <w:r>
        <w:rPr>
          <w:rFonts w:ascii="宋体" w:hAnsi="宋体" w:cs="宋体"/>
          <w:szCs w:val="21"/>
        </w:rPr>
      </w:r>
      <w:r/>
    </w:p>
    <w:p>
      <w:pPr>
        <w:pStyle w:val="826"/>
        <w:ind w:firstLine="420"/>
        <w:spacing w:line="360" w:lineRule="auto"/>
        <w:rPr>
          <w:rFonts w:ascii="宋体" w:hAnsi="宋体" w:cs="宋体"/>
          <w:szCs w:val="21"/>
        </w:rPr>
      </w:pPr>
      <w:r>
        <w:rPr>
          <w:rFonts w:hint="eastAsia" w:ascii="宋体" w:hAnsi="宋体" w:cs="宋体"/>
          <w:szCs w:val="21"/>
        </w:rPr>
        <w:t xml:space="preserve">（1） 服务内容：南京医科大学第四附属医院保安服务。采购人将详细服务要求、考核管理办法、服务质量考核细则提供给供应商，供应商按采购人详细规定的要求提供服务。</w:t>
      </w:r>
      <w:r>
        <w:rPr>
          <w:rFonts w:ascii="宋体" w:hAnsi="宋体" w:cs="宋体"/>
          <w:szCs w:val="21"/>
        </w:rPr>
      </w:r>
      <w:r/>
    </w:p>
    <w:p>
      <w:pPr>
        <w:pStyle w:val="826"/>
        <w:ind w:firstLine="420"/>
        <w:spacing w:line="360" w:lineRule="auto"/>
        <w:rPr>
          <w:rFonts w:ascii="宋体" w:hAnsi="宋体" w:cs="宋体"/>
          <w:szCs w:val="21"/>
          <w:highlight w:val="none"/>
        </w:rPr>
      </w:pPr>
      <w:r>
        <w:rPr>
          <w:rFonts w:hint="eastAsia" w:ascii="宋体" w:hAnsi="宋体" w:cs="宋体"/>
          <w:szCs w:val="21"/>
          <w:highlight w:val="none"/>
        </w:rPr>
        <w:t xml:space="preserve">（2） 服务期限：</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w:t>
      </w:r>
      <w:r>
        <w:rPr>
          <w:rFonts w:ascii="宋体" w:hAnsi="宋体" w:cs="宋体"/>
          <w:szCs w:val="21"/>
          <w:highlight w:val="none"/>
        </w:rPr>
      </w:r>
      <w:r/>
    </w:p>
    <w:p>
      <w:pPr>
        <w:pStyle w:val="826"/>
        <w:spacing w:line="360" w:lineRule="auto"/>
        <w:rPr>
          <w:rFonts w:ascii="宋体" w:hAnsi="宋体" w:cs="宋体"/>
          <w:szCs w:val="21"/>
        </w:rPr>
      </w:pPr>
      <w:r>
        <w:rPr>
          <w:rFonts w:hint="eastAsia" w:ascii="宋体" w:hAnsi="宋体" w:cs="宋体"/>
          <w:szCs w:val="21"/>
        </w:rPr>
        <w:t xml:space="preserve">四、服务办公用房：</w:t>
      </w:r>
      <w:r>
        <w:rPr>
          <w:rFonts w:hint="eastAsia" w:ascii="等线" w:hAnsi="等线" w:cs="宋体"/>
          <w:color w:val="000000"/>
          <w:szCs w:val="21"/>
          <w:lang w:val="zh-CN"/>
        </w:rPr>
        <w:t xml:space="preserve">招标人免费提供物业办公用房（提供办公家具及电话），产权归招标人</w:t>
      </w:r>
      <w:r>
        <w:rPr>
          <w:rFonts w:hint="eastAsia" w:ascii="宋体" w:hAnsi="宋体" w:cs="宋体"/>
          <w:szCs w:val="21"/>
          <w:lang w:val="zh-CN"/>
        </w:rPr>
        <w:t xml:space="preserve">所有。</w:t>
      </w:r>
      <w:r>
        <w:rPr>
          <w:rFonts w:ascii="宋体" w:hAnsi="宋体" w:cs="宋体"/>
          <w:szCs w:val="21"/>
        </w:rPr>
      </w:r>
      <w:r/>
    </w:p>
    <w:p>
      <w:pPr>
        <w:pStyle w:val="826"/>
        <w:spacing w:line="360" w:lineRule="auto"/>
        <w:rPr>
          <w:rFonts w:ascii="等线" w:hAnsi="等线"/>
          <w:bCs/>
          <w:color w:val="000000"/>
          <w:szCs w:val="21"/>
        </w:rPr>
      </w:pPr>
      <w:r>
        <w:rPr>
          <w:rFonts w:hint="eastAsia" w:ascii="宋体" w:hAnsi="宋体" w:cs="宋体"/>
          <w:szCs w:val="21"/>
        </w:rPr>
        <w:t xml:space="preserve">五、服务费的结算：</w:t>
      </w:r>
      <w:r>
        <w:rPr>
          <w:rFonts w:hint="eastAsia" w:ascii="等线" w:hAnsi="等线" w:cs="宋体"/>
          <w:bCs/>
          <w:color w:val="000000"/>
          <w:szCs w:val="21"/>
        </w:rPr>
        <w:t xml:space="preserve">为约束投标人严格执行相关要求，服务费支付采用考核评价办法。</w:t>
      </w:r>
      <w:r>
        <w:rPr>
          <w:rFonts w:hint="eastAsia" w:ascii="等线" w:hAnsi="等线"/>
          <w:bCs/>
          <w:color w:val="000000"/>
          <w:szCs w:val="21"/>
        </w:rPr>
        <w:t xml:space="preserve">同时投标人需提供每月财务支出详细清单以及人员工资发放清册交招标人备案存档。</w:t>
      </w:r>
      <w:r>
        <w:rPr>
          <w:rFonts w:ascii="等线" w:hAnsi="等线"/>
          <w:bCs/>
          <w:color w:val="000000"/>
          <w:szCs w:val="21"/>
        </w:rPr>
      </w:r>
      <w:r/>
    </w:p>
    <w:p>
      <w:pPr>
        <w:pStyle w:val="826"/>
        <w:spacing w:line="360" w:lineRule="auto"/>
        <w:rPr>
          <w:rFonts w:ascii="宋体" w:hAnsi="宋体" w:cs="宋体"/>
          <w:b/>
          <w:bCs/>
          <w:szCs w:val="21"/>
        </w:rPr>
      </w:pPr>
      <w:r>
        <w:rPr>
          <w:rFonts w:hint="eastAsia" w:ascii="宋体" w:hAnsi="宋体" w:cs="宋体"/>
          <w:b/>
          <w:bCs/>
          <w:szCs w:val="21"/>
        </w:rPr>
        <w:t xml:space="preserve">六、服务内容：</w:t>
      </w:r>
      <w:r>
        <w:rPr>
          <w:rFonts w:ascii="宋体" w:hAnsi="宋体" w:cs="宋体"/>
          <w:b/>
          <w:bCs/>
          <w:szCs w:val="21"/>
        </w:rPr>
      </w:r>
      <w:r/>
    </w:p>
    <w:p>
      <w:pPr>
        <w:pStyle w:val="1024"/>
        <w:spacing w:line="360" w:lineRule="auto"/>
        <w:rPr>
          <w:rFonts w:hAnsi="宋体" w:cs="Times New Roman"/>
          <w:b/>
          <w:color w:val="000000"/>
          <w:sz w:val="21"/>
          <w:szCs w:val="21"/>
        </w:rPr>
      </w:pPr>
      <w:r>
        <w:rPr>
          <w:rFonts w:hint="eastAsia" w:hAnsi="宋体" w:cs="Times New Roman"/>
          <w:b/>
          <w:color w:val="000000"/>
          <w:sz w:val="21"/>
          <w:szCs w:val="21"/>
        </w:rPr>
        <w:t xml:space="preserve">（一）、对供应商总体要求</w:t>
      </w:r>
      <w:r>
        <w:rPr>
          <w:rFonts w:hAnsi="宋体" w:cs="Times New Roman"/>
          <w:b/>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供应商必须按采购方要求，全力做好各项安全保卫工作，确保不出现盗窃等治安事件及其它安全责任事故；应及时妥善地处置各类上访和突发事件，维护好医院正常的工作秩序，确保不出现有影响的群体性事件或社会事件。</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供应商必须按约定人数向采购方配备人员，且配备人员均需持有保安上岗证。如出现人员辞职或其它原因离职导致岗位空缺时，必须在5个工作日内补充到位，期间需有人代岗。如无正当理由，不按规定配备保安队员，采购方按人员空缺数额扣除相应的保安服务费。</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3.供应商必须保持队员的相对稳定性，一般不得随意调换或抽调提供给采购人的队员到其他岗位。如确因工作需要，调换、抽调人员的，须提前征得采购人同意。否则，按人员空缺处理。</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供应商为采购人配备的管理人员在日常工作中要加强与采购人的沟通协调，如遇重大事情或需要采购人配合解决的事项要及时向采购人和所在公司汇报。对组织管理能力弱、综合协调能力差的管理人员，采购人有权提出要求更换，供应商不得以各种理由搪塞和拒绝，必须在1个月内更换到位。但供应商在调换管理人员前，必须与采购人充分协商，并征得采购方同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5.供应商必须按采购人要求建立完善安保工作制度，认真细化岗位职责流程并抓好落实，完善检查、考核等相关台账资料。</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6.供应商必须加强队员日常教育训练，定期对队员进行职责教育；统一规范队员着装，并加强着装仪容和日常养成等方面的管理，督促队员保持良好服务形象。</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采购人和供应商根据工作任务协商制定《保安服务考核办法》，并将《考核办法》作为合同附加条款和保安服务费用支付的一项重要依据。供应商必须严格按《考核办法》抓好队伍管理。否则，采购方有权依据相关条款扣除相应保安服务费或视情提前解除服务合同。</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8、供应商应严格遵守保密、安全承诺，服务期间不得出现失泄密行为和重大安全责任事故。如供应商在服务期间因提供的保安队员工作失职、渎职，导致采购方出现严重失泄密现象和重大安全责任事故的，由供应商承担相应的经济和法律责任。</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9.供应商向采购方提供的保安队员在服务期间发生人身意外伤亡事故的，由供应商自行承担全部责任。</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10.供应商必须严格执行合同约定条款（非可抗力除外），如不按合同约定条款执行或服务质量达不到采购方规定要求经指出或考核后仍不纠正的，采购人可以单方面、无条件解除服务合同。</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highlight w:val="yellow"/>
        </w:rPr>
      </w:pPr>
      <w:r>
        <w:rPr>
          <w:rFonts w:hint="eastAsia" w:hAnsi="宋体" w:cs="Times New Roman"/>
          <w:bCs/>
          <w:color w:val="000000"/>
          <w:sz w:val="21"/>
          <w:szCs w:val="21"/>
          <w:lang w:eastAsia="zh-CN"/>
        </w:rPr>
        <w:t xml:space="preserve">★</w:t>
      </w:r>
      <w:r>
        <w:rPr>
          <w:rFonts w:hint="eastAsia" w:hAnsi="宋体" w:cs="Times New Roman"/>
          <w:bCs/>
          <w:color w:val="000000"/>
          <w:sz w:val="21"/>
          <w:szCs w:val="21"/>
        </w:rPr>
        <w:t xml:space="preserve">11.供应商制定和执行有关应急预案，遇有紧急情况及突发事件时，供应商所派工作人员有责任在最短的时间内处理好现场，并应无条件听从采购人现场工作人员调遣。</w:t>
      </w:r>
      <w:r>
        <w:rPr>
          <w:rFonts w:hAnsi="宋体" w:cs="Times New Roman"/>
          <w:bCs/>
          <w:color w:val="000000"/>
          <w:sz w:val="21"/>
          <w:szCs w:val="21"/>
          <w:highlight w:val="yellow"/>
        </w:rPr>
      </w:r>
      <w:r/>
    </w:p>
    <w:p>
      <w:pPr>
        <w:pStyle w:val="1024"/>
        <w:spacing w:line="360" w:lineRule="auto"/>
        <w:rPr>
          <w:rFonts w:hAnsi="宋体" w:cs="Times New Roman"/>
          <w:bCs/>
          <w:color w:val="000000"/>
          <w:sz w:val="21"/>
          <w:szCs w:val="21"/>
        </w:rPr>
      </w:pPr>
      <w:r>
        <w:rPr>
          <w:rFonts w:hint="eastAsia" w:hAnsi="宋体" w:cs="Times New Roman"/>
          <w:bCs/>
          <w:color w:val="000000"/>
          <w:sz w:val="21"/>
          <w:szCs w:val="21"/>
        </w:rPr>
        <w:t xml:space="preserve">（二）管理服务内容及要求</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1、依托行业标准，根据医院管理规定与服务要求，制订切实可行的院内保安服务整体方案和应急预案，突发事件反应迅速，预案处置有力。</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2、依法办事，文明值勤，严格管理，保障医院财产和医护人员人身不受侵害，维护正常的教学、科研、诊疗和工作秩序。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3、全年无责任事故和责任案件发生，医护人员有安全感，对医院保安服务满意率在90%以上。</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4、上岗人员仪表整洁，业务操作规范，礼貌待人，依法办事，文明执勤，按管理规范制定交接班制度。</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5、从医院安全实际出发，经常性开展在岗人员业务培训，所有保安应在二周内熟悉安控设备、消防设备的应用及紧急预案演练。</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6、内部管理体制健全，设立保安主管或者队长1名，全面负责日常保安队伍的规范化管理。</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7、供应商必须采取切实有效措施保持保安队伍的稳定，安保人员到岗后一年内，人员替换率不得超过10%，医院不满意要求调换的除外。</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8、保安应聘、录用、离职等管理档案规范，手续齐全，相应资料必须报安保办备案，禁止离职保安以公司名义进入医院。</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9、熟悉医院环境，掌握医院防火、防盗的重点和要害部门情况，维护医院正常的医疗就诊秩序，发生医患纠纷时，积极主动保障医护人员的人身和财产安全，认真负责，勇敢果断。</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10、收费员严格遵守医院财务管理规定，当班人员当日钱款及时上交。</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11、医院将对保安服务质量进行全过程监控，中标人日常工作不到位、不达标或有违约现象，将依据合同约定，作出相应的违约处理与处罚。</w:t>
      </w:r>
      <w:r>
        <w:rPr>
          <w:rFonts w:hAnsi="宋体" w:cs="Times New Roman"/>
          <w:bCs/>
          <w:color w:val="000000"/>
          <w:sz w:val="21"/>
          <w:szCs w:val="21"/>
        </w:rPr>
      </w:r>
      <w:r/>
    </w:p>
    <w:p>
      <w:pPr>
        <w:pStyle w:val="1024"/>
        <w:spacing w:line="360" w:lineRule="auto"/>
        <w:rPr>
          <w:rFonts w:hAnsi="宋体" w:cs="Times New Roman"/>
          <w:bCs/>
          <w:color w:val="000000"/>
          <w:sz w:val="21"/>
          <w:szCs w:val="21"/>
        </w:rPr>
      </w:pPr>
      <w:r>
        <w:rPr>
          <w:rFonts w:hint="eastAsia" w:hAnsi="宋体" w:cs="Times New Roman"/>
          <w:bCs/>
          <w:color w:val="000000"/>
          <w:sz w:val="21"/>
          <w:szCs w:val="21"/>
        </w:rPr>
        <w:t xml:space="preserve">（三）保安服务内容及要求</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1、在安保办的组织和领导下，完成属于保安服务范围内的工作以及医院临时交办的任务。</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2、严格遵守医院规章制度，维持院内秩序，维护医院稳定，及时发现和消除安全隐患，做好医院内部治安综合治理工作。</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3、上岗人员证件齐全熟练使用监控、消防设备和设施，及时、正确处理院内各类纠纷和突发事件。</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4、协助医院相关部门做好安全防范工作，发现安全隐患及时排除并上报，有针对性地开展安全教育和提示。</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5、反应迅速，及时发现和制止院内暴力事件，随时准备为医护人员及患者提供紧急救助服务。</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6、负责院内重大活动的安全警戒与秩序保障，配合做好重大事件的安全保卫工作。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7、配合公安机关，打击院内与周边的违法犯罪活动 。</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8、按照医院有关规定，对进出大门的所有机动车、非机动车须进行必要的查验后方可放行。确保院内及周边的所有机动车、非机动车有序停放。做好停车库管理和停车收费工作。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highlight w:val="none"/>
        </w:rPr>
        <w:t xml:space="preserve">9、门岗24小时值班。巡逻岗24小时按时巡逻、打点（有记录和巡更路线图备查），每天至少10次防火巡查，制定巡逻、打点制度及突发事件紧急处置预案并严格执行，各巡逻人员晚上9点巡视检查时关闭不需要的灯，检查锁门情况及电梯开关，分</w:t>
      </w:r>
      <w:r>
        <w:rPr>
          <w:rFonts w:hint="eastAsia" w:hAnsi="宋体" w:cs="Times New Roman"/>
          <w:bCs/>
          <w:color w:val="000000"/>
          <w:sz w:val="21"/>
          <w:szCs w:val="21"/>
        </w:rPr>
        <w:t xml:space="preserve">院的门岗及巡逻岗参照执行。</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10、各岗位人数、岗位职责及要求详见（五）岗位设定及工作要求</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11、做好日常的工作及消防台账等，工作量每月底书面报安保办备查。</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12、严格执行医院的各项安全管理规定，并接受相关岗位考核标准。</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13、加强与安保办的沟通和联系，按时圆满完成安保办交给的各项工作任务。</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（四）各岗位具体工作职责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1、安保主管职责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（1）执行医院的规章制度，做好本职工作，负责保安队的各项工作。</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（2）服从安保办管理，履行医院赋予的安保职责。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（3）制定相关制度及考核细则，确保服务质量。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（4）负责保安的培训及日常管理等工作，不断提高队员的业务素质,检查督促队员管好、用好装备和消防器材。 </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（5）及时、准确填报公司印发的考勤、考核报表等，及时总结当月工作情况，于下月初报安保办存档。 </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（6）要根据公司宗旨和签订的合同事项，组织好责任内的守护、巡逻等工作，维护院区内安全，协助医院妥善处理各种纠纷和案件。</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2、收费管理员职责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（1）自觉遵守本院制定的财务管理制度，掌握各种收费标准和程序。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（2）热爱本职工作，不断提高业务水平，努力完成本职工作。</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（3）认真执行收费标准，坚持原则，不谋私利，自觉接受职工和患者的监督。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（4）工作期间必须做到业务熟练，裁票、收款及时，不得挪用及转借他人，建立交接班制度。</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（5）及时总结收费工作的特点和规律，防止票证的漏收、多收或少收现象发生，不断提高服务质量。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（6）做好当天票证登记工作，帐表相符，钱款及时交财务，发现问题及时报告，如发现收费员私自截留钱款，立即辞退并追究公司及当事人责任。</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（7）热情服务、主动协调，展示收费人员良好工作形象。</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（8）未经批准私自抬杆放行车辆发现一次扣公司500元、当事人200元。</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3、门岗安保人员岗位职责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（1）认真执行医院的规章制度，维护院内的治安和生活秩序，严禁流动商贩、拾破烂、推销广告等无关人员进入医院。</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（2）值班人员自觉遵纪守法，态度和蔼，礼貌待人，文明值班。维护责任区域秩序，与各岗位互通信息。</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（3）按时立岗，值班室保持卫生，进出医院大门畅通无阻和环境整洁美观。</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（4）严格人员、车辆、物资进出管理；对携物出门实行出门证验审制度，无证或证物不相符应予扣留，防止财物流失。</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（5）熟悉守护区域的情况特点，维护责任区域公共秩序，发现可疑人员主动盘问，发现异常及安全隐患，立即采取措施并报告。</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（6）服从工作安排与指挥调度，及时参与处置突发事件。</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（7）热情接待和耐心解答外来人员的来访和询问，认真做好值班记录和外来人员来访登记，发现问题及时报告处理。</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（8）掌握消防栓、灭火器等安全设施的位置、性能和使用方法。</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4、巡逻岗职责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（1）实行24小时巡逻制，切实维护医院医疗、教学、科研的工作秩序。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（2）严格交接班手续，并做好记录，严禁在值班时做与工作无关的事。</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（3）巡逻岗兼职每日防火巡查，并做好记录备查。</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（4）积极协助安保办和相关科室处理各种纠纷，保障医院正常的工作秩序。</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（5）坚持24小时巡逻护院制度并做好记录，节假日要加强巡逻频次。</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（6）巡逻人员要高度警惕，夜间对可疑人要进行查问，尤其对急诊室要注意观察有无纠纷，发生纠纷应及时向总值班报告，必要时及时拨打110。</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（7）巡逻时，发现一般安全隐患要及时处理，发现重大安全隐患在采取紧急处理措施后，要及时向安保办及总值班汇报，并做好记录备查。</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（8）下班后、上班前按时开、关各相关通道门锁。</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5、消控室值班员岗位职责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（1）消防监控室24小时值班,值班人员应持证上岗。</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（2）值班人员要认真学习消防法律、法规,学习消防专业知识,熟练掌握消防设备的性能及操作规程,严格按章规范操作。</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（3）值班人员必须严守岗位，不擅离职守。做好交接班工作,认真填写值班纪录及系统运行登记表，遇有重大情况要及时报告。</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（4）值班人员熟悉本院灭火、应急疏散预案,严密监视设备运行状况,遇有报警要按规定程序迅速准确处理。</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（5）值班人员应定时检查消防监控室的设备及通讯器材等,协助维保单位定期做好各系统功能试验,以确保消防监控系统运行状况良好。未经公安消防机构同意,不得擅自关闭火灾自动报警，自动灭火系统。</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（6）工作时间内值班人员应认真对院内进行监控，对重点要害部门要重点查看，不放过任何有碍安全的蛛丝马迹，发现问题及时向安保办或者总值班通报。</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科室遇到工作问题需要调看录像时，需向安保办提出申请，经同意后方可进入监控室调看。遇有医患纠纷和重大事件时，消防监控室值班人员应保存好视频资料，监控录像未经安保办或者院领导批准，任何人不得调用、录制、拷贝。</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6、存取车操作员及引导员职责</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（1）熟悉医院停车场规章制度、服务规范、停放标准。</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（2）认真做好本职工作，在值班时发生的重大问题，应及时报告。</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（3）熟悉各种预案，遇突发事件时能正确处置。</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（4）掌握、了解车辆性能、停放情况，及时向安保办反馈信息。</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（5）坚守岗位，熟练操作设备，不断提高业务技能。</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（6）完成上级领导交办的其它各项事务及工作，做好记录。</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（7）为管理人员提供合理建议，及时反映工作执行及完成情况。</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（8）正确疏导车辆，避免发生院内交通事故。</w:t>
      </w:r>
      <w:r>
        <w:rPr>
          <w:rFonts w:hAnsi="宋体" w:cs="Times New Roman"/>
          <w:bCs/>
          <w:color w:val="000000"/>
          <w:sz w:val="21"/>
          <w:szCs w:val="21"/>
        </w:rPr>
      </w:r>
      <w:r/>
    </w:p>
    <w:p>
      <w:pPr>
        <w:pStyle w:val="1024"/>
        <w:ind w:firstLine="420"/>
        <w:spacing w:line="360" w:lineRule="auto"/>
        <w:rPr>
          <w:rFonts w:hAnsi="宋体" w:cs="Times New Roman"/>
          <w:bCs/>
          <w:color w:val="000000"/>
          <w:sz w:val="21"/>
          <w:szCs w:val="21"/>
        </w:rPr>
      </w:pPr>
      <w:r>
        <w:rPr>
          <w:rFonts w:hint="eastAsia" w:hAnsi="宋体" w:cs="Times New Roman"/>
          <w:bCs/>
          <w:color w:val="000000"/>
          <w:sz w:val="21"/>
          <w:szCs w:val="21"/>
        </w:rPr>
        <w:t xml:space="preserve">（9）因引导员违规操作发生事故由物业公司承担全部责任。</w:t>
      </w:r>
      <w:r>
        <w:rPr>
          <w:rFonts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t xml:space="preserve">（五）岗位设定及工作要求</w:t>
      </w: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p>
      <w:pPr>
        <w:pStyle w:val="1024"/>
        <w:ind w:firstLine="420"/>
        <w:spacing w:line="360" w:lineRule="auto"/>
        <w:rPr>
          <w:rFonts w:hint="eastAsia" w:hAnsi="宋体" w:cs="Times New Roman"/>
          <w:bCs/>
          <w:color w:val="000000"/>
          <w:sz w:val="21"/>
          <w:szCs w:val="21"/>
        </w:rPr>
      </w:pPr>
      <w:r>
        <w:rPr>
          <w:rFonts w:hint="eastAsia" w:hAnsi="宋体" w:cs="Times New Roman"/>
          <w:bCs/>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25"/>
        <w:gridCol w:w="1117"/>
        <w:gridCol w:w="588"/>
        <w:gridCol w:w="6193"/>
      </w:tblGrid>
      <w:tr>
        <w:trPr>
          <w:trHeight w:val="402"/>
          <w:tblHeade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类别</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人数</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岗位职责及要求</w:t>
            </w:r>
            <w:r>
              <w:rPr>
                <w:rFonts w:ascii="宋体" w:hAnsi="宋体" w:cs="宋体"/>
                <w:color w:val="000000"/>
                <w:szCs w:val="21"/>
              </w:rPr>
            </w:r>
            <w:r/>
          </w:p>
        </w:tc>
      </w:tr>
      <w:tr>
        <w:trPr>
          <w:trHeight w:val="402"/>
        </w:trPr>
        <w:tc>
          <w:tcPr>
            <w:tcBorders>
              <w:top w:val="single" w:color="000000" w:sz="4" w:space="0"/>
              <w:left w:val="single" w:color="000000" w:sz="4" w:space="0"/>
              <w:bottom w:val="none" w:color="000000" w:sz="0"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京新院区</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项目经理、主管</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轮班总值。对物业范围内的保安工作负责，负责保安部全面工作，制定保安部的工作计划和目标，并组织具体实施，主持本部门工作例会，传达贯彻管理处及甲方的指示，督促检查各分队保安工作，发现问题及时处理并向管理处领导报告，制定年度保安员教育、培训和考核计划，并抓好贯彻实施，负责部门的人事管理，人员的招聘、考勤、奖罚单审核等，做好与公司上下级领导，保安员的沟通。制定应急预案及各种保障工作</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院内南北非机动车管理巡视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4人一班，白班；对外来人员和车辆，引导停放，对违停非机动车辆迁移至规定位置。保持环境整洁有序。</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急诊</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2人一班，倒班：做好人员引导、疏导与服务，保持进出口现场秩序。</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门诊</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2人一班，白班：做好人员引导、疏导与服务，保持进出口现场秩序</w:t>
            </w:r>
            <w:r>
              <w:rPr>
                <w:rFonts w:ascii="宋体" w:hAnsi="宋体" w:cs="宋体"/>
                <w:color w:val="000000"/>
                <w:szCs w:val="21"/>
              </w:rPr>
            </w:r>
            <w:r/>
          </w:p>
        </w:tc>
      </w:tr>
      <w:tr>
        <w:trPr>
          <w:trHeight w:val="402"/>
        </w:trPr>
        <w:tc>
          <w:tcPr>
            <w:tcBorders>
              <w:top w:val="none" w:color="000000" w:sz="0" w:space="0"/>
              <w:left w:val="single" w:color="000000" w:sz="4" w:space="0"/>
              <w:bottom w:val="singl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儿科</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1人，倒班：做好儿科出口人员疏导，保持进出口现场秩序</w:t>
            </w:r>
            <w:r>
              <w:rPr>
                <w:rFonts w:ascii="宋体" w:hAnsi="宋体" w:cs="宋体"/>
                <w:color w:val="000000"/>
                <w:szCs w:val="21"/>
              </w:rPr>
            </w:r>
            <w:r/>
          </w:p>
        </w:tc>
      </w:tr>
      <w:tr>
        <w:trPr>
          <w:trHeight w:val="402"/>
        </w:trPr>
        <w:tc>
          <w:tcPr>
            <w:tcBorders>
              <w:top w:val="single" w:color="000000" w:sz="4" w:space="0"/>
              <w:left w:val="single" w:color="000000" w:sz="4" w:space="0"/>
              <w:bottom w:val="none" w:color="000000" w:sz="0"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京新院区</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门急诊负一层入口（4号门）</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每班1人，倒班：负责做好人员引导、疏导，保持进口现场秩序。</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住院部一层入口</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每班</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人，班倒：负责进出秩序、人员引导、服务，病区安防巡查。</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住院部负一层入口</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每班1人，班倒：负责进出人员引导、服务，巡查。</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行政楼进出口</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szCs w:val="21"/>
              </w:rPr>
              <w:t xml:space="preserve">3</w:t>
            </w:r>
            <w:r>
              <w:rPr>
                <w:rFonts w:hint="eastAsia" w:ascii="宋体" w:hAnsi="宋体" w:cs="宋体"/>
                <w:color w:val="000000"/>
                <w:szCs w:val="21"/>
              </w:rPr>
              <w:t xml:space="preserve">人，长白班：负责进入人员询查，做人员信息登记，维护好行政楼秩序</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门诊2、3、4、各层科室巡视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3人，白班：负责楼层各科室巡查，秩序维护，引导与服务。</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机动、应急、治安巡逻</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倒班：负责院区治安巡逻，机动、快速联动应急响应。</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全院消防设施巡检</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2人一班，长白班：负责消防设施日常安检、巡查记录。指挥引导进出车辆和车场的安全管理维持车场秩序保持消防通道的畅通 ，引导车辆安全、准确进入停车位并提示司机关好车门、车窗及车灯带好贵重物品。保持地库出入口道路畅通。</w:t>
            </w:r>
            <w:r>
              <w:rPr>
                <w:rFonts w:ascii="宋体" w:hAnsi="宋体" w:cs="宋体"/>
                <w:color w:val="000000"/>
                <w:szCs w:val="21"/>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特勤</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负责门诊大厅、收费取药处巡视特情处置。</w:t>
            </w:r>
            <w:r>
              <w:rPr>
                <w:rFonts w:ascii="宋体" w:hAnsi="宋体" w:cs="宋体"/>
                <w:color w:val="000000"/>
                <w:szCs w:val="21"/>
              </w:rPr>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6</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r>
      <w:tr>
        <w:trPr>
          <w:trHeight w:val="402"/>
        </w:trPr>
        <w:tc>
          <w:tcPr>
            <w:gridSpan w:val="4"/>
            <w:tcBorders>
              <w:top w:val="single" w:color="000000" w:sz="4" w:space="0"/>
              <w:left w:val="none" w:color="000000" w:sz="0" w:space="0"/>
              <w:bottom w:val="single" w:color="000000" w:sz="4" w:space="0"/>
              <w:right w:val="none" w:color="000000" w:sz="0" w:space="0"/>
            </w:tcBorders>
            <w:tcW w:w="8523" w:type="dxa"/>
            <w:vAlign w:val="center"/>
            <w:textDirection w:val="lrTb"/>
            <w:noWrap w:val="false"/>
          </w:tcPr>
          <w:p>
            <w:pPr>
              <w:pStyle w:val="826"/>
              <w:jc w:val="center"/>
              <w:widowControl/>
              <w:rPr>
                <w:rFonts w:ascii="宋体" w:hAnsi="宋体" w:cs="宋体"/>
                <w:color w:val="000000"/>
                <w:szCs w:val="21"/>
              </w:rPr>
            </w:pPr>
            <w:r>
              <w:rPr>
                <w:rFonts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类别</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人数</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岗位职责及要求</w:t>
            </w:r>
            <w:r>
              <w:rPr>
                <w:rFonts w:ascii="宋体" w:hAnsi="宋体" w:cs="宋体"/>
                <w:color w:val="000000"/>
                <w:szCs w:val="21"/>
              </w:rPr>
            </w:r>
            <w:r/>
          </w:p>
        </w:tc>
      </w:tr>
      <w:tr>
        <w:trPr>
          <w:trHeight w:val="90"/>
        </w:trPr>
        <w:tc>
          <w:tcPr>
            <w:tcBorders>
              <w:top w:val="none" w:color="000000" w:sz="4" w:space="0"/>
              <w:left w:val="single" w:color="000000" w:sz="4" w:space="0"/>
              <w:bottom w:val="none" w:color="000000" w:sz="4"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浦园院区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安保主管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在保卫科领导下负责项目日常管理工作。周一至周五</w:t>
            </w:r>
            <w:r>
              <w:rPr>
                <w:rFonts w:ascii="宋体" w:hAnsi="宋体" w:cs="宋体"/>
                <w:color w:val="000000"/>
                <w:szCs w:val="21"/>
              </w:rPr>
            </w:r>
            <w:r/>
          </w:p>
          <w:p>
            <w:pPr>
              <w:pStyle w:val="826"/>
              <w:widowControl/>
              <w:rPr>
                <w:rFonts w:ascii="宋体" w:hAnsi="宋体" w:cs="宋体"/>
                <w:color w:val="000000"/>
                <w:szCs w:val="21"/>
              </w:rPr>
            </w:pPr>
            <w:r>
              <w:rPr>
                <w:rFonts w:hint="eastAsia" w:ascii="宋体" w:hAnsi="宋体" w:cs="宋体"/>
                <w:color w:val="000000"/>
                <w:szCs w:val="21"/>
              </w:rPr>
              <w:t xml:space="preserve">每天上午7：00-12：00，下午14：00-17：30；每日巡查各岗位至少二次，必须在各岗位记录上审核签字；每周进行一次岗位培训；每月组织一次部门例会，制度现场管理方案，并报保卫科审核。</w:t>
            </w:r>
            <w:r>
              <w:rPr>
                <w:rFonts w:ascii="宋体" w:hAnsi="宋体" w:cs="宋体"/>
                <w:color w:val="000000"/>
                <w:szCs w:val="21"/>
              </w:rPr>
            </w:r>
            <w:r/>
          </w:p>
        </w:tc>
      </w:tr>
      <w:tr>
        <w:trPr>
          <w:trHeight w:val="715"/>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大门入口</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24小时值班，熟练操作电脑，公道正派，遵守收费规定，打印报表，对账，钱款上交财务科等工作并。指引病人及就诊人员入口通行。</w:t>
            </w:r>
            <w:r>
              <w:rPr>
                <w:rFonts w:ascii="宋体" w:hAnsi="宋体" w:cs="宋体"/>
                <w:color w:val="000000"/>
                <w:szCs w:val="21"/>
              </w:rPr>
            </w:r>
            <w:r/>
          </w:p>
        </w:tc>
      </w:tr>
      <w:tr>
        <w:trPr>
          <w:trHeight w:val="505"/>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大门出口</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24小时值班，负责疏导和指挥车辆，保证出口通道畅通，环境秩序维护。</w:t>
            </w:r>
            <w:r>
              <w:rPr>
                <w:rFonts w:ascii="宋体" w:hAnsi="宋体" w:cs="宋体"/>
                <w:color w:val="000000"/>
                <w:szCs w:val="21"/>
              </w:rPr>
            </w:r>
            <w:r/>
          </w:p>
        </w:tc>
      </w:tr>
      <w:tr>
        <w:trPr>
          <w:trHeight w:val="839"/>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门急诊</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长白班按照巡逻路线、巡查点进行巡查，按规定路线巡查，灵活机智，发现问题及时记录、报告，对可疑人员及时进行清查，并报告班长。</w:t>
            </w:r>
            <w:r>
              <w:rPr>
                <w:rFonts w:ascii="宋体" w:hAnsi="宋体" w:cs="宋体"/>
                <w:color w:val="000000"/>
                <w:szCs w:val="21"/>
              </w:rPr>
            </w:r>
            <w:r/>
          </w:p>
        </w:tc>
      </w:tr>
      <w:tr>
        <w:trPr>
          <w:trHeight w:val="247"/>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综合楼</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24小时值班，负责秩序巡视、疏导服务。</w:t>
            </w:r>
            <w:r>
              <w:rPr>
                <w:rFonts w:ascii="宋体" w:hAnsi="宋体" w:cs="宋体"/>
                <w:color w:val="000000"/>
                <w:szCs w:val="21"/>
              </w:rPr>
            </w:r>
            <w:r/>
          </w:p>
        </w:tc>
      </w:tr>
      <w:tr>
        <w:trPr>
          <w:trHeight w:val="538"/>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住院部</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24小时值班，负责进出秩序、人员引导、服务，病区安防巡查。</w:t>
            </w:r>
            <w:r>
              <w:rPr>
                <w:rFonts w:ascii="宋体" w:hAnsi="宋体" w:cs="宋体"/>
                <w:color w:val="000000"/>
                <w:szCs w:val="21"/>
              </w:rPr>
            </w:r>
            <w:r/>
          </w:p>
        </w:tc>
      </w:tr>
      <w:tr>
        <w:trPr>
          <w:trHeight w:val="312"/>
        </w:trPr>
        <w:tc>
          <w:tcPr>
            <w:tcBorders>
              <w:top w:val="none" w:color="000000" w:sz="4" w:space="0"/>
              <w:left w:val="single" w:color="000000" w:sz="4" w:space="0"/>
              <w:bottom w:val="none" w:color="000000" w:sz="4"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停车场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白班，负责是疏导和指挥车辆停放，停车秩序，保证院内交通畅通。</w:t>
            </w:r>
            <w:r>
              <w:rPr>
                <w:rFonts w:ascii="宋体" w:hAnsi="宋体" w:cs="宋体"/>
                <w:color w:val="000000"/>
                <w:szCs w:val="21"/>
              </w:rPr>
            </w:r>
            <w:r/>
          </w:p>
        </w:tc>
      </w:tr>
      <w:tr>
        <w:trPr>
          <w:trHeight w:val="600"/>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机动</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24小时值班，负责院区治安巡逻。应急、快速响应。</w:t>
            </w:r>
            <w:r>
              <w:rPr>
                <w:rFonts w:ascii="宋体" w:hAnsi="宋体" w:cs="宋体"/>
                <w:color w:val="000000"/>
                <w:szCs w:val="21"/>
              </w:rPr>
            </w:r>
            <w:r/>
          </w:p>
        </w:tc>
      </w:tr>
      <w:tr>
        <w:trPr>
          <w:trHeight w:val="600"/>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南苑</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24小时值班，负责治安巡逻，秩序维护，财产安全。</w:t>
            </w:r>
            <w:r>
              <w:rPr>
                <w:rFonts w:ascii="宋体" w:hAnsi="宋体" w:cs="宋体"/>
                <w:color w:val="000000"/>
                <w:szCs w:val="21"/>
              </w:rPr>
            </w:r>
            <w:r/>
          </w:p>
        </w:tc>
      </w:tr>
      <w:tr>
        <w:trPr>
          <w:trHeight w:val="720"/>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礼仪巷</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24小时值班，负责治安巡逻，秩序维护，财产安全。</w:t>
            </w:r>
            <w:r>
              <w:rPr>
                <w:rFonts w:ascii="宋体" w:hAnsi="宋体" w:cs="宋体"/>
                <w:color w:val="000000"/>
                <w:szCs w:val="21"/>
              </w:rPr>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6"/>
              <w:jc w:val="center"/>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rPr>
            </w:pPr>
            <w:r>
              <w:rPr>
                <w:rFonts w:ascii="宋体" w:hAnsi="宋体" w:cs="宋体"/>
                <w:color w:val="000000"/>
                <w:szCs w:val="21"/>
              </w:rPr>
            </w:r>
            <w:r/>
          </w:p>
        </w:tc>
      </w:tr>
    </w:tbl>
    <w:p>
      <w:pPr>
        <w:pStyle w:val="826"/>
        <w:ind w:firstLine="560"/>
        <w:rPr>
          <w:sz w:val="28"/>
          <w:szCs w:val="28"/>
        </w:rPr>
      </w:pPr>
      <w:r>
        <w:rPr>
          <w:sz w:val="28"/>
          <w:szCs w:val="28"/>
        </w:rPr>
      </w:r>
      <w:r/>
    </w:p>
    <w:p>
      <w:pPr>
        <w:pStyle w:val="826"/>
        <w:ind w:left="424"/>
        <w:spacing w:line="360" w:lineRule="auto"/>
        <w:rPr>
          <w:rFonts w:ascii="宋体" w:hAnsi="宋体"/>
          <w:b/>
          <w:bCs/>
        </w:rPr>
      </w:pPr>
      <w:r>
        <w:rPr>
          <w:rFonts w:hint="eastAsia" w:ascii="宋体" w:hAnsi="宋体"/>
          <w:b/>
          <w:bCs/>
        </w:rPr>
        <w:t xml:space="preserve">七、其他说明</w:t>
      </w:r>
      <w:r>
        <w:rPr>
          <w:rFonts w:ascii="宋体" w:hAnsi="宋体"/>
          <w:b/>
          <w:bCs/>
        </w:rPr>
      </w:r>
      <w:r/>
    </w:p>
    <w:p>
      <w:pPr>
        <w:pStyle w:val="826"/>
        <w:ind w:firstLine="420"/>
        <w:jc w:val="left"/>
        <w:spacing w:line="360" w:lineRule="auto"/>
        <w:widowControl/>
        <w:rPr>
          <w:rFonts w:ascii="宋体" w:hAnsi="宋体"/>
          <w:lang w:val="zh-TW" w:eastAsia="zh-TW"/>
        </w:rPr>
      </w:pPr>
      <w:r>
        <w:rPr>
          <w:rFonts w:hint="eastAsia" w:ascii="宋体" w:hAnsi="宋体"/>
          <w:lang w:val="zh-TW" w:eastAsia="zh-TW"/>
        </w:rPr>
        <w:t xml:space="preserve">1、所有服务范围、工作量及考核标准包含以上内容但不限于以上内容，医院交办的临时任务须无条件满足。</w:t>
      </w:r>
      <w:r>
        <w:rPr>
          <w:rFonts w:ascii="宋体" w:hAnsi="宋体"/>
          <w:lang w:val="zh-TW" w:eastAsia="zh-TW"/>
        </w:rPr>
      </w:r>
      <w:r/>
    </w:p>
    <w:p>
      <w:pPr>
        <w:pStyle w:val="826"/>
        <w:ind w:firstLine="420"/>
        <w:jc w:val="left"/>
        <w:spacing w:line="360" w:lineRule="auto"/>
        <w:widowControl/>
        <w:rPr>
          <w:rFonts w:ascii="宋体" w:hAnsi="宋体"/>
          <w:lang w:val="zh-TW" w:eastAsia="zh-TW"/>
        </w:rPr>
      </w:pPr>
      <w:r>
        <w:rPr>
          <w:rFonts w:hint="eastAsia" w:ascii="宋体" w:hAnsi="宋体"/>
          <w:lang w:val="zh-TW" w:eastAsia="zh-TW"/>
        </w:rPr>
        <w:t xml:space="preserve">2、付款方式 ：服务费用医院按月支付，每服务完一个月，凭医院的考核记录等相关手续并提供正规发票，医院在次月的20日前支付上月服务费用。</w:t>
      </w:r>
      <w:r>
        <w:rPr>
          <w:rFonts w:ascii="宋体" w:hAnsi="宋体"/>
          <w:lang w:val="zh-TW" w:eastAsia="zh-TW"/>
        </w:rPr>
      </w:r>
      <w:r/>
    </w:p>
    <w:p>
      <w:pPr>
        <w:pStyle w:val="826"/>
        <w:ind w:firstLine="420"/>
        <w:jc w:val="left"/>
        <w:spacing w:line="360" w:lineRule="auto"/>
        <w:widowControl/>
        <w:rPr>
          <w:rFonts w:ascii="宋体" w:hAnsi="宋体"/>
          <w:lang w:val="zh-TW" w:eastAsia="zh-TW"/>
        </w:rPr>
      </w:pPr>
      <w:r>
        <w:rPr>
          <w:rFonts w:hint="eastAsia" w:ascii="宋体" w:hAnsi="宋体"/>
          <w:lang w:val="zh-TW" w:eastAsia="zh-CN"/>
        </w:rPr>
        <w:t xml:space="preserve">★</w:t>
      </w:r>
      <w:r>
        <w:rPr>
          <w:rFonts w:hint="eastAsia" w:ascii="宋体" w:hAnsi="宋体"/>
          <w:lang w:val="zh-TW" w:eastAsia="zh-TW"/>
        </w:rPr>
        <w:t xml:space="preserve">3、报价除应包括服务人员的年度工资预算（员工工资、工作时间不得低于南京市对于最低工资标准、每月最高工作时间的相关规定，所有工作人员必须交纳“五险一金”等在内的社会保险及法定节日加班按照国家规定计算并支付的超时工资和加班工资等）、法定税费及公众责任保险费和合理利润外，还应包括管理、劳务、服装（工作服、工号牌、出入证等）、教育培训、身体检查风险及政策性文件规定等各项应有费用，报价中考虑因采购人工作需要安排的其他工作所产生的相关费用，固定资产折旧费及服务中损坏物赔偿费由供应商承担</w:t>
      </w:r>
      <w:r>
        <w:rPr>
          <w:rFonts w:hint="eastAsia" w:ascii="宋体" w:hAnsi="宋体"/>
          <w:lang w:val="zh-TW"/>
        </w:rPr>
        <w:t xml:space="preserve">，</w:t>
      </w:r>
      <w:r>
        <w:rPr>
          <w:rFonts w:hint="eastAsia" w:ascii="宋体" w:hAnsi="宋体"/>
          <w:b/>
          <w:bCs/>
        </w:rPr>
        <w:t xml:space="preserve">分项报价表中对此需作体现</w:t>
      </w:r>
      <w:r>
        <w:rPr>
          <w:rFonts w:hint="eastAsia" w:ascii="宋体" w:hAnsi="宋体"/>
          <w:lang w:val="zh-TW" w:eastAsia="zh-TW"/>
        </w:rPr>
        <w:t xml:space="preserve">。</w:t>
      </w:r>
      <w:r>
        <w:rPr>
          <w:rFonts w:ascii="宋体" w:hAnsi="宋体"/>
          <w:lang w:val="zh-TW" w:eastAsia="zh-TW"/>
        </w:rPr>
      </w:r>
      <w:r/>
    </w:p>
    <w:p>
      <w:pPr>
        <w:pStyle w:val="826"/>
        <w:ind w:firstLine="420"/>
        <w:jc w:val="left"/>
        <w:spacing w:line="360" w:lineRule="auto"/>
        <w:widowControl/>
        <w:rPr>
          <w:rFonts w:ascii="宋体" w:hAnsi="宋体" w:cs="宋体"/>
          <w:color w:val="000000"/>
          <w:szCs w:val="21"/>
          <w:lang w:val="zh-TW" w:eastAsia="zh-TW"/>
        </w:rPr>
      </w:pPr>
      <w:r>
        <w:rPr>
          <w:rFonts w:hint="eastAsia" w:ascii="宋体" w:hAnsi="宋体"/>
          <w:lang w:val="zh-TW" w:eastAsia="zh-CN"/>
        </w:rPr>
        <w:t xml:space="preserve">★</w:t>
      </w:r>
      <w:r>
        <w:rPr>
          <w:rFonts w:hint="eastAsia" w:ascii="宋体" w:hAnsi="宋体"/>
          <w:lang w:val="zh-TW" w:eastAsia="zh-TW"/>
        </w:rPr>
        <w:t xml:space="preserve">4、报价费用须包含员工“五险一金”和税金及工资</w:t>
      </w:r>
      <w:r>
        <w:rPr>
          <w:rFonts w:hint="eastAsia" w:ascii="宋体" w:hAnsi="宋体" w:cs="宋体"/>
          <w:color w:val="000000"/>
          <w:szCs w:val="21"/>
          <w:lang w:val="zh-TW" w:eastAsia="zh-TW"/>
        </w:rPr>
        <w:t xml:space="preserve">、福利、食宿、交通培训、通讯设备及费用等有关费用，否则，投标文件作无效处理</w:t>
      </w:r>
      <w:r>
        <w:rPr>
          <w:rFonts w:hint="eastAsia" w:ascii="宋体" w:hAnsi="宋体"/>
          <w:lang w:val="zh-TW"/>
        </w:rPr>
        <w:t xml:space="preserve">，</w:t>
      </w:r>
      <w:r>
        <w:rPr>
          <w:rFonts w:hint="eastAsia" w:ascii="宋体" w:hAnsi="宋体"/>
          <w:b/>
          <w:bCs/>
        </w:rPr>
        <w:t xml:space="preserve">分项报价表中对此需作体现</w:t>
      </w:r>
      <w:r>
        <w:rPr>
          <w:rFonts w:hint="eastAsia" w:ascii="宋体" w:hAnsi="宋体" w:cs="宋体"/>
          <w:color w:val="000000"/>
          <w:szCs w:val="21"/>
          <w:lang w:val="zh-TW" w:eastAsia="zh-TW"/>
        </w:rPr>
        <w:t xml:space="preserve">。</w:t>
      </w:r>
      <w:r>
        <w:rPr>
          <w:rFonts w:ascii="宋体" w:hAnsi="宋体" w:cs="宋体"/>
          <w:color w:val="000000"/>
          <w:szCs w:val="21"/>
          <w:lang w:val="zh-TW" w:eastAsia="zh-TW"/>
        </w:rPr>
      </w:r>
      <w:r/>
    </w:p>
    <w:p>
      <w:pPr>
        <w:pStyle w:val="826"/>
        <w:ind w:firstLine="420"/>
        <w:jc w:val="left"/>
        <w:spacing w:line="360" w:lineRule="auto"/>
        <w:widowControl/>
        <w:rPr>
          <w:rFonts w:ascii="宋体" w:hAnsi="宋体" w:cs="宋体"/>
          <w:b/>
          <w:bCs/>
          <w:color w:val="000000"/>
          <w:szCs w:val="21"/>
          <w:lang w:val="zh-TW" w:eastAsia="zh-TW"/>
        </w:rPr>
      </w:pPr>
      <w:r>
        <w:rPr>
          <w:rFonts w:hint="eastAsia" w:ascii="宋体" w:hAnsi="宋体" w:cs="宋体"/>
          <w:b/>
          <w:bCs/>
          <w:color w:val="000000"/>
          <w:szCs w:val="21"/>
          <w:lang w:val="zh-TW" w:eastAsia="zh-CN"/>
        </w:rPr>
        <w:t xml:space="preserve">★</w:t>
      </w:r>
      <w:r>
        <w:rPr>
          <w:rFonts w:hint="eastAsia" w:ascii="宋体" w:hAnsi="宋体" w:cs="宋体"/>
          <w:b/>
          <w:bCs/>
          <w:color w:val="000000"/>
          <w:szCs w:val="21"/>
        </w:rPr>
        <w:t xml:space="preserve">5</w:t>
      </w:r>
      <w:r>
        <w:rPr>
          <w:rFonts w:hint="eastAsia" w:ascii="宋体" w:hAnsi="宋体" w:cs="宋体"/>
          <w:b/>
          <w:bCs/>
          <w:color w:val="000000"/>
          <w:szCs w:val="21"/>
          <w:lang w:val="zh-TW" w:eastAsia="zh-TW"/>
        </w:rPr>
        <w:t xml:space="preserve">、</w:t>
      </w:r>
      <w:r>
        <w:rPr>
          <w:rFonts w:hint="eastAsia" w:ascii="宋体" w:hAnsi="宋体" w:cs="宋体"/>
          <w:b/>
          <w:bCs/>
          <w:color w:val="000000"/>
          <w:szCs w:val="21"/>
        </w:rPr>
        <w:t xml:space="preserve">供应商拟提供保安服务人员中女性占比不超过15%，且要求女性为45周岁以下，男性55周岁以下，</w:t>
      </w:r>
      <w:r>
        <w:rPr>
          <w:rFonts w:hint="eastAsia" w:ascii="宋体" w:hAnsi="宋体" w:cs="宋体"/>
          <w:b/>
          <w:bCs/>
          <w:color w:val="000000"/>
          <w:szCs w:val="21"/>
          <w:lang w:val="en-US" w:eastAsia="zh-CN"/>
        </w:rPr>
        <w:t xml:space="preserve">上述人员中3</w:t>
      </w:r>
      <w:r>
        <w:rPr>
          <w:rFonts w:hint="eastAsia" w:ascii="宋体" w:hAnsi="宋体" w:cs="宋体"/>
          <w:b/>
          <w:bCs/>
          <w:color w:val="000000"/>
          <w:szCs w:val="21"/>
        </w:rPr>
        <w:t xml:space="preserve">5周岁以下</w:t>
      </w:r>
      <w:r>
        <w:rPr>
          <w:rFonts w:hint="eastAsia" w:ascii="宋体" w:hAnsi="宋体" w:cs="宋体"/>
          <w:b/>
          <w:bCs/>
          <w:color w:val="000000"/>
          <w:szCs w:val="21"/>
          <w:lang w:val="en-US" w:eastAsia="zh-CN"/>
        </w:rPr>
        <w:t xml:space="preserve">男性人员不低于10人，</w:t>
      </w:r>
      <w:r>
        <w:rPr>
          <w:rFonts w:hint="eastAsia" w:ascii="宋体" w:hAnsi="宋体" w:cs="宋体"/>
          <w:b/>
          <w:bCs/>
          <w:color w:val="000000"/>
          <w:szCs w:val="21"/>
        </w:rPr>
        <w:t xml:space="preserve">提供服务人员身份证，且响应文件中需清晰可见身份证信息</w:t>
      </w:r>
      <w:r>
        <w:rPr>
          <w:rFonts w:hint="eastAsia" w:ascii="宋体" w:hAnsi="宋体" w:cs="宋体"/>
          <w:b/>
          <w:bCs/>
          <w:color w:val="000000"/>
          <w:szCs w:val="21"/>
          <w:lang w:val="zh-TW" w:eastAsia="zh-TW"/>
        </w:rPr>
        <w:t xml:space="preserve">。</w:t>
      </w:r>
      <w:r>
        <w:rPr>
          <w:rFonts w:ascii="宋体" w:hAnsi="宋体" w:cs="宋体"/>
          <w:b/>
          <w:bCs/>
          <w:color w:val="000000"/>
          <w:szCs w:val="21"/>
          <w:lang w:val="zh-TW" w:eastAsia="zh-TW"/>
        </w:rPr>
      </w:r>
      <w:r/>
    </w:p>
    <w:p>
      <w:pPr>
        <w:pStyle w:val="826"/>
        <w:ind w:firstLine="420"/>
        <w:jc w:val="left"/>
        <w:spacing w:line="360" w:lineRule="auto"/>
        <w:widowControl/>
        <w:rPr>
          <w:rFonts w:ascii="宋体" w:hAnsi="宋体" w:cs="Helvetica"/>
          <w:b/>
          <w:bCs/>
          <w:lang w:val="zh-TW" w:eastAsia="zh-TW"/>
        </w:rPr>
      </w:pPr>
      <w:r>
        <w:rPr>
          <w:rFonts w:hint="eastAsia" w:ascii="宋体" w:hAnsi="宋体"/>
          <w:lang w:val="zh-TW" w:eastAsia="zh-TW"/>
        </w:rPr>
        <w:t xml:space="preserve">注：招标文件中凡涉及品牌的要求，提供品牌仅作参考，不作强制要求。</w:t>
      </w:r>
      <w:r>
        <w:rPr>
          <w:rFonts w:ascii="宋体" w:hAnsi="宋体" w:cs="Helvetica"/>
          <w:b/>
          <w:bCs/>
          <w:lang w:val="zh-TW" w:eastAsia="zh-TW"/>
        </w:rPr>
      </w:r>
      <w:r/>
    </w:p>
    <w:p>
      <w:pPr>
        <w:pStyle w:val="826"/>
        <w:ind w:firstLine="422"/>
        <w:spacing w:line="420" w:lineRule="exact"/>
        <w:rPr>
          <w:rFonts w:ascii="宋体" w:hAnsi="宋体"/>
        </w:rPr>
        <w:sectPr>
          <w:headerReference w:type="default" r:id="rId10"/>
          <w:footerReference w:type="default" r:id="rId14"/>
          <w:footnotePr/>
          <w:endnotePr/>
          <w:type w:val="nextPage"/>
          <w:pgSz w:w="11900" w:h="16840" w:orient="portrait"/>
          <w:pgMar w:top="1418" w:right="1418" w:bottom="1418" w:left="1418" w:header="720" w:footer="680" w:gutter="0"/>
          <w:cols w:num="1" w:sep="0" w:space="1701" w:equalWidth="1"/>
          <w:docGrid w:linePitch="360"/>
        </w:sectPr>
      </w:pPr>
      <w:r/>
      <w:bookmarkStart w:id="16" w:name="OLE_LINK99"/>
      <w:r>
        <w:rPr>
          <w:rFonts w:hint="eastAsia" w:ascii="宋体" w:hAnsi="宋体"/>
          <w:b/>
          <w:bCs/>
          <w:lang w:val="zh-TW" w:eastAsia="zh-TW"/>
        </w:rPr>
        <w:t xml:space="preserve">本</w:t>
      </w:r>
      <w:bookmarkEnd w:id="16"/>
      <w:r/>
      <w:bookmarkStart w:id="17" w:name="OLE_LINK51"/>
      <w:r>
        <w:rPr>
          <w:rFonts w:hint="eastAsia" w:ascii="宋体" w:hAnsi="宋体"/>
          <w:lang w:val="zh-TW" w:eastAsia="zh-TW"/>
        </w:rPr>
        <w:t xml:space="preserve">章打</w:t>
      </w:r>
      <w:r>
        <w:rPr>
          <w:rFonts w:ascii="宋体" w:hAnsi="宋体"/>
          <w:b/>
          <w:bCs/>
        </w:rPr>
        <w:t xml:space="preserve">“</w:t>
      </w:r>
      <w:r>
        <w:rPr>
          <w:rFonts w:hint="eastAsia" w:ascii="宋体" w:hAnsi="宋体"/>
          <w:b/>
          <w:bCs/>
          <w:lang w:eastAsia="zh-CN"/>
        </w:rPr>
        <w:t xml:space="preserve">★</w:t>
      </w:r>
      <w:r>
        <w:rPr>
          <w:rFonts w:ascii="宋体" w:hAnsi="宋体"/>
          <w:b/>
          <w:bCs/>
        </w:rPr>
        <w:t xml:space="preserve">”</w:t>
      </w:r>
      <w:r>
        <w:rPr>
          <w:rFonts w:hint="eastAsia" w:ascii="宋体" w:hAnsi="宋体"/>
          <w:b/>
          <w:bCs/>
          <w:lang w:val="zh-TW" w:eastAsia="zh-TW"/>
        </w:rPr>
        <w:t xml:space="preserve">内容为实质性要求，不允许负偏离，否则作为无效投标。采购文件中如果有要求的产品品牌或型号，是采购人根据项目所要实现的功能及考量后推荐的品牌或型号，供应商可以采用其他品牌的产品进行投标，但是，所有功能必须能满足采购项目整体性能的实现。如有疑问请与采购人联系</w:t>
      </w:r>
      <w:bookmarkEnd w:id="17"/>
      <w:r>
        <w:rPr>
          <w:rFonts w:hint="eastAsia" w:ascii="宋体" w:hAnsi="宋体"/>
          <w:b/>
          <w:bCs/>
          <w:lang w:val="zh-TW" w:eastAsia="zh-TW"/>
        </w:rPr>
        <w:t xml:space="preserve">。</w:t>
      </w:r>
      <w:r>
        <w:rPr>
          <w:rFonts w:ascii="宋体" w:hAnsi="宋体"/>
        </w:rPr>
      </w:r>
      <w:r/>
    </w:p>
    <w:p>
      <w:pPr>
        <w:pStyle w:val="969"/>
        <w:numPr>
          <w:ilvl w:val="0"/>
          <w:numId w:val="0"/>
        </w:numPr>
        <w:spacing w:line="578" w:lineRule="auto"/>
        <w:rPr>
          <w:rFonts w:ascii="Arial" w:hAnsi="Arial" w:cs="Arial"/>
          <w:color w:val="000000"/>
          <w:highlight w:val="none"/>
        </w:rPr>
      </w:pPr>
      <w:r>
        <w:rPr>
          <w:rFonts w:hint="eastAsia" w:ascii="Arial" w:hAnsi="Arial" w:cs="Arial"/>
          <w:color w:val="000000"/>
          <w:highlight w:val="none"/>
        </w:rPr>
        <w:t xml:space="preserve">第五章</w:t>
      </w:r>
      <w:r>
        <w:rPr>
          <w:rFonts w:ascii="Arial" w:hAnsi="Arial" w:cs="Arial"/>
          <w:color w:val="000000"/>
          <w:highlight w:val="none"/>
        </w:rPr>
        <w:t xml:space="preserve"> </w:t>
      </w:r>
      <w:r>
        <w:rPr>
          <w:rFonts w:hint="eastAsia" w:ascii="Arial" w:hAnsi="Arial" w:cs="Arial"/>
          <w:color w:val="000000"/>
          <w:highlight w:val="none"/>
        </w:rPr>
        <w:t xml:space="preserve">主要条款及格式</w:t>
      </w:r>
      <w:bookmarkEnd w:id="14"/>
      <w:r/>
      <w:bookmarkEnd w:id="15"/>
      <w:r>
        <w:rPr>
          <w:rFonts w:ascii="Arial" w:hAnsi="Arial" w:cs="Arial"/>
          <w:color w:val="000000"/>
          <w:highlight w:val="none"/>
        </w:rPr>
      </w:r>
      <w:r/>
    </w:p>
    <w:p>
      <w:pPr>
        <w:pStyle w:val="826"/>
        <w:ind w:firstLine="420"/>
        <w:spacing w:line="360" w:lineRule="auto"/>
      </w:pPr>
      <w:r>
        <w:rPr>
          <w:rFonts w:hint="eastAsia"/>
        </w:rPr>
        <w:t xml:space="preserve">以下为中标后签定本项目合同的通用条款，中标人不得提出实质性的修改，关于专用条款将由采购人与中标人结合本项目具体情况协商后签订。</w:t>
      </w:r>
      <w:r/>
    </w:p>
    <w:p>
      <w:pPr>
        <w:pStyle w:val="826"/>
        <w:ind w:firstLine="420"/>
        <w:spacing w:line="360" w:lineRule="auto"/>
      </w:pPr>
      <w:r>
        <w:rPr>
          <w:rFonts w:hint="eastAsia"/>
          <w:highlight w:val="none"/>
        </w:rPr>
        <w:t xml:space="preserve">甲方:</w:t>
      </w:r>
      <w:bookmarkStart w:id="18" w:name="purchase_name"/>
      <w:r/>
      <w:bookmarkEnd w:id="18"/>
      <w:r>
        <w:rPr>
          <w:rFonts w:hint="eastAsia"/>
          <w:highlight w:val="none"/>
          <w:lang w:val="en-US" w:eastAsia="zh-CN"/>
        </w:rPr>
        <w:t xml:space="preserve">南京市</w:t>
      </w:r>
      <w:r>
        <w:rPr>
          <w:rFonts w:hint="eastAsia"/>
          <w:highlight w:val="none"/>
        </w:rPr>
        <w:t xml:space="preserve">浦口医院  </w:t>
      </w:r>
      <w:r>
        <w:rPr>
          <w:rFonts w:hint="eastAsia"/>
        </w:rPr>
        <w:t xml:space="preserve">    </w:t>
      </w:r>
      <w:r/>
    </w:p>
    <w:p>
      <w:pPr>
        <w:pStyle w:val="826"/>
        <w:ind w:firstLine="420"/>
        <w:spacing w:line="360" w:lineRule="auto"/>
      </w:pPr>
      <w:r>
        <w:rPr>
          <w:rFonts w:hint="eastAsia"/>
        </w:rPr>
        <w:t xml:space="preserve">乙方:                                 </w:t>
      </w:r>
      <w:r/>
    </w:p>
    <w:p>
      <w:pPr>
        <w:pStyle w:val="826"/>
        <w:ind w:firstLine="420"/>
        <w:spacing w:line="360" w:lineRule="auto"/>
        <w:rPr>
          <w:b/>
          <w:bCs/>
        </w:rPr>
      </w:pPr>
      <w:r>
        <w:rPr>
          <w:rFonts w:hint="eastAsia"/>
        </w:rPr>
        <w:t xml:space="preserve">甲乙双方根据（政府采购编号：）</w:t>
      </w:r>
      <w:r>
        <w:rPr>
          <w:rFonts w:hint="eastAsia" w:ascii="宋体" w:hAnsi="宋体" w:cs="宋体"/>
          <w:szCs w:val="21"/>
        </w:rPr>
        <w:t xml:space="preserve">南京医科大学第四附属医院安保服务采购项目</w:t>
      </w:r>
      <w:r>
        <w:rPr>
          <w:b/>
          <w:bCs/>
        </w:rPr>
      </w:r>
      <w:r/>
    </w:p>
    <w:p>
      <w:pPr>
        <w:pStyle w:val="826"/>
        <w:ind w:firstLine="420"/>
        <w:spacing w:line="360" w:lineRule="auto"/>
      </w:pPr>
      <w:r>
        <w:rPr>
          <w:rFonts w:hint="eastAsia"/>
        </w:rPr>
        <w:t xml:space="preserve">公开招标采购结果及招标文件的要求,经协商一致,达成如下购销合同:</w:t>
      </w:r>
      <w:r/>
    </w:p>
    <w:p>
      <w:pPr>
        <w:pStyle w:val="826"/>
        <w:ind w:firstLine="420"/>
        <w:spacing w:line="360" w:lineRule="auto"/>
      </w:pPr>
      <w:r>
        <w:rPr>
          <w:rFonts w:hint="eastAsia"/>
        </w:rPr>
        <w:t xml:space="preserve">一、合同标的</w:t>
      </w:r>
      <w:r/>
    </w:p>
    <w:p>
      <w:pPr>
        <w:pStyle w:val="826"/>
        <w:ind w:firstLine="420"/>
        <w:spacing w:line="360" w:lineRule="auto"/>
        <w:rPr>
          <w:highlight w:val="none"/>
        </w:rPr>
      </w:pPr>
      <w:r>
        <w:rPr>
          <w:rFonts w:hint="eastAsia"/>
        </w:rPr>
        <w:t xml:space="preserve">1</w:t>
      </w:r>
      <w:r>
        <w:rPr>
          <w:rFonts w:hint="eastAsia"/>
          <w:highlight w:val="none"/>
        </w:rPr>
        <w:t xml:space="preserve">、服务项目名称：</w:t>
      </w:r>
      <w:r>
        <w:rPr>
          <w:rFonts w:hint="eastAsia" w:ascii="宋体" w:hAnsi="宋体" w:cs="宋体"/>
          <w:szCs w:val="21"/>
          <w:highlight w:val="none"/>
        </w:rPr>
        <w:t xml:space="preserve">南京医科大学第四附属医院安保服务采购项目</w:t>
      </w:r>
      <w:r>
        <w:rPr>
          <w:highlight w:val="none"/>
        </w:rPr>
      </w:r>
      <w:r/>
    </w:p>
    <w:p>
      <w:pPr>
        <w:pStyle w:val="826"/>
        <w:ind w:firstLine="420"/>
        <w:spacing w:line="360" w:lineRule="auto"/>
        <w:rPr>
          <w:highlight w:val="none"/>
        </w:rPr>
      </w:pPr>
      <w:r>
        <w:rPr>
          <w:rFonts w:hint="eastAsia"/>
          <w:highlight w:val="none"/>
        </w:rPr>
        <w:t xml:space="preserve">2、服务项目期限：</w:t>
      </w:r>
      <w:r>
        <w:rPr>
          <w:rFonts w:hint="eastAsia" w:ascii="宋体" w:hAnsi="宋体" w:cs="宋体"/>
          <w:szCs w:val="21"/>
          <w:highlight w:val="none"/>
        </w:rPr>
        <w:t xml:space="preserve">1年。</w:t>
      </w:r>
      <w:r>
        <w:rPr>
          <w:highlight w:val="none"/>
        </w:rPr>
      </w:r>
      <w:r/>
    </w:p>
    <w:p>
      <w:pPr>
        <w:pStyle w:val="826"/>
        <w:ind w:firstLine="420"/>
        <w:spacing w:line="360" w:lineRule="auto"/>
        <w:rPr>
          <w:highlight w:val="none"/>
        </w:rPr>
      </w:pPr>
      <w:r>
        <w:rPr>
          <w:rFonts w:hint="eastAsia"/>
          <w:highlight w:val="none"/>
        </w:rPr>
        <w:t xml:space="preserve">3、合同总价款：人民币       元</w:t>
      </w:r>
      <w:r>
        <w:rPr>
          <w:highlight w:val="none"/>
        </w:rPr>
      </w:r>
      <w:r/>
    </w:p>
    <w:p>
      <w:pPr>
        <w:pStyle w:val="826"/>
        <w:ind w:firstLine="420"/>
        <w:spacing w:line="360" w:lineRule="auto"/>
        <w:rPr>
          <w:rFonts w:hint="eastAsia"/>
          <w:highlight w:val="none"/>
        </w:rPr>
      </w:pPr>
      <w:r>
        <w:rPr>
          <w:rFonts w:hint="eastAsia"/>
          <w:highlight w:val="none"/>
        </w:rPr>
        <w:t xml:space="preserve">二、</w:t>
      </w:r>
      <w:r>
        <w:rPr>
          <w:rFonts w:hint="eastAsia"/>
          <w:highlight w:val="none"/>
          <w:lang w:val="en-US" w:eastAsia="zh-CN"/>
        </w:rPr>
        <w:t xml:space="preserve">岗位设定要求及</w:t>
      </w:r>
      <w:r>
        <w:rPr>
          <w:rFonts w:hint="eastAsia"/>
          <w:highlight w:val="none"/>
        </w:rPr>
        <w:t xml:space="preserve">服务内容： </w:t>
      </w:r>
      <w:r>
        <w:rPr>
          <w:rFonts w:hint="eastAsia"/>
          <w:highlight w:val="none"/>
        </w:rPr>
      </w:r>
      <w:r/>
    </w:p>
    <w:p>
      <w:pPr>
        <w:pStyle w:val="826"/>
        <w:ind w:firstLine="420"/>
        <w:spacing w:line="360" w:lineRule="auto"/>
        <w:rPr>
          <w:rFonts w:eastAsia="宋体"/>
          <w:lang w:val="en-US" w:eastAsia="zh-CN"/>
        </w:rPr>
      </w:pPr>
      <w:r>
        <w:rPr>
          <w:rFonts w:hint="eastAsia"/>
          <w:lang w:eastAsia="zh-CN"/>
        </w:rPr>
        <w:t xml:space="preserve">（</w:t>
      </w:r>
      <w:r>
        <w:rPr>
          <w:rFonts w:hint="eastAsia"/>
          <w:lang w:val="en-US" w:eastAsia="zh-CN"/>
        </w:rPr>
        <w:t xml:space="preserve">一）岗位设定要求</w:t>
      </w:r>
      <w:r>
        <w:rPr>
          <w:rFonts w:eastAsia="宋体"/>
          <w:lang w:val="en-US" w:eastAsia="zh-CN"/>
        </w:rPr>
      </w:r>
      <w:r/>
    </w:p>
    <w:p>
      <w:pPr>
        <w:pStyle w:val="826"/>
        <w:ind w:firstLine="420"/>
        <w:spacing w:line="360" w:lineRule="auto"/>
      </w:pPr>
      <w:r>
        <w:rPr>
          <w:rFonts w:hint="eastAsia"/>
        </w:rPr>
        <w:t xml:space="preserve">          </w:t>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25"/>
        <w:gridCol w:w="1117"/>
        <w:gridCol w:w="588"/>
        <w:gridCol w:w="6193"/>
      </w:tblGrid>
      <w:tr>
        <w:trPr>
          <w:trHeight w:val="402"/>
          <w:tblHeader/>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类别</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人数</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岗位职责及要求</w:t>
            </w:r>
            <w:r>
              <w:rPr>
                <w:rFonts w:ascii="宋体" w:hAnsi="宋体" w:cs="宋体"/>
                <w:color w:val="000000"/>
                <w:szCs w:val="21"/>
                <w:highlight w:val="none"/>
              </w:rPr>
            </w:r>
            <w:r/>
          </w:p>
        </w:tc>
      </w:tr>
      <w:tr>
        <w:trPr>
          <w:trHeight w:val="402"/>
        </w:trPr>
        <w:tc>
          <w:tcPr>
            <w:tcBorders>
              <w:top w:val="single" w:color="000000" w:sz="4" w:space="0"/>
              <w:left w:val="single" w:color="000000" w:sz="4" w:space="0"/>
              <w:bottom w:val="none" w:color="000000" w:sz="0"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京新院区</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项目经理、主管</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轮班总值。对物业范围内的保安工作负责，负责保安部全面工作，制定保安部的工作计划和目标，并组织具体实施，主持本部门工作例会，传达贯彻管理处及甲方的指示，督促检查各分队保安工作，发现问题及时处理并向管理处领导报告，制定年度保安员教育、培训和考核计划，并抓好贯彻实施，负责部门的人事管理，人员的招聘、考勤、奖罚单审核等，做好与公司上下级领导，保安员的沟通。制定应急预案及各种保障工作</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院内南北非机动车管理巡视</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4人一班，白班；对外来人员和车辆，引导停放，对违停非机动车辆迁移至规定位置。保持环境整洁有序。</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急诊</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2人一班，倒班：做好人员引导、疏导与服务，保持进出口现场秩序。</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2人一班，白班：做好人员引导、疏导与服务，保持进出口现场秩序</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singl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儿科</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1人，倒班：做好儿科出口人员疏导，保持进出口现场秩序</w:t>
            </w:r>
            <w:r>
              <w:rPr>
                <w:rFonts w:ascii="宋体" w:hAnsi="宋体" w:cs="宋体"/>
                <w:color w:val="000000"/>
                <w:szCs w:val="21"/>
                <w:highlight w:val="none"/>
              </w:rPr>
            </w:r>
            <w:r/>
          </w:p>
        </w:tc>
      </w:tr>
      <w:tr>
        <w:trPr>
          <w:trHeight w:val="402"/>
        </w:trPr>
        <w:tc>
          <w:tcPr>
            <w:tcBorders>
              <w:top w:val="single" w:color="000000" w:sz="4" w:space="0"/>
              <w:left w:val="single" w:color="000000" w:sz="4" w:space="0"/>
              <w:bottom w:val="none" w:color="000000" w:sz="0"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京新院区</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门急诊负一层入口（4号门）</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每班1人，倒班：负责做好人员引导、疏导，保持进口现场秩序。</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住院部一层入口</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每班</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人，班倒：负责进出秩序、人员引导、服务，病区安防巡查。</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住院部负一层入口</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每班1人，班倒：负责进出人员引导、服务，巡查。</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行政楼进出口</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szCs w:val="21"/>
                <w:highlight w:val="none"/>
              </w:rPr>
              <w:t xml:space="preserve">3</w:t>
            </w:r>
            <w:r>
              <w:rPr>
                <w:rFonts w:hint="eastAsia" w:ascii="宋体" w:hAnsi="宋体" w:cs="宋体"/>
                <w:color w:val="000000"/>
                <w:szCs w:val="21"/>
                <w:highlight w:val="none"/>
              </w:rPr>
              <w:t xml:space="preserve">人，长白班：负责进入人员询查，做人员信息登记，维护好行政楼秩序</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门诊2、3、4、各层科室巡视</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3人，白班：负责楼层各科室巡查，秩序维护，引导与服务。</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机动、应急、治安巡逻</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倒班：负责院区治安巡逻，机动、快速联动应急响应。</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全院消防设施巡检</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2人一班，长白班：负责消防设施日常安检、巡查记录。指挥引导进出车辆和车场的安全管理维持车场秩序保持消防通道的畅通 ，引导车辆安全、准确进入停车位并提示司机关好车门、车窗及车灯带好贵重物品。保持地库出入口道路畅通。</w:t>
            </w:r>
            <w:r>
              <w:rPr>
                <w:rFonts w:ascii="宋体" w:hAnsi="宋体" w:cs="宋体"/>
                <w:color w:val="000000"/>
                <w:szCs w:val="21"/>
                <w:highlight w:val="none"/>
              </w:rPr>
            </w:r>
            <w:r/>
          </w:p>
        </w:tc>
      </w:tr>
      <w:tr>
        <w:trPr>
          <w:trHeight w:val="402"/>
        </w:trPr>
        <w:tc>
          <w:tcPr>
            <w:tcBorders>
              <w:top w:val="none" w:color="000000" w:sz="0" w:space="0"/>
              <w:left w:val="single" w:color="000000" w:sz="4" w:space="0"/>
              <w:bottom w:val="none" w:color="000000" w:sz="0" w:space="0"/>
              <w:right w:val="single" w:color="000000" w:sz="4" w:space="0"/>
            </w:tcBorders>
            <w:tcW w:w="625" w:type="dxa"/>
            <w:vAlign w:val="center"/>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特勤</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负责门诊大厅、收费取药处巡视特情处置。</w:t>
            </w:r>
            <w:r>
              <w:rPr>
                <w:rFonts w:ascii="宋体" w:hAnsi="宋体" w:cs="宋体"/>
                <w:color w:val="000000"/>
                <w:szCs w:val="21"/>
                <w:highlight w:val="none"/>
              </w:rPr>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合计</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gridSpan w:val="4"/>
            <w:tcBorders>
              <w:top w:val="single" w:color="000000" w:sz="4" w:space="0"/>
              <w:left w:val="none" w:color="000000" w:sz="0" w:space="0"/>
              <w:bottom w:val="single" w:color="000000" w:sz="4" w:space="0"/>
              <w:right w:val="none" w:color="000000" w:sz="0" w:space="0"/>
            </w:tcBorders>
            <w:tcW w:w="8523" w:type="dxa"/>
            <w:vAlign w:val="center"/>
            <w:textDirection w:val="lrTb"/>
            <w:noWrap w:val="false"/>
          </w:tcPr>
          <w:p>
            <w:pPr>
              <w:pStyle w:val="826"/>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类别</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人数</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岗位职责及要求</w:t>
            </w:r>
            <w:r>
              <w:rPr>
                <w:rFonts w:ascii="宋体" w:hAnsi="宋体" w:cs="宋体"/>
                <w:color w:val="000000"/>
                <w:szCs w:val="21"/>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浦园院区</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安保主管</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在保卫科领导下负责项目日常管理工作。周一至周五</w:t>
            </w:r>
            <w:r>
              <w:rPr>
                <w:rFonts w:ascii="宋体" w:hAnsi="宋体" w:cs="宋体"/>
                <w:color w:val="000000"/>
                <w:szCs w:val="21"/>
                <w:highlight w:val="none"/>
              </w:rPr>
            </w:r>
            <w:r/>
          </w:p>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每天上午7：00-12：00，下午14：00-17：30；每日巡查各岗位至少二次，必须在各岗位记录上审核签字；每周进行一次岗位培训；每月组织一次部门例会，制度现场管理方案，并报保卫科审核。</w:t>
            </w:r>
            <w:r>
              <w:rPr>
                <w:rFonts w:ascii="宋体" w:hAnsi="宋体" w:cs="宋体"/>
                <w:color w:val="000000"/>
                <w:szCs w:val="21"/>
                <w:highlight w:val="none"/>
              </w:rPr>
            </w:r>
            <w:r/>
          </w:p>
        </w:tc>
      </w:tr>
      <w:tr>
        <w:trPr>
          <w:trHeight w:val="715"/>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大门入口</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24小时值班，熟练操作电脑，公道正派，遵守收费规定，打印报表，对账，钱款上交财务科等工作并。指引病人及就诊人员入口通行。</w:t>
            </w:r>
            <w:r>
              <w:rPr>
                <w:rFonts w:ascii="宋体" w:hAnsi="宋体" w:cs="宋体"/>
                <w:color w:val="000000"/>
                <w:szCs w:val="21"/>
                <w:highlight w:val="none"/>
              </w:rPr>
            </w:r>
            <w:r/>
          </w:p>
        </w:tc>
      </w:tr>
      <w:tr>
        <w:trPr>
          <w:trHeight w:val="505"/>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大门出口</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24小时值班，负责疏导和指挥车辆，保证出口通道畅通，环境秩序维护。</w:t>
            </w:r>
            <w:r>
              <w:rPr>
                <w:rFonts w:ascii="宋体" w:hAnsi="宋体" w:cs="宋体"/>
                <w:color w:val="000000"/>
                <w:szCs w:val="21"/>
                <w:highlight w:val="none"/>
              </w:rPr>
            </w:r>
            <w:r/>
          </w:p>
        </w:tc>
      </w:tr>
      <w:tr>
        <w:trPr>
          <w:trHeight w:val="839"/>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门急诊</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长白班按照巡逻路线、巡查点进行巡查，按规定路线巡查，灵活机智，发现问题及时记录、报告，对可疑人员及时进行清查，并报告班长。</w:t>
            </w:r>
            <w:r>
              <w:rPr>
                <w:rFonts w:ascii="宋体" w:hAnsi="宋体" w:cs="宋体"/>
                <w:color w:val="000000"/>
                <w:szCs w:val="21"/>
                <w:highlight w:val="none"/>
              </w:rPr>
            </w:r>
            <w:r/>
          </w:p>
        </w:tc>
      </w:tr>
      <w:tr>
        <w:trPr>
          <w:trHeight w:val="247"/>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综合楼</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24小时值班，负责秩序巡视、疏导服务。</w:t>
            </w:r>
            <w:r>
              <w:rPr>
                <w:rFonts w:ascii="宋体" w:hAnsi="宋体" w:cs="宋体"/>
                <w:color w:val="000000"/>
                <w:szCs w:val="21"/>
                <w:highlight w:val="none"/>
              </w:rPr>
            </w:r>
            <w:r/>
          </w:p>
        </w:tc>
      </w:tr>
      <w:tr>
        <w:trPr>
          <w:trHeight w:val="538"/>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24小时值班，负责进出秩序、人员引导、服务，病区安防巡查。</w:t>
            </w:r>
            <w:r>
              <w:rPr>
                <w:rFonts w:ascii="宋体" w:hAnsi="宋体" w:cs="宋体"/>
                <w:color w:val="000000"/>
                <w:szCs w:val="21"/>
                <w:highlight w:val="none"/>
              </w:rPr>
            </w:r>
            <w:r/>
          </w:p>
        </w:tc>
      </w:tr>
      <w:tr>
        <w:trPr>
          <w:trHeight w:val="312"/>
        </w:trPr>
        <w:tc>
          <w:tcPr>
            <w:tcBorders>
              <w:top w:val="none" w:color="000000" w:sz="4" w:space="0"/>
              <w:left w:val="single" w:color="000000" w:sz="4" w:space="0"/>
              <w:bottom w:val="none" w:color="000000" w:sz="4" w:space="0"/>
              <w:right w:val="single" w:color="000000" w:sz="4" w:space="0"/>
            </w:tcBorders>
            <w:tcW w:w="625" w:type="dxa"/>
            <w:vAlign w:val="center"/>
            <w:vMerge w:val="restart"/>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停车场</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白班，负责是疏导和指挥车辆停放，停车秩序，保证院内交通畅通。</w:t>
            </w:r>
            <w:r>
              <w:rPr>
                <w:rFonts w:ascii="宋体" w:hAnsi="宋体" w:cs="宋体"/>
                <w:color w:val="000000"/>
                <w:szCs w:val="21"/>
                <w:highlight w:val="none"/>
              </w:rPr>
            </w:r>
            <w:r/>
          </w:p>
        </w:tc>
      </w:tr>
      <w:tr>
        <w:trPr>
          <w:trHeight w:val="600"/>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机动</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24小时值班，负责院区治安巡逻。应急、快速响应。</w:t>
            </w:r>
            <w:r>
              <w:rPr>
                <w:rFonts w:ascii="宋体" w:hAnsi="宋体" w:cs="宋体"/>
                <w:color w:val="000000"/>
                <w:szCs w:val="21"/>
                <w:highlight w:val="none"/>
              </w:rPr>
            </w:r>
            <w:r/>
          </w:p>
        </w:tc>
      </w:tr>
      <w:tr>
        <w:trPr>
          <w:trHeight w:val="600"/>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南苑</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24小时值班，负责治安巡逻，秩序维护，财产安全。</w:t>
            </w:r>
            <w:r>
              <w:rPr>
                <w:rFonts w:ascii="宋体" w:hAnsi="宋体" w:cs="宋体"/>
                <w:color w:val="000000"/>
                <w:szCs w:val="21"/>
                <w:highlight w:val="none"/>
              </w:rPr>
            </w:r>
            <w:r/>
          </w:p>
        </w:tc>
      </w:tr>
      <w:tr>
        <w:trPr>
          <w:trHeight w:val="720"/>
        </w:trPr>
        <w:tc>
          <w:tcPr>
            <w:tcBorders>
              <w:top w:val="none" w:color="000000" w:sz="4" w:space="0"/>
              <w:left w:val="single" w:color="000000" w:sz="4" w:space="0"/>
              <w:bottom w:val="none" w:color="000000" w:sz="4" w:space="0"/>
              <w:right w:val="single" w:color="000000" w:sz="4" w:space="0"/>
            </w:tcBorders>
            <w:tcW w:w="625" w:type="dxa"/>
            <w:vAlign w:val="center"/>
            <w:vMerge w:val="continue"/>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礼仪巷</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24小时值班，负责治安巡逻，秩序维护，财产安全。</w:t>
            </w:r>
            <w:r>
              <w:rPr>
                <w:rFonts w:ascii="宋体" w:hAnsi="宋体" w:cs="宋体"/>
                <w:color w:val="000000"/>
                <w:szCs w:val="21"/>
                <w:highlight w:val="none"/>
              </w:rPr>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合计</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88" w:type="dxa"/>
            <w:vAlign w:val="center"/>
            <w:textDirection w:val="lrTb"/>
            <w:noWrap w:val="false"/>
          </w:tcPr>
          <w:p>
            <w:pPr>
              <w:pStyle w:val="826"/>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193" w:type="dxa"/>
            <w:vAlign w:val="center"/>
            <w:textDirection w:val="lrTb"/>
            <w:noWrap w:val="false"/>
          </w:tcPr>
          <w:p>
            <w:pPr>
              <w:pStyle w:val="826"/>
              <w:widowControl/>
              <w:rPr>
                <w:rFonts w:ascii="宋体" w:hAnsi="宋体" w:cs="宋体"/>
                <w:color w:val="000000"/>
                <w:szCs w:val="21"/>
                <w:highlight w:val="none"/>
              </w:rPr>
            </w:pPr>
            <w:r>
              <w:rPr>
                <w:rFonts w:ascii="宋体" w:hAnsi="宋体" w:cs="宋体"/>
                <w:color w:val="000000"/>
                <w:szCs w:val="21"/>
                <w:highlight w:val="none"/>
              </w:rPr>
            </w:r>
            <w:r/>
          </w:p>
        </w:tc>
      </w:tr>
    </w:tbl>
    <w:p>
      <w:pPr>
        <w:pStyle w:val="826"/>
        <w:ind w:firstLine="420"/>
        <w:spacing w:line="360" w:lineRule="auto"/>
      </w:pPr>
      <w:r/>
      <w:r/>
    </w:p>
    <w:p>
      <w:pPr>
        <w:pStyle w:val="826"/>
        <w:ind w:firstLine="420"/>
        <w:spacing w:line="360" w:lineRule="auto"/>
        <w:rPr>
          <w:rFonts w:hint="eastAsia"/>
          <w:highlight w:val="none"/>
        </w:rPr>
      </w:pPr>
      <w:r>
        <w:rPr>
          <w:rFonts w:hint="eastAsia"/>
          <w:highlight w:val="none"/>
        </w:rPr>
      </w:r>
      <w:r/>
    </w:p>
    <w:p>
      <w:pPr>
        <w:pStyle w:val="826"/>
        <w:ind w:firstLine="420"/>
        <w:jc w:val="left"/>
        <w:spacing w:line="360" w:lineRule="auto"/>
        <w:widowControl/>
        <w:rPr>
          <w:rFonts w:ascii="宋体" w:hAnsi="宋体" w:cs="宋体"/>
          <w:b w:val="0"/>
          <w:bCs w:val="0"/>
          <w:color w:val="000000"/>
          <w:szCs w:val="21"/>
          <w:highlight w:val="none"/>
          <w:lang w:val="zh-TW" w:eastAsia="zh-TW"/>
        </w:rPr>
      </w:pPr>
      <w:r>
        <w:rPr>
          <w:rFonts w:hint="eastAsia" w:ascii="宋体" w:hAnsi="宋体" w:eastAsia="宋体" w:cs="宋体"/>
          <w:b w:val="0"/>
          <w:bCs w:val="0"/>
          <w:color w:val="000000"/>
          <w:sz w:val="21"/>
          <w:szCs w:val="21"/>
          <w:highlight w:val="none"/>
          <w:lang w:val="en-US" w:eastAsia="zh-CN" w:bidi="ar-SA"/>
        </w:rPr>
        <w:t xml:space="preserve">乙方派遣保安总人数为77人，其中女性占比不超过15%,且女性为45</w:t>
      </w:r>
      <w:r>
        <w:rPr>
          <w:rFonts w:hint="eastAsia" w:ascii="宋体" w:hAnsi="宋体" w:cs="宋体"/>
          <w:b w:val="0"/>
          <w:bCs w:val="0"/>
          <w:color w:val="000000"/>
          <w:sz w:val="21"/>
          <w:szCs w:val="21"/>
          <w:highlight w:val="none"/>
          <w:lang w:val="en-US" w:eastAsia="zh-CN" w:bidi="ar-SA"/>
        </w:rPr>
        <w:t xml:space="preserve">周岁以下，</w:t>
      </w:r>
      <w:r>
        <w:rPr>
          <w:rFonts w:hint="eastAsia" w:ascii="宋体" w:hAnsi="宋体" w:eastAsia="宋体" w:cs="宋体"/>
          <w:b w:val="0"/>
          <w:bCs w:val="0"/>
          <w:color w:val="000000"/>
          <w:sz w:val="21"/>
          <w:szCs w:val="21"/>
          <w:highlight w:val="none"/>
          <w:lang w:val="en-US" w:eastAsia="zh-CN" w:bidi="ar-SA"/>
        </w:rPr>
        <w:t xml:space="preserve">男 性55周岁以下，上述人员中35周岁以下男性人员不低于10人</w:t>
      </w:r>
      <w:r>
        <w:rPr>
          <w:rFonts w:hint="eastAsia" w:ascii="宋体" w:hAnsi="宋体" w:cs="宋体"/>
          <w:b w:val="0"/>
          <w:bCs w:val="0"/>
          <w:color w:val="000000"/>
          <w:sz w:val="21"/>
          <w:szCs w:val="21"/>
          <w:highlight w:val="none"/>
          <w:lang w:val="en-US" w:eastAsia="zh-CN" w:bidi="ar-SA"/>
        </w:rPr>
        <w:t xml:space="preserve">。</w:t>
      </w:r>
      <w:r>
        <w:rPr>
          <w:rFonts w:ascii="宋体" w:hAnsi="宋体" w:cs="宋体"/>
          <w:b w:val="0"/>
          <w:bCs w:val="0"/>
          <w:color w:val="000000"/>
          <w:szCs w:val="21"/>
          <w:highlight w:val="none"/>
          <w:lang w:val="zh-TW" w:eastAsia="zh-TW"/>
        </w:rPr>
      </w:r>
      <w:r/>
    </w:p>
    <w:p>
      <w:pPr>
        <w:pStyle w:val="826"/>
        <w:spacing w:line="360" w:lineRule="auto"/>
        <w:rPr>
          <w:rFonts w:hint="eastAsia"/>
          <w:highlight w:val="none"/>
        </w:rPr>
      </w:pPr>
      <w:r>
        <w:rPr>
          <w:rFonts w:hint="eastAsia"/>
          <w:highlight w:val="none"/>
        </w:rPr>
      </w:r>
      <w:r/>
    </w:p>
    <w:p>
      <w:pPr>
        <w:pStyle w:val="1024"/>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w:t>
      </w:r>
      <w:r>
        <w:rPr>
          <w:rFonts w:hint="eastAsia" w:hAnsi="宋体" w:cs="Times New Roman"/>
          <w:bCs/>
          <w:color w:val="000000"/>
          <w:sz w:val="21"/>
          <w:szCs w:val="21"/>
          <w:highlight w:val="none"/>
          <w:lang w:val="en-US" w:eastAsia="zh-CN"/>
        </w:rPr>
        <w:t xml:space="preserve">二</w:t>
      </w:r>
      <w:r>
        <w:rPr>
          <w:rFonts w:hint="eastAsia" w:hAnsi="宋体" w:cs="Times New Roman"/>
          <w:bCs/>
          <w:color w:val="000000"/>
          <w:sz w:val="21"/>
          <w:szCs w:val="21"/>
          <w:highlight w:val="none"/>
        </w:rPr>
        <w:t xml:space="preserve">）保安服务内容</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1、在安保办的组织和领导下，完成属于保安服务范围内的工作以及医院临时交办的任务。</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2、严格遵守医院规章制度，维持院内秩序，维护医院稳定，及时发现和消除安全隐患，做好医院内部治安综合治理工作。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3、上岗人员证件齐全熟练使用监控、消防设备和设施，及时、正确处理院内各类纠纷和突发事件。</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4、协助医院相关部门做好安全防范工作，发现安全隐患及时排除并上报，有针对性地开展安全教育和提示。</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5、反应迅速，及时发现和制止院内暴力事件，随时准备为医护人员及患者提供紧急救助服务。</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6、负责院内重大活动的安全警戒与秩序保障，配合做好重大事件的安全保卫工作。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7、配合公安机关，打击院内与周边的违法犯罪活动 。</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8、按照医院有关规定，对进出大门的所有机动车、非机动车须进行必要的查验后方可放行。确保院内及周边的所有机动车、非机动车有序停放。做好停车库管理和停车收费工作。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9、门岗24小时值班。巡逻岗24小时按时巡逻、打点（有记录和巡更路线图备查），每天至少10次防火巡查，制定巡逻、打点制度及突发事件紧急处置预案并严格执行，各巡逻人员晚上9点巡视检查时关闭不需要的灯，检查锁门情况及电梯开关，分院的门岗及巡逻岗参照执行。</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10、各岗位人数、岗位职责及要求详见（五）岗位设定及工作要求</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11、做好日常的工作及消防台账等，工作量每月底书面报安保办备查。</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12、严格执行医院的各项安全管理规定，并接受相关岗位考核标准。</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13、加强与安保办的沟通和联系，按时圆满完成安保办交给的各项工作任务。</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（四）各岗位具体工作职责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1、安保主管职责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（1）执行医院的规章制度，做好本职工作，负责保安队的各项工作。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（2）服从安保办管理，履行医院赋予的安保职责。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（3）制定相关制度及考核细则，确保服务质量。</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（4）负责保安的培训及日常管理等工作，不断提高队员的业务素质,检查督促队员管好、用好装备和消防器材。 </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（5）及时、准确填报公司印发的考勤、考核报表等，及时总结当月工作情况，于下月初报安保办存档。 </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（6）要根据公司宗旨和签订的合同事项，组织好责任内的守护、巡逻等工作，维护院区内安全，协助医院妥善处理各种纠纷和案件。</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2、收费管理员职责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（1）自觉遵守本院制定的财务管理制度，掌握各种收费标准和程序。</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（2）热爱本职工作，不断提高业务水平，努力完成本职工作。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（3）认真执行收费标准，坚持原则，不谋私利，自觉接受职工和患者的监督。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（4）工作期间必须做到业务熟练，裁票、收款及时，不得挪用及转借他人，建立交接班制度。</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（5）及时总结收费工作的特点和规律，防止票证的漏收、多收或少收现象发生，不断提高服务质量。</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（6）做好当天票证登记工作，帐表相符，钱款及时交财务，发现问题及时报告，如发现收费员私自截留钱款，立即辞退并追究公司及当事人责任。</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（7）热情服务、主动协调，展示收费人员良好工作形象。</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（8）未经批准私自抬杆放行车辆发现一次扣公司500元、当事人200元。</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3、门岗安保人员岗位职责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（1）认真执行医院的规章制度，维护院内的治安和生活秩序，严禁流动商贩、拾破烂、推销广告等无关人员进入医院。</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（2）值班人员自觉遵纪守法，态度和蔼，礼貌待人，文明值班。维护责任区域秩序，与各岗位互通信息。</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（3）按时立岗，值班室保持卫生，进出医院大门畅通无阻和环境整洁美观。</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（4）严格人员、车辆、物资进出管理；对携物出门实行出门证验审制度，无证或证物不相符应予扣留，防止财物流失。</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（5）熟悉守护区域的情况特点，维护责任区域公共秩序，发现可疑人员主动盘问，发现异常及安全隐患，立即采取措施并报告。</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（6）服从工作安排与指挥调度，及时参与处置突发事件。</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（7）热情接待和耐心解答外来人员的来访和询问，认真做好值班记录和外来人员来访登记，发现问题及时报告处理。</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（8）掌握消防栓、灭火器等安全设施的位置、性能和使用方法。</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4、巡逻岗职责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（1）实行24小时巡逻制，切实维护医院医疗、教学、科研的工作秩序。</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（2）严格交接班手续，并做好记录，严禁在值班时做与工作无关的事。</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（3）巡逻岗兼职每日防火巡查，并做好记录备查。</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（4）积极协助安保办和相关科室处理各种纠纷，保障医院正常的工作秩序。</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（5）坚持24小时巡逻护院制度并做好记录，节假日要加强巡逻频次。</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（6）巡逻人员要高度警惕，夜间对可疑人要进行查问，尤其对急诊室要注意观察有无纠纷，发生纠纷应及时向总值班报告，必要时及时拨打110。</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（7）巡逻时，发现一般安全隐患要及时处理，发现重大安全隐患在采取紧急处理措施后，要及时向安保办及总值班汇报，并做好记录备查。</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（8）下班后、上班前按时开、关各相关通道门锁。</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5、消控室值班员岗位职责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（1）消防监控室24小时值班,值班人员应持证上岗。</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（2）值班人员要认真学习消防法律、法规,学习消防专业知识,熟练掌握消防设备的性能及操作规程,严格按章规范操作。</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（3）值班人员必须严守岗位，不擅离职守。做好交接班工作,认真填写值班纪录及系统运行登记表，遇有重大情况要及时报告。</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（4）值班人员熟悉本院灭火、应急疏散预案,严密监视设备运行状况,遇有报警要按规定程序迅速准确处理。</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（5）值班人员应定时检查消防监控室的设备及通讯器材等,协助维保单位定期做好各系统功能试验,以确保消防监控系统运行状况良好。未经公安消防机构同意,不得擅自关闭火灾自动报警，自动灭火系统。</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（6）工作时间内值班人员应认真对院内进行监控，对重点要害部门要重点查看，不放过任何有碍安全的蛛丝马迹，发现问题及时向安保办或者总值班通报。</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科室遇到工作问题需要调看录像时，需向安保办提出申请，经同意后方可进入监控室调看。遇有医患纠纷和重大事件时，消防监控室值班人员应保存好视频资料，监控录像未经安保办或者院领导批准，任何人不得调用、录制、拷贝。</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6、存取车操作员及引导员职责</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（1）熟悉医院停车场规章制度、服务规范、停放标准。</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（2）认真做好本职工作，在值班时发生的重大问题，应及时报告。</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（3）熟悉各种预案，遇突发事件时能正确处置。</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（4）掌握、了解车辆性能、停放情况，及时向安保办反馈信息。</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（5）坚守岗位，熟练操作设备，不断提高业务技能。</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（6）完成上级领导交办的其它各项事务及工作，做好记录。</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（7）为管理人员提供合理建议，及时反映工作执行及完成情况。</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（8）正确疏导车辆，避免发生院内交通事故。</w:t>
      </w:r>
      <w:r>
        <w:rPr>
          <w:rFonts w:hAnsi="宋体" w:cs="Times New Roman"/>
          <w:bCs/>
          <w:color w:val="000000"/>
          <w:sz w:val="21"/>
          <w:szCs w:val="21"/>
          <w:highlight w:val="none"/>
        </w:rPr>
      </w:r>
      <w:r/>
    </w:p>
    <w:p>
      <w:pPr>
        <w:pStyle w:val="1024"/>
        <w:ind w:firstLine="420"/>
        <w:spacing w:line="360" w:lineRule="auto"/>
        <w:rPr>
          <w:rFonts w:hAnsi="宋体" w:cs="Times New Roman"/>
          <w:bCs/>
          <w:color w:val="000000"/>
          <w:sz w:val="21"/>
          <w:szCs w:val="21"/>
          <w:highlight w:val="none"/>
        </w:rPr>
      </w:pPr>
      <w:r>
        <w:rPr>
          <w:rFonts w:hint="eastAsia" w:hAnsi="宋体" w:cs="Times New Roman"/>
          <w:bCs/>
          <w:color w:val="000000"/>
          <w:sz w:val="21"/>
          <w:szCs w:val="21"/>
          <w:highlight w:val="none"/>
        </w:rPr>
        <w:t xml:space="preserve">（9）因引导员违规操作发生事故由物业公司承担全部责任。</w:t>
      </w:r>
      <w:r>
        <w:rPr>
          <w:rFonts w:hAnsi="宋体" w:cs="Times New Roman"/>
          <w:bCs/>
          <w:color w:val="000000"/>
          <w:sz w:val="21"/>
          <w:szCs w:val="21"/>
          <w:highlight w:val="none"/>
        </w:rPr>
      </w:r>
      <w:r/>
    </w:p>
    <w:p>
      <w:pPr>
        <w:pStyle w:val="826"/>
        <w:spacing w:line="360" w:lineRule="auto"/>
        <w:rPr>
          <w:rFonts w:hint="eastAsia"/>
          <w:highlight w:val="none"/>
        </w:rPr>
      </w:pPr>
      <w:r>
        <w:rPr>
          <w:rFonts w:hint="eastAsia"/>
          <w:highlight w:val="none"/>
        </w:rPr>
      </w:r>
      <w:r/>
    </w:p>
    <w:p>
      <w:pPr>
        <w:pStyle w:val="826"/>
        <w:ind w:firstLine="420"/>
        <w:spacing w:line="360" w:lineRule="auto"/>
        <w:rPr>
          <w:highlight w:val="none"/>
        </w:rPr>
      </w:pPr>
      <w:r>
        <w:rPr>
          <w:rFonts w:hint="eastAsia"/>
          <w:highlight w:val="none"/>
        </w:rPr>
        <w:t xml:space="preserve">三、付款标准、付款流程和付款方式 </w:t>
      </w:r>
      <w:r>
        <w:rPr>
          <w:highlight w:val="none"/>
        </w:rPr>
      </w:r>
      <w:r/>
    </w:p>
    <w:p>
      <w:pPr>
        <w:pStyle w:val="826"/>
        <w:ind w:firstLine="420"/>
        <w:spacing w:line="360" w:lineRule="auto"/>
        <w:rPr>
          <w:highlight w:val="none"/>
        </w:rPr>
      </w:pPr>
      <w:r>
        <w:rPr>
          <w:rFonts w:hint="eastAsia"/>
          <w:highlight w:val="none"/>
        </w:rPr>
        <w:t xml:space="preserve">1、付款方式：</w:t>
      </w:r>
      <w:r>
        <w:rPr>
          <w:rFonts w:hint="eastAsia"/>
          <w:highlight w:val="none"/>
          <w:lang w:val="en-US" w:eastAsia="zh-CN"/>
        </w:rPr>
        <w:t xml:space="preserve">月付</w:t>
      </w:r>
      <w:r>
        <w:rPr>
          <w:rFonts w:hint="eastAsia"/>
          <w:highlight w:val="none"/>
        </w:rPr>
        <w:t xml:space="preserve">            。</w:t>
      </w:r>
      <w:r>
        <w:rPr>
          <w:highlight w:val="none"/>
        </w:rPr>
      </w:r>
      <w:r/>
    </w:p>
    <w:p>
      <w:pPr>
        <w:pStyle w:val="826"/>
        <w:ind w:firstLine="420"/>
        <w:spacing w:line="360" w:lineRule="auto"/>
        <w:rPr>
          <w:highlight w:val="none"/>
        </w:rPr>
      </w:pPr>
      <w:r>
        <w:rPr>
          <w:rFonts w:hint="eastAsia"/>
          <w:highlight w:val="none"/>
        </w:rPr>
        <w:t xml:space="preserve">2、拨付方式为： </w:t>
      </w:r>
      <w:r>
        <w:rPr>
          <w:rFonts w:hint="eastAsia"/>
          <w:highlight w:val="none"/>
          <w:lang w:val="en-US" w:eastAsia="zh-CN"/>
        </w:rPr>
        <w:t xml:space="preserve">转账</w:t>
      </w:r>
      <w:r>
        <w:rPr>
          <w:rFonts w:hint="eastAsia"/>
          <w:highlight w:val="none"/>
        </w:rPr>
        <w:t xml:space="preserve">         。</w:t>
      </w:r>
      <w:r>
        <w:rPr>
          <w:highlight w:val="none"/>
        </w:rPr>
      </w:r>
      <w:r/>
    </w:p>
    <w:p>
      <w:pPr>
        <w:pStyle w:val="826"/>
        <w:ind w:firstLine="420"/>
        <w:spacing w:line="360" w:lineRule="auto"/>
        <w:rPr>
          <w:highlight w:val="none"/>
        </w:rPr>
      </w:pPr>
      <w:r>
        <w:rPr>
          <w:rFonts w:hint="eastAsia"/>
          <w:highlight w:val="none"/>
        </w:rPr>
        <w:t xml:space="preserve">四、转包或分包</w:t>
      </w:r>
      <w:r>
        <w:rPr>
          <w:highlight w:val="none"/>
        </w:rPr>
      </w:r>
      <w:r/>
    </w:p>
    <w:p>
      <w:pPr>
        <w:pStyle w:val="826"/>
        <w:ind w:firstLine="420"/>
        <w:spacing w:line="360" w:lineRule="auto"/>
        <w:rPr>
          <w:highlight w:val="none"/>
        </w:rPr>
      </w:pPr>
      <w:r>
        <w:rPr>
          <w:rFonts w:hint="eastAsia"/>
          <w:highlight w:val="none"/>
        </w:rPr>
        <w:t xml:space="preserve">1、本合同范围的公益服务，应由乙方直接供应，不得转让或分包他人供应。</w:t>
      </w:r>
      <w:r>
        <w:rPr>
          <w:highlight w:val="none"/>
        </w:rPr>
      </w:r>
      <w:r/>
    </w:p>
    <w:p>
      <w:pPr>
        <w:pStyle w:val="826"/>
        <w:ind w:firstLine="420"/>
        <w:spacing w:line="360" w:lineRule="auto"/>
        <w:rPr>
          <w:highlight w:val="none"/>
        </w:rPr>
      </w:pPr>
      <w:r>
        <w:rPr>
          <w:rFonts w:hint="eastAsia"/>
          <w:highlight w:val="none"/>
        </w:rPr>
        <w:t xml:space="preserve">2、如有转让和未经甲方同意的分包行为，甲方有权予以终止合同。</w:t>
      </w:r>
      <w:r>
        <w:rPr>
          <w:highlight w:val="none"/>
        </w:rPr>
      </w:r>
      <w:r/>
    </w:p>
    <w:p>
      <w:pPr>
        <w:pStyle w:val="826"/>
        <w:ind w:firstLine="420"/>
        <w:spacing w:line="360" w:lineRule="auto"/>
        <w:rPr>
          <w:highlight w:val="none"/>
        </w:rPr>
      </w:pPr>
      <w:r>
        <w:rPr>
          <w:rFonts w:hint="eastAsia"/>
          <w:highlight w:val="none"/>
        </w:rPr>
        <w:t xml:space="preserve">五、项目组织实施及管理</w:t>
      </w:r>
      <w:r>
        <w:rPr>
          <w:highlight w:val="none"/>
        </w:rPr>
      </w:r>
      <w:r/>
    </w:p>
    <w:p>
      <w:pPr>
        <w:pStyle w:val="826"/>
        <w:ind w:firstLine="420"/>
        <w:spacing w:line="360" w:lineRule="auto"/>
        <w:rPr>
          <w:highlight w:val="none"/>
        </w:rPr>
      </w:pPr>
      <w:r>
        <w:rPr>
          <w:rFonts w:hint="eastAsia"/>
          <w:highlight w:val="none"/>
        </w:rPr>
        <w:t xml:space="preserve">1、乙方应按招标文件规定的项目需求实施服务。</w:t>
      </w:r>
      <w:r>
        <w:rPr>
          <w:highlight w:val="none"/>
        </w:rPr>
      </w:r>
      <w:r/>
    </w:p>
    <w:p>
      <w:pPr>
        <w:pStyle w:val="826"/>
        <w:ind w:firstLine="420"/>
        <w:spacing w:line="360" w:lineRule="auto"/>
        <w:rPr>
          <w:highlight w:val="none"/>
        </w:rPr>
      </w:pPr>
      <w:r>
        <w:rPr>
          <w:rFonts w:hint="eastAsia"/>
          <w:highlight w:val="none"/>
        </w:rPr>
        <w:t xml:space="preserve">2、乙方必须积极配合上级行政主管部门、民政部门以及财政等部门对本单位开展的项目监督检查、绩效评估以及资金使用的审计等事宜。</w:t>
      </w:r>
      <w:r>
        <w:rPr>
          <w:highlight w:val="none"/>
        </w:rPr>
      </w:r>
      <w:r/>
    </w:p>
    <w:p>
      <w:pPr>
        <w:pStyle w:val="826"/>
        <w:ind w:firstLine="420"/>
        <w:spacing w:line="360" w:lineRule="auto"/>
        <w:rPr>
          <w:highlight w:val="none"/>
        </w:rPr>
      </w:pPr>
      <w:r>
        <w:rPr>
          <w:rFonts w:hint="eastAsia"/>
          <w:highlight w:val="none"/>
        </w:rPr>
        <w:t xml:space="preserve">六、组成本合同的文件</w:t>
      </w:r>
      <w:r>
        <w:rPr>
          <w:highlight w:val="none"/>
        </w:rPr>
      </w:r>
      <w:r/>
    </w:p>
    <w:p>
      <w:pPr>
        <w:pStyle w:val="826"/>
        <w:ind w:firstLine="420"/>
        <w:spacing w:line="360" w:lineRule="auto"/>
        <w:rPr>
          <w:highlight w:val="none"/>
        </w:rPr>
      </w:pPr>
      <w:r>
        <w:rPr>
          <w:rFonts w:hint="eastAsia"/>
          <w:highlight w:val="none"/>
        </w:rPr>
        <w:t xml:space="preserve">（一）合同专用条款；</w:t>
      </w:r>
      <w:r>
        <w:rPr>
          <w:highlight w:val="none"/>
        </w:rPr>
      </w:r>
      <w:r/>
    </w:p>
    <w:p>
      <w:pPr>
        <w:pStyle w:val="826"/>
        <w:ind w:firstLine="420"/>
        <w:spacing w:line="360" w:lineRule="auto"/>
        <w:rPr>
          <w:highlight w:val="none"/>
        </w:rPr>
      </w:pPr>
      <w:r>
        <w:rPr>
          <w:rFonts w:hint="eastAsia"/>
          <w:highlight w:val="none"/>
        </w:rPr>
        <w:t xml:space="preserve">（二）招标文件和乙方的投标文件；</w:t>
      </w:r>
      <w:r>
        <w:rPr>
          <w:highlight w:val="none"/>
        </w:rPr>
      </w:r>
      <w:r/>
    </w:p>
    <w:p>
      <w:pPr>
        <w:pStyle w:val="826"/>
        <w:ind w:firstLine="420"/>
        <w:spacing w:line="360" w:lineRule="auto"/>
        <w:rPr>
          <w:highlight w:val="none"/>
        </w:rPr>
      </w:pPr>
      <w:r>
        <w:rPr>
          <w:rFonts w:hint="eastAsia"/>
          <w:highlight w:val="none"/>
        </w:rPr>
        <w:t xml:space="preserve">（三）中标通知书；</w:t>
      </w:r>
      <w:r>
        <w:rPr>
          <w:highlight w:val="none"/>
        </w:rPr>
      </w:r>
      <w:r/>
    </w:p>
    <w:p>
      <w:pPr>
        <w:pStyle w:val="826"/>
        <w:ind w:firstLine="420"/>
        <w:spacing w:line="360" w:lineRule="auto"/>
        <w:rPr>
          <w:highlight w:val="none"/>
        </w:rPr>
      </w:pPr>
      <w:r>
        <w:rPr>
          <w:rFonts w:hint="eastAsia"/>
          <w:highlight w:val="none"/>
        </w:rPr>
        <w:t xml:space="preserve">（四）甲、乙双方商定的其他必要文件：                                                  </w:t>
      </w:r>
      <w:r>
        <w:rPr>
          <w:highlight w:val="none"/>
        </w:rPr>
      </w:r>
      <w:r/>
    </w:p>
    <w:p>
      <w:pPr>
        <w:pStyle w:val="826"/>
        <w:ind w:firstLine="420"/>
        <w:spacing w:line="360" w:lineRule="auto"/>
        <w:rPr>
          <w:highlight w:val="none"/>
        </w:rPr>
      </w:pPr>
      <w:r>
        <w:rPr>
          <w:rFonts w:hint="eastAsia"/>
          <w:highlight w:val="none"/>
        </w:rPr>
        <w:t xml:space="preserve">上述合同文件内容互为补充，如有不明确，由甲方负责解释。</w:t>
      </w:r>
      <w:r>
        <w:rPr>
          <w:highlight w:val="none"/>
        </w:rPr>
      </w:r>
      <w:r/>
    </w:p>
    <w:p>
      <w:pPr>
        <w:pStyle w:val="826"/>
        <w:ind w:firstLine="420"/>
        <w:spacing w:line="360" w:lineRule="auto"/>
        <w:rPr>
          <w:highlight w:val="none"/>
        </w:rPr>
      </w:pPr>
      <w:r>
        <w:rPr>
          <w:rFonts w:hint="eastAsia"/>
          <w:highlight w:val="none"/>
        </w:rPr>
        <w:t xml:space="preserve">七、验收：               。</w:t>
      </w:r>
      <w:r>
        <w:rPr>
          <w:highlight w:val="none"/>
        </w:rPr>
      </w:r>
      <w:r/>
    </w:p>
    <w:p>
      <w:pPr>
        <w:pStyle w:val="826"/>
        <w:ind w:firstLine="420"/>
        <w:spacing w:line="360" w:lineRule="auto"/>
        <w:rPr>
          <w:highlight w:val="none"/>
        </w:rPr>
      </w:pPr>
      <w:r>
        <w:rPr>
          <w:rFonts w:hint="eastAsia"/>
          <w:highlight w:val="none"/>
        </w:rPr>
        <w:t xml:space="preserve">八、违约责任</w:t>
      </w:r>
      <w:r>
        <w:rPr>
          <w:highlight w:val="none"/>
        </w:rPr>
      </w:r>
      <w:r/>
    </w:p>
    <w:p>
      <w:pPr>
        <w:pStyle w:val="826"/>
        <w:ind w:firstLine="420"/>
        <w:spacing w:line="360" w:lineRule="auto"/>
        <w:rPr>
          <w:highlight w:val="none"/>
        </w:rPr>
      </w:pPr>
      <w:r>
        <w:rPr>
          <w:rFonts w:hint="eastAsia"/>
          <w:highlight w:val="none"/>
        </w:rPr>
        <w:t xml:space="preserve">1、如因乙方原因致使活动不能如期举行，甲方有权不付款，乙方需退回甲方已支付的所有款项，并支付甲方合同总金额百分之五的违约金。 </w:t>
      </w:r>
      <w:r>
        <w:rPr>
          <w:highlight w:val="none"/>
        </w:rPr>
      </w:r>
      <w:r/>
    </w:p>
    <w:p>
      <w:pPr>
        <w:pStyle w:val="826"/>
        <w:ind w:firstLine="420"/>
        <w:spacing w:line="360" w:lineRule="auto"/>
        <w:rPr>
          <w:highlight w:val="none"/>
        </w:rPr>
      </w:pPr>
      <w:r>
        <w:rPr>
          <w:rFonts w:hint="eastAsia"/>
          <w:highlight w:val="none"/>
        </w:rPr>
        <w:t xml:space="preserve">九、保密条款</w:t>
      </w:r>
      <w:r>
        <w:rPr>
          <w:highlight w:val="none"/>
        </w:rPr>
      </w:r>
      <w:r/>
    </w:p>
    <w:p>
      <w:pPr>
        <w:pStyle w:val="826"/>
        <w:ind w:firstLine="420"/>
        <w:spacing w:line="360" w:lineRule="auto"/>
        <w:rPr>
          <w:highlight w:val="none"/>
        </w:rPr>
      </w:pPr>
      <w:r>
        <w:rPr>
          <w:rFonts w:hint="eastAsia"/>
          <w:highlight w:val="none"/>
        </w:rPr>
        <w:t xml:space="preserve">对合同履行过程中，双方应对所获得或了解的对方的商业秘密，承担保密义务，未经对方事先的书面许可，不得利用或披露这些信息，否则对方有权追究其法律责任。</w:t>
      </w:r>
      <w:r>
        <w:rPr>
          <w:highlight w:val="none"/>
        </w:rPr>
      </w:r>
      <w:r/>
    </w:p>
    <w:p>
      <w:pPr>
        <w:pStyle w:val="826"/>
        <w:ind w:firstLine="420"/>
        <w:spacing w:line="360" w:lineRule="auto"/>
        <w:rPr>
          <w:highlight w:val="none"/>
        </w:rPr>
      </w:pPr>
      <w:r>
        <w:rPr>
          <w:rFonts w:hint="eastAsia"/>
          <w:highlight w:val="none"/>
        </w:rPr>
        <w:t xml:space="preserve">十、不可抗力事件处理</w:t>
      </w:r>
      <w:r>
        <w:rPr>
          <w:highlight w:val="none"/>
        </w:rPr>
      </w:r>
      <w:r/>
    </w:p>
    <w:p>
      <w:pPr>
        <w:pStyle w:val="826"/>
        <w:ind w:firstLine="420"/>
        <w:spacing w:line="360" w:lineRule="auto"/>
        <w:rPr>
          <w:highlight w:val="none"/>
        </w:rPr>
      </w:pPr>
      <w:r>
        <w:rPr>
          <w:rFonts w:hint="eastAsia"/>
          <w:highlight w:val="none"/>
        </w:rPr>
        <w:t xml:space="preserve">在合同有效期内，任何一方因不可抗力事件导致不能履行合同，则合同履行期可延长，其延长期与不可抗力影响期相同。</w:t>
      </w:r>
      <w:r>
        <w:rPr>
          <w:highlight w:val="none"/>
        </w:rPr>
      </w:r>
      <w:r/>
    </w:p>
    <w:p>
      <w:pPr>
        <w:pStyle w:val="826"/>
        <w:ind w:firstLine="420"/>
        <w:spacing w:line="360" w:lineRule="auto"/>
        <w:rPr>
          <w:highlight w:val="none"/>
        </w:rPr>
      </w:pPr>
      <w:r>
        <w:rPr>
          <w:rFonts w:hint="eastAsia"/>
          <w:highlight w:val="none"/>
        </w:rPr>
        <w:t xml:space="preserve">十一、诉讼</w:t>
      </w:r>
      <w:r>
        <w:rPr>
          <w:highlight w:val="none"/>
        </w:rPr>
      </w:r>
      <w:r/>
    </w:p>
    <w:p>
      <w:pPr>
        <w:pStyle w:val="826"/>
        <w:ind w:firstLine="420"/>
        <w:spacing w:line="360" w:lineRule="auto"/>
        <w:rPr>
          <w:highlight w:val="none"/>
        </w:rPr>
      </w:pPr>
      <w:r>
        <w:rPr>
          <w:rFonts w:hint="eastAsia"/>
          <w:highlight w:val="none"/>
        </w:rPr>
        <w:t xml:space="preserve">双方在执行合同中所发生的一切争议，应通过协商解决。如协商不成，可向甲方所在地法院起诉。</w:t>
      </w:r>
      <w:r>
        <w:rPr>
          <w:highlight w:val="none"/>
        </w:rPr>
      </w:r>
      <w:r/>
    </w:p>
    <w:p>
      <w:pPr>
        <w:pStyle w:val="826"/>
        <w:ind w:firstLine="420"/>
        <w:spacing w:line="360" w:lineRule="auto"/>
        <w:rPr>
          <w:highlight w:val="none"/>
        </w:rPr>
      </w:pPr>
      <w:r>
        <w:rPr>
          <w:rFonts w:hint="eastAsia"/>
          <w:highlight w:val="none"/>
        </w:rPr>
        <w:t xml:space="preserve">十二、合同生效及其它</w:t>
      </w:r>
      <w:r>
        <w:rPr>
          <w:highlight w:val="none"/>
        </w:rPr>
      </w:r>
      <w:r/>
    </w:p>
    <w:p>
      <w:pPr>
        <w:pStyle w:val="826"/>
        <w:ind w:firstLine="420"/>
        <w:spacing w:line="360" w:lineRule="auto"/>
        <w:rPr>
          <w:highlight w:val="none"/>
        </w:rPr>
      </w:pPr>
      <w:r>
        <w:rPr>
          <w:rFonts w:hint="eastAsia"/>
          <w:highlight w:val="none"/>
        </w:rPr>
        <w:t xml:space="preserve">1、合同经双方法定代表人或授权委托代表人签字并加盖单位公章后生效。</w:t>
      </w:r>
      <w:r>
        <w:rPr>
          <w:highlight w:val="none"/>
        </w:rPr>
      </w:r>
      <w:r/>
    </w:p>
    <w:p>
      <w:pPr>
        <w:pStyle w:val="826"/>
        <w:ind w:firstLine="420"/>
        <w:spacing w:line="360" w:lineRule="auto"/>
        <w:rPr>
          <w:highlight w:val="none"/>
        </w:rPr>
      </w:pPr>
      <w:r>
        <w:rPr>
          <w:rFonts w:hint="eastAsia"/>
          <w:highlight w:val="none"/>
        </w:rPr>
        <w:t xml:space="preserve">2、本合同未尽事宜，遵照《</w:t>
      </w:r>
      <w:r>
        <w:rPr>
          <w:rFonts w:hint="eastAsia"/>
          <w:highlight w:val="none"/>
          <w:lang w:eastAsia="zh-CN"/>
        </w:rPr>
        <w:t xml:space="preserve">民法典</w:t>
      </w:r>
      <w:r>
        <w:rPr>
          <w:rFonts w:hint="eastAsia"/>
          <w:highlight w:val="none"/>
        </w:rPr>
        <w:t xml:space="preserve">》有关条文执行。</w:t>
      </w:r>
      <w:r>
        <w:rPr>
          <w:highlight w:val="none"/>
        </w:rPr>
      </w:r>
      <w:r/>
    </w:p>
    <w:p>
      <w:pPr>
        <w:pStyle w:val="826"/>
        <w:ind w:firstLine="420"/>
        <w:spacing w:line="360" w:lineRule="auto"/>
        <w:rPr>
          <w:highlight w:val="none"/>
        </w:rPr>
      </w:pPr>
      <w:r>
        <w:rPr>
          <w:rFonts w:hint="eastAsia"/>
          <w:highlight w:val="none"/>
        </w:rPr>
        <w:t xml:space="preserve">3、本合同正本一式四份，具有同等法律效力，甲方执两份、乙方执一份、采购代理机构备案一份。</w:t>
      </w:r>
      <w:r>
        <w:rPr>
          <w:highlight w:val="none"/>
        </w:rPr>
      </w:r>
      <w:r/>
    </w:p>
    <w:p>
      <w:pPr>
        <w:pStyle w:val="826"/>
        <w:ind w:firstLine="420"/>
        <w:spacing w:line="360" w:lineRule="auto"/>
        <w:rPr>
          <w:highlight w:val="none"/>
        </w:rPr>
      </w:pPr>
      <w:r>
        <w:rPr>
          <w:rFonts w:hint="eastAsia"/>
          <w:highlight w:val="none"/>
        </w:rPr>
        <w:t xml:space="preserve">甲方：</w:t>
      </w:r>
      <w:r>
        <w:rPr>
          <w:highlight w:val="none"/>
        </w:rPr>
      </w:r>
      <w:r/>
    </w:p>
    <w:p>
      <w:pPr>
        <w:pStyle w:val="826"/>
        <w:ind w:firstLine="420"/>
        <w:spacing w:line="360" w:lineRule="auto"/>
        <w:rPr>
          <w:highlight w:val="none"/>
        </w:rPr>
      </w:pPr>
      <w:r>
        <w:rPr>
          <w:rFonts w:hint="eastAsia"/>
          <w:highlight w:val="none"/>
        </w:rPr>
        <w:t xml:space="preserve">地址：</w:t>
      </w:r>
      <w:r>
        <w:rPr>
          <w:highlight w:val="none"/>
        </w:rPr>
      </w:r>
      <w:r/>
    </w:p>
    <w:p>
      <w:pPr>
        <w:pStyle w:val="826"/>
        <w:ind w:firstLine="420"/>
        <w:spacing w:line="360" w:lineRule="auto"/>
        <w:rPr>
          <w:highlight w:val="none"/>
        </w:rPr>
      </w:pPr>
      <w:r>
        <w:rPr>
          <w:rFonts w:hint="eastAsia"/>
          <w:highlight w:val="none"/>
        </w:rPr>
        <w:t xml:space="preserve">法定（授权）代表人：</w:t>
      </w:r>
      <w:r>
        <w:rPr>
          <w:highlight w:val="none"/>
        </w:rPr>
      </w:r>
      <w:r/>
    </w:p>
    <w:p>
      <w:pPr>
        <w:pStyle w:val="826"/>
        <w:ind w:firstLine="420"/>
        <w:spacing w:line="360" w:lineRule="auto"/>
        <w:rPr>
          <w:highlight w:val="none"/>
        </w:rPr>
      </w:pPr>
      <w:r>
        <w:rPr>
          <w:rFonts w:hint="eastAsia"/>
          <w:highlight w:val="none"/>
        </w:rPr>
        <w:t xml:space="preserve">二〇二</w:t>
      </w:r>
      <w:r>
        <w:rPr>
          <w:rFonts w:hint="eastAsia"/>
          <w:highlight w:val="none"/>
          <w:lang w:val="en-US" w:eastAsia="zh-CN"/>
        </w:rPr>
        <w:t xml:space="preserve">六</w:t>
      </w:r>
      <w:r>
        <w:rPr>
          <w:rFonts w:hint="eastAsia"/>
          <w:highlight w:val="none"/>
        </w:rPr>
        <w:t xml:space="preserve">年  月  日</w:t>
      </w:r>
      <w:r>
        <w:rPr>
          <w:highlight w:val="none"/>
        </w:rPr>
      </w:r>
      <w:r/>
    </w:p>
    <w:p>
      <w:pPr>
        <w:pStyle w:val="826"/>
        <w:ind w:firstLine="420"/>
        <w:spacing w:line="360" w:lineRule="auto"/>
        <w:rPr>
          <w:highlight w:val="none"/>
        </w:rPr>
      </w:pPr>
      <w:r>
        <w:rPr>
          <w:rFonts w:hint="eastAsia"/>
          <w:highlight w:val="none"/>
        </w:rPr>
        <w:t xml:space="preserve">乙方：</w:t>
      </w:r>
      <w:r>
        <w:rPr>
          <w:highlight w:val="none"/>
        </w:rPr>
      </w:r>
      <w:r/>
    </w:p>
    <w:p>
      <w:pPr>
        <w:pStyle w:val="826"/>
        <w:ind w:firstLine="420"/>
        <w:spacing w:line="360" w:lineRule="auto"/>
        <w:rPr>
          <w:highlight w:val="none"/>
        </w:rPr>
      </w:pPr>
      <w:r>
        <w:rPr>
          <w:rFonts w:hint="eastAsia"/>
          <w:highlight w:val="none"/>
        </w:rPr>
        <w:t xml:space="preserve">地址：                    </w:t>
      </w:r>
      <w:r>
        <w:rPr>
          <w:highlight w:val="none"/>
        </w:rPr>
      </w:r>
      <w:r/>
    </w:p>
    <w:p>
      <w:pPr>
        <w:pStyle w:val="826"/>
        <w:ind w:firstLine="420"/>
        <w:spacing w:line="360" w:lineRule="auto"/>
        <w:rPr>
          <w:highlight w:val="none"/>
        </w:rPr>
      </w:pPr>
      <w:r>
        <w:rPr>
          <w:rFonts w:hint="eastAsia"/>
          <w:highlight w:val="none"/>
        </w:rPr>
        <w:t xml:space="preserve">法定（授权）代表人：        </w:t>
      </w:r>
      <w:r>
        <w:rPr>
          <w:highlight w:val="none"/>
        </w:rPr>
      </w:r>
      <w:r/>
    </w:p>
    <w:p>
      <w:pPr>
        <w:pStyle w:val="826"/>
        <w:ind w:firstLine="420"/>
        <w:spacing w:line="360" w:lineRule="auto"/>
        <w:rPr>
          <w:highlight w:val="none"/>
        </w:rPr>
      </w:pPr>
      <w:r>
        <w:rPr>
          <w:rFonts w:hint="eastAsia"/>
          <w:highlight w:val="none"/>
        </w:rPr>
        <w:t xml:space="preserve">二〇二</w:t>
      </w:r>
      <w:r>
        <w:rPr>
          <w:rFonts w:hint="eastAsia"/>
          <w:highlight w:val="none"/>
          <w:lang w:val="en-US" w:eastAsia="zh-CN"/>
        </w:rPr>
        <w:t xml:space="preserve">六</w:t>
      </w:r>
      <w:r>
        <w:rPr>
          <w:rFonts w:hint="eastAsia"/>
          <w:highlight w:val="none"/>
        </w:rPr>
        <w:t xml:space="preserve">年  年  月  日</w:t>
      </w:r>
      <w:r>
        <w:rPr>
          <w:highlight w:val="none"/>
        </w:rPr>
      </w:r>
      <w:r/>
    </w:p>
    <w:p>
      <w:pPr>
        <w:pStyle w:val="826"/>
        <w:ind w:firstLine="420"/>
        <w:spacing w:line="360" w:lineRule="auto"/>
        <w:rPr>
          <w:highlight w:val="none"/>
        </w:rPr>
      </w:pPr>
      <w:r>
        <w:rPr>
          <w:rFonts w:hint="eastAsia"/>
          <w:highlight w:val="none"/>
        </w:rPr>
        <w:t xml:space="preserve">户名：                             开户银行：                     </w:t>
      </w:r>
      <w:r>
        <w:rPr>
          <w:highlight w:val="none"/>
        </w:rPr>
      </w:r>
      <w:r/>
    </w:p>
    <w:p>
      <w:pPr>
        <w:pStyle w:val="826"/>
        <w:ind w:firstLine="420"/>
        <w:spacing w:line="360" w:lineRule="auto"/>
        <w:rPr>
          <w:highlight w:val="none"/>
        </w:rPr>
      </w:pPr>
      <w:r>
        <w:rPr>
          <w:rFonts w:hint="eastAsia"/>
          <w:highlight w:val="none"/>
        </w:rPr>
        <w:t xml:space="preserve">账号：                          </w:t>
      </w:r>
      <w:r>
        <w:rPr>
          <w:highlight w:val="none"/>
        </w:rPr>
      </w:r>
      <w:r/>
    </w:p>
    <w:p>
      <w:pPr>
        <w:pStyle w:val="826"/>
        <w:ind w:firstLine="420"/>
        <w:spacing w:line="360" w:lineRule="auto"/>
        <w:rPr>
          <w:highlight w:val="none"/>
        </w:rPr>
      </w:pPr>
      <w:r>
        <w:rPr>
          <w:rFonts w:hint="eastAsia"/>
          <w:highlight w:val="none"/>
        </w:rPr>
        <w:t xml:space="preserve">采购声明：本合同标的经采购机构依法定程序采购，合同主要条款内容与招投标文件的内容一致。</w:t>
      </w:r>
      <w:r>
        <w:rPr>
          <w:highlight w:val="none"/>
        </w:rPr>
      </w:r>
      <w:r/>
    </w:p>
    <w:p>
      <w:pPr>
        <w:pStyle w:val="826"/>
        <w:ind w:firstLine="420"/>
        <w:spacing w:line="360" w:lineRule="auto"/>
        <w:rPr>
          <w:color w:val="000000"/>
        </w:rPr>
      </w:pPr>
      <w:r>
        <w:rPr>
          <w:rFonts w:hint="eastAsia"/>
          <w:color w:val="000000"/>
          <w:highlight w:val="none"/>
        </w:rPr>
        <w:br w:type="textWrapping" w:clear="all"/>
      </w:r>
      <w:r>
        <w:rPr>
          <w:color w:val="000000"/>
        </w:rPr>
      </w:r>
      <w:r/>
    </w:p>
    <w:p>
      <w:pPr>
        <w:pStyle w:val="826"/>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969"/>
        <w:numPr>
          <w:ilvl w:val="0"/>
          <w:numId w:val="0"/>
        </w:numPr>
        <w:spacing w:line="578" w:lineRule="auto"/>
        <w:rPr>
          <w:rFonts w:ascii="Arial" w:hAnsi="Arial" w:cs="Arial"/>
          <w:color w:val="000000"/>
          <w:highlight w:val="none"/>
        </w:rPr>
      </w:pPr>
      <w:r/>
      <w:bookmarkStart w:id="19" w:name="_Toc9411"/>
      <w:r>
        <w:rPr>
          <w:rFonts w:hint="eastAsia" w:ascii="Arial" w:hAnsi="Arial" w:cs="Arial"/>
          <w:color w:val="000000"/>
          <w:highlight w:val="none"/>
        </w:rPr>
        <w:t xml:space="preserve">第六章</w:t>
      </w:r>
      <w:r>
        <w:rPr>
          <w:rFonts w:ascii="Arial" w:hAnsi="Arial" w:cs="Arial"/>
          <w:color w:val="000000"/>
          <w:highlight w:val="none"/>
        </w:rPr>
        <w:t xml:space="preserve"> </w:t>
      </w:r>
      <w:r>
        <w:rPr>
          <w:rFonts w:hint="eastAsia" w:ascii="Arial" w:hAnsi="Arial" w:cs="Arial"/>
          <w:color w:val="000000"/>
          <w:highlight w:val="none"/>
        </w:rPr>
        <w:t xml:space="preserve">附件</w:t>
      </w:r>
      <w:bookmarkEnd w:id="19"/>
      <w:r>
        <w:rPr>
          <w:rFonts w:ascii="Arial" w:hAnsi="Arial" w:cs="Arial"/>
          <w:color w:val="000000"/>
          <w:highlight w:val="none"/>
        </w:rPr>
      </w:r>
      <w:r/>
    </w:p>
    <w:p>
      <w:pPr>
        <w:pStyle w:val="826"/>
        <w:jc w:val="left"/>
        <w:spacing w:line="240" w:lineRule="atLeast"/>
        <w:widowControl/>
        <w:rPr>
          <w:rFonts w:ascii="Arial" w:hAnsi="Arial" w:cs="Arial"/>
          <w:b/>
          <w:bCs/>
          <w:color w:val="000000"/>
          <w:szCs w:val="21"/>
          <w:highlight w:val="none"/>
        </w:rPr>
      </w:pPr>
      <w:r>
        <w:rPr>
          <w:rFonts w:ascii="Arial" w:hAnsi="Arial" w:cs="Arial"/>
          <w:b/>
          <w:bCs/>
          <w:color w:val="000000"/>
          <w:szCs w:val="21"/>
          <w:highlight w:val="none"/>
        </w:rPr>
      </w:r>
      <w:r/>
    </w:p>
    <w:p>
      <w:pPr>
        <w:pStyle w:val="826"/>
        <w:spacing w:line="440" w:lineRule="exact"/>
        <w:rPr>
          <w:rFonts w:ascii="Arial" w:hAnsi="Arial" w:cs="Arial"/>
          <w:color w:val="000000"/>
          <w:szCs w:val="21"/>
          <w:highlight w:val="none"/>
        </w:rPr>
      </w:pPr>
      <w:r>
        <w:rPr>
          <w:rFonts w:ascii="Arial" w:hAnsi="Arial" w:cs="Arial"/>
          <w:b/>
          <w:bCs/>
          <w:color w:val="000000"/>
          <w:szCs w:val="21"/>
          <w:highlight w:val="none"/>
        </w:rPr>
        <w:t xml:space="preserve">附件一、投标申请及声明格式</w:t>
      </w:r>
      <w:r>
        <w:rPr>
          <w:rFonts w:ascii="Arial" w:hAnsi="Arial" w:cs="Arial"/>
          <w:color w:val="000000"/>
          <w:szCs w:val="21"/>
          <w:highlight w:val="none"/>
        </w:rPr>
      </w:r>
      <w:r/>
    </w:p>
    <w:p>
      <w:pPr>
        <w:pStyle w:val="826"/>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投标申请及声明</w:t>
      </w:r>
      <w:r>
        <w:rPr>
          <w:rFonts w:ascii="Arial" w:hAnsi="Arial" w:cs="Arial"/>
          <w:b/>
          <w:color w:val="000000"/>
          <w:szCs w:val="21"/>
          <w:highlight w:val="none"/>
        </w:rPr>
      </w:r>
      <w:r/>
    </w:p>
    <w:p>
      <w:pPr>
        <w:pStyle w:val="826"/>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致：江苏省设备成套股份有限公司</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根据贵方</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w:t>
      </w:r>
      <w:r>
        <w:rPr>
          <w:rFonts w:ascii="Arial" w:hAnsi="Arial" w:cs="Arial"/>
          <w:color w:val="000000"/>
          <w:szCs w:val="21"/>
          <w:highlight w:val="none"/>
        </w:rPr>
        <w:t xml:space="preserve">项目名称） </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（项目编号）投标邀请，正式授权</w:t>
      </w:r>
      <w:r>
        <w:rPr>
          <w:rFonts w:ascii="Arial" w:hAnsi="Arial" w:cs="Arial"/>
          <w:color w:val="000000"/>
          <w:szCs w:val="21"/>
          <w:highlight w:val="none"/>
          <w:u w:val="single"/>
        </w:rPr>
        <w:t xml:space="preserve">          </w:t>
      </w:r>
      <w:r>
        <w:rPr>
          <w:rFonts w:ascii="Arial" w:hAnsi="Arial" w:cs="Arial"/>
          <w:color w:val="000000"/>
          <w:szCs w:val="21"/>
          <w:highlight w:val="none"/>
        </w:rPr>
        <w:t xml:space="preserve">(姓名和职务)代表投标人</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（投标人名称），提交投标文件。</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据此函，兹宣布声明和承诺如下：</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1、我们的资格条件完全符合政府采购法和本次招标要求，我们同意并向贵方提供了与投标有关的所有证据和资料。</w:t>
      </w:r>
      <w:r>
        <w:rPr>
          <w:rFonts w:ascii="Arial" w:hAnsi="Arial" w:cs="Arial"/>
          <w:color w:val="000000"/>
          <w:szCs w:val="21"/>
          <w:highlight w:val="none"/>
        </w:rPr>
      </w:r>
      <w:r/>
    </w:p>
    <w:p>
      <w:pPr>
        <w:pStyle w:val="826"/>
        <w:ind w:left="1470" w:hanging="105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2、按招标要求，我们的投标价</w:t>
      </w:r>
      <w:r>
        <w:rPr>
          <w:rFonts w:hint="eastAsia" w:ascii="Arial" w:hAnsi="Arial" w:cs="Arial"/>
          <w:color w:val="000000"/>
          <w:szCs w:val="21"/>
          <w:highlight w:val="none"/>
        </w:rPr>
        <w:t xml:space="preserve">详见开标一览表</w:t>
      </w:r>
      <w:r>
        <w:rPr>
          <w:rFonts w:ascii="Arial" w:hAnsi="Arial" w:cs="Arial"/>
          <w:color w:val="000000"/>
          <w:szCs w:val="21"/>
          <w:highlight w:val="none"/>
        </w:rPr>
        <w:t xml:space="preserve">。</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3、本项目交付时间为：</w:t>
      </w:r>
      <w:r>
        <w:rPr>
          <w:rFonts w:ascii="Arial" w:hAnsi="Arial" w:cs="Arial"/>
          <w:color w:val="000000"/>
          <w:szCs w:val="21"/>
          <w:highlight w:val="none"/>
          <w:u w:val="single"/>
        </w:rPr>
        <w:t xml:space="preserve">  满足招标文件要求  </w:t>
      </w:r>
      <w:r>
        <w:rPr>
          <w:rFonts w:ascii="Arial" w:hAnsi="Arial" w:cs="Arial"/>
          <w:color w:val="000000"/>
          <w:szCs w:val="21"/>
          <w:highlight w:val="none"/>
        </w:rPr>
        <w:t xml:space="preserve">。</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4、我们已详细阅读全部招标文件及其有效补充文件，我们放弃对招标文件任何误解的权利，提交投标文件后，不对招标文件本身提出质疑。</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5、我们同意从规定的开标日期起遵循本投标文件，并在规定的投标有效期期满之前均具有约束力。</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6</w:t>
      </w:r>
      <w:r>
        <w:rPr>
          <w:rFonts w:ascii="Arial" w:hAnsi="Arial" w:cs="Arial"/>
          <w:color w:val="000000"/>
          <w:szCs w:val="21"/>
          <w:highlight w:val="none"/>
        </w:rPr>
        <w:t xml:space="preserve">、一旦我方中标，我方将根据招标文件的规定</w:t>
      </w:r>
      <w:r>
        <w:rPr>
          <w:rFonts w:hint="eastAsia" w:ascii="Arial" w:hAnsi="Arial" w:cs="Arial"/>
          <w:color w:val="000000"/>
          <w:szCs w:val="21"/>
          <w:highlight w:val="none"/>
        </w:rPr>
        <w:t xml:space="preserve">及我方投标承诺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8</w:t>
      </w:r>
      <w:r>
        <w:rPr>
          <w:rFonts w:ascii="Arial" w:hAnsi="Arial" w:cs="Arial"/>
          <w:color w:val="000000"/>
          <w:szCs w:val="21"/>
          <w:highlight w:val="none"/>
        </w:rPr>
        <w:t xml:space="preserve">、与本投标有关的正式联系方式为：</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开户银行：</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银行账号：</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投标人：（加盖电子公章）</w:t>
      </w:r>
      <w:r>
        <w:rPr>
          <w:rFonts w:ascii="Arial" w:hAnsi="Arial" w:cs="Arial"/>
          <w:color w:val="000000"/>
          <w:szCs w:val="21"/>
          <w:highlight w:val="none"/>
        </w:rPr>
      </w:r>
      <w:r/>
    </w:p>
    <w:p>
      <w:pPr>
        <w:pStyle w:val="826"/>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826"/>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附件二、</w:t>
      </w:r>
      <w:r>
        <w:rPr>
          <w:rFonts w:hint="eastAsia" w:ascii="Arial" w:hAnsi="Arial" w:cs="Arial"/>
          <w:b/>
          <w:bCs/>
          <w:color w:val="000000"/>
          <w:szCs w:val="21"/>
          <w:highlight w:val="none"/>
        </w:rPr>
        <w:t xml:space="preserve">法定代表人授权书</w:t>
      </w:r>
      <w:r>
        <w:rPr>
          <w:rFonts w:ascii="Arial" w:hAnsi="Arial" w:cs="Arial"/>
          <w:b/>
          <w:bCs/>
          <w:color w:val="000000"/>
          <w:szCs w:val="21"/>
          <w:highlight w:val="none"/>
        </w:rPr>
        <w:t xml:space="preserve">格式</w:t>
      </w:r>
      <w:r>
        <w:rPr>
          <w:rFonts w:ascii="Arial" w:hAnsi="Arial" w:cs="Arial"/>
          <w:color w:val="000000"/>
          <w:szCs w:val="21"/>
          <w:highlight w:val="none"/>
        </w:rPr>
      </w:r>
      <w:r/>
    </w:p>
    <w:p>
      <w:pPr>
        <w:pStyle w:val="826"/>
        <w:ind w:firstLine="720"/>
        <w:jc w:val="center"/>
        <w:spacing w:line="360" w:lineRule="auto"/>
        <w:shd w:val="clear" w:color="auto" w:fill="ffffff"/>
        <w:widowControl/>
        <w:rPr>
          <w:rFonts w:ascii="Arial" w:hAnsi="Arial" w:cs="Arial"/>
          <w:color w:val="000000"/>
          <w:sz w:val="36"/>
          <w:szCs w:val="36"/>
          <w:highlight w:val="none"/>
        </w:rPr>
      </w:pPr>
      <w:r>
        <w:rPr>
          <w:rFonts w:ascii="Arial" w:hAnsi="Arial" w:cs="Arial"/>
          <w:color w:val="000000"/>
          <w:sz w:val="36"/>
          <w:szCs w:val="36"/>
          <w:highlight w:val="none"/>
        </w:rPr>
      </w:r>
      <w:r/>
    </w:p>
    <w:p>
      <w:pPr>
        <w:pStyle w:val="826"/>
        <w:jc w:val="center"/>
        <w:spacing w:line="360" w:lineRule="auto"/>
        <w:shd w:val="clear" w:color="auto" w:fill="ffffff"/>
        <w:widowControl/>
        <w:rPr>
          <w:rFonts w:hint="eastAsia" w:ascii="Arial" w:hAnsi="Arial" w:eastAsia="宋体" w:cs="Arial"/>
          <w:b/>
          <w:bCs/>
          <w:color w:val="000000"/>
          <w:szCs w:val="21"/>
          <w:highlight w:val="none"/>
          <w:lang w:val="en-US"/>
        </w:rPr>
      </w:pPr>
      <w:r>
        <w:rPr>
          <w:rFonts w:hint="eastAsia" w:ascii="Arial" w:hAnsi="Arial" w:eastAsia="宋体" w:cs="Arial"/>
          <w:b/>
          <w:bCs/>
          <w:color w:val="000000"/>
          <w:szCs w:val="21"/>
          <w:highlight w:val="none"/>
          <w:lang w:val="en-US"/>
        </w:rPr>
        <w:t xml:space="preserve">法人授权书</w:t>
      </w:r>
      <w:r>
        <w:rPr>
          <w:rFonts w:hint="eastAsia" w:ascii="Arial" w:hAnsi="Arial" w:eastAsia="宋体" w:cs="Arial"/>
          <w:b/>
          <w:bCs/>
          <w:color w:val="000000"/>
          <w:szCs w:val="21"/>
          <w:highlight w:val="none"/>
          <w:lang w:val="en-US"/>
        </w:rPr>
      </w:r>
      <w:r/>
    </w:p>
    <w:p>
      <w:pPr>
        <w:pStyle w:val="106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活动的合法代理人，以本单位名义全权处理一切与该项目采购有关的事务。</w:t>
      </w:r>
      <w:r>
        <w:rPr>
          <w:rFonts w:hint="eastAsia"/>
          <w:color w:val="000000"/>
          <w:sz w:val="24"/>
          <w:szCs w:val="24"/>
          <w:highlight w:val="none"/>
        </w:rPr>
      </w:r>
      <w:r/>
    </w:p>
    <w:p>
      <w:pPr>
        <w:pStyle w:val="10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0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66"/>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66"/>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66"/>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rPr>
      </w:r>
      <w:r/>
    </w:p>
    <w:p>
      <w:pPr>
        <w:pStyle w:val="826"/>
        <w:spacing w:line="360" w:lineRule="auto"/>
        <w:rPr>
          <w:rFonts w:ascii="Arial" w:hAnsi="Arial" w:cs="Arial"/>
          <w:color w:val="000000"/>
          <w:highlight w:val="none"/>
        </w:rPr>
      </w:pPr>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t xml:space="preserve">附件三、</w:t>
      </w:r>
      <w:r>
        <w:rPr>
          <w:rFonts w:hint="eastAsia" w:ascii="Arial" w:hAnsi="Arial" w:cs="Arial"/>
          <w:b/>
          <w:bCs/>
          <w:color w:val="000000"/>
          <w:szCs w:val="21"/>
          <w:highlight w:val="none"/>
        </w:rPr>
        <w:t xml:space="preserve">开标一览表</w:t>
      </w:r>
      <w:r>
        <w:rPr>
          <w:rFonts w:ascii="Arial" w:hAnsi="Arial" w:cs="Arial"/>
          <w:color w:val="000000"/>
          <w:highlight w:val="none"/>
        </w:rPr>
      </w:r>
      <w:r/>
    </w:p>
    <w:p>
      <w:pPr>
        <w:pStyle w:val="826"/>
        <w:rPr>
          <w:rFonts w:ascii="Arial" w:hAnsi="Arial" w:cs="Arial"/>
          <w:b/>
          <w:bCs/>
          <w:color w:val="000000"/>
          <w:highlight w:val="none"/>
          <w:lang w:val="zh-CN"/>
        </w:rPr>
      </w:pPr>
      <w:r>
        <w:rPr>
          <w:rFonts w:ascii="Arial" w:hAnsi="Arial" w:cs="Arial"/>
          <w:b/>
          <w:bCs/>
          <w:color w:val="000000"/>
          <w:highlight w:val="none"/>
          <w:lang w:val="zh-CN"/>
        </w:rPr>
      </w:r>
      <w:r/>
    </w:p>
    <w:p>
      <w:pPr>
        <w:pStyle w:val="826"/>
        <w:rPr>
          <w:rFonts w:ascii="Arial" w:hAnsi="Arial" w:cs="Arial"/>
          <w:b/>
          <w:bCs/>
          <w:color w:val="000000"/>
          <w:highlight w:val="none"/>
          <w:lang w:val="zh-CN"/>
        </w:rPr>
      </w:pPr>
      <w:r>
        <w:rPr>
          <w:rFonts w:ascii="Arial" w:hAnsi="Arial" w:cs="Arial"/>
          <w:b/>
          <w:bCs/>
          <w:color w:val="000000"/>
          <w:highlight w:val="none"/>
          <w:lang w:val="zh-CN"/>
        </w:rPr>
      </w:r>
      <w:r/>
    </w:p>
    <w:p>
      <w:pPr>
        <w:pStyle w:val="826"/>
        <w:jc w:val="center"/>
        <w:rPr>
          <w:rFonts w:ascii="Arial" w:hAnsi="Arial" w:cs="Arial"/>
          <w:b/>
          <w:color w:val="000000"/>
          <w:sz w:val="36"/>
          <w:szCs w:val="36"/>
          <w:highlight w:val="none"/>
        </w:rPr>
      </w:pPr>
      <w:r>
        <w:rPr>
          <w:rFonts w:ascii="Arial" w:hAnsi="Arial" w:cs="Arial"/>
          <w:b/>
          <w:color w:val="000000"/>
          <w:sz w:val="36"/>
          <w:szCs w:val="36"/>
          <w:highlight w:val="none"/>
        </w:rPr>
        <w:t xml:space="preserve">开标一览表</w:t>
      </w:r>
      <w:r>
        <w:rPr>
          <w:rFonts w:ascii="Arial" w:hAnsi="Arial" w:cs="Arial"/>
          <w:b/>
          <w:color w:val="000000"/>
          <w:sz w:val="36"/>
          <w:szCs w:val="36"/>
          <w:highlight w:val="none"/>
        </w:rPr>
      </w:r>
      <w:r/>
    </w:p>
    <w:p>
      <w:pPr>
        <w:pStyle w:val="826"/>
        <w:jc w:val="both"/>
        <w:spacing w:line="360" w:lineRule="auto"/>
        <w:shd w:val="clear" w:color="auto" w:fill="ffffff"/>
        <w:widowControl/>
        <w:rPr>
          <w:rFonts w:ascii="Arial" w:hAnsi="Arial" w:cs="Arial"/>
          <w:color w:val="000000"/>
          <w:highlight w:val="none"/>
          <w:lang w:val="zh-CN"/>
        </w:rPr>
      </w:pPr>
      <w:r>
        <w:rPr>
          <w:rFonts w:hint="eastAsia" w:ascii="Arial" w:hAnsi="Arial" w:cs="Arial"/>
          <w:color w:val="000000"/>
          <w:highlight w:val="none"/>
          <w:lang w:val="zh-CN"/>
        </w:rPr>
        <w:t xml:space="preserve">供应商名称（CA公章）： </w:t>
      </w:r>
      <w:r>
        <w:rPr>
          <w:rFonts w:ascii="Arial" w:hAnsi="Arial" w:cs="Arial"/>
          <w:color w:val="000000"/>
          <w:highlight w:val="none"/>
          <w:lang w:val="zh-CN"/>
        </w:rPr>
        <w:t xml:space="preserve">               </w:t>
      </w:r>
      <w:r>
        <w:rPr>
          <w:rFonts w:ascii="Arial" w:hAnsi="Arial" w:cs="Arial"/>
          <w:color w:val="000000"/>
          <w:highlight w:val="none"/>
          <w:lang w:val="zh-CN"/>
        </w:rPr>
      </w:r>
      <w:r/>
    </w:p>
    <w:p>
      <w:pPr>
        <w:pStyle w:val="826"/>
        <w:jc w:val="both"/>
        <w:spacing w:line="360" w:lineRule="auto"/>
        <w:shd w:val="clear" w:color="auto" w:fill="ffffff"/>
        <w:widowControl/>
        <w:rPr>
          <w:rFonts w:ascii="Arial" w:hAnsi="Arial" w:cs="Arial"/>
          <w:color w:val="000000"/>
          <w:highlight w:val="none"/>
          <w:lang w:val="zh-CN"/>
        </w:rPr>
      </w:pPr>
      <w:r>
        <w:rPr>
          <w:rFonts w:hint="eastAsia" w:ascii="Arial" w:hAnsi="Arial" w:cs="Arial"/>
          <w:color w:val="000000"/>
          <w:highlight w:val="none"/>
          <w:lang w:val="zh-CN"/>
        </w:rPr>
        <w:t xml:space="preserve">项目名称： </w:t>
      </w:r>
      <w:r>
        <w:rPr>
          <w:rFonts w:ascii="Arial" w:hAnsi="Arial" w:cs="Arial"/>
          <w:color w:val="000000"/>
          <w:highlight w:val="none"/>
          <w:lang w:val="zh-CN"/>
        </w:rPr>
      </w:r>
      <w:r/>
    </w:p>
    <w:p>
      <w:pPr>
        <w:pStyle w:val="826"/>
        <w:jc w:val="both"/>
        <w:spacing w:line="360" w:lineRule="auto"/>
        <w:shd w:val="clear" w:color="auto" w:fill="ffffff"/>
        <w:widowControl/>
        <w:rPr>
          <w:rFonts w:hint="eastAsia" w:ascii="Arial" w:hAnsi="Arial" w:eastAsia="宋体" w:cs="Arial"/>
          <w:color w:val="000000"/>
          <w:highlight w:val="none"/>
          <w:lang w:val="zh-CN"/>
        </w:rPr>
      </w:pPr>
      <w:r>
        <w:rPr>
          <w:rFonts w:hint="eastAsia" w:ascii="Arial" w:hAnsi="Arial" w:eastAsia="宋体" w:cs="Arial"/>
          <w:color w:val="000000"/>
          <w:highlight w:val="none"/>
          <w:lang w:val="zh-CN"/>
        </w:rPr>
        <w:t xml:space="preserve">项目编号：</w:t>
      </w:r>
      <w:r>
        <w:rPr>
          <w:rFonts w:hint="eastAsia" w:ascii="Arial" w:hAnsi="Arial" w:eastAsia="宋体" w:cs="Arial"/>
          <w:color w:val="000000"/>
          <w:highlight w:val="none"/>
          <w:lang w:val="zh-CN"/>
        </w:rPr>
      </w:r>
      <w:r/>
    </w:p>
    <w:p>
      <w:pPr>
        <w:pStyle w:val="826"/>
        <w:jc w:val="both"/>
        <w:spacing w:line="360" w:lineRule="auto"/>
        <w:shd w:val="clear" w:color="auto" w:fill="ffffff"/>
        <w:widowControl/>
        <w:rPr>
          <w:rFonts w:hint="eastAsia" w:ascii="Arial" w:hAnsi="Arial" w:eastAsia="宋体" w:cs="Arial"/>
          <w:color w:val="000000"/>
          <w:highlight w:val="none"/>
          <w:lang w:val="en-US" w:eastAsia="zh-CN"/>
        </w:rPr>
      </w:pPr>
      <w:r>
        <w:rPr>
          <w:rFonts w:hint="eastAsia" w:ascii="Arial" w:hAnsi="Arial" w:eastAsia="宋体" w:cs="Arial"/>
          <w:color w:val="000000"/>
          <w:highlight w:val="none"/>
          <w:lang w:val="zh-CN"/>
        </w:rPr>
        <w:t xml:space="preserve">分包号：</w:t>
      </w:r>
      <w:r>
        <w:rPr>
          <w:rFonts w:hint="eastAsia" w:ascii="Arial" w:hAnsi="Arial" w:eastAsia="宋体" w:cs="Arial"/>
          <w:color w:val="000000"/>
          <w:highlight w:val="none"/>
          <w:lang w:val="en-US" w:eastAsia="zh-CN"/>
        </w:rPr>
        <w:t xml:space="preserve">/</w:t>
      </w:r>
      <w:r>
        <w:rPr>
          <w:rFonts w:hint="eastAsia" w:ascii="Arial" w:hAnsi="Arial" w:eastAsia="宋体" w:cs="Arial"/>
          <w:color w:val="000000"/>
          <w:highlight w:val="none"/>
          <w:lang w:val="en-US" w:eastAsia="zh-CN"/>
        </w:rPr>
      </w:r>
      <w:r/>
    </w:p>
    <w:p>
      <w:pPr>
        <w:pStyle w:val="1026"/>
        <w:ind w:left="0" w:firstLine="0"/>
        <w:rPr>
          <w:rFonts w:ascii="Arial" w:hAnsi="Arial" w:cs="Arial"/>
          <w:color w:val="000000"/>
          <w:highlight w:val="none"/>
          <w:lang w:val="zh-CN"/>
        </w:rPr>
      </w:pPr>
      <w:r>
        <w:rPr>
          <w:rFonts w:ascii="Arial" w:hAnsi="Arial" w:cs="Arial"/>
          <w:color w:val="000000"/>
          <w:highlight w:val="none"/>
          <w:lang w:val="zh-CN"/>
        </w:rPr>
      </w:r>
      <w:r/>
    </w:p>
    <w:tbl>
      <w:tblPr>
        <w:tblStyle w:val="113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1"/>
        <w:gridCol w:w="4361"/>
      </w:tblGrid>
      <w:tr>
        <w:trPr/>
        <w:tc>
          <w:tcPr>
            <w:tcW w:w="4361" w:type="dxa"/>
            <w:vAlign w:val="top"/>
            <w:textDirection w:val="lrTb"/>
            <w:noWrap w:val="false"/>
          </w:tcPr>
          <w:p>
            <w:pPr>
              <w:pStyle w:val="1026"/>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 xml:space="preserve">项目名称</w:t>
            </w:r>
            <w:r>
              <w:rPr>
                <w:rFonts w:hint="eastAsia" w:ascii="Arial" w:hAnsi="Arial" w:eastAsia="宋体" w:cs="Arial"/>
                <w:color w:val="000000"/>
                <w:sz w:val="21"/>
                <w:szCs w:val="24"/>
                <w:highlight w:val="none"/>
                <w:lang w:val="zh-CN" w:eastAsia="zh-CN" w:bidi="ar-SA"/>
              </w:rPr>
            </w:r>
            <w:r/>
          </w:p>
        </w:tc>
        <w:tc>
          <w:tcPr>
            <w:tcW w:w="4361" w:type="dxa"/>
            <w:vAlign w:val="top"/>
            <w:textDirection w:val="lrTb"/>
            <w:noWrap w:val="false"/>
          </w:tcPr>
          <w:p>
            <w:pPr>
              <w:pStyle w:val="1026"/>
              <w:rPr>
                <w:rFonts w:hint="eastAsia" w:ascii="Arial" w:hAnsi="Arial" w:eastAsia="宋体" w:cs="Arial"/>
                <w:color w:val="000000"/>
                <w:sz w:val="21"/>
                <w:szCs w:val="24"/>
                <w:highlight w:val="none"/>
                <w:lang w:val="zh-CN" w:eastAsia="zh-CN" w:bidi="ar-SA"/>
              </w:rPr>
            </w:pPr>
            <w:r>
              <w:rPr>
                <w:rFonts w:hint="eastAsia" w:ascii="Arial" w:hAnsi="Arial" w:cs="Arial"/>
                <w:color w:val="000000"/>
                <w:sz w:val="21"/>
                <w:szCs w:val="24"/>
                <w:highlight w:val="none"/>
                <w:lang w:val="en-US" w:eastAsia="zh-CN" w:bidi="ar-SA"/>
              </w:rPr>
              <w:t xml:space="preserve">总价</w:t>
            </w:r>
            <w:r>
              <w:rPr>
                <w:rFonts w:hint="eastAsia" w:ascii="Arial" w:hAnsi="Arial" w:eastAsia="宋体" w:cs="Arial"/>
                <w:color w:val="000000"/>
                <w:sz w:val="21"/>
                <w:szCs w:val="24"/>
                <w:highlight w:val="none"/>
                <w:lang w:val="zh-CN" w:eastAsia="zh-CN" w:bidi="ar-SA"/>
              </w:rPr>
              <w:t xml:space="preserve">（小写）</w:t>
            </w:r>
            <w:r>
              <w:rPr>
                <w:rFonts w:hint="eastAsia" w:ascii="Arial" w:hAnsi="Arial" w:eastAsia="宋体" w:cs="Arial"/>
                <w:color w:val="000000"/>
                <w:sz w:val="21"/>
                <w:szCs w:val="24"/>
                <w:highlight w:val="none"/>
                <w:lang w:val="zh-CN" w:eastAsia="zh-CN" w:bidi="ar-SA"/>
              </w:rPr>
            </w:r>
            <w:r/>
          </w:p>
        </w:tc>
      </w:tr>
      <w:tr>
        <w:trPr/>
        <w:tc>
          <w:tcPr>
            <w:tcW w:w="4361" w:type="dxa"/>
            <w:vAlign w:val="top"/>
            <w:textDirection w:val="lrTb"/>
            <w:noWrap w:val="false"/>
          </w:tcPr>
          <w:p>
            <w:pPr>
              <w:pStyle w:val="1026"/>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 xml:space="preserve">项目名称</w:t>
            </w:r>
            <w:r>
              <w:rPr>
                <w:rFonts w:hint="eastAsia" w:ascii="Arial" w:hAnsi="Arial" w:eastAsia="宋体" w:cs="Arial"/>
                <w:color w:val="000000"/>
                <w:sz w:val="21"/>
                <w:szCs w:val="24"/>
                <w:highlight w:val="none"/>
                <w:lang w:val="zh-CN" w:eastAsia="zh-CN" w:bidi="ar-SA"/>
              </w:rPr>
            </w:r>
            <w:r/>
          </w:p>
        </w:tc>
        <w:tc>
          <w:tcPr>
            <w:tcW w:w="4361" w:type="dxa"/>
            <w:vAlign w:val="top"/>
            <w:textDirection w:val="lrTb"/>
            <w:noWrap w:val="false"/>
          </w:tcPr>
          <w:p>
            <w:pPr>
              <w:pStyle w:val="1026"/>
              <w:rPr>
                <w:rFonts w:hint="eastAsia" w:ascii="Arial" w:hAnsi="Arial" w:eastAsia="宋体" w:cs="Arial"/>
                <w:color w:val="000000"/>
                <w:sz w:val="21"/>
                <w:szCs w:val="24"/>
                <w:highlight w:val="none"/>
                <w:lang w:val="zh-CN" w:eastAsia="zh-CN" w:bidi="ar-SA"/>
              </w:rPr>
            </w:pPr>
            <w:r>
              <w:rPr>
                <w:rFonts w:hint="eastAsia" w:ascii="Arial" w:hAnsi="Arial" w:eastAsia="宋体" w:cs="Arial"/>
                <w:color w:val="000000"/>
                <w:sz w:val="21"/>
                <w:szCs w:val="24"/>
                <w:highlight w:val="none"/>
                <w:lang w:val="zh-CN" w:eastAsia="zh-CN" w:bidi="ar-SA"/>
              </w:rPr>
              <w:t xml:space="preserve"> 元</w:t>
            </w:r>
            <w:r>
              <w:rPr>
                <w:rFonts w:hint="eastAsia" w:ascii="Arial" w:hAnsi="Arial" w:eastAsia="宋体" w:cs="Arial"/>
                <w:color w:val="000000"/>
                <w:sz w:val="21"/>
                <w:szCs w:val="24"/>
                <w:highlight w:val="none"/>
                <w:lang w:val="zh-CN" w:eastAsia="zh-CN" w:bidi="ar-SA"/>
              </w:rPr>
            </w:r>
            <w:r/>
          </w:p>
        </w:tc>
      </w:tr>
    </w:tbl>
    <w:p>
      <w:pPr>
        <w:pStyle w:val="1026"/>
        <w:ind w:left="0" w:firstLine="0"/>
        <w:rPr>
          <w:rFonts w:ascii="Arial" w:hAnsi="Arial" w:cs="Arial"/>
          <w:color w:val="000000"/>
          <w:highlight w:val="none"/>
          <w:lang w:val="zh-CN"/>
        </w:rPr>
      </w:pPr>
      <w:r>
        <w:rPr>
          <w:rFonts w:ascii="Arial" w:hAnsi="Arial" w:cs="Arial"/>
          <w:color w:val="000000"/>
          <w:highlight w:val="none"/>
          <w:lang w:val="zh-CN"/>
        </w:rPr>
      </w:r>
      <w:r/>
    </w:p>
    <w:p>
      <w:pPr>
        <w:pStyle w:val="826"/>
        <w:ind w:firstLine="2100"/>
        <w:jc w:val="right"/>
        <w:spacing w:line="360" w:lineRule="auto"/>
        <w:shd w:val="clear" w:color="auto" w:fill="ffffff"/>
        <w:widowControl/>
        <w:rPr>
          <w:rFonts w:hint="eastAsia" w:ascii="Arial" w:hAnsi="Arial" w:cs="Arial"/>
          <w:color w:val="000000"/>
          <w:szCs w:val="21"/>
          <w:highlight w:val="none"/>
          <w:lang w:val="en-US" w:eastAsia="zh-CN"/>
        </w:rPr>
      </w:pP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年</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月</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日</w:t>
      </w:r>
      <w:r>
        <w:rPr>
          <w:rFonts w:hint="eastAsia" w:ascii="Arial" w:hAnsi="Arial" w:cs="Arial"/>
          <w:color w:val="000000"/>
          <w:szCs w:val="21"/>
          <w:highlight w:val="none"/>
          <w:lang w:val="en-US" w:eastAsia="zh-CN"/>
        </w:rPr>
      </w:r>
      <w:r/>
    </w:p>
    <w:p>
      <w:pPr>
        <w:pStyle w:val="851"/>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r>
      <w:r/>
    </w:p>
    <w:p>
      <w:pPr>
        <w:pStyle w:val="82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r>
      <w:r/>
    </w:p>
    <w:p>
      <w:pPr>
        <w:pStyle w:val="826"/>
        <w:jc w:val="left"/>
        <w:spacing w:line="360" w:lineRule="auto"/>
        <w:shd w:val="clear" w:color="auto" w:fill="ffffff"/>
        <w:widowControl/>
        <w:rPr>
          <w:rFonts w:ascii="Arial" w:hAnsi="Arial" w:cs="Arial"/>
          <w:b/>
          <w:bCs/>
          <w:color w:val="000000"/>
          <w:szCs w:val="21"/>
          <w:highlight w:val="none"/>
          <w:lang w:val="zh-CN"/>
        </w:rPr>
      </w:pPr>
      <w:r>
        <w:rPr>
          <w:rFonts w:hint="eastAsia" w:ascii="Arial" w:hAnsi="Arial" w:cs="Arial"/>
          <w:b/>
          <w:bCs/>
          <w:color w:val="000000"/>
          <w:szCs w:val="21"/>
          <w:highlight w:val="none"/>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26"/>
        <w:jc w:val="left"/>
        <w:spacing w:line="240" w:lineRule="atLeast"/>
        <w:widowControl/>
        <w:rPr>
          <w:rFonts w:ascii="Arial" w:hAnsi="Arial" w:cs="Arial"/>
          <w:b/>
          <w:bCs/>
          <w:color w:val="000000"/>
          <w:highlight w:val="none"/>
          <w:lang w:val="zh-CN"/>
        </w:rPr>
      </w:pPr>
      <w:r>
        <w:rPr>
          <w:rFonts w:ascii="Arial" w:hAnsi="Arial" w:cs="Arial"/>
          <w:b/>
          <w:bCs/>
          <w:color w:val="000000"/>
          <w:highlight w:val="none"/>
          <w:lang w:val="zh-CN"/>
        </w:rPr>
      </w:r>
      <w:r/>
    </w:p>
    <w:p>
      <w:pPr>
        <w:pStyle w:val="826"/>
        <w:jc w:val="center"/>
        <w:spacing w:line="360" w:lineRule="auto"/>
        <w:shd w:val="clear" w:color="auto" w:fill="ffffff"/>
        <w:widowControl/>
        <w:rPr>
          <w:rFonts w:ascii="Arial" w:hAnsi="Arial" w:eastAsia="宋体" w:cs="Arial"/>
          <w:b/>
          <w:color w:val="000000"/>
          <w:sz w:val="36"/>
          <w:szCs w:val="36"/>
          <w:highlight w:val="none"/>
          <w:lang w:val="en-US" w:eastAsia="zh-CN"/>
        </w:rPr>
      </w:pPr>
      <w:r>
        <w:rPr>
          <w:rFonts w:ascii="Arial" w:hAnsi="Arial" w:cs="Arial"/>
          <w:b/>
          <w:color w:val="000000"/>
          <w:sz w:val="36"/>
          <w:szCs w:val="36"/>
          <w:highlight w:val="none"/>
        </w:rPr>
        <w:t xml:space="preserve">分项报价表</w:t>
      </w:r>
      <w:r>
        <w:rPr>
          <w:rFonts w:ascii="Arial" w:hAnsi="Arial" w:eastAsia="宋体" w:cs="Arial"/>
          <w:b/>
          <w:color w:val="000000"/>
          <w:sz w:val="36"/>
          <w:szCs w:val="36"/>
          <w:highlight w:val="none"/>
          <w:lang w:val="en-US" w:eastAsia="zh-CN"/>
        </w:rPr>
      </w:r>
      <w:r/>
    </w:p>
    <w:p>
      <w:pPr>
        <w:pStyle w:val="826"/>
        <w:jc w:val="left"/>
        <w:spacing w:line="360" w:lineRule="auto"/>
        <w:shd w:val="clear" w:color="auto" w:fill="ffffff"/>
        <w:widowControl/>
        <w:rPr>
          <w:rFonts w:ascii="Arial" w:hAnsi="Arial" w:eastAsia="宋体" w:cs="Arial"/>
          <w:color w:val="000000"/>
          <w:highlight w:val="none"/>
          <w:lang w:val="en-US" w:eastAsia="zh-CN"/>
        </w:rPr>
      </w:pPr>
      <w:r>
        <w:rPr>
          <w:rFonts w:ascii="Arial" w:hAnsi="Arial" w:eastAsia="宋体" w:cs="Arial"/>
          <w:color w:val="000000"/>
          <w:highlight w:val="none"/>
          <w:lang w:val="en-US" w:eastAsia="zh-CN"/>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highlight w:val="none"/>
          <w:lang w:val="zh-CN"/>
        </w:rPr>
        <w:t xml:space="preserve">供应商</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widowControl/>
        <w:rPr>
          <w:rFonts w:ascii="Arial" w:hAnsi="Arial" w:cs="Arial"/>
          <w:color w:val="000000"/>
          <w:szCs w:val="21"/>
          <w:highlight w:val="none"/>
        </w:rPr>
      </w:pPr>
      <w:r>
        <w:rPr>
          <w:rFonts w:ascii="Arial" w:hAnsi="Arial" w:cs="Arial"/>
          <w:color w:val="000000"/>
          <w:szCs w:val="21"/>
          <w:highlight w:val="none"/>
        </w:rPr>
        <w:br w:type="page" w:clear="all"/>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四</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采购需求偏离表</w:t>
      </w:r>
      <w:r>
        <w:rPr>
          <w:rFonts w:ascii="Arial" w:hAnsi="Arial" w:cs="Arial"/>
          <w:b/>
          <w:bCs/>
          <w:color w:val="000000"/>
          <w:szCs w:val="21"/>
          <w:highlight w:val="none"/>
        </w:rPr>
        <w:t xml:space="preserve">格式</w:t>
      </w:r>
      <w:r>
        <w:rPr>
          <w:rFonts w:ascii="Arial" w:hAnsi="Arial" w:cs="Arial"/>
          <w:color w:val="000000"/>
          <w:szCs w:val="21"/>
          <w:highlight w:val="none"/>
        </w:rPr>
      </w:r>
      <w:r/>
    </w:p>
    <w:p>
      <w:pPr>
        <w:pStyle w:val="826"/>
        <w:ind w:left="435"/>
        <w:jc w:val="left"/>
        <w:spacing w:line="360" w:lineRule="auto"/>
        <w:shd w:val="clear" w:color="auto" w:fill="ffffff"/>
        <w:widowControl/>
        <w:rPr>
          <w:rFonts w:ascii="Arial" w:hAnsi="Arial" w:cs="Arial"/>
          <w:color w:val="000000"/>
          <w:szCs w:val="21"/>
          <w:highlight w:val="none"/>
        </w:rPr>
      </w:pPr>
      <w:r>
        <w:rPr>
          <w:rFonts w:ascii="Arial" w:hAnsi="Arial" w:cs="Arial"/>
          <w:color w:val="000000"/>
          <w:sz w:val="24"/>
          <w:highlight w:val="none"/>
        </w:rPr>
        <w:t xml:space="preserve"> </w:t>
      </w:r>
      <w:r>
        <w:rPr>
          <w:rFonts w:ascii="Arial" w:hAnsi="Arial" w:cs="Arial"/>
          <w:color w:val="000000"/>
          <w:szCs w:val="21"/>
          <w:highlight w:val="none"/>
        </w:rPr>
      </w:r>
      <w:r/>
    </w:p>
    <w:p>
      <w:pPr>
        <w:pStyle w:val="826"/>
        <w:ind w:left="420"/>
        <w:jc w:val="center"/>
        <w:spacing w:line="360" w:lineRule="auto"/>
        <w:shd w:val="clear" w:color="auto" w:fill="ffffff"/>
        <w:widowControl/>
        <w:rPr>
          <w:rFonts w:hint="eastAsia" w:ascii="Arial" w:hAnsi="Arial" w:cs="Arial"/>
          <w:b/>
          <w:color w:val="000000"/>
          <w:szCs w:val="21"/>
          <w:highlight w:val="none"/>
        </w:rPr>
      </w:pPr>
      <w:r>
        <w:rPr>
          <w:rFonts w:hint="eastAsia" w:ascii="Arial" w:hAnsi="Arial" w:cs="Arial"/>
          <w:b/>
          <w:color w:val="000000"/>
          <w:sz w:val="36"/>
          <w:szCs w:val="36"/>
          <w:highlight w:val="none"/>
        </w:rPr>
        <w:t xml:space="preserve">采购需求偏离表</w:t>
      </w:r>
      <w:r>
        <w:rPr>
          <w:rFonts w:hint="eastAsia" w:ascii="Arial" w:hAnsi="Arial" w:cs="Arial"/>
          <w:b/>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ind w:firstLine="84"/>
        <w:jc w:val="left"/>
        <w:spacing w:line="360" w:lineRule="auto"/>
        <w:widowControl/>
        <w:tabs>
          <w:tab w:val="left" w:pos="5397"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rPr>
          <w:rFonts w:ascii="Arial" w:hAnsi="Arial" w:cs="Arial"/>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序号</w:t>
            </w:r>
            <w:r>
              <w:rPr>
                <w:rFonts w:ascii="Arial" w:hAnsi="Arial" w:cs="Arial"/>
                <w:b/>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招标文件条目号</w:t>
            </w:r>
            <w:r>
              <w:rPr>
                <w:rFonts w:ascii="Arial" w:hAnsi="Arial" w:cs="Arial"/>
                <w:b/>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hint="eastAsia" w:ascii="Arial" w:hAnsi="Arial" w:cs="Arial"/>
                <w:b/>
                <w:color w:val="000000"/>
                <w:szCs w:val="21"/>
                <w:highlight w:val="none"/>
              </w:rPr>
              <w:t xml:space="preserve">条款内容</w:t>
            </w:r>
            <w:r>
              <w:rPr>
                <w:rFonts w:ascii="Arial" w:hAnsi="Arial" w:cs="Arial"/>
                <w:b/>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投标响应</w:t>
            </w:r>
            <w:r>
              <w:rPr>
                <w:rFonts w:ascii="Arial" w:hAnsi="Arial" w:cs="Arial"/>
                <w:b/>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偏离</w:t>
            </w:r>
            <w:r>
              <w:rPr>
                <w:rFonts w:ascii="Arial" w:hAnsi="Arial" w:cs="Arial"/>
                <w:b/>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highlight w:val="none"/>
          <w:lang w:val="zh-CN"/>
        </w:rPr>
        <w:t xml:space="preserve">供应商</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五</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商务</w:t>
      </w:r>
      <w:r>
        <w:rPr>
          <w:rFonts w:ascii="Arial" w:hAnsi="Arial" w:cs="Arial"/>
          <w:b/>
          <w:bCs/>
          <w:color w:val="000000"/>
          <w:szCs w:val="21"/>
          <w:highlight w:val="none"/>
        </w:rPr>
        <w:t xml:space="preserve">条款偏离表格式</w:t>
      </w:r>
      <w:r>
        <w:rPr>
          <w:rFonts w:ascii="Arial" w:hAnsi="Arial" w:cs="Arial"/>
          <w:color w:val="000000"/>
          <w:szCs w:val="21"/>
          <w:highlight w:val="none"/>
        </w:rPr>
      </w:r>
      <w:r/>
    </w:p>
    <w:p>
      <w:pPr>
        <w:pStyle w:val="82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ind w:left="420"/>
        <w:jc w:val="center"/>
        <w:spacing w:line="360" w:lineRule="auto"/>
        <w:shd w:val="clear" w:color="auto" w:fill="ffffff"/>
        <w:widowControl/>
        <w:rPr>
          <w:rFonts w:ascii="Arial" w:hAnsi="Arial" w:cs="Arial"/>
          <w:b/>
          <w:color w:val="000000"/>
          <w:szCs w:val="21"/>
          <w:highlight w:val="none"/>
        </w:rPr>
      </w:pPr>
      <w:r>
        <w:rPr>
          <w:rFonts w:hint="eastAsia" w:ascii="Arial" w:hAnsi="Arial" w:cs="Arial"/>
          <w:b/>
          <w:color w:val="000000"/>
          <w:sz w:val="36"/>
          <w:szCs w:val="36"/>
          <w:highlight w:val="none"/>
        </w:rPr>
        <w:t xml:space="preserve">商务</w:t>
      </w:r>
      <w:r>
        <w:rPr>
          <w:rFonts w:ascii="Arial" w:hAnsi="Arial" w:cs="Arial"/>
          <w:b/>
          <w:color w:val="000000"/>
          <w:sz w:val="36"/>
          <w:szCs w:val="36"/>
          <w:highlight w:val="none"/>
        </w:rPr>
        <w:t xml:space="preserve">条款偏离表</w:t>
      </w:r>
      <w:r>
        <w:rPr>
          <w:rFonts w:ascii="Arial" w:hAnsi="Arial" w:cs="Arial"/>
          <w:b/>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 w:val="24"/>
          <w:highlight w:val="none"/>
        </w:rPr>
        <w:t xml:space="preserve"> </w:t>
      </w:r>
      <w:r>
        <w:rPr>
          <w:rFonts w:ascii="Arial" w:hAnsi="Arial" w:cs="Arial"/>
          <w:color w:val="000000"/>
          <w:szCs w:val="21"/>
          <w:highlight w:val="none"/>
        </w:rPr>
      </w:r>
      <w:r/>
    </w:p>
    <w:p>
      <w:pPr>
        <w:pStyle w:val="826"/>
        <w:ind w:firstLine="96"/>
        <w:jc w:val="left"/>
        <w:spacing w:line="360" w:lineRule="auto"/>
        <w:widowControl/>
        <w:tabs>
          <w:tab w:val="left" w:pos="5366"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rPr>
          <w:rFonts w:ascii="Arial" w:hAnsi="Arial" w:cs="Arial"/>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序号</w:t>
            </w:r>
            <w:r>
              <w:rPr>
                <w:rFonts w:ascii="Arial" w:hAnsi="Arial" w:cs="Arial"/>
                <w:b/>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招标文件条目号</w:t>
            </w:r>
            <w:r>
              <w:rPr>
                <w:rFonts w:ascii="Arial" w:hAnsi="Arial" w:cs="Arial"/>
                <w:b/>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hint="eastAsia" w:ascii="Arial" w:hAnsi="Arial" w:cs="Arial"/>
                <w:b/>
                <w:color w:val="000000"/>
                <w:szCs w:val="21"/>
                <w:highlight w:val="none"/>
              </w:rPr>
              <w:t xml:space="preserve">条款内容</w:t>
            </w:r>
            <w:r>
              <w:rPr>
                <w:rFonts w:ascii="Arial" w:hAnsi="Arial" w:cs="Arial"/>
                <w:b/>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投标响应</w:t>
            </w:r>
            <w:r>
              <w:rPr>
                <w:rFonts w:ascii="Arial" w:hAnsi="Arial" w:cs="Arial"/>
                <w:b/>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偏离</w:t>
            </w:r>
            <w:r>
              <w:rPr>
                <w:rFonts w:ascii="Arial" w:hAnsi="Arial" w:cs="Arial"/>
                <w:b/>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投标文件商务部分内容响应存在正偏离或负偏离的，请在本表中逐条列出。未列出的，视为响应招标文件要求。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highlight w:val="none"/>
          <w:lang w:val="zh-CN"/>
        </w:rPr>
        <w:t xml:space="preserve">供应商</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u w:val="singl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b/>
          <w:color w:val="000000"/>
          <w:szCs w:val="21"/>
          <w:highlight w:val="none"/>
          <w:lang w:val="zh-CN"/>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六</w:t>
      </w:r>
      <w:r>
        <w:rPr>
          <w:rFonts w:ascii="Arial" w:hAnsi="Arial" w:cs="Arial"/>
          <w:b/>
          <w:bCs/>
          <w:color w:val="000000"/>
          <w:szCs w:val="21"/>
          <w:highlight w:val="none"/>
        </w:rPr>
        <w:t xml:space="preserve">、</w:t>
      </w:r>
      <w:r>
        <w:rPr>
          <w:rFonts w:ascii="Arial" w:hAnsi="Arial" w:cs="Arial"/>
          <w:b/>
          <w:color w:val="000000"/>
          <w:szCs w:val="21"/>
          <w:highlight w:val="none"/>
          <w:lang w:val="zh-CN"/>
        </w:rPr>
        <w:t xml:space="preserve">技术说明与服务方案</w:t>
      </w:r>
      <w:r>
        <w:rPr>
          <w:rFonts w:ascii="Arial" w:hAnsi="Arial" w:cs="Arial"/>
          <w:b/>
          <w:color w:val="000000"/>
          <w:szCs w:val="21"/>
          <w:highlight w:val="none"/>
          <w:lang w:val="zh-CN"/>
        </w:rPr>
      </w:r>
      <w:r/>
    </w:p>
    <w:p>
      <w:pPr>
        <w:pStyle w:val="826"/>
        <w:jc w:val="left"/>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82"/>
        <w:ind w:firstLine="420"/>
        <w:spacing w:before="0" w:after="0"/>
        <w:rPr>
          <w:rFonts w:cs="Arial"/>
          <w:color w:val="000000"/>
          <w:sz w:val="21"/>
          <w:szCs w:val="21"/>
          <w:highlight w:val="none"/>
        </w:rPr>
      </w:pPr>
      <w:r>
        <w:rPr>
          <w:rFonts w:cs="Arial"/>
          <w:color w:val="000000"/>
          <w:sz w:val="21"/>
          <w:szCs w:val="21"/>
          <w:highlight w:val="none"/>
        </w:rPr>
        <w:t xml:space="preserve">技术方案及服务承诺应根据</w:t>
      </w:r>
      <w:r>
        <w:rPr>
          <w:rFonts w:hint="eastAsia" w:cs="Arial"/>
          <w:color w:val="000000"/>
          <w:sz w:val="21"/>
          <w:szCs w:val="21"/>
          <w:highlight w:val="none"/>
        </w:rPr>
        <w:t xml:space="preserve">采购人</w:t>
      </w:r>
      <w:r>
        <w:rPr>
          <w:rFonts w:cs="Arial"/>
          <w:color w:val="000000"/>
          <w:sz w:val="21"/>
          <w:szCs w:val="21"/>
          <w:highlight w:val="none"/>
        </w:rPr>
        <w:t xml:space="preserve">对项目的要求、评标标准的要求及项目本身的特点编写，内容应包括但不限于以下内容：</w:t>
      </w:r>
      <w:r>
        <w:rPr>
          <w:rFonts w:cs="Arial"/>
          <w:color w:val="000000"/>
          <w:sz w:val="21"/>
          <w:szCs w:val="21"/>
          <w:highlight w:val="none"/>
        </w:rPr>
      </w:r>
      <w:r/>
    </w:p>
    <w:p>
      <w:pPr>
        <w:pStyle w:val="1082"/>
        <w:ind w:firstLine="420"/>
        <w:spacing w:before="0" w:after="0"/>
        <w:rPr>
          <w:rFonts w:cs="Arial"/>
          <w:color w:val="000000"/>
          <w:sz w:val="21"/>
          <w:szCs w:val="21"/>
          <w:highlight w:val="none"/>
        </w:rPr>
      </w:pPr>
      <w:r>
        <w:rPr>
          <w:rFonts w:cs="Arial"/>
          <w:color w:val="000000"/>
          <w:sz w:val="21"/>
          <w:szCs w:val="21"/>
          <w:highlight w:val="none"/>
        </w:rPr>
      </w:r>
      <w:r/>
    </w:p>
    <w:p>
      <w:pPr>
        <w:pStyle w:val="1026"/>
        <w:rPr>
          <w:rFonts w:hint="eastAsia"/>
          <w:lang w:eastAsia="zh-CN"/>
        </w:rPr>
      </w:pPr>
      <w:r>
        <w:rPr>
          <w:rFonts w:hint="eastAsia"/>
          <w:lang w:eastAsia="zh-CN"/>
        </w:rPr>
      </w:r>
      <w:r/>
    </w:p>
    <w:p>
      <w:pPr>
        <w:pStyle w:val="82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2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 </w:t>
      </w:r>
      <w:r>
        <w:rPr>
          <w:rFonts w:ascii="Arial" w:hAnsi="Arial" w:cs="Arial"/>
          <w:b/>
          <w:bCs/>
          <w:color w:val="000000"/>
          <w:szCs w:val="21"/>
          <w:highlight w:val="none"/>
        </w:rPr>
      </w:r>
      <w:r/>
    </w:p>
    <w:p>
      <w:pPr>
        <w:pStyle w:val="826"/>
        <w:spacing w:line="460" w:lineRule="atLeast"/>
        <w:widowControl/>
        <w:rPr>
          <w:rFonts w:ascii="Arial" w:hAnsi="Arial" w:cs="Arial"/>
          <w:b/>
          <w:bCs/>
          <w:color w:val="000000"/>
          <w:sz w:val="24"/>
          <w:highlight w:val="none"/>
        </w:rPr>
      </w:pPr>
      <w:r>
        <w:rPr>
          <w:rFonts w:ascii="Arial" w:hAnsi="Arial" w:cs="Arial"/>
          <w:color w:val="000000"/>
          <w:highlight w:val="none"/>
        </w:rPr>
        <w:br w:type="page" w:clear="all"/>
      </w:r>
      <w:r>
        <w:rPr>
          <w:rFonts w:ascii="Arial" w:hAnsi="Arial" w:cs="Arial"/>
          <w:b/>
          <w:bCs/>
          <w:color w:val="000000"/>
          <w:sz w:val="24"/>
          <w:highlight w:val="none"/>
        </w:rPr>
        <w:t xml:space="preserve">附件</w:t>
      </w:r>
      <w:r>
        <w:rPr>
          <w:rFonts w:hint="eastAsia" w:ascii="Arial" w:hAnsi="Arial" w:cs="Arial"/>
          <w:b/>
          <w:bCs/>
          <w:color w:val="000000"/>
          <w:sz w:val="24"/>
          <w:highlight w:val="none"/>
        </w:rPr>
        <w:t xml:space="preserve">七</w:t>
      </w:r>
      <w:r>
        <w:rPr>
          <w:rFonts w:ascii="Arial" w:hAnsi="Arial" w:cs="Arial"/>
          <w:b/>
          <w:bCs/>
          <w:color w:val="000000"/>
          <w:sz w:val="24"/>
          <w:highlight w:val="none"/>
        </w:rPr>
        <w:t xml:space="preserve">、拟参与本项目服务人员一览表</w:t>
      </w:r>
      <w:r>
        <w:rPr>
          <w:rFonts w:ascii="Arial" w:hAnsi="Arial" w:cs="Arial"/>
          <w:b/>
          <w:bCs/>
          <w:color w:val="000000"/>
          <w:sz w:val="24"/>
          <w:highlight w:val="none"/>
        </w:rPr>
      </w:r>
      <w:r/>
    </w:p>
    <w:p>
      <w:pPr>
        <w:pStyle w:val="826"/>
        <w:spacing w:line="460" w:lineRule="atLeast"/>
        <w:widowControl/>
        <w:rPr>
          <w:rFonts w:ascii="Arial" w:hAnsi="Arial" w:cs="Arial"/>
          <w:b/>
          <w:bCs/>
          <w:color w:val="000000"/>
          <w:sz w:val="24"/>
          <w:highlight w:val="none"/>
        </w:rPr>
      </w:pPr>
      <w:r>
        <w:rPr>
          <w:rFonts w:ascii="Arial" w:hAnsi="Arial" w:cs="Arial"/>
          <w:b/>
          <w:bCs/>
          <w:color w:val="000000"/>
          <w:sz w:val="24"/>
          <w:highlight w:val="none"/>
        </w:rPr>
      </w:r>
      <w:r/>
    </w:p>
    <w:p>
      <w:pPr>
        <w:pStyle w:val="826"/>
        <w:jc w:val="center"/>
        <w:widowControl/>
        <w:rPr>
          <w:rFonts w:ascii="Arial" w:hAnsi="Arial" w:cs="Arial"/>
          <w:b/>
          <w:bCs/>
          <w:color w:val="000000"/>
          <w:sz w:val="24"/>
          <w:highlight w:val="none"/>
        </w:rPr>
      </w:pPr>
      <w:r>
        <w:rPr>
          <w:rFonts w:ascii="Arial" w:hAnsi="Arial" w:cs="Arial"/>
          <w:b/>
          <w:bCs/>
          <w:color w:val="000000"/>
          <w:sz w:val="24"/>
          <w:highlight w:val="none"/>
        </w:rPr>
        <w:t xml:space="preserve">拟参与本项目服务人员一览表</w:t>
      </w:r>
      <w:r>
        <w:rPr>
          <w:rFonts w:ascii="Arial" w:hAnsi="Arial" w:cs="Arial"/>
          <w:b/>
          <w:bCs/>
          <w:color w:val="000000"/>
          <w:sz w:val="24"/>
          <w:highlight w:val="none"/>
        </w:rPr>
      </w:r>
      <w:r/>
    </w:p>
    <w:p>
      <w:pPr>
        <w:pStyle w:val="826"/>
        <w:jc w:val="center"/>
        <w:widowControl/>
        <w:rPr>
          <w:rFonts w:ascii="Arial" w:hAnsi="Arial" w:cs="Arial"/>
          <w:b/>
          <w:bCs/>
          <w:color w:val="000000"/>
          <w:sz w:val="24"/>
          <w:highlight w:val="none"/>
        </w:rPr>
      </w:pPr>
      <w:r>
        <w:rPr>
          <w:rFonts w:ascii="Arial" w:hAnsi="Arial" w:cs="Arial"/>
          <w:b/>
          <w:bCs/>
          <w:color w:val="000000"/>
          <w:sz w:val="24"/>
          <w:highlight w:val="none"/>
        </w:rPr>
      </w:r>
      <w:r/>
    </w:p>
    <w:p>
      <w:pPr>
        <w:pStyle w:val="826"/>
        <w:widowControl/>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序号</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姓名</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性别</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年龄</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专业</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学历</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执业</w:t>
            </w:r>
            <w:r>
              <w:rPr>
                <w:rFonts w:ascii="Arial" w:hAnsi="Arial" w:cs="Arial"/>
                <w:b/>
                <w:bCs/>
                <w:color w:val="000000"/>
                <w:szCs w:val="21"/>
                <w:highlight w:val="none"/>
              </w:rPr>
            </w:r>
            <w:r/>
          </w:p>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资格</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证书号</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技术职称</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相关工作年限</w:t>
            </w:r>
            <w:r>
              <w:rPr>
                <w:rFonts w:ascii="Arial" w:hAnsi="Arial" w:cs="Arial"/>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26"/>
              <w:jc w:val="center"/>
              <w:widowControl/>
              <w:rPr>
                <w:rFonts w:ascii="Arial" w:hAnsi="Arial" w:cs="Arial"/>
                <w:b/>
                <w:bCs/>
                <w:color w:val="000000"/>
                <w:szCs w:val="21"/>
                <w:highlight w:val="none"/>
              </w:rPr>
            </w:pPr>
            <w:r>
              <w:rPr>
                <w:rFonts w:ascii="Arial" w:hAnsi="Arial" w:cs="Arial"/>
                <w:b/>
                <w:bCs/>
                <w:color w:val="000000"/>
                <w:szCs w:val="21"/>
                <w:highlight w:val="none"/>
              </w:rPr>
              <w:t xml:space="preserve">备注</w:t>
            </w:r>
            <w:r>
              <w:rPr>
                <w:rFonts w:ascii="Arial" w:hAnsi="Arial" w:cs="Arial"/>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Arial" w:hAnsi="Arial" w:cs="Arial"/>
                <w:color w:val="000000"/>
                <w:szCs w:val="21"/>
                <w:highlight w:val="none"/>
              </w:rPr>
            </w:pPr>
            <w:r>
              <w:rPr>
                <w:rFonts w:ascii="Arial" w:hAnsi="Arial" w:cs="Arial"/>
                <w:color w:val="000000"/>
                <w:szCs w:val="21"/>
                <w:highlight w:val="none"/>
              </w:rPr>
            </w:r>
            <w:r/>
          </w:p>
        </w:tc>
      </w:tr>
    </w:tbl>
    <w:p>
      <w:pPr>
        <w:pStyle w:val="826"/>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highlight w:val="none"/>
          <w:lang w:val="zh-CN"/>
        </w:rPr>
        <w:t xml:space="preserve">供应商</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26"/>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26"/>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 xml:space="preserve">注:提供评审因素要求的证明材料</w:t>
      </w:r>
      <w:r>
        <w:rPr>
          <w:rFonts w:ascii="Arial" w:hAnsi="Arial" w:eastAsia="宋体" w:cs="Arial"/>
          <w:b/>
          <w:bCs/>
          <w:color w:val="000000"/>
          <w:szCs w:val="21"/>
          <w:highlight w:val="none"/>
          <w:lang w:val="en-US" w:eastAsia="zh-CN"/>
        </w:rPr>
      </w:r>
      <w:r/>
    </w:p>
    <w:p>
      <w:pPr>
        <w:pStyle w:val="826"/>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u w:val="single"/>
        </w:rPr>
      </w:r>
      <w:r/>
    </w:p>
    <w:p>
      <w:pPr>
        <w:pStyle w:val="826"/>
        <w:widowControl/>
        <w:rPr>
          <w:rFonts w:ascii="Arial" w:hAnsi="Arial" w:cs="Arial"/>
          <w:color w:val="000000"/>
          <w:szCs w:val="21"/>
          <w:highlight w:val="none"/>
        </w:rPr>
      </w:pPr>
      <w:r>
        <w:rPr>
          <w:rFonts w:ascii="Arial" w:hAnsi="Arial" w:cs="Arial"/>
          <w:color w:val="000000"/>
          <w:szCs w:val="21"/>
          <w:highlight w:val="none"/>
        </w:rPr>
      </w:r>
      <w:r/>
    </w:p>
    <w:p>
      <w:pPr>
        <w:pStyle w:val="826"/>
        <w:widowControl/>
        <w:rPr>
          <w:rFonts w:ascii="Arial" w:hAnsi="Arial" w:cs="Arial"/>
          <w:b/>
          <w:bCs/>
          <w:color w:val="000000"/>
          <w:szCs w:val="21"/>
          <w:highlight w:val="none"/>
        </w:rPr>
      </w:pPr>
      <w:r>
        <w:rPr>
          <w:rFonts w:ascii="Arial" w:hAnsi="Arial" w:cs="Arial"/>
          <w:b/>
          <w:bCs/>
          <w:color w:val="000000"/>
          <w:szCs w:val="21"/>
          <w:highlight w:val="none"/>
        </w:rPr>
      </w:r>
      <w:r/>
    </w:p>
    <w:p>
      <w:pPr>
        <w:pStyle w:val="826"/>
        <w:spacing w:line="360" w:lineRule="auto"/>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t xml:space="preserve">附件</w:t>
      </w:r>
      <w:r>
        <w:rPr>
          <w:rFonts w:hint="eastAsia" w:ascii="Arial" w:hAnsi="Arial" w:cs="Arial"/>
          <w:b/>
          <w:bCs/>
          <w:color w:val="000000"/>
          <w:sz w:val="24"/>
          <w:highlight w:val="none"/>
        </w:rPr>
        <w:t xml:space="preserve">八</w:t>
      </w:r>
      <w:r>
        <w:rPr>
          <w:rFonts w:ascii="Arial" w:hAnsi="Arial" w:cs="Arial"/>
          <w:b/>
          <w:bCs/>
          <w:color w:val="000000"/>
          <w:sz w:val="24"/>
          <w:highlight w:val="none"/>
        </w:rPr>
        <w:t xml:space="preserve">、 投标人类似业绩情况表</w:t>
      </w:r>
      <w:r>
        <w:rPr>
          <w:rFonts w:ascii="Arial" w:hAnsi="Arial" w:cs="Arial"/>
          <w:b/>
          <w:bCs/>
          <w:color w:val="000000"/>
          <w:sz w:val="24"/>
          <w:highlight w:val="none"/>
        </w:rPr>
      </w:r>
      <w:r/>
    </w:p>
    <w:p>
      <w:pPr>
        <w:pStyle w:val="826"/>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r>
      <w:r/>
    </w:p>
    <w:p>
      <w:pPr>
        <w:pStyle w:val="826"/>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t xml:space="preserve">投标人类似业绩情况表</w:t>
      </w:r>
      <w:r>
        <w:rPr>
          <w:rFonts w:ascii="Arial" w:hAnsi="Arial" w:cs="Arial"/>
          <w:b/>
          <w:bCs/>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序号</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业主单位</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项目</w:t>
            </w:r>
            <w:r>
              <w:rPr>
                <w:rFonts w:ascii="Arial" w:hAnsi="Arial" w:cs="Arial"/>
                <w:color w:val="000000"/>
                <w:szCs w:val="21"/>
                <w:highlight w:val="none"/>
              </w:rPr>
            </w:r>
            <w:r/>
          </w:p>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规模</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获奖</w:t>
            </w:r>
            <w:r>
              <w:rPr>
                <w:rFonts w:ascii="Arial" w:hAnsi="Arial" w:cs="Arial"/>
                <w:color w:val="000000"/>
                <w:szCs w:val="21"/>
                <w:highlight w:val="none"/>
              </w:rPr>
            </w:r>
            <w:r/>
          </w:p>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情况</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签约及服务</w:t>
            </w:r>
            <w:r>
              <w:rPr>
                <w:rFonts w:ascii="Arial" w:hAnsi="Arial" w:cs="Arial"/>
                <w:color w:val="000000"/>
                <w:szCs w:val="21"/>
                <w:highlight w:val="none"/>
              </w:rPr>
            </w:r>
            <w:r/>
          </w:p>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时间</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联系人及电话</w:t>
            </w: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备注</w:t>
            </w: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ind w:firstLine="120"/>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bl>
    <w:p>
      <w:pPr>
        <w:pStyle w:val="826"/>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spacing w:line="360" w:lineRule="auto"/>
        <w:widowControl/>
        <w:rPr>
          <w:rFonts w:ascii="Arial" w:hAnsi="Arial" w:cs="Arial"/>
          <w:b/>
          <w:bCs/>
          <w:color w:val="000000"/>
          <w:szCs w:val="21"/>
          <w:highlight w:val="none"/>
        </w:rPr>
      </w:pPr>
      <w:r>
        <w:rPr>
          <w:rFonts w:ascii="Arial" w:hAnsi="Arial" w:cs="Arial"/>
          <w:b/>
          <w:bCs/>
          <w:color w:val="000000"/>
          <w:szCs w:val="21"/>
          <w:highlight w:val="none"/>
        </w:rPr>
      </w:r>
      <w:r/>
    </w:p>
    <w:p>
      <w:pPr>
        <w:pStyle w:val="826"/>
        <w:spacing w:line="360" w:lineRule="auto"/>
        <w:widowControl/>
        <w:rPr>
          <w:rFonts w:ascii="Arial" w:hAnsi="Arial" w:cs="Arial"/>
          <w:b/>
          <w:bCs/>
          <w:color w:val="000000"/>
          <w:szCs w:val="21"/>
          <w:highlight w:val="none"/>
        </w:rPr>
      </w:pPr>
      <w:r>
        <w:rPr>
          <w:rFonts w:ascii="Arial" w:hAnsi="Arial" w:cs="Arial"/>
          <w:b/>
          <w:bCs/>
          <w:color w:val="000000"/>
          <w:szCs w:val="21"/>
          <w:highlight w:val="none"/>
        </w:rPr>
      </w:r>
      <w:r/>
    </w:p>
    <w:p>
      <w:pPr>
        <w:pStyle w:val="826"/>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 xml:space="preserve">注:提供评审因素要求的证明材料</w:t>
      </w:r>
      <w:r>
        <w:rPr>
          <w:rFonts w:ascii="Arial" w:hAnsi="Arial" w:eastAsia="宋体" w:cs="Arial"/>
          <w:b/>
          <w:bCs/>
          <w:color w:val="000000"/>
          <w:szCs w:val="21"/>
          <w:highlight w:val="none"/>
          <w:lang w:val="en-US" w:eastAsia="zh-CN"/>
        </w:rPr>
      </w:r>
      <w:r/>
    </w:p>
    <w:p>
      <w:pPr>
        <w:pStyle w:val="826"/>
        <w:spacing w:line="360" w:lineRule="auto"/>
        <w:rPr>
          <w:rFonts w:ascii="Arial" w:hAnsi="Arial" w:cs="Arial"/>
          <w:color w:val="000000"/>
          <w:highlight w:val="none"/>
        </w:rPr>
      </w:pPr>
      <w:r>
        <w:rPr>
          <w:rFonts w:ascii="Arial" w:hAnsi="Arial" w:cs="Arial"/>
          <w:color w:val="000000"/>
          <w:highlight w:val="none"/>
        </w:rPr>
      </w:r>
      <w:r/>
    </w:p>
    <w:p>
      <w:pPr>
        <w:pStyle w:val="826"/>
        <w:spacing w:line="360" w:lineRule="auto"/>
        <w:rPr>
          <w:rFonts w:ascii="Arial" w:hAnsi="Arial" w:cs="Arial"/>
          <w:b/>
          <w:bCs/>
          <w:color w:val="000000"/>
          <w:highlight w:val="none"/>
        </w:rPr>
      </w:pPr>
      <w:r>
        <w:rPr>
          <w:rFonts w:ascii="Arial" w:hAnsi="Arial" w:cs="Arial"/>
          <w:b/>
          <w:color w:val="000000"/>
          <w:highlight w:val="none"/>
        </w:rPr>
        <w:br w:type="page" w:clear="all"/>
      </w:r>
      <w:r>
        <w:rPr>
          <w:rFonts w:ascii="Arial" w:hAnsi="Arial" w:cs="Arial"/>
          <w:b/>
          <w:color w:val="000000"/>
          <w:highlight w:val="none"/>
        </w:rPr>
        <w:t xml:space="preserve">附件</w:t>
      </w:r>
      <w:r>
        <w:rPr>
          <w:rFonts w:hint="eastAsia" w:ascii="Arial" w:hAnsi="Arial" w:cs="Arial"/>
          <w:b/>
          <w:color w:val="000000"/>
          <w:highlight w:val="none"/>
        </w:rPr>
        <w:t xml:space="preserve">九</w:t>
      </w:r>
      <w:r>
        <w:rPr>
          <w:rFonts w:ascii="Arial" w:hAnsi="Arial" w:cs="Arial"/>
          <w:b/>
          <w:bCs/>
          <w:color w:val="000000"/>
          <w:highlight w:val="none"/>
        </w:rPr>
        <w:t xml:space="preserve">：企业声明函格式</w:t>
      </w:r>
      <w:r>
        <w:rPr>
          <w:rFonts w:ascii="Arial" w:hAnsi="Arial" w:cs="Arial"/>
          <w:b/>
          <w:bCs/>
          <w:color w:val="000000"/>
          <w:highlight w:val="none"/>
        </w:rPr>
      </w:r>
      <w:r/>
    </w:p>
    <w:p>
      <w:pPr>
        <w:pStyle w:val="826"/>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26"/>
        <w:jc w:val="center"/>
        <w:keepLines w:val="0"/>
        <w:keepNext w:val="0"/>
        <w:pageBreakBefore w:val="0"/>
        <w:spacing w:before="313" w:after="313" w:line="480" w:lineRule="auto"/>
        <w:widowControl w:val="off"/>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826"/>
        <w:ind w:firstLine="420"/>
        <w:jc w:val="left"/>
        <w:spacing w:line="440" w:lineRule="exact"/>
        <w:widowControl/>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ascii="宋体" w:hAnsi="宋体" w:cs="Arial"/>
          <w:color w:val="000000"/>
          <w:highlight w:val="none"/>
        </w:rPr>
        <w:t xml:space="preserve">） </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82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82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826"/>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826"/>
        <w:ind w:firstLine="420"/>
        <w:jc w:val="left"/>
        <w:spacing w:line="440" w:lineRule="exact"/>
        <w:widowControl/>
        <w:rPr>
          <w:rFonts w:hint="eastAsia" w:ascii="宋体" w:hAnsi="宋体" w:cs="Arial"/>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rPr>
      </w:r>
      <w:r/>
    </w:p>
    <w:p>
      <w:pPr>
        <w:pStyle w:val="826"/>
        <w:ind w:firstLine="420"/>
        <w:jc w:val="left"/>
        <w:spacing w:line="440" w:lineRule="exact"/>
        <w:widowControl/>
        <w:rPr>
          <w:rFonts w:hint="eastAsia" w:ascii="宋体" w:hAnsi="宋体" w:cs="Arial"/>
        </w:rPr>
      </w:pPr>
      <w:r>
        <w:rPr>
          <w:rFonts w:hint="eastAsia" w:ascii="宋体" w:hAnsi="宋体" w:cs="Arial"/>
        </w:rPr>
      </w:r>
      <w:r/>
    </w:p>
    <w:p>
      <w:pPr>
        <w:pStyle w:val="826"/>
        <w:ind w:firstLine="420"/>
        <w:jc w:val="left"/>
        <w:spacing w:line="440" w:lineRule="exact"/>
        <w:widowControl/>
        <w:rPr>
          <w:rFonts w:hint="eastAsia" w:ascii="宋体" w:hAnsi="宋体" w:cs="Arial"/>
        </w:rPr>
      </w:pPr>
      <w:r>
        <w:rPr>
          <w:rFonts w:hint="eastAsia" w:ascii="宋体" w:hAnsi="宋体" w:cs="Arial"/>
        </w:rPr>
      </w:r>
      <w:r/>
    </w:p>
    <w:p>
      <w:pPr>
        <w:pStyle w:val="826"/>
        <w:ind w:firstLine="420"/>
        <w:jc w:val="left"/>
        <w:spacing w:line="440" w:lineRule="exact"/>
        <w:widowControl/>
        <w:rPr>
          <w:rFonts w:hint="eastAsia" w:ascii="宋体" w:hAnsi="宋体" w:cs="Arial"/>
        </w:rPr>
      </w:pPr>
      <w:r>
        <w:rPr>
          <w:rFonts w:hint="eastAsia" w:ascii="宋体" w:hAnsi="宋体" w:cs="Arial"/>
        </w:rPr>
      </w:r>
      <w:r/>
    </w:p>
    <w:p>
      <w:pPr>
        <w:pStyle w:val="82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2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26"/>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ind w:firstLine="420"/>
        <w:jc w:val="right"/>
        <w:spacing w:line="440" w:lineRule="exact"/>
        <w:widowControl/>
        <w:rPr>
          <w:rFonts w:ascii="Arial" w:hAnsi="Arial" w:cs="Arial"/>
          <w:color w:val="000000"/>
          <w:highlight w:val="none"/>
        </w:rPr>
      </w:pPr>
      <w:r>
        <w:rPr>
          <w:rFonts w:ascii="Arial" w:hAnsi="Arial" w:cs="Arial"/>
          <w:color w:val="000000"/>
          <w:highlight w:val="none"/>
        </w:rPr>
      </w:r>
      <w:r/>
    </w:p>
    <w:p>
      <w:pPr>
        <w:pStyle w:val="826"/>
        <w:ind w:left="0" w:right="0" w:firstLine="422"/>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pStyle w:val="826"/>
        <w:jc w:val="center"/>
        <w:spacing w:line="360" w:lineRule="auto"/>
        <w:rPr>
          <w:rFonts w:hint="eastAsia" w:ascii="宋体" w:hAnsi="宋体" w:cs="Arial"/>
          <w:color w:val="000000"/>
          <w:highlight w:val="none"/>
        </w:rPr>
      </w:pPr>
      <w:r>
        <w:rPr>
          <w:rFonts w:hint="eastAsia" w:ascii="宋体" w:hAnsi="宋体" w:cs="Arial"/>
          <w:color w:val="000000"/>
          <w:highlight w:val="none"/>
        </w:rPr>
      </w:r>
      <w:r/>
    </w:p>
    <w:p>
      <w:pPr>
        <w:pStyle w:val="826"/>
        <w:jc w:val="center"/>
        <w:spacing w:line="360" w:lineRule="auto"/>
        <w:rPr>
          <w:rFonts w:hint="eastAsia" w:ascii="宋体" w:hAnsi="宋体" w:cs="Arial"/>
          <w:color w:val="000000"/>
          <w:highlight w:val="none"/>
        </w:rPr>
      </w:pPr>
      <w:r>
        <w:rPr>
          <w:rFonts w:hint="eastAsia" w:ascii="宋体" w:hAnsi="宋体" w:cs="Arial"/>
          <w:color w:val="000000"/>
          <w:highlight w:val="none"/>
        </w:rPr>
      </w:r>
      <w:r/>
    </w:p>
    <w:p>
      <w:pPr>
        <w:pStyle w:val="826"/>
        <w:jc w:val="center"/>
        <w:spacing w:line="360" w:lineRule="auto"/>
        <w:rPr>
          <w:rFonts w:hint="eastAsia" w:ascii="宋体" w:hAnsi="宋体" w:cs="Arial"/>
          <w:color w:val="000000"/>
          <w:highlight w:val="none"/>
        </w:rPr>
      </w:pPr>
      <w:r>
        <w:rPr>
          <w:rFonts w:hint="eastAsia" w:ascii="宋体" w:hAnsi="宋体" w:cs="Arial"/>
          <w:color w:val="000000"/>
          <w:highlight w:val="none"/>
        </w:rPr>
      </w:r>
      <w:r/>
    </w:p>
    <w:p>
      <w:pPr>
        <w:pStyle w:val="826"/>
        <w:jc w:val="center"/>
        <w:spacing w:line="360" w:lineRule="auto"/>
        <w:rPr>
          <w:rFonts w:hint="eastAsia" w:ascii="宋体" w:hAnsi="宋体" w:cs="Arial"/>
          <w:color w:val="000000"/>
          <w:highlight w:val="none"/>
        </w:rPr>
      </w:pPr>
      <w:r>
        <w:rPr>
          <w:rFonts w:hint="eastAsia" w:ascii="宋体" w:hAnsi="宋体" w:cs="Arial"/>
          <w:color w:val="000000"/>
          <w:highlight w:val="none"/>
        </w:rPr>
      </w:r>
      <w:r/>
    </w:p>
    <w:p>
      <w:pPr>
        <w:pStyle w:val="826"/>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26"/>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残疾人福利性单位声明函</w:t>
      </w:r>
      <w:r>
        <w:rPr>
          <w:rFonts w:ascii="Arial" w:hAnsi="Arial" w:cs="Arial"/>
          <w:b/>
          <w:bCs/>
          <w:color w:val="000000"/>
          <w:sz w:val="28"/>
          <w:highlight w:val="none"/>
        </w:rPr>
      </w:r>
      <w:r/>
    </w:p>
    <w:p>
      <w:pPr>
        <w:pStyle w:val="826"/>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26"/>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26"/>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2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属于监狱企业的证明文件</w:t>
      </w:r>
      <w:r>
        <w:rPr>
          <w:rFonts w:ascii="Arial" w:hAnsi="Arial" w:cs="Arial"/>
          <w:b/>
          <w:bCs/>
          <w:color w:val="000000"/>
          <w:sz w:val="28"/>
          <w:highlight w:val="none"/>
        </w:rPr>
      </w:r>
      <w:r/>
    </w:p>
    <w:p>
      <w:pPr>
        <w:pStyle w:val="826"/>
        <w:spacing w:line="360" w:lineRule="auto"/>
        <w:rPr>
          <w:rFonts w:ascii="Arial" w:hAnsi="Arial" w:cs="Arial"/>
          <w:color w:val="000000"/>
          <w:highlight w:val="none"/>
        </w:rPr>
      </w:pPr>
      <w:r>
        <w:rPr>
          <w:rFonts w:ascii="Arial" w:hAnsi="Arial" w:cs="Arial"/>
          <w:color w:val="000000"/>
          <w:highlight w:val="none"/>
        </w:rPr>
        <w:t xml:space="preserve">（提供由省级以上监狱管理局、戒毒管理局(含新疆生产建设兵团)出具的属于监狱企业的证明文件）</w:t>
      </w:r>
      <w:r>
        <w:rPr>
          <w:rFonts w:ascii="Arial" w:hAnsi="Arial" w:cs="Arial"/>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节能产品认证证书</w:t>
      </w:r>
      <w:r>
        <w:rPr>
          <w:rFonts w:ascii="Arial" w:hAnsi="Arial" w:cs="Arial"/>
          <w:b/>
          <w:bCs/>
          <w:color w:val="000000"/>
          <w:highlight w:val="none"/>
        </w:rPr>
      </w:r>
      <w:r/>
    </w:p>
    <w:p>
      <w:pPr>
        <w:pStyle w:val="826"/>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环境标志产品认证证书</w:t>
      </w:r>
      <w:r>
        <w:rPr>
          <w:rFonts w:ascii="Arial" w:hAnsi="Arial" w:cs="Arial"/>
          <w:b/>
          <w:bCs/>
          <w:color w:val="000000"/>
          <w:highlight w:val="none"/>
        </w:rPr>
      </w:r>
      <w:r/>
    </w:p>
    <w:p>
      <w:pPr>
        <w:pStyle w:val="826"/>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highlight w:val="none"/>
        </w:rPr>
      </w:r>
      <w:r/>
    </w:p>
    <w:p>
      <w:pPr>
        <w:pStyle w:val="1026"/>
        <w:rPr>
          <w:rFonts w:ascii="Arial" w:hAnsi="Arial" w:cs="Arial"/>
          <w:bCs/>
          <w:color w:val="000000"/>
          <w:highlight w:val="none"/>
        </w:rPr>
      </w:pPr>
      <w:r>
        <w:rPr>
          <w:rFonts w:ascii="Arial" w:hAnsi="Arial" w:cs="Arial"/>
          <w:bCs/>
          <w:color w:val="000000"/>
          <w:highlight w:val="none"/>
        </w:rPr>
      </w:r>
      <w:r/>
    </w:p>
    <w:p>
      <w:pPr>
        <w:pStyle w:val="1026"/>
        <w:rPr>
          <w:rFonts w:ascii="Arial" w:hAnsi="Arial" w:cs="Arial"/>
          <w:bCs/>
          <w:color w:val="000000"/>
          <w:highlight w:val="none"/>
        </w:rPr>
      </w:pPr>
      <w:r>
        <w:rPr>
          <w:rFonts w:ascii="Arial" w:hAnsi="Arial" w:cs="Arial"/>
          <w:bCs/>
          <w:color w:val="000000"/>
          <w:highlight w:val="none"/>
        </w:rPr>
      </w:r>
      <w:r/>
    </w:p>
    <w:p>
      <w:pPr>
        <w:pStyle w:val="1026"/>
        <w:rPr>
          <w:rFonts w:ascii="Arial" w:hAnsi="Arial" w:cs="Arial"/>
          <w:bCs/>
          <w:color w:val="000000"/>
          <w:highlight w:val="none"/>
        </w:rPr>
      </w:pPr>
      <w:r>
        <w:rPr>
          <w:rFonts w:ascii="Arial" w:hAnsi="Arial" w:cs="Arial"/>
          <w:bCs/>
          <w:color w:val="000000"/>
          <w:highlight w:val="none"/>
        </w:rPr>
      </w:r>
      <w:r/>
    </w:p>
    <w:p>
      <w:pPr>
        <w:pStyle w:val="826"/>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进口产品转让技术、消化吸收再创新方案</w:t>
      </w:r>
      <w:r>
        <w:rPr>
          <w:rFonts w:ascii="Arial" w:hAnsi="Arial" w:cs="Arial"/>
          <w:b/>
          <w:bCs/>
          <w:color w:val="000000"/>
          <w:sz w:val="28"/>
          <w:highlight w:val="none"/>
        </w:rPr>
      </w:r>
      <w:r/>
    </w:p>
    <w:p>
      <w:pPr>
        <w:pStyle w:val="826"/>
        <w:spacing w:line="360" w:lineRule="auto"/>
        <w:rPr>
          <w:rFonts w:ascii="Arial" w:hAnsi="Arial" w:cs="Arial"/>
          <w:bCs/>
          <w:color w:val="000000"/>
          <w:highlight w:val="none"/>
        </w:rPr>
      </w:pPr>
      <w:r>
        <w:rPr>
          <w:rFonts w:ascii="Arial" w:hAnsi="Arial" w:cs="Arial"/>
          <w:bCs/>
          <w:color w:val="000000"/>
          <w:highlight w:val="none"/>
        </w:rPr>
        <w:t xml:space="preserve">（对于允许进口产品参加的项目）</w:t>
      </w:r>
      <w:r>
        <w:rPr>
          <w:rFonts w:ascii="Arial" w:hAnsi="Arial" w:cs="Arial"/>
          <w:bCs/>
          <w:color w:val="000000"/>
          <w:highlight w:val="none"/>
        </w:rPr>
      </w:r>
      <w:r/>
    </w:p>
    <w:p>
      <w:pPr>
        <w:pStyle w:val="826"/>
        <w:spacing w:line="360" w:lineRule="auto"/>
        <w:rPr>
          <w:rFonts w:ascii="Arial" w:hAnsi="Arial" w:cs="Arial"/>
          <w:b/>
          <w:bCs/>
          <w:color w:val="000000"/>
          <w:highlight w:val="none"/>
        </w:rPr>
      </w:pPr>
      <w:r>
        <w:rPr>
          <w:rFonts w:ascii="Arial" w:hAnsi="Arial" w:cs="Arial"/>
          <w:b/>
          <w:bCs/>
          <w:color w:val="000000"/>
          <w:highlight w:val="none"/>
        </w:rPr>
      </w:r>
      <w:r/>
    </w:p>
    <w:p>
      <w:pPr>
        <w:pStyle w:val="826"/>
        <w:rPr>
          <w:rFonts w:ascii="Arial" w:hAnsi="Arial" w:cs="Arial"/>
          <w:b/>
          <w:color w:val="000000"/>
          <w:highlight w:val="none"/>
        </w:rPr>
      </w:pPr>
      <w:r>
        <w:rPr>
          <w:rFonts w:ascii="Arial" w:hAnsi="Arial" w:cs="Arial"/>
          <w:b/>
          <w:color w:val="000000"/>
          <w:highlight w:val="none"/>
        </w:rPr>
        <w:br w:type="page" w:clear="all"/>
      </w:r>
      <w:r>
        <w:rPr>
          <w:rFonts w:ascii="Arial" w:hAnsi="Arial" w:cs="Arial"/>
          <w:b/>
          <w:color w:val="000000"/>
          <w:highlight w:val="none"/>
        </w:rPr>
      </w:r>
      <w:r/>
    </w:p>
    <w:p>
      <w:pPr>
        <w:pStyle w:val="826"/>
        <w:spacing w:line="24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t xml:space="preserve">附件十、无重大违法记录声明格式</w:t>
      </w:r>
      <w:r>
        <w:rPr>
          <w:rFonts w:ascii="Arial" w:hAnsi="Arial" w:cs="Arial"/>
          <w:b/>
          <w:color w:val="000000"/>
          <w:highlight w:val="none"/>
        </w:rPr>
      </w:r>
      <w:r/>
    </w:p>
    <w:p>
      <w:pPr>
        <w:pStyle w:val="82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2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826"/>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26"/>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826"/>
        <w:spacing w:line="360" w:lineRule="auto"/>
        <w:rPr>
          <w:rFonts w:ascii="Arial" w:hAnsi="Arial" w:cs="Arial"/>
          <w:color w:val="000000"/>
          <w:highlight w:val="none"/>
        </w:rPr>
      </w:pPr>
      <w:r>
        <w:rPr>
          <w:rFonts w:ascii="Arial" w:hAnsi="Arial" w:cs="Arial"/>
          <w:color w:val="000000"/>
          <w:highlight w:val="none"/>
        </w:rPr>
      </w:r>
      <w:r/>
    </w:p>
    <w:p>
      <w:pPr>
        <w:pStyle w:val="826"/>
        <w:ind w:firstLine="336"/>
        <w:spacing w:line="360" w:lineRule="auto"/>
        <w:rPr>
          <w:rFonts w:ascii="Arial" w:hAnsi="Arial" w:cs="Arial"/>
          <w:color w:val="000000"/>
          <w:highlight w:val="none"/>
        </w:rPr>
      </w:pPr>
      <w:r>
        <w:rPr>
          <w:rFonts w:ascii="Arial" w:hAnsi="Arial" w:cs="Arial"/>
          <w:color w:val="000000"/>
          <w:highlight w:val="none"/>
        </w:rPr>
        <w:t xml:space="preserve">我单位（供应商名称）郑重声明：</w:t>
      </w:r>
      <w:r>
        <w:rPr>
          <w:rFonts w:ascii="Arial" w:hAnsi="Arial" w:cs="Arial"/>
          <w:color w:val="000000"/>
          <w:highlight w:val="none"/>
        </w:rPr>
      </w:r>
      <w:r/>
    </w:p>
    <w:p>
      <w:pPr>
        <w:pStyle w:val="826"/>
        <w:ind w:firstLine="308"/>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w:t>
      </w:r>
      <w:r>
        <w:rPr>
          <w:rFonts w:ascii="Arial" w:hAnsi="Arial" w:cs="Arial"/>
          <w:color w:val="000000"/>
          <w:highlight w:val="none"/>
        </w:rPr>
        <w:t xml:space="preserve">参加政府采购活动前3年内在经营活动中（</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w:t>
      </w:r>
      <w:r>
        <w:rPr>
          <w:rFonts w:ascii="Arial" w:hAnsi="Arial" w:cs="Arial"/>
          <w:b/>
          <w:bCs w:val="0"/>
          <w:color w:val="000000"/>
          <w:szCs w:val="21"/>
          <w:highlight w:val="none"/>
        </w:rPr>
        <w:t xml:space="preserve">重大税收违法失信主体</w:t>
      </w:r>
      <w:r>
        <w:rPr>
          <w:rFonts w:ascii="Arial" w:hAnsi="Arial" w:cs="Arial"/>
          <w:b/>
          <w:color w:val="000000"/>
          <w:szCs w:val="21"/>
          <w:highlight w:val="none"/>
        </w:rPr>
        <w:t xml:space="preserve">、政府采购严重违法失信行为记录名单的供应商。</w:t>
      </w:r>
      <w:r>
        <w:rPr>
          <w:rFonts w:ascii="Arial" w:hAnsi="Arial" w:cs="Arial"/>
          <w:b/>
          <w:color w:val="000000"/>
          <w:szCs w:val="21"/>
          <w:highlight w:val="none"/>
        </w:rPr>
      </w:r>
      <w:r/>
    </w:p>
    <w:p>
      <w:pPr>
        <w:pStyle w:val="826"/>
        <w:ind w:firstLine="420"/>
        <w:spacing w:line="360" w:lineRule="auto"/>
        <w:rPr>
          <w:rFonts w:ascii="Arial" w:hAnsi="Arial" w:cs="Arial"/>
          <w:color w:val="000000"/>
          <w:highlight w:val="none"/>
        </w:rPr>
      </w:pPr>
      <w:r>
        <w:rPr>
          <w:rFonts w:ascii="Arial" w:hAnsi="Arial" w:cs="Arial"/>
          <w:color w:val="000000"/>
          <w:highlight w:val="none"/>
        </w:rPr>
      </w:r>
      <w:r/>
    </w:p>
    <w:p>
      <w:pPr>
        <w:pStyle w:val="826"/>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26"/>
        <w:spacing w:line="360" w:lineRule="auto"/>
        <w:rPr>
          <w:rFonts w:ascii="Arial" w:hAnsi="Arial" w:cs="Arial"/>
          <w:color w:val="000000"/>
          <w:highlight w:val="none"/>
        </w:rPr>
      </w:pPr>
      <w:r>
        <w:rPr>
          <w:rFonts w:ascii="Arial" w:hAnsi="Arial" w:cs="Arial"/>
          <w:color w:val="000000"/>
          <w:highlight w:val="none"/>
        </w:rPr>
      </w:r>
      <w:r/>
    </w:p>
    <w:p>
      <w:pPr>
        <w:pStyle w:val="826"/>
        <w:spacing w:line="360" w:lineRule="auto"/>
        <w:rPr>
          <w:rFonts w:ascii="Arial" w:hAnsi="Arial" w:cs="Arial"/>
          <w:color w:val="000000"/>
          <w:highlight w:val="none"/>
        </w:rPr>
      </w:pPr>
      <w:r>
        <w:rPr>
          <w:rFonts w:ascii="Arial" w:hAnsi="Arial" w:cs="Arial"/>
          <w:color w:val="000000"/>
          <w:highlight w:val="none"/>
        </w:rPr>
      </w:r>
      <w:r/>
    </w:p>
    <w:p>
      <w:pPr>
        <w:pStyle w:val="826"/>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26"/>
        <w:ind w:firstLine="5103"/>
        <w:spacing w:line="360" w:lineRule="auto"/>
        <w:rPr>
          <w:rFonts w:ascii="Arial" w:hAnsi="Arial" w:cs="Arial"/>
          <w:color w:val="000000"/>
          <w:highlight w:val="none"/>
        </w:rPr>
      </w:pPr>
      <w:r>
        <w:rPr>
          <w:rFonts w:ascii="Arial" w:hAnsi="Arial" w:cs="Arial"/>
          <w:color w:val="000000"/>
          <w:highlight w:val="none"/>
        </w:rPr>
      </w:r>
      <w:r/>
    </w:p>
    <w:p>
      <w:pPr>
        <w:pStyle w:val="826"/>
        <w:spacing w:line="360" w:lineRule="auto"/>
        <w:rPr>
          <w:rFonts w:ascii="Arial" w:hAnsi="Arial" w:cs="Arial"/>
          <w:color w:val="000000"/>
          <w:szCs w:val="21"/>
          <w:highlight w:val="none"/>
          <w:lang w:val="zh-CN"/>
        </w:rPr>
        <w:sectPr>
          <w:footerReference w:type="default" r:id="rId15"/>
          <w:footnotePr/>
          <w:endnotePr/>
          <w:type w:val="nextPage"/>
          <w:pgSz w:w="11906" w:h="16838" w:orient="portrait"/>
          <w:pgMar w:top="1440" w:right="1803" w:bottom="1440" w:left="1599" w:header="851" w:footer="992" w:gutter="0"/>
          <w:cols w:num="1" w:sep="0" w:space="1701" w:equalWidth="1"/>
          <w:docGrid w:linePitch="360"/>
          <w:titlePg/>
        </w:sectPr>
      </w:pPr>
      <w:r>
        <w:rPr>
          <w:rFonts w:ascii="Arial" w:hAnsi="Arial" w:cs="Arial"/>
          <w:color w:val="000000"/>
          <w:szCs w:val="21"/>
          <w:highlight w:val="none"/>
          <w:lang w:val="zh-CN"/>
        </w:rPr>
        <w:t xml:space="preserve">日期：</w:t>
      </w:r>
      <w:r>
        <w:rPr>
          <w:rFonts w:ascii="Arial" w:hAnsi="Arial" w:cs="Arial"/>
          <w:color w:val="000000"/>
          <w:szCs w:val="21"/>
          <w:highlight w:val="none"/>
        </w:rPr>
        <w:t xml:space="preserve">    </w:t>
      </w:r>
      <w:r>
        <w:rPr>
          <w:rFonts w:ascii="Arial" w:hAnsi="Arial" w:cs="Arial"/>
          <w:color w:val="000000"/>
          <w:szCs w:val="21"/>
          <w:highlight w:val="none"/>
          <w:lang w:val="zh-CN"/>
        </w:rPr>
        <w:t xml:space="preserve">年</w:t>
      </w:r>
      <w:r>
        <w:rPr>
          <w:rFonts w:ascii="Arial" w:hAnsi="Arial" w:cs="Arial"/>
          <w:color w:val="000000"/>
          <w:szCs w:val="21"/>
          <w:highlight w:val="none"/>
        </w:rPr>
        <w:t xml:space="preserve">   </w:t>
      </w:r>
      <w:r>
        <w:rPr>
          <w:rFonts w:ascii="Arial" w:hAnsi="Arial" w:cs="Arial"/>
          <w:color w:val="000000"/>
          <w:szCs w:val="21"/>
          <w:highlight w:val="none"/>
          <w:lang w:val="zh-CN"/>
        </w:rPr>
        <w:t xml:space="preserve">月</w:t>
      </w:r>
      <w:r>
        <w:rPr>
          <w:rFonts w:ascii="Arial" w:hAnsi="Arial" w:cs="Arial"/>
          <w:color w:val="000000"/>
          <w:szCs w:val="21"/>
          <w:highlight w:val="none"/>
          <w:lang w:val="zh-CN"/>
        </w:rPr>
      </w:r>
      <w:r/>
    </w:p>
    <w:p>
      <w:pPr>
        <w:pStyle w:val="826"/>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一</w:t>
      </w:r>
      <w:r>
        <w:rPr>
          <w:rFonts w:ascii="Arial" w:hAnsi="Arial" w:cs="Arial"/>
          <w:b/>
          <w:color w:val="000000"/>
          <w:highlight w:val="none"/>
        </w:rPr>
        <w:t xml:space="preserve">、 资格资信证明文件</w:t>
      </w: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rPr>
          <w:rFonts w:ascii="Arial" w:hAnsi="Arial" w:cs="Arial"/>
          <w:b/>
          <w:color w:val="000000"/>
          <w:highlight w:val="none"/>
        </w:rPr>
      </w:pPr>
      <w:r>
        <w:rPr>
          <w:rFonts w:ascii="Arial" w:hAnsi="Arial" w:cs="Arial"/>
          <w:b/>
          <w:color w:val="000000"/>
          <w:highlight w:val="none"/>
        </w:rPr>
        <w:br w:type="page" w:clear="all"/>
      </w:r>
      <w:r>
        <w:rPr>
          <w:rFonts w:ascii="Arial" w:hAnsi="Arial" w:cs="Arial"/>
          <w:b/>
          <w:color w:val="000000"/>
          <w:highlight w:val="none"/>
        </w:rPr>
      </w:r>
      <w:r/>
    </w:p>
    <w:p>
      <w:pPr>
        <w:pStyle w:val="826"/>
        <w:jc w:val="left"/>
        <w:spacing w:line="360" w:lineRule="auto"/>
        <w:shd w:val="clear" w:color="auto" w:fill="ffffff"/>
        <w:widowControl/>
        <w:rPr>
          <w:rFonts w:ascii="宋体" w:hAnsi="宋体" w:cs="宋体"/>
          <w:color w:val="000000"/>
          <w:szCs w:val="21"/>
          <w:highlight w:val="red"/>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二</w:t>
      </w:r>
      <w:r>
        <w:rPr>
          <w:rFonts w:ascii="Arial" w:hAnsi="Arial" w:cs="Arial"/>
          <w:b/>
          <w:color w:val="000000"/>
          <w:highlight w:val="none"/>
        </w:rPr>
        <w:t xml:space="preserve">、《</w:t>
      </w:r>
      <w:r>
        <w:rPr>
          <w:rFonts w:ascii="宋体" w:hAnsi="宋体" w:eastAsia="宋体" w:cs="宋体"/>
          <w:b/>
          <w:color w:val="000000"/>
          <w:sz w:val="21"/>
          <w:highlight w:val="none"/>
        </w:rPr>
        <w:t xml:space="preserve">南京市政府采购供应商信用承诺书</w:t>
      </w:r>
      <w:r>
        <w:rPr>
          <w:rFonts w:ascii="Arial" w:hAnsi="Arial" w:cs="Arial"/>
          <w:b/>
          <w:color w:val="000000"/>
          <w:highlight w:val="none"/>
        </w:rPr>
        <w:t xml:space="preserve">》 </w:t>
      </w:r>
      <w:r>
        <w:rPr>
          <w:rFonts w:ascii="宋体" w:hAnsi="宋体" w:eastAsia="宋体" w:cs="宋体"/>
          <w:b/>
          <w:color w:val="000000"/>
          <w:sz w:val="21"/>
          <w:highlight w:val="none"/>
        </w:rPr>
        <w:t xml:space="preserve">（打印签字并盖章）</w:t>
      </w:r>
      <w:r>
        <w:rPr>
          <w:rFonts w:ascii="宋体" w:hAnsi="宋体" w:cs="宋体"/>
          <w:color w:val="000000"/>
          <w:szCs w:val="21"/>
          <w:highlight w:val="red"/>
        </w:rPr>
      </w:r>
      <w:r/>
    </w:p>
    <w:p>
      <w:pPr>
        <w:pStyle w:val="826"/>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44"/>
        </w:rPr>
        <w:t xml:space="preserve">南京市政府采购供应商信用承诺书</w:t>
      </w:r>
      <w:r/>
    </w:p>
    <w:p>
      <w:pPr>
        <w:pStyle w:val="826"/>
        <w:ind w:left="0" w:right="0" w:firstLine="0"/>
        <w:jc w:val="right"/>
        <w:spacing w:before="0" w:after="0"/>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pStyle w:val="826"/>
        <w:ind w:left="0" w:right="0" w:firstLine="0"/>
        <w:jc w:val="right"/>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XXXX年XX月XX日</w:t>
      </w:r>
      <w:r/>
    </w:p>
    <w:p>
      <w:pPr>
        <w:pStyle w:val="826"/>
        <w:ind w:left="0" w:right="0" w:firstLine="0"/>
        <w:jc w:val="center"/>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bl>
      <w:tblPr>
        <w:tblStyle w:val="88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2018"/>
        <w:gridCol w:w="1644"/>
        <w:gridCol w:w="2940"/>
      </w:tblGrid>
      <w:tr>
        <w:trPr>
          <w:trHeight w:val="567"/>
        </w:trPr>
        <w:tc>
          <w:tcPr>
            <w:tcMar>
              <w:left w:w="108" w:type="dxa"/>
              <w:top w:w="0" w:type="dxa"/>
              <w:right w:w="108" w:type="dxa"/>
              <w:bottom w:w="0" w:type="dxa"/>
            </w:tcMar>
            <w:tcW w:w="1920" w:type="dxa"/>
            <w:vAlign w:val="center"/>
            <w:textDirection w:val="lrTb"/>
            <w:noWrap w:val="false"/>
          </w:tcPr>
          <w:p>
            <w:pPr>
              <w:pStyle w:val="826"/>
              <w:ind w:left="-420" w:right="0" w:firstLine="0"/>
              <w:jc w:val="center"/>
              <w:spacing w:before="0" w:after="0" w:line="240" w:lineRule="auto"/>
              <w:tabs>
                <w:tab w:val="left" w:pos="252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单位名称</w:t>
            </w:r>
            <w:r/>
          </w:p>
        </w:tc>
        <w:tc>
          <w:tcPr>
            <w:tcMar>
              <w:left w:w="108" w:type="dxa"/>
              <w:top w:w="0" w:type="dxa"/>
              <w:right w:w="108" w:type="dxa"/>
              <w:bottom w:w="0" w:type="dxa"/>
            </w:tcMar>
            <w:tcW w:w="2018"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Mar>
              <w:left w:w="108" w:type="dxa"/>
              <w:top w:w="0" w:type="dxa"/>
              <w:right w:w="108" w:type="dxa"/>
              <w:bottom w:w="0" w:type="dxa"/>
            </w:tcMar>
            <w:tcW w:w="1644"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tc>
        <w:tc>
          <w:tcPr>
            <w:tcMar>
              <w:left w:w="108" w:type="dxa"/>
              <w:top w:w="0" w:type="dxa"/>
              <w:right w:w="108" w:type="dxa"/>
              <w:bottom w:w="0" w:type="dxa"/>
            </w:tcMar>
            <w:tcW w:w="2940" w:type="dxa"/>
            <w:vAlign w:val="center"/>
            <w:textDirection w:val="lrTb"/>
            <w:noWrap w:val="false"/>
          </w:tcPr>
          <w:p>
            <w:pPr>
              <w:pStyle w:val="826"/>
              <w:ind w:left="0" w:right="-678" w:firstLine="0"/>
              <w:jc w:val="center"/>
              <w:spacing w:before="0" w:after="0" w:line="240" w:lineRule="auto"/>
              <w:tabs>
                <w:tab w:val="left" w:pos="232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r>
      <w:tr>
        <w:trPr>
          <w:trHeight w:val="567"/>
        </w:trPr>
        <w:tc>
          <w:tcPr>
            <w:tcMar>
              <w:left w:w="108" w:type="dxa"/>
              <w:top w:w="0" w:type="dxa"/>
              <w:right w:w="108" w:type="dxa"/>
              <w:bottom w:w="0" w:type="dxa"/>
            </w:tcMar>
            <w:tcW w:w="1920"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Mar>
              <w:left w:w="108" w:type="dxa"/>
              <w:top w:w="0" w:type="dxa"/>
              <w:right w:w="108" w:type="dxa"/>
              <w:bottom w:w="0" w:type="dxa"/>
            </w:tcMar>
            <w:tcW w:w="2018"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Mar>
              <w:left w:w="108" w:type="dxa"/>
              <w:top w:w="0" w:type="dxa"/>
              <w:right w:w="108" w:type="dxa"/>
              <w:bottom w:w="0" w:type="dxa"/>
            </w:tcMar>
            <w:tcW w:w="1644"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c>
          <w:tcPr>
            <w:tcMar>
              <w:left w:w="108" w:type="dxa"/>
              <w:top w:w="0" w:type="dxa"/>
              <w:right w:w="108" w:type="dxa"/>
              <w:bottom w:w="0" w:type="dxa"/>
            </w:tcMar>
            <w:tcW w:w="2940"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r>
      <w:tr>
        <w:trPr>
          <w:trHeight w:val="567"/>
        </w:trPr>
        <w:tc>
          <w:tcPr>
            <w:tcMar>
              <w:left w:w="108" w:type="dxa"/>
              <w:top w:w="0" w:type="dxa"/>
              <w:right w:w="108" w:type="dxa"/>
              <w:bottom w:w="0" w:type="dxa"/>
            </w:tcMar>
            <w:tcW w:w="1920"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联系地址</w:t>
            </w:r>
            <w:r/>
          </w:p>
        </w:tc>
        <w:tc>
          <w:tcPr>
            <w:tcMar>
              <w:left w:w="108" w:type="dxa"/>
              <w:top w:w="0" w:type="dxa"/>
              <w:right w:w="108" w:type="dxa"/>
              <w:bottom w:w="0" w:type="dxa"/>
            </w:tcMar>
            <w:tcW w:w="2018"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Mar>
              <w:left w:w="108" w:type="dxa"/>
              <w:top w:w="0" w:type="dxa"/>
              <w:right w:w="108" w:type="dxa"/>
              <w:bottom w:w="0" w:type="dxa"/>
            </w:tcMar>
            <w:tcW w:w="1644"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tc>
        <w:tc>
          <w:tcPr>
            <w:tcMar>
              <w:left w:w="108" w:type="dxa"/>
              <w:top w:w="0" w:type="dxa"/>
              <w:right w:w="108" w:type="dxa"/>
              <w:bottom w:w="0" w:type="dxa"/>
            </w:tcMar>
            <w:tcW w:w="2940"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r>
      <w:tr>
        <w:trPr>
          <w:trHeight w:val="5560"/>
        </w:trPr>
        <w:tc>
          <w:tcPr>
            <w:tcMar>
              <w:left w:w="108" w:type="dxa"/>
              <w:top w:w="0" w:type="dxa"/>
              <w:right w:w="108" w:type="dxa"/>
              <w:bottom w:w="0" w:type="dxa"/>
            </w:tcMar>
            <w:tcW w:w="1920" w:type="dxa"/>
            <w:vAlign w:val="center"/>
            <w:textDirection w:val="lrTb"/>
            <w:noWrap w:val="false"/>
          </w:tcPr>
          <w:p>
            <w:pPr>
              <w:pStyle w:val="826"/>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信用承诺</w:t>
            </w:r>
            <w:r/>
          </w:p>
        </w:tc>
        <w:tc>
          <w:tcPr>
            <w:gridSpan w:val="3"/>
            <w:tcMar>
              <w:left w:w="108" w:type="dxa"/>
              <w:top w:w="0" w:type="dxa"/>
              <w:right w:w="108" w:type="dxa"/>
              <w:bottom w:w="0" w:type="dxa"/>
            </w:tcMar>
            <w:tcW w:w="6602" w:type="dxa"/>
            <w:vAlign w:val="center"/>
            <w:textDirection w:val="lrTb"/>
            <w:noWrap w:val="false"/>
          </w:tcPr>
          <w:p>
            <w:pPr>
              <w:pStyle w:val="826"/>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我公司自愿参加贵中心（公司）组织的本次采购活动，严格遵守《中华人民共和国政府采购法》及相关</w:t>
            </w:r>
            <w:r>
              <w:rPr>
                <w:rFonts w:ascii="宋体" w:hAnsi="宋体" w:eastAsia="宋体" w:cs="宋体"/>
                <w:color w:val="000000"/>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826"/>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826"/>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供应商名称（盖章）：</w:t>
            </w:r>
            <w:r/>
          </w:p>
          <w:p>
            <w:pPr>
              <w:pStyle w:val="826"/>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826"/>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w:t>
            </w:r>
            <w:r/>
          </w:p>
          <w:p>
            <w:pPr>
              <w:pStyle w:val="826"/>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826"/>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XXXX</w:t>
            </w:r>
            <w:r>
              <w:rPr>
                <w:rFonts w:ascii="宋体" w:hAnsi="宋体" w:eastAsia="宋体" w:cs="宋体"/>
                <w:color w:val="000000"/>
                <w:sz w:val="21"/>
              </w:rPr>
              <w:t xml:space="preserve">年</w:t>
            </w:r>
            <w:r>
              <w:rPr>
                <w:rFonts w:ascii="Calibri" w:hAnsi="Calibri" w:eastAsia="Calibri" w:cs="Calibri"/>
                <w:color w:val="000000"/>
                <w:sz w:val="21"/>
              </w:rPr>
              <w:t xml:space="preserve">XX</w:t>
            </w:r>
            <w:r>
              <w:rPr>
                <w:rFonts w:ascii="宋体" w:hAnsi="宋体" w:eastAsia="宋体" w:cs="宋体"/>
                <w:color w:val="000000"/>
                <w:sz w:val="21"/>
              </w:rPr>
              <w:t xml:space="preserve">月</w:t>
            </w:r>
            <w:r>
              <w:rPr>
                <w:rFonts w:ascii="Calibri" w:hAnsi="Calibri" w:eastAsia="Calibri" w:cs="Calibri"/>
                <w:color w:val="000000"/>
                <w:sz w:val="21"/>
              </w:rPr>
              <w:t xml:space="preserve">XX</w:t>
            </w:r>
            <w:r>
              <w:rPr>
                <w:rFonts w:ascii="宋体" w:hAnsi="宋体" w:eastAsia="宋体" w:cs="宋体"/>
                <w:color w:val="000000"/>
                <w:sz w:val="21"/>
              </w:rPr>
              <w:t xml:space="preserve">日</w:t>
            </w:r>
            <w:r/>
          </w:p>
        </w:tc>
      </w:tr>
    </w:tbl>
    <w:p>
      <w:pPr>
        <w:pStyle w:val="826"/>
        <w:ind w:left="0" w:right="0" w:firstLine="0"/>
        <w:jc w:val="center"/>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三</w:t>
      </w:r>
      <w:r>
        <w:rPr>
          <w:rFonts w:ascii="Arial" w:hAnsi="Arial" w:cs="Arial"/>
          <w:b/>
          <w:color w:val="000000"/>
          <w:highlight w:val="none"/>
        </w:rPr>
        <w:t xml:space="preserve">、其他</w:t>
      </w:r>
      <w:r>
        <w:rPr>
          <w:rFonts w:ascii="Arial" w:hAnsi="Arial" w:cs="Arial"/>
          <w:b/>
          <w:color w:val="000000"/>
          <w:highlight w:val="none"/>
        </w:rPr>
      </w:r>
      <w:r/>
    </w:p>
    <w:p>
      <w:pPr>
        <w:pStyle w:val="826"/>
        <w:spacing w:line="360" w:lineRule="auto"/>
        <w:rPr>
          <w:rFonts w:ascii="Arial" w:hAnsi="Arial" w:cs="Arial"/>
          <w:b/>
          <w:color w:val="000000"/>
          <w:highlight w:val="none"/>
        </w:rPr>
      </w:pPr>
      <w:r>
        <w:rPr>
          <w:rFonts w:ascii="Arial" w:hAnsi="Arial" w:cs="Arial"/>
          <w:b/>
          <w:color w:val="000000"/>
          <w:highlight w:val="none"/>
        </w:rPr>
      </w:r>
      <w:r/>
    </w:p>
    <w:p>
      <w:pPr>
        <w:pStyle w:val="826"/>
      </w:pPr>
      <w:r/>
      <w:r/>
    </w:p>
    <w:p>
      <w:pPr>
        <w:pStyle w:val="826"/>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26"/>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26"/>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等线">
    <w:panose1 w:val="02010600030101010101"/>
  </w:font>
  <w:font w:name="PingFang SC Regular">
    <w:panose1 w:val="020B0503020202020204"/>
  </w:font>
  <w:font w:name="楷体_GB2312">
    <w:panose1 w:val="02010609060101010101"/>
  </w:font>
  <w:font w:name="MS Mincho">
    <w:panose1 w:val="02020603050405090304"/>
  </w:font>
  <w:font w:name="Tahoma">
    <w:panose1 w:val="020B0604030504040204"/>
  </w:font>
  <w:font w:name="KNLe">
    <w:panose1 w:val="020B0503020202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Courier New">
    <w:panose1 w:val="02070309020205020404"/>
  </w:font>
  <w:font w:name="Calibri">
    <w:panose1 w:val="020F0502020204030204"/>
  </w:font>
  <w:font w:name="微软雅黑">
    <w:panose1 w:val="020B0503020204020204"/>
  </w:font>
  <w:font w:name="Arial">
    <w:panose1 w:val="020B060402020202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6"/>
                          </w:pPr>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6"/>
                    </w:pPr>
                    <w:r/>
                    <w:r/>
                  </w:p>
                  <w:p>
                    <w:pPr>
                      <w:pStyle w:val="82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pPr>
    <w:r>
      <w:fldChar w:fldCharType="begin"/>
    </w:r>
    <w:r>
      <w:instrText xml:space="preserve"> PAGE Page \* MERGEFORMAT </w:instrText>
    </w:r>
    <w:r>
      <w:fldChar w:fldCharType="separate"/>
    </w:r>
    <w:r>
      <w:t xml:space="preserve">30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fldChar w:fldCharType="begin"/>
    </w:r>
    <w:r>
      <w:instrText xml:space="preserve"> PAGE Page \* MERGEFORMAT </w:instrText>
    </w:r>
    <w:r>
      <w:fldChar w:fldCharType="separate"/>
    </w:r>
    <w:r>
      <w:t xml:space="preserve">64</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6"/>
                          </w:pPr>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26"/>
                    </w:pPr>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right" w:pos="9020" w:leader="none"/>
      </w:tabs>
      <w:framePr w:wrap="auto" w:vAnchor="margin" w:hAnchor="tex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right" w:pos="90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45"/>
      <w:isLgl w:val="false"/>
      <w:suff w:val="tab"/>
      <w:lvlText w:val="%1"/>
      <w:lvlJc w:val="left"/>
      <w:pPr>
        <w:pStyle w:val="826"/>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26"/>
        <w:ind w:left="425" w:hanging="425"/>
      </w:pPr>
      <w:rPr>
        <w:rFonts w:hint="eastAsia" w:ascii="Arial Unicode MS" w:hAnsi="Arial Unicode MS" w:eastAsia="微软雅黑"/>
        <w:b/>
        <w:i w:val="0"/>
      </w:rPr>
    </w:lvl>
    <w:lvl w:ilvl="2">
      <w:start w:val="1"/>
      <w:numFmt w:val="decimal"/>
      <w:isLgl w:val="false"/>
      <w:suff w:val="tab"/>
      <w:lvlText w:val="%1.%2.%3"/>
      <w:lvlJc w:val="left"/>
      <w:pPr>
        <w:pStyle w:val="826"/>
        <w:ind w:left="425" w:hanging="425"/>
      </w:pPr>
      <w:rPr>
        <w:rFonts w:hint="eastAsia" w:ascii="Arial Unicode MS" w:hAnsi="Arial Unicode MS" w:eastAsia="微软雅黑"/>
        <w:b/>
        <w:i w:val="0"/>
      </w:rPr>
    </w:lvl>
    <w:lvl w:ilvl="3">
      <w:start w:val="1"/>
      <w:numFmt w:val="decimal"/>
      <w:isLgl w:val="false"/>
      <w:suff w:val="tab"/>
      <w:lvlText w:val="%1.%2.%3.%4"/>
      <w:lvlJc w:val="left"/>
      <w:pPr>
        <w:pStyle w:val="826"/>
        <w:ind w:left="425" w:hanging="425"/>
      </w:pPr>
      <w:rPr>
        <w:rFonts w:hint="eastAsia" w:ascii="Arial Unicode MS" w:hAnsi="Arial Unicode MS" w:eastAsia="微软雅黑"/>
        <w:b/>
        <w:i w:val="0"/>
      </w:rPr>
    </w:lvl>
    <w:lvl w:ilvl="4">
      <w:start w:val="1"/>
      <w:numFmt w:val="decimal"/>
      <w:isLgl w:val="false"/>
      <w:suff w:val="tab"/>
      <w:lvlText w:val="%1.%2.%3.%4.%5"/>
      <w:lvlJc w:val="left"/>
      <w:pPr>
        <w:pStyle w:val="826"/>
        <w:ind w:left="425" w:hanging="425"/>
      </w:pPr>
      <w:rPr>
        <w:rFonts w:hint="eastAsia" w:ascii="Arial Unicode MS" w:hAnsi="Arial Unicode MS" w:eastAsia="微软雅黑"/>
        <w:b/>
        <w:i w:val="0"/>
      </w:rPr>
    </w:lvl>
    <w:lvl w:ilvl="5">
      <w:start w:val="1"/>
      <w:numFmt w:val="decimal"/>
      <w:isLgl w:val="false"/>
      <w:suff w:val="tab"/>
      <w:lvlText w:val="%1.%2.%3.%4.%5.%6"/>
      <w:lvlJc w:val="left"/>
      <w:pPr>
        <w:pStyle w:val="826"/>
        <w:ind w:left="425" w:hanging="425"/>
      </w:pPr>
    </w:lvl>
    <w:lvl w:ilvl="6">
      <w:start w:val="1"/>
      <w:numFmt w:val="decimal"/>
      <w:isLgl w:val="false"/>
      <w:suff w:val="tab"/>
      <w:lvlText w:val="%1.%2.%3.%4.%5.%6.%7"/>
      <w:lvlJc w:val="left"/>
      <w:pPr>
        <w:pStyle w:val="826"/>
        <w:ind w:left="425" w:hanging="425"/>
      </w:pPr>
    </w:lvl>
    <w:lvl w:ilvl="7">
      <w:start w:val="1"/>
      <w:numFmt w:val="decimal"/>
      <w:isLgl w:val="false"/>
      <w:suff w:val="tab"/>
      <w:lvlText w:val="%1.%2.%3.%4.%5.%6.%7.%8"/>
      <w:lvlJc w:val="left"/>
      <w:pPr>
        <w:pStyle w:val="826"/>
        <w:ind w:left="425" w:hanging="425"/>
      </w:pPr>
    </w:lvl>
    <w:lvl w:ilvl="8">
      <w:start w:val="1"/>
      <w:numFmt w:val="decimal"/>
      <w:isLgl w:val="false"/>
      <w:suff w:val="tab"/>
      <w:lvlText w:val="%1.%2.%3.%4.%5.%6.%7.%8.%9"/>
      <w:lvlJc w:val="left"/>
      <w:pPr>
        <w:pStyle w:val="826"/>
        <w:ind w:left="425" w:hanging="425"/>
      </w:pPr>
    </w:lvl>
  </w:abstractNum>
  <w:abstractNum w:abstractNumId="1">
    <w:multiLevelType w:val="hybridMultilevel"/>
    <w:lvl w:ilvl="0">
      <w:start w:val="29"/>
      <w:numFmt w:val="decimal"/>
      <w:isLgl w:val="false"/>
      <w:suff w:val="nothing"/>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6"/>
        <w:ind w:left="630" w:hanging="420"/>
        <w:tabs>
          <w:tab w:val="num" w:pos="630" w:leader="none"/>
        </w:tabs>
      </w:pPr>
      <w:rPr>
        <w:rFonts w:cs="Times New Roman"/>
      </w:rPr>
    </w:lvl>
    <w:lvl w:ilvl="1">
      <w:start w:val="1"/>
      <w:numFmt w:val="decimal"/>
      <w:isLgl w:val="false"/>
      <w:suff w:val="tab"/>
      <w:lvlText w:val="%2)"/>
      <w:lvlJc w:val="left"/>
      <w:pPr>
        <w:pStyle w:val="826"/>
        <w:ind w:left="990" w:hanging="360"/>
        <w:tabs>
          <w:tab w:val="num" w:pos="990" w:leader="none"/>
        </w:tabs>
      </w:pPr>
      <w:rPr>
        <w:color w:val="000000"/>
      </w:rPr>
    </w:lvl>
    <w:lvl w:ilvl="2">
      <w:start w:val="1"/>
      <w:numFmt w:val="lowerRoman"/>
      <w:isLgl w:val="false"/>
      <w:suff w:val="tab"/>
      <w:lvlText w:val="%3."/>
      <w:lvlJc w:val="right"/>
      <w:pPr>
        <w:pStyle w:val="826"/>
        <w:ind w:left="1470" w:hanging="420"/>
        <w:tabs>
          <w:tab w:val="num" w:pos="1470" w:leader="none"/>
        </w:tabs>
      </w:pPr>
      <w:rPr>
        <w:rFonts w:cs="Times New Roman"/>
      </w:rPr>
    </w:lvl>
    <w:lvl w:ilvl="3">
      <w:start w:val="1"/>
      <w:numFmt w:val="decimal"/>
      <w:isLgl w:val="false"/>
      <w:suff w:val="tab"/>
      <w:lvlText w:val="%4."/>
      <w:lvlJc w:val="left"/>
      <w:pPr>
        <w:pStyle w:val="826"/>
        <w:ind w:left="1890" w:hanging="420"/>
        <w:tabs>
          <w:tab w:val="num" w:pos="1890" w:leader="none"/>
        </w:tabs>
      </w:pPr>
      <w:rPr>
        <w:rFonts w:cs="Times New Roman"/>
      </w:rPr>
    </w:lvl>
    <w:lvl w:ilvl="4">
      <w:start w:val="1"/>
      <w:numFmt w:val="lowerLetter"/>
      <w:isLgl w:val="false"/>
      <w:suff w:val="tab"/>
      <w:lvlText w:val="%5)"/>
      <w:lvlJc w:val="left"/>
      <w:pPr>
        <w:pStyle w:val="826"/>
        <w:ind w:left="2310" w:hanging="420"/>
        <w:tabs>
          <w:tab w:val="num" w:pos="2310" w:leader="none"/>
        </w:tabs>
      </w:pPr>
      <w:rPr>
        <w:rFonts w:cs="Times New Roman"/>
      </w:rPr>
    </w:lvl>
    <w:lvl w:ilvl="5">
      <w:start w:val="1"/>
      <w:numFmt w:val="lowerRoman"/>
      <w:isLgl w:val="false"/>
      <w:suff w:val="tab"/>
      <w:lvlText w:val="%6."/>
      <w:lvlJc w:val="right"/>
      <w:pPr>
        <w:pStyle w:val="826"/>
        <w:ind w:left="2730" w:hanging="420"/>
        <w:tabs>
          <w:tab w:val="num" w:pos="2730" w:leader="none"/>
        </w:tabs>
      </w:pPr>
      <w:rPr>
        <w:rFonts w:cs="Times New Roman"/>
      </w:rPr>
    </w:lvl>
    <w:lvl w:ilvl="6">
      <w:start w:val="1"/>
      <w:numFmt w:val="decimal"/>
      <w:isLgl w:val="false"/>
      <w:suff w:val="tab"/>
      <w:lvlText w:val="%7."/>
      <w:lvlJc w:val="left"/>
      <w:pPr>
        <w:pStyle w:val="826"/>
        <w:ind w:left="3150" w:hanging="420"/>
        <w:tabs>
          <w:tab w:val="num" w:pos="3150" w:leader="none"/>
        </w:tabs>
      </w:pPr>
      <w:rPr>
        <w:rFonts w:cs="Times New Roman"/>
      </w:rPr>
    </w:lvl>
    <w:lvl w:ilvl="7">
      <w:start w:val="1"/>
      <w:numFmt w:val="lowerLetter"/>
      <w:isLgl w:val="false"/>
      <w:suff w:val="tab"/>
      <w:lvlText w:val="%8)"/>
      <w:lvlJc w:val="left"/>
      <w:pPr>
        <w:pStyle w:val="826"/>
        <w:ind w:left="3570" w:hanging="420"/>
        <w:tabs>
          <w:tab w:val="num" w:pos="3570" w:leader="none"/>
        </w:tabs>
      </w:pPr>
      <w:rPr>
        <w:rFonts w:cs="Times New Roman"/>
      </w:rPr>
    </w:lvl>
    <w:lvl w:ilvl="8">
      <w:start w:val="1"/>
      <w:numFmt w:val="lowerRoman"/>
      <w:isLgl w:val="false"/>
      <w:suff w:val="tab"/>
      <w:lvlText w:val="%9."/>
      <w:lvlJc w:val="right"/>
      <w:pPr>
        <w:pStyle w:val="826"/>
        <w:ind w:left="3990" w:hanging="420"/>
        <w:tabs>
          <w:tab w:val="num" w:pos="3990" w:leader="none"/>
        </w:tabs>
      </w:pPr>
      <w:rPr>
        <w:rFonts w:cs="Times New Roman"/>
      </w:rPr>
    </w:lvl>
  </w:abstractNum>
  <w:abstractNum w:abstractNumId="3">
    <w:multiLevelType w:val="hybridMultilevel"/>
    <w:lvl w:ilvl="0">
      <w:start w:val="1"/>
      <w:numFmt w:val="chineseCountingThousand"/>
      <w:pStyle w:val="969"/>
      <w:isLgl w:val="false"/>
      <w:suff w:val="nothing"/>
      <w:lvlText w:val="第%1章"/>
      <w:lvlJc w:val="left"/>
      <w:pPr>
        <w:pStyle w:val="826"/>
        <w:ind w:left="0" w:firstLine="0"/>
      </w:pPr>
    </w:lvl>
    <w:lvl w:ilvl="1">
      <w:start w:val="1"/>
      <w:numFmt w:val="decimal"/>
      <w:pStyle w:val="954"/>
      <w:isLgl w:val="false"/>
      <w:suff w:val="nothing"/>
      <w:lvlText w:val=""/>
      <w:lvlJc w:val="left"/>
      <w:pPr>
        <w:pStyle w:val="826"/>
        <w:ind w:left="0" w:firstLine="0"/>
      </w:pPr>
    </w:lvl>
    <w:lvl w:ilvl="2">
      <w:start w:val="1"/>
      <w:numFmt w:val="decimal"/>
      <w:pStyle w:val="959"/>
      <w:isLgl w:val="false"/>
      <w:suff w:val="nothing"/>
      <w:lvlText w:val=""/>
      <w:lvlJc w:val="left"/>
      <w:pPr>
        <w:pStyle w:val="826"/>
        <w:ind w:left="0" w:firstLine="0"/>
      </w:pPr>
    </w:lvl>
    <w:lvl w:ilvl="3">
      <w:start w:val="1"/>
      <w:numFmt w:val="decimal"/>
      <w:pStyle w:val="976"/>
      <w:isLgl w:val="false"/>
      <w:suff w:val="nothing"/>
      <w:lvlText w:val=""/>
      <w:lvlJc w:val="left"/>
      <w:pPr>
        <w:pStyle w:val="826"/>
        <w:ind w:left="0" w:firstLine="0"/>
      </w:pPr>
    </w:lvl>
    <w:lvl w:ilvl="4">
      <w:start w:val="1"/>
      <w:numFmt w:val="decimal"/>
      <w:pStyle w:val="978"/>
      <w:isLgl w:val="false"/>
      <w:suff w:val="nothing"/>
      <w:lvlText w:val=""/>
      <w:lvlJc w:val="left"/>
      <w:pPr>
        <w:pStyle w:val="826"/>
        <w:ind w:left="0" w:firstLine="0"/>
      </w:pPr>
    </w:lvl>
    <w:lvl w:ilvl="5">
      <w:start w:val="1"/>
      <w:numFmt w:val="decimal"/>
      <w:pStyle w:val="932"/>
      <w:isLgl w:val="false"/>
      <w:suff w:val="nothing"/>
      <w:lvlText w:val=""/>
      <w:lvlJc w:val="left"/>
      <w:pPr>
        <w:pStyle w:val="826"/>
        <w:ind w:left="0" w:firstLine="0"/>
      </w:pPr>
    </w:lvl>
    <w:lvl w:ilvl="6">
      <w:start w:val="1"/>
      <w:numFmt w:val="decimal"/>
      <w:pStyle w:val="942"/>
      <w:isLgl w:val="false"/>
      <w:suff w:val="nothing"/>
      <w:lvlText w:val=""/>
      <w:lvlJc w:val="left"/>
      <w:pPr>
        <w:pStyle w:val="826"/>
        <w:ind w:left="0" w:firstLine="0"/>
      </w:pPr>
    </w:lvl>
    <w:lvl w:ilvl="7">
      <w:start w:val="1"/>
      <w:numFmt w:val="decimal"/>
      <w:pStyle w:val="936"/>
      <w:isLgl w:val="false"/>
      <w:suff w:val="nothing"/>
      <w:lvlText w:val=""/>
      <w:lvlJc w:val="left"/>
      <w:pPr>
        <w:pStyle w:val="826"/>
        <w:ind w:left="0" w:firstLine="0"/>
      </w:pPr>
    </w:lvl>
    <w:lvl w:ilvl="8">
      <w:start w:val="1"/>
      <w:numFmt w:val="decimal"/>
      <w:pStyle w:val="913"/>
      <w:isLgl w:val="false"/>
      <w:suff w:val="nothing"/>
      <w:lvlText w:val=""/>
      <w:lvlJc w:val="left"/>
      <w:pPr>
        <w:pStyle w:val="826"/>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826"/>
    <w:next w:val="826"/>
    <w:link w:val="838"/>
    <w:uiPriority w:val="9"/>
    <w:qFormat/>
    <w:pPr>
      <w:keepLines/>
      <w:keepNext/>
      <w:spacing w:before="480" w:after="200"/>
      <w:outlineLvl w:val="0"/>
    </w:pPr>
    <w:rPr>
      <w:rFonts w:ascii="Arial" w:hAnsi="Arial" w:eastAsia="Arial" w:cs="Arial"/>
      <w:sz w:val="40"/>
      <w:szCs w:val="40"/>
    </w:rPr>
  </w:style>
  <w:style w:type="paragraph" w:styleId="797">
    <w:name w:val="Heading 2"/>
    <w:basedOn w:val="826"/>
    <w:next w:val="826"/>
    <w:link w:val="839"/>
    <w:uiPriority w:val="9"/>
    <w:unhideWhenUsed/>
    <w:qFormat/>
    <w:pPr>
      <w:keepLines/>
      <w:keepNext/>
      <w:spacing w:before="360" w:after="200"/>
      <w:outlineLvl w:val="1"/>
    </w:pPr>
    <w:rPr>
      <w:rFonts w:ascii="Arial" w:hAnsi="Arial" w:eastAsia="Arial" w:cs="Arial"/>
      <w:sz w:val="34"/>
    </w:rPr>
  </w:style>
  <w:style w:type="paragraph" w:styleId="798">
    <w:name w:val="Heading 3"/>
    <w:basedOn w:val="826"/>
    <w:next w:val="826"/>
    <w:link w:val="840"/>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826"/>
    <w:next w:val="826"/>
    <w:link w:val="841"/>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826"/>
    <w:next w:val="826"/>
    <w:link w:val="842"/>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826"/>
    <w:next w:val="826"/>
    <w:link w:val="843"/>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826"/>
    <w:next w:val="826"/>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826"/>
    <w:next w:val="826"/>
    <w:link w:val="845"/>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826"/>
    <w:next w:val="826"/>
    <w:link w:val="846"/>
    <w:uiPriority w:val="9"/>
    <w:unhideWhenUsed/>
    <w:qFormat/>
    <w:pPr>
      <w:keepLines/>
      <w:keepNext/>
      <w:spacing w:before="320" w:after="200"/>
      <w:outlineLvl w:val="8"/>
    </w:pPr>
    <w:rPr>
      <w:rFonts w:ascii="Arial" w:hAnsi="Arial" w:eastAsia="Arial" w:cs="Arial"/>
      <w:i/>
      <w:iCs/>
      <w:sz w:val="21"/>
      <w:szCs w:val="21"/>
    </w:rPr>
  </w:style>
  <w:style w:type="paragraph" w:styleId="805">
    <w:name w:val="Title"/>
    <w:basedOn w:val="826"/>
    <w:next w:val="826"/>
    <w:link w:val="877"/>
    <w:uiPriority w:val="10"/>
    <w:qFormat/>
    <w:pPr>
      <w:contextualSpacing/>
      <w:spacing w:before="300" w:after="200"/>
    </w:pPr>
    <w:rPr>
      <w:sz w:val="48"/>
      <w:szCs w:val="48"/>
    </w:rPr>
  </w:style>
  <w:style w:type="paragraph" w:styleId="806">
    <w:name w:val="Subtitle"/>
    <w:basedOn w:val="826"/>
    <w:next w:val="826"/>
    <w:link w:val="868"/>
    <w:uiPriority w:val="11"/>
    <w:qFormat/>
    <w:pPr>
      <w:spacing w:before="200" w:after="200"/>
    </w:pPr>
    <w:rPr>
      <w:sz w:val="24"/>
      <w:szCs w:val="24"/>
    </w:rPr>
  </w:style>
  <w:style w:type="paragraph" w:styleId="807">
    <w:name w:val="Header"/>
    <w:basedOn w:val="826"/>
    <w:link w:val="864"/>
    <w:uiPriority w:val="99"/>
    <w:unhideWhenUsed/>
    <w:pPr>
      <w:spacing w:after="0" w:line="240" w:lineRule="auto"/>
      <w:tabs>
        <w:tab w:val="center" w:pos="7143" w:leader="none"/>
        <w:tab w:val="right" w:pos="14287" w:leader="none"/>
      </w:tabs>
    </w:pPr>
  </w:style>
  <w:style w:type="paragraph" w:styleId="808">
    <w:name w:val="Footer"/>
    <w:basedOn w:val="826"/>
    <w:link w:val="862"/>
    <w:uiPriority w:val="99"/>
    <w:unhideWhenUsed/>
    <w:pPr>
      <w:spacing w:after="0" w:line="240" w:lineRule="auto"/>
      <w:tabs>
        <w:tab w:val="center" w:pos="7143" w:leader="none"/>
        <w:tab w:val="right" w:pos="14287" w:leader="none"/>
      </w:tabs>
    </w:pPr>
  </w:style>
  <w:style w:type="paragraph" w:styleId="809">
    <w:name w:val="Caption"/>
    <w:basedOn w:val="826"/>
    <w:next w:val="826"/>
    <w:uiPriority w:val="35"/>
    <w:semiHidden/>
    <w:unhideWhenUsed/>
    <w:qFormat/>
    <w:pPr>
      <w:spacing w:line="276" w:lineRule="auto"/>
    </w:pPr>
    <w:rPr>
      <w:b/>
      <w:bCs/>
      <w:color w:val="4f81bd" w:themeColor="accent1"/>
      <w:sz w:val="18"/>
      <w:szCs w:val="18"/>
    </w:rPr>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Hyperlink"/>
    <w:uiPriority w:val="99"/>
    <w:unhideWhenUsed/>
    <w:rPr>
      <w:color w:val="0000ff" w:themeColor="hyperlink"/>
      <w:u w:val="single"/>
    </w:rPr>
  </w:style>
  <w:style w:type="paragraph" w:styleId="812">
    <w:name w:val="footnote text"/>
    <w:basedOn w:val="826"/>
    <w:link w:val="870"/>
    <w:uiPriority w:val="99"/>
    <w:semiHidden/>
    <w:unhideWhenUsed/>
    <w:pPr>
      <w:spacing w:after="40" w:line="240" w:lineRule="auto"/>
    </w:pPr>
    <w:rPr>
      <w:sz w:val="18"/>
    </w:rPr>
  </w:style>
  <w:style w:type="character" w:styleId="813">
    <w:name w:val="footnote reference"/>
    <w:uiPriority w:val="99"/>
    <w:unhideWhenUsed/>
    <w:rPr>
      <w:vertAlign w:val="superscript"/>
    </w:rPr>
  </w:style>
  <w:style w:type="paragraph" w:styleId="814">
    <w:name w:val="endnote text"/>
    <w:basedOn w:val="826"/>
    <w:link w:val="860"/>
    <w:uiPriority w:val="99"/>
    <w:semiHidden/>
    <w:unhideWhenUsed/>
    <w:pPr>
      <w:spacing w:after="0" w:line="240" w:lineRule="auto"/>
    </w:pPr>
    <w:rPr>
      <w:sz w:val="20"/>
    </w:rPr>
  </w:style>
  <w:style w:type="character" w:styleId="815">
    <w:name w:val="endnote reference"/>
    <w:uiPriority w:val="99"/>
    <w:semiHidden/>
    <w:unhideWhenUsed/>
    <w:rPr>
      <w:vertAlign w:val="superscript"/>
    </w:rPr>
  </w:style>
  <w:style w:type="paragraph" w:styleId="816">
    <w:name w:val="toc 1"/>
    <w:basedOn w:val="826"/>
    <w:next w:val="826"/>
    <w:uiPriority w:val="39"/>
    <w:unhideWhenUsed/>
    <w:pPr>
      <w:ind w:left="0" w:right="0" w:firstLine="0"/>
      <w:spacing w:after="57"/>
    </w:pPr>
  </w:style>
  <w:style w:type="paragraph" w:styleId="817">
    <w:name w:val="toc 2"/>
    <w:basedOn w:val="826"/>
    <w:next w:val="826"/>
    <w:uiPriority w:val="39"/>
    <w:unhideWhenUsed/>
    <w:pPr>
      <w:ind w:left="283" w:right="0" w:firstLine="0"/>
      <w:spacing w:after="57"/>
    </w:pPr>
  </w:style>
  <w:style w:type="paragraph" w:styleId="818">
    <w:name w:val="toc 3"/>
    <w:basedOn w:val="826"/>
    <w:next w:val="826"/>
    <w:uiPriority w:val="39"/>
    <w:unhideWhenUsed/>
    <w:pPr>
      <w:ind w:left="567" w:right="0" w:firstLine="0"/>
      <w:spacing w:after="57"/>
    </w:pPr>
  </w:style>
  <w:style w:type="paragraph" w:styleId="819">
    <w:name w:val="toc 4"/>
    <w:basedOn w:val="826"/>
    <w:next w:val="826"/>
    <w:uiPriority w:val="39"/>
    <w:unhideWhenUsed/>
    <w:pPr>
      <w:ind w:left="850" w:right="0" w:firstLine="0"/>
      <w:spacing w:after="57"/>
    </w:pPr>
  </w:style>
  <w:style w:type="paragraph" w:styleId="820">
    <w:name w:val="toc 5"/>
    <w:basedOn w:val="826"/>
    <w:next w:val="826"/>
    <w:uiPriority w:val="39"/>
    <w:unhideWhenUsed/>
    <w:pPr>
      <w:ind w:left="1134" w:right="0" w:firstLine="0"/>
      <w:spacing w:after="57"/>
    </w:pPr>
  </w:style>
  <w:style w:type="paragraph" w:styleId="821">
    <w:name w:val="toc 6"/>
    <w:basedOn w:val="826"/>
    <w:next w:val="826"/>
    <w:uiPriority w:val="39"/>
    <w:unhideWhenUsed/>
    <w:pPr>
      <w:ind w:left="1417" w:right="0" w:firstLine="0"/>
      <w:spacing w:after="57"/>
    </w:pPr>
  </w:style>
  <w:style w:type="paragraph" w:styleId="822">
    <w:name w:val="toc 7"/>
    <w:basedOn w:val="826"/>
    <w:next w:val="826"/>
    <w:uiPriority w:val="39"/>
    <w:unhideWhenUsed/>
    <w:pPr>
      <w:ind w:left="1701" w:right="0" w:firstLine="0"/>
      <w:spacing w:after="57"/>
    </w:pPr>
  </w:style>
  <w:style w:type="paragraph" w:styleId="823">
    <w:name w:val="toc 8"/>
    <w:basedOn w:val="826"/>
    <w:next w:val="826"/>
    <w:uiPriority w:val="39"/>
    <w:unhideWhenUsed/>
    <w:pPr>
      <w:ind w:left="1984" w:right="0" w:firstLine="0"/>
      <w:spacing w:after="57"/>
    </w:pPr>
  </w:style>
  <w:style w:type="paragraph" w:styleId="824">
    <w:name w:val="toc 9"/>
    <w:basedOn w:val="826"/>
    <w:next w:val="826"/>
    <w:uiPriority w:val="39"/>
    <w:unhideWhenUsed/>
    <w:pPr>
      <w:ind w:left="2268" w:right="0" w:firstLine="0"/>
      <w:spacing w:after="57"/>
    </w:pPr>
  </w:style>
  <w:style w:type="paragraph" w:styleId="825">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rFonts w:ascii="Times New Roman" w:hAnsi="Times New Roman" w:eastAsia="宋体" w:cs="Times New Roman"/>
      <w:sz w:val="21"/>
      <w:szCs w:val="24"/>
      <w:lang w:val="en-US" w:eastAsia="zh-CN" w:bidi="ar-SA"/>
    </w:rPr>
  </w:style>
  <w:style w:type="paragraph" w:styleId="827">
    <w:name w:val="标题 1"/>
    <w:basedOn w:val="826"/>
    <w:next w:val="826"/>
    <w:link w:val="838"/>
    <w:uiPriority w:val="9"/>
    <w:qFormat/>
    <w:pPr>
      <w:keepLines/>
      <w:keepNext/>
      <w:spacing w:before="480" w:after="200"/>
      <w:outlineLvl w:val="0"/>
    </w:pPr>
    <w:rPr>
      <w:rFonts w:ascii="Arial" w:hAnsi="Arial" w:eastAsia="Arial" w:cs="Arial"/>
      <w:sz w:val="40"/>
      <w:szCs w:val="40"/>
    </w:rPr>
  </w:style>
  <w:style w:type="paragraph" w:styleId="828">
    <w:name w:val="标题 2"/>
    <w:basedOn w:val="826"/>
    <w:next w:val="826"/>
    <w:link w:val="839"/>
    <w:uiPriority w:val="9"/>
    <w:unhideWhenUsed/>
    <w:qFormat/>
    <w:pPr>
      <w:keepLines/>
      <w:keepNext/>
      <w:spacing w:before="360" w:after="200"/>
      <w:outlineLvl w:val="1"/>
    </w:pPr>
    <w:rPr>
      <w:rFonts w:ascii="Arial" w:hAnsi="Arial" w:eastAsia="Arial" w:cs="Arial"/>
      <w:sz w:val="34"/>
    </w:rPr>
  </w:style>
  <w:style w:type="paragraph" w:styleId="829">
    <w:name w:val="标题 3"/>
    <w:basedOn w:val="826"/>
    <w:next w:val="826"/>
    <w:link w:val="840"/>
    <w:uiPriority w:val="9"/>
    <w:unhideWhenUsed/>
    <w:qFormat/>
    <w:pPr>
      <w:keepLines/>
      <w:keepNext/>
      <w:spacing w:before="320" w:after="200"/>
      <w:outlineLvl w:val="2"/>
    </w:pPr>
    <w:rPr>
      <w:rFonts w:ascii="Arial" w:hAnsi="Arial" w:eastAsia="Arial" w:cs="Arial"/>
      <w:sz w:val="30"/>
      <w:szCs w:val="30"/>
    </w:rPr>
  </w:style>
  <w:style w:type="paragraph" w:styleId="830">
    <w:name w:val="标题 4"/>
    <w:basedOn w:val="826"/>
    <w:next w:val="826"/>
    <w:link w:val="841"/>
    <w:uiPriority w:val="9"/>
    <w:unhideWhenUsed/>
    <w:qFormat/>
    <w:pPr>
      <w:keepLines/>
      <w:keepNext/>
      <w:spacing w:before="320" w:after="200"/>
      <w:outlineLvl w:val="3"/>
    </w:pPr>
    <w:rPr>
      <w:rFonts w:ascii="Arial" w:hAnsi="Arial" w:eastAsia="Arial" w:cs="Arial"/>
      <w:b/>
      <w:bCs/>
      <w:sz w:val="26"/>
      <w:szCs w:val="26"/>
    </w:rPr>
  </w:style>
  <w:style w:type="paragraph" w:styleId="831">
    <w:name w:val="标题 5"/>
    <w:basedOn w:val="826"/>
    <w:next w:val="826"/>
    <w:link w:val="842"/>
    <w:uiPriority w:val="9"/>
    <w:unhideWhenUsed/>
    <w:qFormat/>
    <w:pPr>
      <w:keepLines/>
      <w:keepNext/>
      <w:spacing w:before="320" w:after="200"/>
      <w:outlineLvl w:val="4"/>
    </w:pPr>
    <w:rPr>
      <w:rFonts w:ascii="Arial" w:hAnsi="Arial" w:eastAsia="Arial" w:cs="Arial"/>
      <w:b/>
      <w:bCs/>
      <w:sz w:val="24"/>
      <w:szCs w:val="24"/>
    </w:rPr>
  </w:style>
  <w:style w:type="paragraph" w:styleId="832">
    <w:name w:val="标题 6"/>
    <w:basedOn w:val="826"/>
    <w:next w:val="826"/>
    <w:link w:val="843"/>
    <w:uiPriority w:val="9"/>
    <w:unhideWhenUsed/>
    <w:qFormat/>
    <w:pPr>
      <w:keepLines/>
      <w:keepNext/>
      <w:spacing w:before="320" w:after="200"/>
      <w:outlineLvl w:val="5"/>
    </w:pPr>
    <w:rPr>
      <w:rFonts w:ascii="Arial" w:hAnsi="Arial" w:eastAsia="Arial" w:cs="Arial"/>
      <w:b/>
      <w:bCs/>
      <w:sz w:val="22"/>
      <w:szCs w:val="22"/>
    </w:rPr>
  </w:style>
  <w:style w:type="paragraph" w:styleId="833">
    <w:name w:val="标题 7"/>
    <w:basedOn w:val="826"/>
    <w:next w:val="826"/>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标题 8"/>
    <w:basedOn w:val="826"/>
    <w:next w:val="826"/>
    <w:link w:val="845"/>
    <w:uiPriority w:val="9"/>
    <w:unhideWhenUsed/>
    <w:qFormat/>
    <w:pPr>
      <w:keepLines/>
      <w:keepNext/>
      <w:spacing w:before="320" w:after="200"/>
      <w:outlineLvl w:val="7"/>
    </w:pPr>
    <w:rPr>
      <w:rFonts w:ascii="Arial" w:hAnsi="Arial" w:eastAsia="Arial" w:cs="Arial"/>
      <w:i/>
      <w:iCs/>
      <w:sz w:val="22"/>
      <w:szCs w:val="22"/>
    </w:rPr>
  </w:style>
  <w:style w:type="paragraph" w:styleId="835">
    <w:name w:val="标题 9"/>
    <w:basedOn w:val="826"/>
    <w:next w:val="826"/>
    <w:link w:val="846"/>
    <w:uiPriority w:val="9"/>
    <w:unhideWhenUsed/>
    <w:qFormat/>
    <w:pPr>
      <w:keepLines/>
      <w:keepNext/>
      <w:spacing w:before="320" w:after="200"/>
      <w:outlineLvl w:val="8"/>
    </w:pPr>
    <w:rPr>
      <w:rFonts w:ascii="Arial" w:hAnsi="Arial" w:eastAsia="Arial" w:cs="Arial"/>
      <w:i/>
      <w:iCs/>
      <w:sz w:val="21"/>
      <w:szCs w:val="21"/>
    </w:rPr>
  </w:style>
  <w:style w:type="character" w:styleId="836">
    <w:name w:val="默认段落字体"/>
    <w:next w:val="836"/>
    <w:link w:val="826"/>
    <w:uiPriority w:val="1"/>
    <w:unhideWhenUsed/>
    <w:qFormat/>
  </w:style>
  <w:style w:type="table" w:styleId="837">
    <w:name w:val="普通表格"/>
    <w:next w:val="837"/>
    <w:link w:val="826"/>
    <w:uiPriority w:val="99"/>
    <w:unhideWhenUsed/>
    <w:qFormat/>
    <w:tblPr/>
  </w:style>
  <w:style w:type="character" w:styleId="838">
    <w:name w:val="Heading 1 Char"/>
    <w:next w:val="838"/>
    <w:link w:val="827"/>
    <w:uiPriority w:val="9"/>
    <w:qFormat/>
    <w:rPr>
      <w:rFonts w:ascii="Arial" w:hAnsi="Arial" w:eastAsia="Arial" w:cs="Arial"/>
      <w:sz w:val="40"/>
      <w:szCs w:val="40"/>
    </w:rPr>
  </w:style>
  <w:style w:type="character" w:styleId="839">
    <w:name w:val="Heading 2 Char"/>
    <w:next w:val="839"/>
    <w:link w:val="828"/>
    <w:uiPriority w:val="9"/>
    <w:qFormat/>
    <w:rPr>
      <w:rFonts w:ascii="Arial" w:hAnsi="Arial" w:eastAsia="Arial" w:cs="Arial"/>
      <w:sz w:val="34"/>
    </w:rPr>
  </w:style>
  <w:style w:type="character" w:styleId="840">
    <w:name w:val="Heading 3 Char"/>
    <w:next w:val="840"/>
    <w:link w:val="829"/>
    <w:uiPriority w:val="9"/>
    <w:qFormat/>
    <w:rPr>
      <w:rFonts w:ascii="Arial" w:hAnsi="Arial" w:eastAsia="Arial" w:cs="Arial"/>
      <w:sz w:val="30"/>
      <w:szCs w:val="30"/>
    </w:rPr>
  </w:style>
  <w:style w:type="character" w:styleId="841">
    <w:name w:val="Heading 4 Char"/>
    <w:next w:val="841"/>
    <w:link w:val="830"/>
    <w:uiPriority w:val="9"/>
    <w:qFormat/>
    <w:rPr>
      <w:rFonts w:ascii="Arial" w:hAnsi="Arial" w:eastAsia="Arial" w:cs="Arial"/>
      <w:b/>
      <w:bCs/>
      <w:sz w:val="26"/>
      <w:szCs w:val="26"/>
    </w:rPr>
  </w:style>
  <w:style w:type="character" w:styleId="842">
    <w:name w:val="Heading 5 Char"/>
    <w:next w:val="842"/>
    <w:link w:val="831"/>
    <w:uiPriority w:val="9"/>
    <w:qFormat/>
    <w:rPr>
      <w:rFonts w:ascii="Arial" w:hAnsi="Arial" w:eastAsia="Arial" w:cs="Arial"/>
      <w:b/>
      <w:bCs/>
      <w:sz w:val="24"/>
      <w:szCs w:val="24"/>
    </w:rPr>
  </w:style>
  <w:style w:type="character" w:styleId="843">
    <w:name w:val="Heading 6 Char"/>
    <w:next w:val="843"/>
    <w:link w:val="832"/>
    <w:uiPriority w:val="9"/>
    <w:qFormat/>
    <w:rPr>
      <w:rFonts w:ascii="Arial" w:hAnsi="Arial" w:eastAsia="Arial" w:cs="Arial"/>
      <w:b/>
      <w:bCs/>
      <w:sz w:val="22"/>
      <w:szCs w:val="22"/>
    </w:rPr>
  </w:style>
  <w:style w:type="character" w:styleId="844">
    <w:name w:val="Heading 7 Char"/>
    <w:next w:val="844"/>
    <w:link w:val="833"/>
    <w:uiPriority w:val="9"/>
    <w:qFormat/>
    <w:rPr>
      <w:rFonts w:ascii="Arial" w:hAnsi="Arial" w:eastAsia="Arial" w:cs="Arial"/>
      <w:b/>
      <w:bCs/>
      <w:i/>
      <w:iCs/>
      <w:sz w:val="22"/>
      <w:szCs w:val="22"/>
    </w:rPr>
  </w:style>
  <w:style w:type="character" w:styleId="845">
    <w:name w:val="Heading 8 Char"/>
    <w:next w:val="845"/>
    <w:link w:val="834"/>
    <w:uiPriority w:val="9"/>
    <w:qFormat/>
    <w:rPr>
      <w:rFonts w:ascii="Arial" w:hAnsi="Arial" w:eastAsia="Arial" w:cs="Arial"/>
      <w:i/>
      <w:iCs/>
      <w:sz w:val="22"/>
      <w:szCs w:val="22"/>
    </w:rPr>
  </w:style>
  <w:style w:type="character" w:styleId="846">
    <w:name w:val="Heading 9 Char"/>
    <w:next w:val="846"/>
    <w:link w:val="835"/>
    <w:uiPriority w:val="9"/>
    <w:qFormat/>
    <w:rPr>
      <w:rFonts w:ascii="Arial" w:hAnsi="Arial" w:eastAsia="Arial" w:cs="Arial"/>
      <w:i/>
      <w:iCs/>
      <w:sz w:val="21"/>
      <w:szCs w:val="21"/>
    </w:rPr>
  </w:style>
  <w:style w:type="paragraph" w:styleId="847">
    <w:name w:val="目录 7"/>
    <w:basedOn w:val="826"/>
    <w:next w:val="826"/>
    <w:link w:val="826"/>
    <w:uiPriority w:val="39"/>
    <w:unhideWhenUsed/>
    <w:qFormat/>
    <w:pPr>
      <w:ind w:left="1701" w:right="0" w:firstLine="0"/>
      <w:spacing w:after="57"/>
    </w:pPr>
  </w:style>
  <w:style w:type="paragraph" w:styleId="848">
    <w:name w:val="正文缩进"/>
    <w:basedOn w:val="826"/>
    <w:next w:val="848"/>
    <w:link w:val="826"/>
    <w:uiPriority w:val="99"/>
    <w:unhideWhenUsed/>
    <w:qFormat/>
    <w:pPr>
      <w:ind w:firstLine="420"/>
    </w:pPr>
    <w:rPr>
      <w:b/>
      <w:sz w:val="24"/>
      <w:szCs w:val="20"/>
    </w:rPr>
  </w:style>
  <w:style w:type="paragraph" w:styleId="849">
    <w:name w:val="题注"/>
    <w:basedOn w:val="826"/>
    <w:next w:val="826"/>
    <w:link w:val="826"/>
    <w:uiPriority w:val="35"/>
    <w:unhideWhenUsed/>
    <w:qFormat/>
    <w:pPr>
      <w:spacing w:line="276" w:lineRule="auto"/>
    </w:pPr>
    <w:rPr>
      <w:b/>
      <w:bCs/>
      <w:color w:val="4f81bd"/>
      <w:sz w:val="18"/>
      <w:szCs w:val="18"/>
    </w:rPr>
  </w:style>
  <w:style w:type="paragraph" w:styleId="850">
    <w:name w:val="批注文字"/>
    <w:basedOn w:val="826"/>
    <w:next w:val="850"/>
    <w:link w:val="826"/>
    <w:uiPriority w:val="99"/>
    <w:unhideWhenUsed/>
    <w:qFormat/>
    <w:pPr>
      <w:jc w:val="left"/>
    </w:pPr>
  </w:style>
  <w:style w:type="paragraph" w:styleId="851">
    <w:name w:val="正文文本"/>
    <w:basedOn w:val="826"/>
    <w:next w:val="851"/>
    <w:link w:val="826"/>
    <w:uiPriority w:val="99"/>
    <w:qFormat/>
    <w:rPr>
      <w:sz w:val="20"/>
    </w:rPr>
  </w:style>
  <w:style w:type="paragraph" w:styleId="852">
    <w:name w:val="正文文本缩进"/>
    <w:basedOn w:val="826"/>
    <w:next w:val="853"/>
    <w:link w:val="826"/>
    <w:uiPriority w:val="99"/>
    <w:qFormat/>
    <w:pPr>
      <w:ind w:left="420"/>
      <w:spacing w:after="120"/>
    </w:pPr>
  </w:style>
  <w:style w:type="paragraph" w:styleId="853">
    <w:name w:val="寄信人地址"/>
    <w:basedOn w:val="826"/>
    <w:next w:val="853"/>
    <w:link w:val="826"/>
    <w:qFormat/>
    <w:rPr>
      <w:rFonts w:ascii="Arial" w:hAnsi="Arial"/>
    </w:rPr>
  </w:style>
  <w:style w:type="paragraph" w:styleId="854">
    <w:name w:val="索引 4"/>
    <w:basedOn w:val="826"/>
    <w:next w:val="826"/>
    <w:link w:val="826"/>
    <w:qFormat/>
    <w:pPr>
      <w:ind w:left="600"/>
    </w:pPr>
    <w:rPr>
      <w:rFonts w:ascii="Calibri" w:hAnsi="Calibri"/>
    </w:rPr>
  </w:style>
  <w:style w:type="paragraph" w:styleId="855">
    <w:name w:val="目录 5"/>
    <w:basedOn w:val="826"/>
    <w:next w:val="826"/>
    <w:link w:val="826"/>
    <w:uiPriority w:val="39"/>
    <w:unhideWhenUsed/>
    <w:qFormat/>
    <w:pPr>
      <w:ind w:left="1134" w:right="0" w:firstLine="0"/>
      <w:spacing w:after="57"/>
    </w:pPr>
  </w:style>
  <w:style w:type="paragraph" w:styleId="856">
    <w:name w:val="目录 3"/>
    <w:basedOn w:val="826"/>
    <w:next w:val="826"/>
    <w:link w:val="826"/>
    <w:uiPriority w:val="39"/>
    <w:unhideWhenUsed/>
    <w:qFormat/>
    <w:pPr>
      <w:ind w:left="567" w:right="0" w:firstLine="0"/>
      <w:spacing w:after="57"/>
    </w:pPr>
  </w:style>
  <w:style w:type="paragraph" w:styleId="857">
    <w:name w:val="纯文本"/>
    <w:basedOn w:val="826"/>
    <w:next w:val="857"/>
    <w:link w:val="826"/>
    <w:qFormat/>
    <w:rPr>
      <w:rFonts w:ascii="宋体" w:hAnsi="Courier New" w:cs="Courier New"/>
      <w:szCs w:val="21"/>
    </w:rPr>
  </w:style>
  <w:style w:type="paragraph" w:styleId="858">
    <w:name w:val="目录 8"/>
    <w:basedOn w:val="826"/>
    <w:next w:val="826"/>
    <w:link w:val="826"/>
    <w:uiPriority w:val="39"/>
    <w:unhideWhenUsed/>
    <w:qFormat/>
    <w:pPr>
      <w:ind w:left="1984" w:right="0" w:firstLine="0"/>
      <w:spacing w:after="57"/>
    </w:pPr>
  </w:style>
  <w:style w:type="paragraph" w:styleId="859">
    <w:name w:val="尾注文本"/>
    <w:basedOn w:val="826"/>
    <w:next w:val="859"/>
    <w:link w:val="860"/>
    <w:uiPriority w:val="99"/>
    <w:unhideWhenUsed/>
    <w:qFormat/>
    <w:pPr>
      <w:spacing w:after="0" w:line="240" w:lineRule="auto"/>
    </w:pPr>
    <w:rPr>
      <w:sz w:val="20"/>
    </w:rPr>
  </w:style>
  <w:style w:type="character" w:styleId="860">
    <w:name w:val="Endnote Text Char"/>
    <w:next w:val="860"/>
    <w:link w:val="859"/>
    <w:uiPriority w:val="99"/>
    <w:qFormat/>
    <w:rPr>
      <w:sz w:val="20"/>
    </w:rPr>
  </w:style>
  <w:style w:type="paragraph" w:styleId="861">
    <w:name w:val="页脚"/>
    <w:basedOn w:val="826"/>
    <w:next w:val="861"/>
    <w:link w:val="862"/>
    <w:uiPriority w:val="99"/>
    <w:unhideWhenUsed/>
    <w:qFormat/>
    <w:pPr>
      <w:spacing w:after="0" w:line="240" w:lineRule="auto"/>
      <w:tabs>
        <w:tab w:val="center" w:pos="7143" w:leader="none"/>
        <w:tab w:val="right" w:pos="14287" w:leader="none"/>
      </w:tabs>
    </w:pPr>
  </w:style>
  <w:style w:type="character" w:styleId="862">
    <w:name w:val="Caption Char"/>
    <w:next w:val="862"/>
    <w:link w:val="861"/>
    <w:uiPriority w:val="99"/>
    <w:qFormat/>
  </w:style>
  <w:style w:type="paragraph" w:styleId="863">
    <w:name w:val="页眉"/>
    <w:basedOn w:val="826"/>
    <w:next w:val="863"/>
    <w:link w:val="864"/>
    <w:uiPriority w:val="99"/>
    <w:unhideWhenUsed/>
    <w:qFormat/>
    <w:pPr>
      <w:spacing w:after="0" w:line="240" w:lineRule="auto"/>
      <w:tabs>
        <w:tab w:val="center" w:pos="7143" w:leader="none"/>
        <w:tab w:val="right" w:pos="14287" w:leader="none"/>
      </w:tabs>
    </w:pPr>
  </w:style>
  <w:style w:type="character" w:styleId="864">
    <w:name w:val="Header Char"/>
    <w:next w:val="864"/>
    <w:link w:val="863"/>
    <w:uiPriority w:val="99"/>
    <w:qFormat/>
  </w:style>
  <w:style w:type="paragraph" w:styleId="865">
    <w:name w:val="目录 1"/>
    <w:basedOn w:val="826"/>
    <w:next w:val="826"/>
    <w:link w:val="826"/>
    <w:uiPriority w:val="39"/>
    <w:unhideWhenUsed/>
    <w:qFormat/>
    <w:pPr>
      <w:ind w:left="0" w:right="0" w:firstLine="0"/>
      <w:spacing w:after="57"/>
    </w:pPr>
  </w:style>
  <w:style w:type="paragraph" w:styleId="866">
    <w:name w:val="目录 4"/>
    <w:basedOn w:val="826"/>
    <w:next w:val="826"/>
    <w:link w:val="826"/>
    <w:uiPriority w:val="39"/>
    <w:unhideWhenUsed/>
    <w:qFormat/>
    <w:pPr>
      <w:ind w:left="850" w:right="0" w:firstLine="0"/>
      <w:spacing w:after="57"/>
    </w:pPr>
  </w:style>
  <w:style w:type="paragraph" w:styleId="867">
    <w:name w:val="副标题"/>
    <w:basedOn w:val="826"/>
    <w:next w:val="826"/>
    <w:link w:val="868"/>
    <w:uiPriority w:val="11"/>
    <w:qFormat/>
    <w:pPr>
      <w:spacing w:before="200" w:after="200"/>
    </w:pPr>
    <w:rPr>
      <w:sz w:val="24"/>
      <w:szCs w:val="24"/>
    </w:rPr>
  </w:style>
  <w:style w:type="character" w:styleId="868">
    <w:name w:val="Subtitle Char"/>
    <w:next w:val="868"/>
    <w:link w:val="867"/>
    <w:uiPriority w:val="11"/>
    <w:qFormat/>
    <w:rPr>
      <w:sz w:val="24"/>
      <w:szCs w:val="24"/>
    </w:rPr>
  </w:style>
  <w:style w:type="paragraph" w:styleId="869">
    <w:name w:val="脚注文本"/>
    <w:basedOn w:val="826"/>
    <w:next w:val="869"/>
    <w:link w:val="870"/>
    <w:uiPriority w:val="99"/>
    <w:unhideWhenUsed/>
    <w:qFormat/>
    <w:pPr>
      <w:spacing w:after="40" w:line="240" w:lineRule="auto"/>
    </w:pPr>
    <w:rPr>
      <w:sz w:val="18"/>
    </w:rPr>
  </w:style>
  <w:style w:type="character" w:styleId="870">
    <w:name w:val="Footnote Text Char"/>
    <w:next w:val="870"/>
    <w:link w:val="869"/>
    <w:uiPriority w:val="99"/>
    <w:qFormat/>
    <w:rPr>
      <w:sz w:val="18"/>
    </w:rPr>
  </w:style>
  <w:style w:type="paragraph" w:styleId="871">
    <w:name w:val="目录 6"/>
    <w:basedOn w:val="826"/>
    <w:next w:val="826"/>
    <w:link w:val="826"/>
    <w:uiPriority w:val="39"/>
    <w:unhideWhenUsed/>
    <w:qFormat/>
    <w:pPr>
      <w:ind w:left="1417" w:right="0" w:firstLine="0"/>
      <w:spacing w:after="57"/>
    </w:pPr>
  </w:style>
  <w:style w:type="paragraph" w:styleId="872">
    <w:name w:val="图表目录"/>
    <w:basedOn w:val="826"/>
    <w:next w:val="826"/>
    <w:link w:val="826"/>
    <w:uiPriority w:val="99"/>
    <w:unhideWhenUsed/>
    <w:qFormat/>
    <w:pPr>
      <w:spacing w:after="0" w:afterAutospacing="0"/>
    </w:pPr>
  </w:style>
  <w:style w:type="paragraph" w:styleId="873">
    <w:name w:val="目录 2"/>
    <w:basedOn w:val="826"/>
    <w:next w:val="826"/>
    <w:link w:val="826"/>
    <w:uiPriority w:val="39"/>
    <w:unhideWhenUsed/>
    <w:qFormat/>
    <w:pPr>
      <w:ind w:left="283" w:right="0" w:firstLine="0"/>
      <w:spacing w:after="57"/>
    </w:pPr>
  </w:style>
  <w:style w:type="paragraph" w:styleId="874">
    <w:name w:val="目录 9"/>
    <w:basedOn w:val="826"/>
    <w:next w:val="826"/>
    <w:link w:val="826"/>
    <w:uiPriority w:val="39"/>
    <w:unhideWhenUsed/>
    <w:qFormat/>
    <w:pPr>
      <w:ind w:left="2268" w:right="0" w:firstLine="0"/>
      <w:spacing w:after="57"/>
    </w:pPr>
  </w:style>
  <w:style w:type="paragraph" w:styleId="875">
    <w:name w:val="普通(网站)"/>
    <w:basedOn w:val="826"/>
    <w:next w:val="875"/>
    <w:link w:val="826"/>
    <w:qFormat/>
    <w:pPr>
      <w:ind w:left="0" w:right="0"/>
      <w:jc w:val="left"/>
      <w:spacing w:before="100" w:beforeAutospacing="1" w:after="100" w:afterAutospacing="1"/>
    </w:pPr>
    <w:rPr>
      <w:sz w:val="24"/>
      <w:lang w:val="en-US" w:eastAsia="zh-CN" w:bidi="ar"/>
    </w:rPr>
  </w:style>
  <w:style w:type="paragraph" w:styleId="876">
    <w:name w:val="标题"/>
    <w:basedOn w:val="826"/>
    <w:next w:val="826"/>
    <w:link w:val="877"/>
    <w:uiPriority w:val="10"/>
    <w:qFormat/>
    <w:pPr>
      <w:contextualSpacing/>
      <w:spacing w:before="300" w:after="200"/>
    </w:pPr>
    <w:rPr>
      <w:sz w:val="48"/>
      <w:szCs w:val="48"/>
    </w:rPr>
  </w:style>
  <w:style w:type="character" w:styleId="877">
    <w:name w:val="Title Char"/>
    <w:next w:val="877"/>
    <w:link w:val="876"/>
    <w:uiPriority w:val="10"/>
    <w:qFormat/>
    <w:rPr>
      <w:sz w:val="48"/>
      <w:szCs w:val="48"/>
    </w:rPr>
  </w:style>
  <w:style w:type="paragraph" w:styleId="878">
    <w:name w:val="正文首行缩进"/>
    <w:basedOn w:val="851"/>
    <w:next w:val="871"/>
    <w:link w:val="826"/>
    <w:qFormat/>
    <w:pPr>
      <w:ind w:firstLine="420"/>
      <w:spacing w:line="360" w:lineRule="auto"/>
    </w:pPr>
    <w:rPr>
      <w:sz w:val="21"/>
    </w:rPr>
  </w:style>
  <w:style w:type="paragraph" w:styleId="879">
    <w:name w:val="正文首行缩进 2"/>
    <w:basedOn w:val="852"/>
    <w:next w:val="826"/>
    <w:link w:val="826"/>
    <w:qFormat/>
    <w:pPr>
      <w:ind w:firstLine="420"/>
      <w:spacing w:line="360" w:lineRule="auto"/>
    </w:pPr>
    <w:rPr>
      <w:rFonts w:ascii="宋体" w:hAnsi="宋体"/>
    </w:rPr>
  </w:style>
  <w:style w:type="table" w:styleId="880">
    <w:name w:val="网格型"/>
    <w:next w:val="880"/>
    <w:link w:val="826"/>
    <w:uiPriority w:val="59"/>
    <w:qFormat/>
    <w:pPr>
      <w:spacing w:after="0" w:line="240" w:lineRule="auto"/>
    </w:pPr>
    <w:tblPr/>
  </w:style>
  <w:style w:type="character" w:styleId="881">
    <w:name w:val="要点"/>
    <w:basedOn w:val="836"/>
    <w:next w:val="881"/>
    <w:link w:val="826"/>
    <w:uiPriority w:val="22"/>
    <w:qFormat/>
    <w:rPr>
      <w:b/>
    </w:rPr>
  </w:style>
  <w:style w:type="character" w:styleId="882">
    <w:name w:val="尾注引用"/>
    <w:next w:val="882"/>
    <w:link w:val="826"/>
    <w:uiPriority w:val="99"/>
    <w:unhideWhenUsed/>
    <w:qFormat/>
    <w:rPr>
      <w:vertAlign w:val="superscript"/>
    </w:rPr>
  </w:style>
  <w:style w:type="character" w:styleId="883">
    <w:name w:val="强调"/>
    <w:next w:val="883"/>
    <w:link w:val="826"/>
    <w:qFormat/>
    <w:rPr>
      <w:color w:val="cc0000"/>
    </w:rPr>
  </w:style>
  <w:style w:type="character" w:styleId="884">
    <w:name w:val="超链接"/>
    <w:basedOn w:val="836"/>
    <w:next w:val="884"/>
    <w:link w:val="826"/>
    <w:uiPriority w:val="99"/>
    <w:unhideWhenUsed/>
    <w:qFormat/>
    <w:rPr>
      <w:color w:val="0000ff"/>
      <w:u w:val="single"/>
    </w:rPr>
  </w:style>
  <w:style w:type="character" w:styleId="885">
    <w:name w:val="脚注引用"/>
    <w:next w:val="885"/>
    <w:link w:val="826"/>
    <w:uiPriority w:val="99"/>
    <w:unhideWhenUsed/>
    <w:qFormat/>
    <w:rPr>
      <w:vertAlign w:val="superscript"/>
    </w:rPr>
  </w:style>
  <w:style w:type="character" w:styleId="886">
    <w:name w:val="正文文本 Char_0"/>
    <w:next w:val="886"/>
    <w:link w:val="887"/>
    <w:qFormat/>
    <w:rPr>
      <w:szCs w:val="24"/>
    </w:rPr>
  </w:style>
  <w:style w:type="paragraph" w:styleId="887">
    <w:name w:val="正文文本_0"/>
    <w:basedOn w:val="888"/>
    <w:next w:val="887"/>
    <w:link w:val="886"/>
    <w:qFormat/>
    <w:pPr>
      <w:spacing w:after="120"/>
    </w:pPr>
    <w:rPr>
      <w:rFonts w:ascii="Calibri" w:hAnsi="Calibri" w:eastAsia="宋体" w:cs="Times New Roman"/>
    </w:rPr>
  </w:style>
  <w:style w:type="paragraph" w:styleId="888">
    <w:name w:val="正文_0"/>
    <w:next w:val="888"/>
    <w:link w:val="826"/>
    <w:uiPriority w:val="99"/>
    <w:qFormat/>
    <w:pPr>
      <w:jc w:val="both"/>
      <w:widowControl w:val="off"/>
    </w:pPr>
    <w:rPr>
      <w:rFonts w:ascii="Times New Roman" w:hAnsi="Times New Roman" w:eastAsia="宋体" w:cs="Times New Roman"/>
      <w:sz w:val="21"/>
      <w:szCs w:val="24"/>
      <w:lang w:val="en-US" w:eastAsia="zh-CN" w:bidi="ar-SA"/>
    </w:rPr>
  </w:style>
  <w:style w:type="character" w:styleId="889">
    <w:name w:val="批注引用1"/>
    <w:next w:val="889"/>
    <w:link w:val="826"/>
    <w:uiPriority w:val="99"/>
    <w:unhideWhenUsed/>
    <w:qFormat/>
    <w:rPr>
      <w:sz w:val="21"/>
      <w:szCs w:val="21"/>
    </w:rPr>
  </w:style>
  <w:style w:type="character" w:styleId="890">
    <w:name w:val="正文文本缩进 字符"/>
    <w:next w:val="890"/>
    <w:link w:val="891"/>
    <w:uiPriority w:val="99"/>
    <w:semiHidden/>
    <w:qFormat/>
    <w:rPr>
      <w:rFonts w:ascii="Times New Roman" w:hAnsi="Times New Roman" w:eastAsia="宋体" w:cs="Times New Roman"/>
      <w:szCs w:val="24"/>
    </w:rPr>
  </w:style>
  <w:style w:type="paragraph" w:styleId="891">
    <w:name w:val="正文文本缩进1"/>
    <w:basedOn w:val="826"/>
    <w:next w:val="891"/>
    <w:link w:val="890"/>
    <w:uiPriority w:val="99"/>
    <w:unhideWhenUsed/>
    <w:qFormat/>
    <w:pPr>
      <w:ind w:left="420"/>
      <w:spacing w:after="120"/>
    </w:pPr>
  </w:style>
  <w:style w:type="character" w:styleId="892">
    <w:name w:val="批注文字 Char1"/>
    <w:next w:val="892"/>
    <w:link w:val="826"/>
    <w:qFormat/>
    <w:rPr>
      <w:rFonts w:ascii="Calibri" w:hAnsi="Calibri" w:eastAsia="宋体" w:cs="Times New Roman"/>
    </w:rPr>
  </w:style>
  <w:style w:type="character" w:styleId="893">
    <w:name w:val="列出段落 Char"/>
    <w:next w:val="893"/>
    <w:link w:val="894"/>
    <w:uiPriority w:val="99"/>
    <w:qFormat/>
    <w:rPr>
      <w:szCs w:val="24"/>
    </w:rPr>
  </w:style>
  <w:style w:type="paragraph" w:styleId="894">
    <w:name w:val="List Paragraph1"/>
    <w:basedOn w:val="826"/>
    <w:next w:val="894"/>
    <w:link w:val="893"/>
    <w:uiPriority w:val="99"/>
    <w:qFormat/>
    <w:pPr>
      <w:ind w:firstLine="420"/>
    </w:pPr>
    <w:rPr>
      <w:rFonts w:ascii="Calibri" w:hAnsi="Calibri" w:eastAsia="宋体" w:cs="Times New Roman"/>
    </w:rPr>
  </w:style>
  <w:style w:type="character" w:styleId="895">
    <w:name w:val="批注框文本 字符"/>
    <w:next w:val="895"/>
    <w:link w:val="896"/>
    <w:uiPriority w:val="99"/>
    <w:semiHidden/>
    <w:qFormat/>
    <w:rPr>
      <w:rFonts w:ascii="Times New Roman" w:hAnsi="Times New Roman" w:eastAsia="宋体" w:cs="Times New Roman"/>
      <w:sz w:val="18"/>
      <w:szCs w:val="18"/>
    </w:rPr>
  </w:style>
  <w:style w:type="paragraph" w:styleId="896">
    <w:name w:val="批注框文本1"/>
    <w:basedOn w:val="826"/>
    <w:next w:val="896"/>
    <w:link w:val="895"/>
    <w:uiPriority w:val="99"/>
    <w:unhideWhenUsed/>
    <w:qFormat/>
    <w:rPr>
      <w:sz w:val="18"/>
      <w:szCs w:val="18"/>
    </w:rPr>
  </w:style>
  <w:style w:type="character" w:styleId="897">
    <w:name w:val="正文文本 Char1"/>
    <w:next w:val="897"/>
    <w:link w:val="826"/>
    <w:qFormat/>
    <w:rPr>
      <w:rFonts w:ascii="Calibri" w:hAnsi="Calibri" w:eastAsia="宋体" w:cs="Times New Roman"/>
    </w:rPr>
  </w:style>
  <w:style w:type="character" w:styleId="898">
    <w:name w:val="文档结构图 Char1"/>
    <w:next w:val="898"/>
    <w:link w:val="826"/>
    <w:qFormat/>
    <w:rPr>
      <w:rFonts w:hint="eastAsia" w:ascii="宋体" w:hAnsi="Calibri" w:eastAsia="宋体" w:cs="Times New Roman"/>
      <w:sz w:val="18"/>
      <w:szCs w:val="18"/>
    </w:rPr>
  </w:style>
  <w:style w:type="character" w:styleId="899">
    <w:name w:val="纯文本 字符"/>
    <w:next w:val="899"/>
    <w:link w:val="900"/>
    <w:uiPriority w:val="99"/>
    <w:semiHidden/>
    <w:qFormat/>
    <w:rPr>
      <w:rFonts w:ascii="Ari" w:hAnsi="Times New Roman" w:eastAsia="宋体" w:cs="Times New Roman"/>
      <w:szCs w:val="24"/>
    </w:rPr>
  </w:style>
  <w:style w:type="paragraph" w:styleId="900">
    <w:name w:val="纯文本1"/>
    <w:basedOn w:val="826"/>
    <w:next w:val="900"/>
    <w:link w:val="899"/>
    <w:uiPriority w:val="99"/>
    <w:unhideWhenUsed/>
    <w:qFormat/>
    <w:rPr>
      <w:rFonts w:ascii="Ari"/>
    </w:rPr>
  </w:style>
  <w:style w:type="character" w:styleId="901">
    <w:name w:val="标题 2 Char_0"/>
    <w:next w:val="901"/>
    <w:link w:val="902"/>
    <w:qFormat/>
    <w:rPr>
      <w:rFonts w:ascii="Cambria" w:hAnsi="Cambria"/>
      <w:b/>
      <w:bCs/>
      <w:sz w:val="32"/>
      <w:szCs w:val="32"/>
    </w:rPr>
  </w:style>
  <w:style w:type="paragraph" w:styleId="902">
    <w:name w:val="标题 2_0"/>
    <w:basedOn w:val="888"/>
    <w:next w:val="888"/>
    <w:link w:val="901"/>
    <w:qFormat/>
    <w:pPr>
      <w:keepLines/>
      <w:keepNext/>
      <w:spacing w:before="260" w:after="260" w:line="415" w:lineRule="auto"/>
      <w:outlineLvl w:val="1"/>
    </w:pPr>
    <w:rPr>
      <w:rFonts w:ascii="Cambria" w:hAnsi="Cambria" w:eastAsia="宋体" w:cs="Times New Roman"/>
      <w:b/>
      <w:bCs/>
      <w:sz w:val="32"/>
      <w:szCs w:val="32"/>
    </w:rPr>
  </w:style>
  <w:style w:type="character" w:styleId="903">
    <w:name w:val="标题 4 Char_0"/>
    <w:next w:val="903"/>
    <w:link w:val="904"/>
    <w:qFormat/>
    <w:rPr>
      <w:rFonts w:ascii="Arial" w:hAnsi="Arial" w:eastAsia="黑体" w:cs="Arial"/>
      <w:b/>
      <w:bCs/>
      <w:sz w:val="28"/>
      <w:szCs w:val="28"/>
    </w:rPr>
  </w:style>
  <w:style w:type="paragraph" w:styleId="904">
    <w:name w:val="标题 4_0"/>
    <w:basedOn w:val="888"/>
    <w:next w:val="888"/>
    <w:link w:val="903"/>
    <w:qFormat/>
    <w:pPr>
      <w:keepLines/>
      <w:keepNext/>
      <w:spacing w:before="280" w:after="290" w:line="374" w:lineRule="auto"/>
      <w:outlineLvl w:val="3"/>
    </w:pPr>
    <w:rPr>
      <w:rFonts w:ascii="Arial" w:hAnsi="Arial" w:eastAsia="黑体" w:cs="Arial"/>
      <w:b/>
      <w:bCs/>
      <w:sz w:val="28"/>
      <w:szCs w:val="28"/>
    </w:rPr>
  </w:style>
  <w:style w:type="character" w:styleId="905">
    <w:name w:val="明显引用 Char"/>
    <w:next w:val="905"/>
    <w:link w:val="906"/>
    <w:qFormat/>
    <w:rPr>
      <w:b/>
      <w:bCs/>
      <w:i/>
      <w:iCs/>
      <w:color w:val="4f81bd"/>
    </w:rPr>
  </w:style>
  <w:style w:type="paragraph" w:styleId="906">
    <w:name w:val="明显引用1"/>
    <w:basedOn w:val="826"/>
    <w:next w:val="826"/>
    <w:link w:val="905"/>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07">
    <w:name w:val="批注框文本 Char2"/>
    <w:next w:val="907"/>
    <w:link w:val="826"/>
    <w:uiPriority w:val="99"/>
    <w:semiHidden/>
    <w:qFormat/>
    <w:rPr>
      <w:rFonts w:ascii="Calibri" w:hAnsi="Calibri" w:eastAsia="宋体" w:cs="Times New Roman"/>
      <w:sz w:val="18"/>
      <w:szCs w:val="18"/>
    </w:rPr>
  </w:style>
  <w:style w:type="character" w:styleId="908">
    <w:name w:val="页码1"/>
    <w:next w:val="908"/>
    <w:link w:val="826"/>
    <w:unhideWhenUsed/>
    <w:qFormat/>
    <w:rPr>
      <w:rFonts w:hint="eastAsia" w:ascii="宋体" w:hAnsi="宋体" w:eastAsia="宋体"/>
      <w:b/>
      <w:spacing w:val="0"/>
      <w:sz w:val="24"/>
      <w:szCs w:val="24"/>
      <w:vertAlign w:val="baseline"/>
      <w:lang w:val="en-US" w:eastAsia="zh-CN" w:bidi="ar-SA"/>
    </w:rPr>
  </w:style>
  <w:style w:type="character" w:styleId="909">
    <w:name w:val="要点1"/>
    <w:next w:val="909"/>
    <w:link w:val="826"/>
    <w:qFormat/>
    <w:rPr>
      <w:rFonts w:ascii="Times New Roman" w:hAnsi="Times New Roman" w:cs="Times New Roman"/>
      <w:b/>
    </w:rPr>
  </w:style>
  <w:style w:type="character" w:styleId="910">
    <w:name w:val="脚注引用1"/>
    <w:next w:val="910"/>
    <w:link w:val="826"/>
    <w:uiPriority w:val="99"/>
    <w:unhideWhenUsed/>
    <w:qFormat/>
    <w:rPr>
      <w:vertAlign w:val="superscript"/>
    </w:rPr>
  </w:style>
  <w:style w:type="character" w:styleId="911">
    <w:name w:val="不明显参考1"/>
    <w:next w:val="911"/>
    <w:link w:val="826"/>
    <w:qFormat/>
    <w:rPr>
      <w:smallCaps/>
      <w:color w:val="c0504d"/>
      <w:u w:val="single"/>
    </w:rPr>
  </w:style>
  <w:style w:type="character" w:styleId="912">
    <w:name w:val="标题 9 字符"/>
    <w:next w:val="912"/>
    <w:link w:val="913"/>
    <w:uiPriority w:val="99"/>
    <w:semiHidden/>
    <w:qFormat/>
    <w:rPr>
      <w:rFonts w:ascii="Cambria" w:hAnsi="Cambria" w:eastAsia="宋体" w:cs="Times New Roman"/>
      <w:szCs w:val="21"/>
    </w:rPr>
  </w:style>
  <w:style w:type="paragraph" w:styleId="913">
    <w:name w:val="标题 91"/>
    <w:basedOn w:val="826"/>
    <w:next w:val="826"/>
    <w:link w:val="912"/>
    <w:uiPriority w:val="99"/>
    <w:qFormat/>
    <w:pPr>
      <w:numPr>
        <w:ilvl w:val="8"/>
        <w:numId w:val="1"/>
      </w:numPr>
      <w:keepLines/>
      <w:keepNext/>
      <w:spacing w:before="240" w:after="64" w:line="319" w:lineRule="auto"/>
      <w:outlineLvl w:val="8"/>
    </w:pPr>
    <w:rPr>
      <w:rFonts w:ascii="Cambria" w:hAnsi="Cambria"/>
      <w:szCs w:val="21"/>
    </w:rPr>
  </w:style>
  <w:style w:type="character" w:styleId="914">
    <w:name w:val="副标题 Char2"/>
    <w:next w:val="914"/>
    <w:link w:val="826"/>
    <w:uiPriority w:val="11"/>
    <w:qFormat/>
    <w:rPr>
      <w:rFonts w:ascii="Cambria" w:hAnsi="Cambria" w:cs="Times New Roman"/>
      <w:b/>
      <w:bCs/>
      <w:sz w:val="32"/>
      <w:szCs w:val="32"/>
    </w:rPr>
  </w:style>
  <w:style w:type="character" w:styleId="915">
    <w:name w:val="标题 3 Char_0"/>
    <w:next w:val="915"/>
    <w:link w:val="916"/>
    <w:qFormat/>
    <w:rPr>
      <w:rFonts w:ascii="Times New Roman" w:hAnsi="Times New Roman" w:eastAsia="宋体" w:cs="Times New Roman"/>
      <w:szCs w:val="24"/>
    </w:rPr>
  </w:style>
  <w:style w:type="paragraph" w:styleId="916">
    <w:name w:val="标题 3_0"/>
    <w:basedOn w:val="826"/>
    <w:next w:val="916"/>
    <w:link w:val="915"/>
    <w:qFormat/>
  </w:style>
  <w:style w:type="character" w:styleId="917">
    <w:name w:val="引用 Char"/>
    <w:next w:val="917"/>
    <w:link w:val="918"/>
    <w:qFormat/>
    <w:rPr>
      <w:i/>
      <w:iCs/>
      <w:color w:val="000000"/>
    </w:rPr>
  </w:style>
  <w:style w:type="paragraph" w:styleId="918">
    <w:name w:val="引用1"/>
    <w:basedOn w:val="826"/>
    <w:next w:val="826"/>
    <w:link w:val="917"/>
    <w:qFormat/>
    <w:rPr>
      <w:rFonts w:ascii="Calibri" w:hAnsi="Calibri" w:eastAsia="宋体" w:cs="Times New Roman"/>
      <w:i/>
      <w:iCs/>
      <w:color w:val="000000"/>
      <w:szCs w:val="22"/>
    </w:rPr>
  </w:style>
  <w:style w:type="character" w:styleId="919">
    <w:name w:val="Quote Char"/>
    <w:next w:val="919"/>
    <w:link w:val="920"/>
    <w:uiPriority w:val="29"/>
    <w:qFormat/>
    <w:rPr>
      <w:i/>
    </w:rPr>
  </w:style>
  <w:style w:type="paragraph" w:styleId="920">
    <w:name w:val="Quote"/>
    <w:basedOn w:val="826"/>
    <w:next w:val="826"/>
    <w:link w:val="919"/>
    <w:uiPriority w:val="29"/>
    <w:qFormat/>
    <w:pPr>
      <w:ind w:left="720" w:right="720"/>
    </w:pPr>
    <w:rPr>
      <w:i/>
    </w:rPr>
  </w:style>
  <w:style w:type="character" w:styleId="921">
    <w:name w:val="明显强调1"/>
    <w:next w:val="921"/>
    <w:link w:val="826"/>
    <w:qFormat/>
    <w:rPr>
      <w:b/>
      <w:bCs/>
      <w:i/>
      <w:iCs/>
      <w:color w:val="4f81bd"/>
    </w:rPr>
  </w:style>
  <w:style w:type="character" w:styleId="922">
    <w:name w:val="明显参考1"/>
    <w:next w:val="922"/>
    <w:link w:val="826"/>
    <w:qFormat/>
    <w:rPr>
      <w:b/>
      <w:bCs/>
      <w:smallCaps/>
      <w:color w:val="c0504d"/>
      <w:spacing w:val="5"/>
      <w:u w:val="single"/>
    </w:rPr>
  </w:style>
  <w:style w:type="character" w:styleId="923">
    <w:name w:val="Intense Quote Char"/>
    <w:next w:val="923"/>
    <w:link w:val="924"/>
    <w:uiPriority w:val="30"/>
    <w:qFormat/>
    <w:rPr>
      <w:i/>
    </w:rPr>
  </w:style>
  <w:style w:type="paragraph" w:styleId="924">
    <w:name w:val="Intense Quote"/>
    <w:basedOn w:val="826"/>
    <w:next w:val="826"/>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name w:val="默认段落字体1"/>
    <w:next w:val="925"/>
    <w:link w:val="826"/>
    <w:uiPriority w:val="1"/>
    <w:unhideWhenUsed/>
    <w:qFormat/>
  </w:style>
  <w:style w:type="character" w:styleId="926">
    <w:name w:val="明显引用 Char2"/>
    <w:next w:val="926"/>
    <w:link w:val="826"/>
    <w:uiPriority w:val="99"/>
    <w:qFormat/>
    <w:rPr>
      <w:b/>
      <w:bCs/>
      <w:i/>
      <w:iCs/>
      <w:color w:val="4f81bd"/>
      <w:sz w:val="21"/>
      <w:szCs w:val="24"/>
    </w:rPr>
  </w:style>
  <w:style w:type="character" w:styleId="927">
    <w:name w:val="副标题 字符"/>
    <w:next w:val="927"/>
    <w:link w:val="928"/>
    <w:uiPriority w:val="99"/>
    <w:qFormat/>
    <w:rPr>
      <w:rFonts w:ascii="Cambria" w:hAnsi="Cambria" w:eastAsia="宋体" w:cs="Times New Roman"/>
      <w:b/>
      <w:bCs/>
      <w:sz w:val="32"/>
      <w:szCs w:val="32"/>
    </w:rPr>
  </w:style>
  <w:style w:type="paragraph" w:styleId="928">
    <w:name w:val="副标题1"/>
    <w:basedOn w:val="826"/>
    <w:next w:val="826"/>
    <w:link w:val="927"/>
    <w:uiPriority w:val="99"/>
    <w:qFormat/>
    <w:pPr>
      <w:jc w:val="center"/>
      <w:spacing w:before="240" w:after="60" w:line="312" w:lineRule="auto"/>
      <w:outlineLvl w:val="1"/>
    </w:pPr>
    <w:rPr>
      <w:rFonts w:ascii="Cambria" w:hAnsi="Cambria"/>
      <w:b/>
      <w:bCs/>
      <w:sz w:val="32"/>
      <w:szCs w:val="32"/>
    </w:rPr>
  </w:style>
  <w:style w:type="character" w:styleId="929">
    <w:name w:val="脚注文本 字符"/>
    <w:next w:val="929"/>
    <w:link w:val="930"/>
    <w:uiPriority w:val="99"/>
    <w:semiHidden/>
    <w:qFormat/>
    <w:rPr>
      <w:rFonts w:ascii="Times New Roman" w:hAnsi="Times New Roman" w:eastAsia="宋体" w:cs="Times New Roman"/>
      <w:sz w:val="18"/>
      <w:szCs w:val="18"/>
    </w:rPr>
  </w:style>
  <w:style w:type="paragraph" w:styleId="930">
    <w:name w:val="脚注文本1"/>
    <w:basedOn w:val="826"/>
    <w:next w:val="930"/>
    <w:link w:val="929"/>
    <w:uiPriority w:val="99"/>
    <w:unhideWhenUsed/>
    <w:qFormat/>
    <w:pPr>
      <w:jc w:val="left"/>
    </w:pPr>
    <w:rPr>
      <w:sz w:val="18"/>
      <w:szCs w:val="18"/>
    </w:rPr>
  </w:style>
  <w:style w:type="character" w:styleId="931">
    <w:name w:val="标题 6 字符"/>
    <w:next w:val="931"/>
    <w:link w:val="932"/>
    <w:semiHidden/>
    <w:qFormat/>
    <w:rPr>
      <w:rFonts w:ascii="Cambria" w:hAnsi="Cambria" w:eastAsia="宋体" w:cs="Times New Roman"/>
      <w:b/>
      <w:bCs/>
      <w:sz w:val="24"/>
      <w:szCs w:val="24"/>
    </w:rPr>
  </w:style>
  <w:style w:type="paragraph" w:styleId="932">
    <w:name w:val="标题 61"/>
    <w:basedOn w:val="826"/>
    <w:next w:val="826"/>
    <w:link w:val="931"/>
    <w:qFormat/>
    <w:pPr>
      <w:numPr>
        <w:ilvl w:val="5"/>
        <w:numId w:val="1"/>
      </w:numPr>
      <w:keepLines/>
      <w:keepNext/>
      <w:spacing w:before="240" w:after="64" w:line="319" w:lineRule="auto"/>
      <w:outlineLvl w:val="5"/>
    </w:pPr>
    <w:rPr>
      <w:rFonts w:ascii="Cambria" w:hAnsi="Cambria"/>
      <w:b/>
      <w:bCs/>
      <w:sz w:val="24"/>
    </w:rPr>
  </w:style>
  <w:style w:type="character" w:styleId="933">
    <w:name w:val="font31"/>
    <w:next w:val="933"/>
    <w:link w:val="826"/>
    <w:qFormat/>
    <w:rPr>
      <w:rFonts w:hint="eastAsia" w:ascii="宋体" w:hAnsi="宋体" w:eastAsia="宋体" w:cs="宋体"/>
      <w:color w:val="000000"/>
      <w:sz w:val="20"/>
      <w:szCs w:val="20"/>
      <w:u w:val="none"/>
    </w:rPr>
  </w:style>
  <w:style w:type="character" w:styleId="934">
    <w:name w:val="bookmark"/>
    <w:basedOn w:val="925"/>
    <w:next w:val="934"/>
    <w:link w:val="826"/>
    <w:qFormat/>
  </w:style>
  <w:style w:type="character" w:styleId="935">
    <w:name w:val="标题 8 字符"/>
    <w:next w:val="935"/>
    <w:link w:val="936"/>
    <w:uiPriority w:val="99"/>
    <w:semiHidden/>
    <w:qFormat/>
    <w:rPr>
      <w:rFonts w:ascii="Cambria" w:hAnsi="Cambria" w:eastAsia="宋体" w:cs="Times New Roman"/>
      <w:sz w:val="24"/>
      <w:szCs w:val="24"/>
    </w:rPr>
  </w:style>
  <w:style w:type="paragraph" w:styleId="936">
    <w:name w:val="标题 81"/>
    <w:basedOn w:val="826"/>
    <w:next w:val="826"/>
    <w:link w:val="935"/>
    <w:uiPriority w:val="99"/>
    <w:qFormat/>
    <w:pPr>
      <w:numPr>
        <w:ilvl w:val="7"/>
        <w:numId w:val="1"/>
      </w:numPr>
      <w:keepLines/>
      <w:keepNext/>
      <w:spacing w:before="240" w:after="64" w:line="319" w:lineRule="auto"/>
      <w:outlineLvl w:val="7"/>
    </w:pPr>
    <w:rPr>
      <w:rFonts w:ascii="Cambria" w:hAnsi="Cambria"/>
      <w:sz w:val="24"/>
    </w:rPr>
  </w:style>
  <w:style w:type="character" w:styleId="937">
    <w:name w:val="Footer Char"/>
    <w:next w:val="937"/>
    <w:link w:val="826"/>
    <w:uiPriority w:val="99"/>
    <w:qFormat/>
  </w:style>
  <w:style w:type="character" w:styleId="938">
    <w:name w:val="正文文本缩进 3 Char1"/>
    <w:next w:val="938"/>
    <w:link w:val="826"/>
    <w:uiPriority w:val="99"/>
    <w:semiHidden/>
    <w:qFormat/>
    <w:rPr>
      <w:sz w:val="16"/>
      <w:szCs w:val="16"/>
    </w:rPr>
  </w:style>
  <w:style w:type="character" w:styleId="939">
    <w:name w:val="页脚 Char1"/>
    <w:next w:val="939"/>
    <w:link w:val="826"/>
    <w:uiPriority w:val="99"/>
    <w:semiHidden/>
    <w:qFormat/>
    <w:rPr>
      <w:rFonts w:ascii="Calibri" w:hAnsi="Calibri" w:eastAsia="宋体" w:cs="Times New Roman"/>
      <w:sz w:val="18"/>
      <w:szCs w:val="18"/>
    </w:rPr>
  </w:style>
  <w:style w:type="character" w:styleId="940">
    <w:name w:val="副标题 Char1"/>
    <w:next w:val="940"/>
    <w:link w:val="826"/>
    <w:uiPriority w:val="11"/>
    <w:qFormat/>
    <w:rPr>
      <w:rFonts w:ascii="Cambria" w:hAnsi="Cambria" w:cs="Times New Roman"/>
      <w:b/>
      <w:bCs/>
      <w:sz w:val="32"/>
      <w:szCs w:val="32"/>
    </w:rPr>
  </w:style>
  <w:style w:type="character" w:styleId="941">
    <w:name w:val="标题 7 字符"/>
    <w:next w:val="941"/>
    <w:link w:val="942"/>
    <w:uiPriority w:val="99"/>
    <w:semiHidden/>
    <w:qFormat/>
    <w:rPr>
      <w:rFonts w:ascii="Times New Roman" w:hAnsi="Times New Roman" w:eastAsia="宋体" w:cs="Times New Roman"/>
      <w:b/>
      <w:bCs/>
      <w:sz w:val="24"/>
      <w:szCs w:val="24"/>
    </w:rPr>
  </w:style>
  <w:style w:type="paragraph" w:styleId="942">
    <w:name w:val="标题 71"/>
    <w:basedOn w:val="826"/>
    <w:next w:val="826"/>
    <w:link w:val="941"/>
    <w:uiPriority w:val="99"/>
    <w:qFormat/>
    <w:pPr>
      <w:numPr>
        <w:ilvl w:val="6"/>
        <w:numId w:val="1"/>
      </w:numPr>
      <w:keepLines/>
      <w:keepNext/>
      <w:spacing w:before="240" w:after="64" w:line="319" w:lineRule="auto"/>
      <w:outlineLvl w:val="6"/>
    </w:pPr>
    <w:rPr>
      <w:b/>
      <w:bCs/>
      <w:sz w:val="24"/>
    </w:rPr>
  </w:style>
  <w:style w:type="character" w:styleId="943">
    <w:name w:val="HTML 预设格式 字符"/>
    <w:next w:val="943"/>
    <w:link w:val="944"/>
    <w:uiPriority w:val="99"/>
    <w:semiHidden/>
    <w:qFormat/>
    <w:rPr>
      <w:rFonts w:ascii="宋体" w:hAnsi="宋体" w:eastAsia="宋体" w:cs="Times New Roman"/>
      <w:sz w:val="24"/>
      <w:szCs w:val="24"/>
    </w:rPr>
  </w:style>
  <w:style w:type="paragraph" w:styleId="944">
    <w:name w:val="HTML 预设格式1"/>
    <w:basedOn w:val="826"/>
    <w:next w:val="944"/>
    <w:link w:val="9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45">
    <w:name w:val="批注文字 字符"/>
    <w:next w:val="945"/>
    <w:link w:val="946"/>
    <w:uiPriority w:val="99"/>
    <w:qFormat/>
    <w:rPr>
      <w:rFonts w:ascii="Times New Roman" w:hAnsi="Times New Roman" w:eastAsia="宋体" w:cs="Times New Roman"/>
      <w:szCs w:val="24"/>
    </w:rPr>
  </w:style>
  <w:style w:type="paragraph" w:styleId="946">
    <w:name w:val="批注文字1"/>
    <w:basedOn w:val="826"/>
    <w:next w:val="946"/>
    <w:link w:val="945"/>
    <w:uiPriority w:val="99"/>
    <w:unhideWhenUsed/>
    <w:qFormat/>
    <w:pPr>
      <w:jc w:val="left"/>
    </w:pPr>
  </w:style>
  <w:style w:type="character" w:styleId="947">
    <w:name w:val="font161"/>
    <w:next w:val="947"/>
    <w:link w:val="826"/>
    <w:qFormat/>
    <w:rPr>
      <w:b/>
      <w:sz w:val="32"/>
    </w:rPr>
  </w:style>
  <w:style w:type="character" w:styleId="948">
    <w:name w:val="标题 5 Char_0"/>
    <w:next w:val="948"/>
    <w:link w:val="949"/>
    <w:qFormat/>
    <w:rPr>
      <w:b/>
      <w:bCs/>
      <w:sz w:val="28"/>
      <w:szCs w:val="28"/>
    </w:rPr>
  </w:style>
  <w:style w:type="paragraph" w:styleId="949">
    <w:name w:val="标题 5_0"/>
    <w:basedOn w:val="888"/>
    <w:next w:val="888"/>
    <w:link w:val="948"/>
    <w:qFormat/>
    <w:pPr>
      <w:keepLines/>
      <w:keepNext/>
      <w:spacing w:before="280" w:after="290" w:line="372" w:lineRule="auto"/>
      <w:outlineLvl w:val="4"/>
    </w:pPr>
    <w:rPr>
      <w:rFonts w:ascii="Calibri" w:hAnsi="Calibri" w:eastAsia="宋体" w:cs="Times New Roman"/>
      <w:b/>
      <w:bCs/>
      <w:sz w:val="28"/>
      <w:szCs w:val="28"/>
    </w:rPr>
  </w:style>
  <w:style w:type="character" w:styleId="950">
    <w:name w:val="标题 字符"/>
    <w:next w:val="950"/>
    <w:link w:val="951"/>
    <w:uiPriority w:val="99"/>
    <w:qFormat/>
    <w:rPr>
      <w:rFonts w:ascii="Arial" w:hAnsi="Arial" w:eastAsia="宋体" w:cs="Times New Roman"/>
      <w:b/>
      <w:sz w:val="32"/>
      <w:szCs w:val="20"/>
    </w:rPr>
  </w:style>
  <w:style w:type="paragraph" w:styleId="951">
    <w:name w:val="标题1"/>
    <w:basedOn w:val="826"/>
    <w:next w:val="826"/>
    <w:link w:val="950"/>
    <w:uiPriority w:val="99"/>
    <w:qFormat/>
    <w:pPr>
      <w:jc w:val="center"/>
      <w:spacing w:before="240" w:after="60" w:line="420" w:lineRule="atLeast"/>
      <w:outlineLvl w:val="0"/>
    </w:pPr>
    <w:rPr>
      <w:rFonts w:ascii="Arial" w:hAnsi="Arial"/>
      <w:b/>
      <w:sz w:val="32"/>
      <w:szCs w:val="20"/>
    </w:rPr>
  </w:style>
  <w:style w:type="character" w:styleId="952">
    <w:name w:val="标题4 Char Char"/>
    <w:next w:val="952"/>
    <w:link w:val="953"/>
    <w:qFormat/>
    <w:rPr>
      <w:rFonts w:ascii="Arial" w:hAnsi="Arial" w:cs="Arial"/>
      <w:b/>
      <w:bCs/>
      <w:sz w:val="24"/>
      <w:szCs w:val="32"/>
    </w:rPr>
  </w:style>
  <w:style w:type="paragraph" w:styleId="953">
    <w:name w:val="标题4"/>
    <w:basedOn w:val="954"/>
    <w:next w:val="956"/>
    <w:link w:val="952"/>
    <w:qFormat/>
    <w:pPr>
      <w:numPr>
        <w:ilvl w:val="0"/>
        <w:numId w:val="0"/>
      </w:numPr>
      <w:spacing w:line="412" w:lineRule="auto"/>
    </w:pPr>
    <w:rPr>
      <w:rFonts w:ascii="Arial" w:hAnsi="Arial" w:eastAsia="宋体" w:cs="Arial"/>
      <w:sz w:val="24"/>
    </w:rPr>
  </w:style>
  <w:style w:type="paragraph" w:styleId="954">
    <w:name w:val="标题 21"/>
    <w:basedOn w:val="826"/>
    <w:next w:val="826"/>
    <w:link w:val="955"/>
    <w:qFormat/>
    <w:pPr>
      <w:numPr>
        <w:ilvl w:val="1"/>
        <w:numId w:val="1"/>
      </w:numPr>
      <w:keepLines/>
      <w:keepNext/>
      <w:spacing w:before="260" w:after="260" w:line="415" w:lineRule="auto"/>
      <w:outlineLvl w:val="1"/>
    </w:pPr>
    <w:rPr>
      <w:rFonts w:ascii="Cambria" w:hAnsi="Cambria"/>
      <w:b/>
      <w:bCs/>
      <w:sz w:val="32"/>
      <w:szCs w:val="32"/>
    </w:rPr>
  </w:style>
  <w:style w:type="character" w:styleId="955">
    <w:name w:val="标题 2 字符"/>
    <w:next w:val="955"/>
    <w:link w:val="954"/>
    <w:semiHidden/>
    <w:qFormat/>
    <w:rPr>
      <w:rFonts w:ascii="Cambria" w:hAnsi="Cambria" w:eastAsia="宋体" w:cs="Times New Roman"/>
      <w:b/>
      <w:bCs/>
      <w:sz w:val="32"/>
      <w:szCs w:val="32"/>
    </w:rPr>
  </w:style>
  <w:style w:type="paragraph" w:styleId="956">
    <w:name w:val="索引 41"/>
    <w:basedOn w:val="826"/>
    <w:next w:val="826"/>
    <w:link w:val="826"/>
    <w:uiPriority w:val="99"/>
    <w:unhideWhenUsed/>
    <w:qFormat/>
    <w:pPr>
      <w:ind w:left="600"/>
    </w:pPr>
  </w:style>
  <w:style w:type="character" w:styleId="957">
    <w:name w:val="标题5 Char Char"/>
    <w:next w:val="957"/>
    <w:link w:val="958"/>
    <w:qFormat/>
    <w:rPr>
      <w:rFonts w:ascii="Arial" w:hAnsi="Arial" w:cs="Arial"/>
      <w:b/>
      <w:bCs/>
      <w:sz w:val="24"/>
      <w:szCs w:val="32"/>
    </w:rPr>
  </w:style>
  <w:style w:type="paragraph" w:styleId="958">
    <w:name w:val="标题5"/>
    <w:basedOn w:val="959"/>
    <w:next w:val="958"/>
    <w:link w:val="957"/>
    <w:qFormat/>
    <w:pPr>
      <w:numPr>
        <w:ilvl w:val="0"/>
        <w:numId w:val="0"/>
      </w:numPr>
      <w:spacing w:line="412" w:lineRule="auto"/>
    </w:pPr>
    <w:rPr>
      <w:rFonts w:ascii="Arial" w:hAnsi="Arial" w:eastAsia="宋体" w:cs="Arial"/>
      <w:sz w:val="24"/>
    </w:rPr>
  </w:style>
  <w:style w:type="paragraph" w:styleId="959">
    <w:name w:val="标题 31"/>
    <w:basedOn w:val="826"/>
    <w:next w:val="826"/>
    <w:link w:val="960"/>
    <w:qFormat/>
    <w:pPr>
      <w:numPr>
        <w:ilvl w:val="2"/>
        <w:numId w:val="1"/>
      </w:numPr>
      <w:keepLines/>
      <w:keepNext/>
      <w:spacing w:before="260" w:after="260" w:line="415" w:lineRule="auto"/>
      <w:outlineLvl w:val="2"/>
    </w:pPr>
    <w:rPr>
      <w:b/>
      <w:bCs/>
      <w:sz w:val="32"/>
      <w:szCs w:val="32"/>
    </w:rPr>
  </w:style>
  <w:style w:type="character" w:styleId="960">
    <w:name w:val="标题 3 字符"/>
    <w:next w:val="960"/>
    <w:link w:val="959"/>
    <w:semiHidden/>
    <w:qFormat/>
    <w:rPr>
      <w:rFonts w:ascii="Times New Roman" w:hAnsi="Times New Roman" w:eastAsia="宋体" w:cs="Times New Roman"/>
      <w:b/>
      <w:bCs/>
      <w:sz w:val="32"/>
      <w:szCs w:val="32"/>
    </w:rPr>
  </w:style>
  <w:style w:type="character" w:styleId="961">
    <w:name w:val="页眉 Char1"/>
    <w:next w:val="961"/>
    <w:link w:val="826"/>
    <w:uiPriority w:val="99"/>
    <w:semiHidden/>
    <w:qFormat/>
    <w:rPr>
      <w:rFonts w:ascii="Calibri" w:hAnsi="Calibri" w:eastAsia="宋体" w:cs="Times New Roman"/>
      <w:sz w:val="18"/>
      <w:szCs w:val="18"/>
    </w:rPr>
  </w:style>
  <w:style w:type="character" w:styleId="962">
    <w:name w:val="textcontents"/>
    <w:next w:val="962"/>
    <w:link w:val="826"/>
    <w:qFormat/>
    <w:rPr>
      <w:rFonts w:ascii="Times New Roman" w:hAnsi="Times New Roman" w:cs="Times New Roman"/>
    </w:rPr>
  </w:style>
  <w:style w:type="character" w:styleId="963">
    <w:name w:val="页眉 字符"/>
    <w:next w:val="963"/>
    <w:link w:val="964"/>
    <w:uiPriority w:val="99"/>
    <w:qFormat/>
    <w:rPr>
      <w:sz w:val="18"/>
      <w:szCs w:val="18"/>
    </w:rPr>
  </w:style>
  <w:style w:type="paragraph" w:styleId="964">
    <w:name w:val="页眉1"/>
    <w:basedOn w:val="826"/>
    <w:next w:val="964"/>
    <w:link w:val="96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name w:val="页脚 字符"/>
    <w:next w:val="965"/>
    <w:link w:val="966"/>
    <w:uiPriority w:val="99"/>
    <w:qFormat/>
    <w:rPr>
      <w:sz w:val="18"/>
      <w:szCs w:val="18"/>
    </w:rPr>
  </w:style>
  <w:style w:type="paragraph" w:styleId="966">
    <w:name w:val="页脚1"/>
    <w:basedOn w:val="826"/>
    <w:next w:val="966"/>
    <w:link w:val="965"/>
    <w:uiPriority w:val="99"/>
    <w:unhideWhenUsed/>
    <w:qFormat/>
    <w:pPr>
      <w:jc w:val="left"/>
      <w:tabs>
        <w:tab w:val="center" w:pos="4153" w:leader="none"/>
        <w:tab w:val="right" w:pos="8306" w:leader="none"/>
      </w:tabs>
    </w:pPr>
    <w:rPr>
      <w:sz w:val="18"/>
      <w:szCs w:val="18"/>
    </w:rPr>
  </w:style>
  <w:style w:type="character" w:styleId="967">
    <w:name w:val="批注主题 Char2"/>
    <w:next w:val="967"/>
    <w:link w:val="826"/>
    <w:qFormat/>
    <w:rPr>
      <w:b/>
      <w:bCs/>
      <w:sz w:val="21"/>
    </w:rPr>
  </w:style>
  <w:style w:type="character" w:styleId="968">
    <w:name w:val="标题 1 字符"/>
    <w:next w:val="968"/>
    <w:link w:val="969"/>
    <w:qFormat/>
    <w:rPr>
      <w:rFonts w:ascii="Times New Roman" w:hAnsi="Times New Roman" w:eastAsia="宋体" w:cs="Times New Roman"/>
      <w:b/>
      <w:bCs/>
      <w:sz w:val="32"/>
      <w:szCs w:val="44"/>
    </w:rPr>
  </w:style>
  <w:style w:type="paragraph" w:styleId="969">
    <w:name w:val="标题 111"/>
    <w:basedOn w:val="826"/>
    <w:next w:val="826"/>
    <w:link w:val="968"/>
    <w:qFormat/>
    <w:pPr>
      <w:numPr>
        <w:ilvl w:val="0"/>
        <w:numId w:val="1"/>
      </w:numPr>
      <w:jc w:val="center"/>
      <w:keepLines/>
      <w:keepNext/>
      <w:spacing w:before="340" w:after="330" w:line="576" w:lineRule="auto"/>
      <w:outlineLvl w:val="0"/>
    </w:pPr>
    <w:rPr>
      <w:b/>
      <w:bCs/>
      <w:sz w:val="32"/>
      <w:szCs w:val="44"/>
    </w:rPr>
  </w:style>
  <w:style w:type="character" w:styleId="970">
    <w:name w:val="HTML 引文1"/>
    <w:next w:val="970"/>
    <w:link w:val="826"/>
    <w:unhideWhenUsed/>
    <w:qFormat/>
    <w:rPr>
      <w:color w:val="008000"/>
    </w:rPr>
  </w:style>
  <w:style w:type="character" w:styleId="971">
    <w:name w:val="正文文本 3 Char1"/>
    <w:next w:val="971"/>
    <w:link w:val="826"/>
    <w:uiPriority w:val="99"/>
    <w:semiHidden/>
    <w:qFormat/>
    <w:rPr>
      <w:sz w:val="16"/>
      <w:szCs w:val="16"/>
    </w:rPr>
  </w:style>
  <w:style w:type="character" w:styleId="972">
    <w:name w:val="标题 Char1"/>
    <w:next w:val="972"/>
    <w:link w:val="826"/>
    <w:uiPriority w:val="10"/>
    <w:qFormat/>
    <w:rPr>
      <w:rFonts w:ascii="Cambria" w:hAnsi="Cambria" w:eastAsia="宋体" w:cs="Times New Roman"/>
      <w:b/>
      <w:bCs/>
      <w:sz w:val="32"/>
      <w:szCs w:val="32"/>
    </w:rPr>
  </w:style>
  <w:style w:type="character" w:styleId="973">
    <w:name w:val="日期 字符"/>
    <w:next w:val="973"/>
    <w:link w:val="974"/>
    <w:uiPriority w:val="99"/>
    <w:semiHidden/>
    <w:qFormat/>
    <w:rPr>
      <w:rFonts w:ascii="Times New Roman" w:hAnsi="Times New Roman" w:eastAsia="宋体" w:cs="Times New Roman"/>
      <w:szCs w:val="24"/>
    </w:rPr>
  </w:style>
  <w:style w:type="paragraph" w:styleId="974">
    <w:name w:val="日期1"/>
    <w:basedOn w:val="826"/>
    <w:next w:val="826"/>
    <w:link w:val="973"/>
    <w:uiPriority w:val="99"/>
    <w:unhideWhenUsed/>
    <w:qFormat/>
  </w:style>
  <w:style w:type="character" w:styleId="975">
    <w:name w:val="标题 4 字符"/>
    <w:next w:val="975"/>
    <w:link w:val="976"/>
    <w:semiHidden/>
    <w:qFormat/>
    <w:rPr>
      <w:rFonts w:ascii="Cambria" w:hAnsi="Cambria" w:eastAsia="宋体" w:cs="Times New Roman"/>
      <w:b/>
      <w:bCs/>
      <w:sz w:val="28"/>
      <w:szCs w:val="28"/>
    </w:rPr>
  </w:style>
  <w:style w:type="paragraph" w:styleId="976">
    <w:name w:val="标题 41"/>
    <w:basedOn w:val="826"/>
    <w:next w:val="826"/>
    <w:link w:val="975"/>
    <w:qFormat/>
    <w:pPr>
      <w:numPr>
        <w:ilvl w:val="3"/>
        <w:numId w:val="1"/>
      </w:numPr>
      <w:keepLines/>
      <w:keepNext/>
      <w:spacing w:before="280" w:after="290" w:line="374" w:lineRule="auto"/>
      <w:outlineLvl w:val="3"/>
    </w:pPr>
    <w:rPr>
      <w:rFonts w:ascii="Cambria" w:hAnsi="Cambria"/>
      <w:b/>
      <w:bCs/>
      <w:sz w:val="28"/>
      <w:szCs w:val="28"/>
    </w:rPr>
  </w:style>
  <w:style w:type="character" w:styleId="977">
    <w:name w:val="标题 5 字符"/>
    <w:next w:val="977"/>
    <w:link w:val="978"/>
    <w:semiHidden/>
    <w:qFormat/>
    <w:rPr>
      <w:rFonts w:ascii="Times New Roman" w:hAnsi="Times New Roman" w:eastAsia="宋体" w:cs="Times New Roman"/>
      <w:b/>
      <w:bCs/>
      <w:sz w:val="28"/>
      <w:szCs w:val="28"/>
    </w:rPr>
  </w:style>
  <w:style w:type="paragraph" w:styleId="978">
    <w:name w:val="标题 51"/>
    <w:basedOn w:val="826"/>
    <w:next w:val="826"/>
    <w:link w:val="977"/>
    <w:qFormat/>
    <w:pPr>
      <w:numPr>
        <w:ilvl w:val="4"/>
        <w:numId w:val="1"/>
      </w:numPr>
      <w:keepLines/>
      <w:keepNext/>
      <w:spacing w:before="280" w:after="290" w:line="374" w:lineRule="auto"/>
      <w:outlineLvl w:val="4"/>
    </w:pPr>
    <w:rPr>
      <w:b/>
      <w:bCs/>
      <w:sz w:val="28"/>
      <w:szCs w:val="28"/>
    </w:rPr>
  </w:style>
  <w:style w:type="character" w:styleId="979">
    <w:name w:val="文档结构图 Char2"/>
    <w:next w:val="979"/>
    <w:link w:val="826"/>
    <w:uiPriority w:val="99"/>
    <w:semiHidden/>
    <w:qFormat/>
    <w:rPr>
      <w:rFonts w:hint="eastAsia" w:ascii="宋体" w:hAnsi="Calibri" w:eastAsia="宋体" w:cs="Times New Roman"/>
      <w:sz w:val="18"/>
      <w:szCs w:val="18"/>
    </w:rPr>
  </w:style>
  <w:style w:type="character" w:styleId="980">
    <w:name w:val="标题 1 Char_0"/>
    <w:next w:val="980"/>
    <w:link w:val="981"/>
    <w:qFormat/>
    <w:rPr>
      <w:b/>
      <w:bCs/>
      <w:sz w:val="44"/>
      <w:szCs w:val="44"/>
    </w:rPr>
  </w:style>
  <w:style w:type="paragraph" w:styleId="981">
    <w:name w:val="标题 1_0"/>
    <w:basedOn w:val="888"/>
    <w:next w:val="888"/>
    <w:link w:val="980"/>
    <w:qFormat/>
    <w:pPr>
      <w:keepLines/>
      <w:keepNext/>
      <w:spacing w:before="340" w:after="330" w:line="576" w:lineRule="auto"/>
      <w:outlineLvl w:val="0"/>
    </w:pPr>
    <w:rPr>
      <w:rFonts w:ascii="Calibri" w:hAnsi="Calibri" w:eastAsia="宋体" w:cs="Times New Roman"/>
      <w:b/>
      <w:bCs/>
      <w:sz w:val="44"/>
      <w:szCs w:val="44"/>
    </w:rPr>
  </w:style>
  <w:style w:type="character" w:styleId="982">
    <w:name w:val="批注主题 Char1"/>
    <w:next w:val="982"/>
    <w:link w:val="826"/>
    <w:qFormat/>
    <w:rPr>
      <w:b/>
      <w:bCs/>
      <w:sz w:val="21"/>
      <w:szCs w:val="22"/>
    </w:rPr>
  </w:style>
  <w:style w:type="character" w:styleId="983">
    <w:name w:val="文档结构图 字符"/>
    <w:next w:val="983"/>
    <w:link w:val="984"/>
    <w:uiPriority w:val="99"/>
    <w:semiHidden/>
    <w:qFormat/>
    <w:rPr>
      <w:rFonts w:ascii="宋体" w:hAnsi="Times New Roman" w:eastAsia="宋体" w:cs="Times New Roman"/>
      <w:sz w:val="18"/>
      <w:szCs w:val="18"/>
    </w:rPr>
  </w:style>
  <w:style w:type="paragraph" w:styleId="984">
    <w:name w:val="文档结构图1"/>
    <w:basedOn w:val="826"/>
    <w:next w:val="984"/>
    <w:link w:val="983"/>
    <w:uiPriority w:val="99"/>
    <w:unhideWhenUsed/>
    <w:qFormat/>
    <w:rPr>
      <w:rFonts w:ascii="宋体"/>
      <w:sz w:val="18"/>
      <w:szCs w:val="18"/>
    </w:rPr>
  </w:style>
  <w:style w:type="character" w:styleId="985">
    <w:name w:val="正文文本缩进 3 字符"/>
    <w:next w:val="985"/>
    <w:link w:val="986"/>
    <w:uiPriority w:val="99"/>
    <w:semiHidden/>
    <w:qFormat/>
    <w:rPr>
      <w:rFonts w:ascii="Times New Roman" w:hAnsi="Times New Roman" w:eastAsia="宋体" w:cs="Times New Roman"/>
      <w:sz w:val="16"/>
      <w:szCs w:val="20"/>
    </w:rPr>
  </w:style>
  <w:style w:type="paragraph" w:styleId="986">
    <w:name w:val="正文文本缩进 31"/>
    <w:basedOn w:val="826"/>
    <w:next w:val="986"/>
    <w:link w:val="985"/>
    <w:uiPriority w:val="99"/>
    <w:unhideWhenUsed/>
    <w:qFormat/>
    <w:pPr>
      <w:ind w:left="420"/>
      <w:spacing w:after="120"/>
    </w:pPr>
    <w:rPr>
      <w:sz w:val="16"/>
      <w:szCs w:val="20"/>
    </w:rPr>
  </w:style>
  <w:style w:type="character" w:styleId="987">
    <w:name w:val="font71"/>
    <w:next w:val="987"/>
    <w:link w:val="826"/>
    <w:qFormat/>
    <w:rPr>
      <w:rFonts w:hint="eastAsia" w:ascii="宋体" w:hAnsi="宋体" w:eastAsia="宋体" w:cs="宋体"/>
      <w:color w:val="000000"/>
      <w:sz w:val="24"/>
      <w:szCs w:val="24"/>
      <w:u w:val="none"/>
    </w:rPr>
  </w:style>
  <w:style w:type="character" w:styleId="988">
    <w:name w:val="不明显强调1"/>
    <w:next w:val="988"/>
    <w:link w:val="826"/>
    <w:qFormat/>
    <w:rPr>
      <w:i/>
      <w:iCs/>
      <w:color w:val="808080"/>
    </w:rPr>
  </w:style>
  <w:style w:type="character" w:styleId="989">
    <w:name w:val="正文文本 3 字符"/>
    <w:next w:val="989"/>
    <w:link w:val="990"/>
    <w:uiPriority w:val="99"/>
    <w:semiHidden/>
    <w:qFormat/>
    <w:rPr>
      <w:rFonts w:ascii="宋体" w:hAnsi="Times New Roman" w:eastAsia="宋体" w:cs="Times New Roman"/>
      <w:sz w:val="24"/>
      <w:szCs w:val="20"/>
    </w:rPr>
  </w:style>
  <w:style w:type="paragraph" w:styleId="990">
    <w:name w:val="正文文本 31"/>
    <w:basedOn w:val="826"/>
    <w:next w:val="990"/>
    <w:link w:val="989"/>
    <w:uiPriority w:val="99"/>
    <w:unhideWhenUsed/>
    <w:qFormat/>
    <w:rPr>
      <w:rFonts w:ascii="宋体"/>
      <w:sz w:val="24"/>
      <w:szCs w:val="20"/>
    </w:rPr>
  </w:style>
  <w:style w:type="character" w:styleId="991">
    <w:name w:val="font11"/>
    <w:next w:val="991"/>
    <w:link w:val="826"/>
    <w:qFormat/>
    <w:rPr>
      <w:rFonts w:hint="eastAsia" w:ascii="宋体" w:hAnsi="宋体" w:eastAsia="宋体" w:cs="宋体"/>
      <w:color w:val="000000"/>
      <w:sz w:val="20"/>
      <w:szCs w:val="20"/>
      <w:u w:val="none"/>
    </w:rPr>
  </w:style>
  <w:style w:type="character" w:styleId="992">
    <w:name w:val="已访问的超链接1"/>
    <w:next w:val="992"/>
    <w:link w:val="826"/>
    <w:unhideWhenUsed/>
    <w:qFormat/>
    <w:rPr>
      <w:color w:val="800080"/>
      <w:u w:val="single"/>
    </w:rPr>
  </w:style>
  <w:style w:type="character" w:styleId="993">
    <w:name w:val="正文文本 字符"/>
    <w:next w:val="993"/>
    <w:link w:val="994"/>
    <w:uiPriority w:val="99"/>
    <w:semiHidden/>
    <w:qFormat/>
    <w:rPr>
      <w:rFonts w:ascii="Times New Roman" w:hAnsi="Times New Roman" w:eastAsia="幼圆" w:cs="Times New Roman"/>
      <w:b/>
      <w:bCs/>
      <w:sz w:val="44"/>
      <w:szCs w:val="24"/>
    </w:rPr>
  </w:style>
  <w:style w:type="paragraph" w:styleId="994">
    <w:name w:val="正文文本1"/>
    <w:basedOn w:val="826"/>
    <w:next w:val="826"/>
    <w:link w:val="993"/>
    <w:uiPriority w:val="99"/>
    <w:unhideWhenUsed/>
    <w:qFormat/>
    <w:pPr>
      <w:jc w:val="center"/>
    </w:pPr>
    <w:rPr>
      <w:rFonts w:eastAsia="幼圆"/>
      <w:b/>
      <w:bCs/>
      <w:sz w:val="44"/>
    </w:rPr>
  </w:style>
  <w:style w:type="character" w:styleId="995">
    <w:name w:val="日期 Char2"/>
    <w:next w:val="995"/>
    <w:link w:val="826"/>
    <w:uiPriority w:val="99"/>
    <w:semiHidden/>
    <w:qFormat/>
    <w:rPr>
      <w:rFonts w:ascii="Calibri" w:hAnsi="Calibri" w:eastAsia="宋体" w:cs="Times New Roman"/>
    </w:rPr>
  </w:style>
  <w:style w:type="character" w:styleId="996">
    <w:name w:val="正文文本 2 字符"/>
    <w:next w:val="996"/>
    <w:link w:val="997"/>
    <w:uiPriority w:val="99"/>
    <w:semiHidden/>
    <w:qFormat/>
    <w:rPr>
      <w:rFonts w:ascii="华文细黑" w:hAnsi="华文细黑" w:eastAsia="华文细黑" w:cs="Times New Roman"/>
      <w:b/>
      <w:bCs/>
      <w:sz w:val="24"/>
      <w:szCs w:val="24"/>
    </w:rPr>
  </w:style>
  <w:style w:type="paragraph" w:styleId="997">
    <w:name w:val="正文文本 21"/>
    <w:basedOn w:val="826"/>
    <w:next w:val="997"/>
    <w:link w:val="996"/>
    <w:uiPriority w:val="99"/>
    <w:unhideWhenUsed/>
    <w:qFormat/>
    <w:rPr>
      <w:rFonts w:ascii="华文细黑" w:hAnsi="华文细黑" w:eastAsia="华文细黑"/>
      <w:b/>
      <w:bCs/>
      <w:sz w:val="24"/>
    </w:rPr>
  </w:style>
  <w:style w:type="character" w:styleId="998">
    <w:name w:val="rvts11"/>
    <w:next w:val="998"/>
    <w:link w:val="826"/>
    <w:qFormat/>
    <w:rPr>
      <w:rFonts w:ascii="KNLe" w:hAnsi="KNLe"/>
      <w:sz w:val="24"/>
      <w:szCs w:val="24"/>
      <w:u w:val="single"/>
    </w:rPr>
  </w:style>
  <w:style w:type="character" w:styleId="999">
    <w:name w:val="明显引用 Char1"/>
    <w:next w:val="999"/>
    <w:link w:val="826"/>
    <w:uiPriority w:val="30"/>
    <w:qFormat/>
    <w:rPr>
      <w:b/>
      <w:bCs/>
      <w:i/>
      <w:iCs/>
      <w:color w:val="4f81bd"/>
      <w:sz w:val="21"/>
    </w:rPr>
  </w:style>
  <w:style w:type="character" w:styleId="1000">
    <w:name w:val="超链接1"/>
    <w:basedOn w:val="925"/>
    <w:next w:val="1000"/>
    <w:link w:val="826"/>
    <w:uiPriority w:val="99"/>
    <w:unhideWhenUsed/>
    <w:qFormat/>
    <w:rPr>
      <w:color w:val="0000ff"/>
      <w:u w:val="single"/>
    </w:rPr>
  </w:style>
  <w:style w:type="character" w:styleId="1001">
    <w:name w:val="批注主题 字符"/>
    <w:next w:val="1001"/>
    <w:link w:val="1002"/>
    <w:uiPriority w:val="99"/>
    <w:semiHidden/>
    <w:qFormat/>
    <w:rPr>
      <w:rFonts w:ascii="Times New Roman" w:hAnsi="Times New Roman" w:eastAsia="宋体" w:cs="Times New Roman"/>
      <w:b/>
      <w:bCs/>
      <w:szCs w:val="24"/>
    </w:rPr>
  </w:style>
  <w:style w:type="paragraph" w:styleId="1002">
    <w:name w:val="批注主题1"/>
    <w:basedOn w:val="946"/>
    <w:next w:val="946"/>
    <w:link w:val="1001"/>
    <w:uiPriority w:val="99"/>
    <w:unhideWhenUsed/>
    <w:qFormat/>
    <w:rPr>
      <w:b/>
      <w:bCs/>
    </w:rPr>
  </w:style>
  <w:style w:type="character" w:styleId="1003">
    <w:name w:val="日期 Char1"/>
    <w:next w:val="1003"/>
    <w:link w:val="826"/>
    <w:qFormat/>
    <w:rPr>
      <w:rFonts w:ascii="Calibri" w:hAnsi="Calibri" w:eastAsia="宋体" w:cs="Times New Roman"/>
    </w:rPr>
  </w:style>
  <w:style w:type="character" w:styleId="1004">
    <w:name w:val="正文文本缩进 2 字符"/>
    <w:next w:val="1004"/>
    <w:link w:val="1005"/>
    <w:uiPriority w:val="99"/>
    <w:semiHidden/>
    <w:qFormat/>
    <w:rPr>
      <w:rFonts w:ascii="宋体" w:hAnsi="Times New Roman" w:eastAsia="宋体" w:cs="Times New Roman"/>
      <w:sz w:val="20"/>
      <w:szCs w:val="20"/>
    </w:rPr>
  </w:style>
  <w:style w:type="paragraph" w:styleId="1005">
    <w:name w:val="正文文本缩进 21"/>
    <w:basedOn w:val="826"/>
    <w:next w:val="1005"/>
    <w:link w:val="1004"/>
    <w:uiPriority w:val="99"/>
    <w:unhideWhenUsed/>
    <w:qFormat/>
    <w:pPr>
      <w:ind w:firstLine="525"/>
      <w:spacing w:line="420" w:lineRule="exact"/>
    </w:pPr>
    <w:rPr>
      <w:rFonts w:ascii="宋体"/>
      <w:sz w:val="20"/>
      <w:szCs w:val="20"/>
    </w:rPr>
  </w:style>
  <w:style w:type="character" w:styleId="1006">
    <w:name w:val="引用 Char2"/>
    <w:next w:val="1006"/>
    <w:link w:val="826"/>
    <w:uiPriority w:val="99"/>
    <w:qFormat/>
    <w:rPr>
      <w:i/>
      <w:iCs/>
      <w:color w:val="000000"/>
      <w:sz w:val="21"/>
      <w:szCs w:val="24"/>
    </w:rPr>
  </w:style>
  <w:style w:type="character" w:styleId="1007">
    <w:name w:val="正文文本 Char2"/>
    <w:next w:val="1007"/>
    <w:link w:val="826"/>
    <w:uiPriority w:val="99"/>
    <w:semiHidden/>
    <w:qFormat/>
    <w:rPr>
      <w:rFonts w:ascii="Calibri" w:hAnsi="Calibri" w:eastAsia="宋体" w:cs="Times New Roman"/>
    </w:rPr>
  </w:style>
  <w:style w:type="character" w:styleId="1008">
    <w:name w:val="标题 1 Char"/>
    <w:next w:val="1008"/>
    <w:link w:val="826"/>
    <w:qFormat/>
    <w:rPr>
      <w:rFonts w:ascii="Times New Roman" w:hAnsi="Times New Roman" w:eastAsia="宋体" w:cs="Times New Roman"/>
      <w:b/>
      <w:bCs/>
      <w:sz w:val="44"/>
      <w:szCs w:val="44"/>
    </w:rPr>
  </w:style>
  <w:style w:type="character" w:styleId="1009">
    <w:name w:val="引用 Char1"/>
    <w:next w:val="1009"/>
    <w:link w:val="826"/>
    <w:uiPriority w:val="29"/>
    <w:qFormat/>
    <w:rPr>
      <w:i/>
      <w:iCs/>
      <w:color w:val="000000"/>
      <w:sz w:val="21"/>
    </w:rPr>
  </w:style>
  <w:style w:type="character" w:styleId="1010">
    <w:name w:val="标题 Char2"/>
    <w:next w:val="1010"/>
    <w:link w:val="826"/>
    <w:uiPriority w:val="10"/>
    <w:qFormat/>
    <w:rPr>
      <w:rFonts w:ascii="Cambria" w:hAnsi="Cambria" w:cs="Times New Roman"/>
      <w:b/>
      <w:bCs/>
      <w:sz w:val="32"/>
      <w:szCs w:val="32"/>
    </w:rPr>
  </w:style>
  <w:style w:type="character" w:styleId="1011">
    <w:name w:val="强调1"/>
    <w:next w:val="1011"/>
    <w:link w:val="826"/>
    <w:qFormat/>
    <w:rPr>
      <w:color w:val="cc0000"/>
    </w:rPr>
  </w:style>
  <w:style w:type="character" w:styleId="1012">
    <w:name w:val="font61"/>
    <w:next w:val="1012"/>
    <w:link w:val="826"/>
    <w:qFormat/>
    <w:rPr>
      <w:rFonts w:ascii="Times New Roman" w:hAnsi="Times New Roman" w:cs="Times New Roman"/>
      <w:color w:val="000000"/>
      <w:sz w:val="24"/>
      <w:szCs w:val="24"/>
      <w:u w:val="none"/>
    </w:rPr>
  </w:style>
  <w:style w:type="character" w:styleId="1013">
    <w:name w:val="font21"/>
    <w:next w:val="1013"/>
    <w:link w:val="826"/>
    <w:qFormat/>
    <w:rPr>
      <w:rFonts w:hint="eastAsia" w:ascii="宋体" w:hAnsi="宋体" w:eastAsia="宋体" w:cs="宋体"/>
      <w:color w:val="000000"/>
      <w:sz w:val="20"/>
      <w:szCs w:val="20"/>
      <w:u w:val="none"/>
    </w:rPr>
  </w:style>
  <w:style w:type="character" w:styleId="1014">
    <w:name w:val="书籍标题1"/>
    <w:next w:val="1014"/>
    <w:link w:val="826"/>
    <w:qFormat/>
    <w:rPr>
      <w:b/>
      <w:bCs/>
      <w:smallCaps/>
      <w:spacing w:val="5"/>
    </w:rPr>
  </w:style>
  <w:style w:type="character" w:styleId="1015">
    <w:name w:val="表格文字 字符"/>
    <w:next w:val="1015"/>
    <w:link w:val="1016"/>
    <w:qFormat/>
  </w:style>
  <w:style w:type="paragraph" w:styleId="1016">
    <w:name w:val="表格文字"/>
    <w:basedOn w:val="826"/>
    <w:next w:val="1016"/>
    <w:link w:val="1015"/>
    <w:qFormat/>
    <w:pPr>
      <w:jc w:val="left"/>
      <w:spacing w:line="420" w:lineRule="atLeast"/>
    </w:pPr>
    <w:rPr>
      <w:rFonts w:ascii="Calibri" w:hAnsi="Calibri" w:eastAsia="宋体" w:cs="Times New Roman"/>
      <w:szCs w:val="22"/>
    </w:rPr>
  </w:style>
  <w:style w:type="character" w:styleId="1017">
    <w:name w:val="批注框文本 Char1"/>
    <w:next w:val="1017"/>
    <w:link w:val="826"/>
    <w:qFormat/>
    <w:rPr>
      <w:sz w:val="18"/>
      <w:szCs w:val="18"/>
    </w:rPr>
  </w:style>
  <w:style w:type="character" w:styleId="1018">
    <w:name w:val="批注文字 Char2"/>
    <w:next w:val="1018"/>
    <w:link w:val="826"/>
    <w:qFormat/>
    <w:rPr>
      <w:sz w:val="21"/>
    </w:rPr>
  </w:style>
  <w:style w:type="character" w:styleId="1019">
    <w:name w:val="超链接_0"/>
    <w:next w:val="1019"/>
    <w:link w:val="826"/>
    <w:uiPriority w:val="99"/>
    <w:qFormat/>
    <w:rPr>
      <w:rFonts w:ascii="Calibri" w:hAnsi="Calibri" w:cs="Calibri"/>
      <w:color w:val="0000ff"/>
      <w:u w:val="single"/>
    </w:rPr>
  </w:style>
  <w:style w:type="paragraph" w:styleId="1020">
    <w:name w:val="*正文"/>
    <w:basedOn w:val="826"/>
    <w:next w:val="1020"/>
    <w:link w:val="826"/>
    <w:qFormat/>
    <w:rPr>
      <w:rFonts w:ascii="宋体" w:hAnsi="宋体" w:eastAsia="宋体" w:cs="Times New Roman"/>
      <w:sz w:val="24"/>
      <w:szCs w:val="24"/>
      <w:lang w:val="zh-CN"/>
    </w:rPr>
  </w:style>
  <w:style w:type="paragraph" w:styleId="1021">
    <w:name w:val="List Paragraph"/>
    <w:basedOn w:val="826"/>
    <w:next w:val="1021"/>
    <w:link w:val="826"/>
    <w:uiPriority w:val="34"/>
    <w:qFormat/>
    <w:pPr>
      <w:contextualSpacing/>
      <w:ind w:left="720"/>
    </w:pPr>
  </w:style>
  <w:style w:type="paragraph" w:styleId="1022">
    <w:name w:val="空半行"/>
    <w:basedOn w:val="826"/>
    <w:next w:val="1022"/>
    <w:link w:val="826"/>
    <w:uiPriority w:val="99"/>
    <w:qFormat/>
    <w:pPr>
      <w:spacing w:line="120" w:lineRule="exact"/>
    </w:pPr>
    <w:rPr>
      <w:rFonts w:ascii="Calibri" w:hAnsi="Calibri" w:eastAsia="仿宋_GB2312"/>
      <w:color w:val="ffffff"/>
      <w:sz w:val="30"/>
      <w:szCs w:val="22"/>
    </w:rPr>
  </w:style>
  <w:style w:type="paragraph" w:styleId="1023">
    <w:name w:val="无间隔2"/>
    <w:next w:val="1023"/>
    <w:link w:val="826"/>
    <w:uiPriority w:val="99"/>
    <w:qFormat/>
    <w:pPr>
      <w:jc w:val="both"/>
      <w:widowControl w:val="off"/>
    </w:pPr>
    <w:rPr>
      <w:rFonts w:ascii="Calibri" w:hAnsi="Calibri" w:eastAsia="宋体" w:cs="Times New Roman"/>
      <w:sz w:val="21"/>
      <w:szCs w:val="22"/>
      <w:lang w:val="en-US" w:eastAsia="zh-CN" w:bidi="ar-SA"/>
    </w:rPr>
  </w:style>
  <w:style w:type="paragraph" w:styleId="1024">
    <w:name w:val="Default"/>
    <w:next w:val="826"/>
    <w:link w:val="826"/>
    <w:uiPriority w:val="99"/>
    <w:qFormat/>
    <w:pPr>
      <w:widowControl w:val="off"/>
    </w:pPr>
    <w:rPr>
      <w:rFonts w:ascii="宋体" w:hAnsi="Times New Roman" w:eastAsia="宋体" w:cs="宋体"/>
      <w:color w:val="000000"/>
      <w:sz w:val="24"/>
      <w:szCs w:val="24"/>
      <w:lang w:val="en-US" w:eastAsia="zh-CN" w:bidi="ar-SA"/>
    </w:rPr>
  </w:style>
  <w:style w:type="paragraph" w:styleId="1025">
    <w:name w:val="Char Char Char Char Char Char Char"/>
    <w:basedOn w:val="826"/>
    <w:next w:val="1025"/>
    <w:link w:val="826"/>
    <w:uiPriority w:val="99"/>
    <w:qFormat/>
    <w:pPr>
      <w:spacing w:line="360" w:lineRule="auto"/>
    </w:pPr>
    <w:rPr>
      <w:sz w:val="24"/>
      <w:szCs w:val="20"/>
    </w:rPr>
  </w:style>
  <w:style w:type="paragraph" w:styleId="1026">
    <w:name w:val="列表段落1"/>
    <w:basedOn w:val="826"/>
    <w:next w:val="1026"/>
    <w:link w:val="826"/>
    <w:uiPriority w:val="99"/>
    <w:qFormat/>
    <w:pPr>
      <w:ind w:firstLine="420"/>
    </w:pPr>
    <w:rPr>
      <w:rFonts w:ascii="Times New Roman" w:hAnsi="Times New Roman" w:eastAsia="宋体" w:cs="Times New Roman"/>
      <w:szCs w:val="20"/>
    </w:rPr>
  </w:style>
  <w:style w:type="paragraph" w:styleId="1027">
    <w:name w:val="修订2"/>
    <w:next w:val="1027"/>
    <w:link w:val="826"/>
    <w:uiPriority w:val="99"/>
    <w:semiHidden/>
    <w:qFormat/>
    <w:rPr>
      <w:rFonts w:ascii="Times New Roman" w:hAnsi="Times New Roman" w:eastAsia="宋体" w:cs="Times New Roman"/>
      <w:sz w:val="21"/>
      <w:szCs w:val="24"/>
      <w:lang w:val="en-US" w:eastAsia="zh-CN" w:bidi="ar-SA"/>
    </w:rPr>
  </w:style>
  <w:style w:type="paragraph" w:styleId="1028">
    <w:name w:val="正文_0_0_0"/>
    <w:next w:val="1028"/>
    <w:link w:val="826"/>
    <w:uiPriority w:val="99"/>
    <w:qFormat/>
    <w:pPr>
      <w:jc w:val="both"/>
      <w:widowControl w:val="off"/>
    </w:pPr>
    <w:rPr>
      <w:rFonts w:ascii="Times New Roman" w:hAnsi="Times New Roman" w:eastAsia="宋体" w:cs="Times New Roman"/>
      <w:lang w:val="en-US" w:eastAsia="zh-CN" w:bidi="ar-SA"/>
    </w:rPr>
  </w:style>
  <w:style w:type="paragraph" w:styleId="1029">
    <w:name w:val="Blockquote"/>
    <w:basedOn w:val="826"/>
    <w:next w:val="1029"/>
    <w:link w:val="826"/>
    <w:uiPriority w:val="99"/>
    <w:qFormat/>
    <w:pPr>
      <w:ind w:left="360" w:right="360"/>
      <w:jc w:val="left"/>
      <w:spacing w:before="100" w:after="100"/>
    </w:pPr>
    <w:rPr>
      <w:rFonts w:ascii="Calibri" w:hAnsi="Calibri"/>
      <w:sz w:val="24"/>
      <w:szCs w:val="22"/>
    </w:rPr>
  </w:style>
  <w:style w:type="paragraph" w:styleId="1030">
    <w:name w:val="正文空2字"/>
    <w:basedOn w:val="826"/>
    <w:next w:val="1030"/>
    <w:link w:val="826"/>
    <w:uiPriority w:val="99"/>
    <w:qFormat/>
    <w:pPr>
      <w:ind w:firstLine="200"/>
      <w:spacing w:line="360" w:lineRule="auto"/>
    </w:pPr>
    <w:rPr>
      <w:sz w:val="24"/>
      <w:lang w:bidi="en-US"/>
    </w:rPr>
  </w:style>
  <w:style w:type="paragraph" w:styleId="1031">
    <w:name w:val="首行缩进"/>
    <w:basedOn w:val="826"/>
    <w:next w:val="1031"/>
    <w:link w:val="826"/>
    <w:qFormat/>
    <w:pPr>
      <w:ind w:firstLine="480"/>
    </w:pPr>
  </w:style>
  <w:style w:type="paragraph" w:styleId="1032">
    <w:name w:val="txt"/>
    <w:basedOn w:val="826"/>
    <w:next w:val="1032"/>
    <w:link w:val="826"/>
    <w:uiPriority w:val="99"/>
    <w:qFormat/>
    <w:pPr>
      <w:jc w:val="left"/>
      <w:spacing w:before="100" w:beforeAutospacing="1" w:after="100" w:afterAutospacing="1"/>
      <w:widowControl/>
    </w:pPr>
    <w:rPr>
      <w:rFonts w:ascii="宋体" w:hAnsi="宋体" w:cs="宋体"/>
      <w:sz w:val="24"/>
    </w:rPr>
  </w:style>
  <w:style w:type="paragraph" w:styleId="1033">
    <w:name w:val="列表段落"/>
    <w:basedOn w:val="826"/>
    <w:next w:val="1033"/>
    <w:link w:val="826"/>
    <w:uiPriority w:val="34"/>
    <w:qFormat/>
    <w:pPr>
      <w:ind w:firstLine="420"/>
    </w:pPr>
  </w:style>
  <w:style w:type="paragraph" w:styleId="1034">
    <w:name w:val="样式 标题 2 + Times New Roman 四号 非加粗 段前: 5 磅 段后: 0 磅 行距: 固定值 20..."/>
    <w:basedOn w:val="954"/>
    <w:next w:val="1034"/>
    <w:link w:val="826"/>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035">
    <w:name w:val="普通(网站)1"/>
    <w:basedOn w:val="826"/>
    <w:next w:val="1035"/>
    <w:link w:val="826"/>
    <w:uiPriority w:val="99"/>
    <w:unhideWhenUsed/>
    <w:qFormat/>
    <w:pPr>
      <w:jc w:val="left"/>
      <w:spacing w:before="100" w:beforeAutospacing="1" w:after="100" w:afterAutospacing="1"/>
      <w:widowControl/>
    </w:pPr>
    <w:rPr>
      <w:rFonts w:ascii="宋体" w:hAnsi="宋体" w:cs="宋体"/>
      <w:sz w:val="24"/>
    </w:rPr>
  </w:style>
  <w:style w:type="paragraph" w:styleId="1036">
    <w:name w:val="No Spacing"/>
    <w:next w:val="1036"/>
    <w:link w:val="826"/>
    <w:uiPriority w:val="1"/>
    <w:qFormat/>
    <w:pPr>
      <w:spacing w:before="0" w:after="0" w:line="240" w:lineRule="auto"/>
    </w:pPr>
    <w:rPr>
      <w:rFonts w:ascii="Times New Roman" w:hAnsi="Times New Roman" w:eastAsia="宋体" w:cs="Times New Roman"/>
    </w:rPr>
  </w:style>
  <w:style w:type="paragraph" w:styleId="1037">
    <w:name w:val="文档正文"/>
    <w:basedOn w:val="826"/>
    <w:next w:val="1037"/>
    <w:link w:val="826"/>
    <w:uiPriority w:val="99"/>
    <w:qFormat/>
    <w:pPr>
      <w:ind w:firstLine="567"/>
      <w:spacing w:line="480" w:lineRule="atLeast"/>
    </w:pPr>
    <w:rPr>
      <w:rFonts w:ascii="Ari" w:eastAsia="Ari"/>
      <w:sz w:val="28"/>
      <w:szCs w:val="20"/>
    </w:rPr>
  </w:style>
  <w:style w:type="paragraph" w:styleId="1038">
    <w:name w:val="无间隔"/>
    <w:next w:val="1038"/>
    <w:link w:val="826"/>
    <w:uiPriority w:val="99"/>
    <w:qFormat/>
    <w:pPr>
      <w:jc w:val="both"/>
      <w:widowControl w:val="off"/>
    </w:pPr>
    <w:rPr>
      <w:rFonts w:ascii="Times New Roman" w:hAnsi="Times New Roman" w:eastAsia="宋体" w:cs="Times New Roman"/>
      <w:sz w:val="21"/>
      <w:szCs w:val="24"/>
      <w:lang w:val="en-US" w:eastAsia="zh-CN" w:bidi="ar-SA"/>
    </w:rPr>
  </w:style>
  <w:style w:type="paragraph" w:styleId="1039">
    <w:name w:val="目录 41"/>
    <w:basedOn w:val="826"/>
    <w:next w:val="826"/>
    <w:link w:val="826"/>
    <w:uiPriority w:val="39"/>
    <w:unhideWhenUsed/>
    <w:qFormat/>
    <w:pPr>
      <w:ind w:left="1260"/>
    </w:pPr>
    <w:rPr>
      <w:rFonts w:ascii="Calibri" w:hAnsi="Calibri"/>
      <w:szCs w:val="22"/>
    </w:rPr>
  </w:style>
  <w:style w:type="paragraph" w:styleId="1040">
    <w:name w:val="目录 31"/>
    <w:basedOn w:val="826"/>
    <w:next w:val="826"/>
    <w:link w:val="826"/>
    <w:uiPriority w:val="39"/>
    <w:unhideWhenUsed/>
    <w:qFormat/>
    <w:pPr>
      <w:ind w:left="840"/>
    </w:pPr>
    <w:rPr>
      <w:rFonts w:ascii="Calibri" w:hAnsi="Calibri"/>
      <w:szCs w:val="22"/>
    </w:rPr>
  </w:style>
  <w:style w:type="paragraph" w:styleId="1041">
    <w:name w:val="表格"/>
    <w:basedOn w:val="826"/>
    <w:next w:val="1041"/>
    <w:link w:val="826"/>
    <w:uiPriority w:val="99"/>
    <w:qFormat/>
    <w:pPr>
      <w:jc w:val="center"/>
    </w:pPr>
    <w:rPr>
      <w:rFonts w:ascii="华文细黑" w:hAnsi="华文细黑"/>
      <w:szCs w:val="22"/>
    </w:rPr>
  </w:style>
  <w:style w:type="paragraph" w:styleId="1042">
    <w:name w:val="yiv1658056056msonormal"/>
    <w:basedOn w:val="826"/>
    <w:next w:val="1042"/>
    <w:link w:val="826"/>
    <w:uiPriority w:val="99"/>
    <w:qFormat/>
    <w:pPr>
      <w:jc w:val="left"/>
      <w:spacing w:before="100" w:beforeAutospacing="1" w:after="100" w:afterAutospacing="1"/>
      <w:widowControl/>
    </w:pPr>
    <w:rPr>
      <w:rFonts w:ascii="宋体" w:hAnsi="宋体" w:cs="宋体"/>
      <w:sz w:val="24"/>
    </w:rPr>
  </w:style>
  <w:style w:type="paragraph" w:styleId="1043">
    <w:name w:val="题注1"/>
    <w:basedOn w:val="826"/>
    <w:next w:val="826"/>
    <w:link w:val="826"/>
    <w:uiPriority w:val="99"/>
    <w:qFormat/>
    <w:rPr>
      <w:rFonts w:ascii="Cambria" w:hAnsi="Cambria" w:eastAsia="黑体"/>
      <w:sz w:val="20"/>
      <w:szCs w:val="22"/>
    </w:rPr>
  </w:style>
  <w:style w:type="paragraph" w:styleId="1044">
    <w:name w:val="2方案格式2"/>
    <w:basedOn w:val="1045"/>
    <w:next w:val="1044"/>
    <w:link w:val="826"/>
    <w:uiPriority w:val="99"/>
    <w:qFormat/>
    <w:pPr>
      <w:numPr>
        <w:ilvl w:val="1"/>
      </w:numPr>
      <w:spacing w:line="240" w:lineRule="auto"/>
      <w:tabs>
        <w:tab w:val="left" w:pos="360" w:leader="none"/>
      </w:tabs>
      <w:outlineLvl w:val="1"/>
    </w:pPr>
    <w:rPr>
      <w:sz w:val="44"/>
    </w:rPr>
  </w:style>
  <w:style w:type="paragraph" w:styleId="1045">
    <w:name w:val="1方案格式1"/>
    <w:basedOn w:val="969"/>
    <w:next w:val="1045"/>
    <w:link w:val="826"/>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046">
    <w:name w:val="_Style 28"/>
    <w:basedOn w:val="826"/>
    <w:next w:val="1033"/>
    <w:link w:val="826"/>
    <w:uiPriority w:val="34"/>
    <w:qFormat/>
    <w:pPr>
      <w:ind w:firstLine="420"/>
    </w:pPr>
  </w:style>
  <w:style w:type="paragraph" w:styleId="1047">
    <w:name w:val="TOC 标题1"/>
    <w:basedOn w:val="969"/>
    <w:next w:val="826"/>
    <w:link w:val="826"/>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48">
    <w:name w:val="6'"/>
    <w:basedOn w:val="826"/>
    <w:next w:val="1048"/>
    <w:link w:val="826"/>
    <w:uiPriority w:val="99"/>
    <w:qFormat/>
    <w:pPr>
      <w:jc w:val="center"/>
      <w:spacing w:line="320" w:lineRule="exact"/>
    </w:pPr>
    <w:rPr>
      <w:rFonts w:ascii="Calibri" w:hAnsi="Calibri"/>
      <w:spacing w:val="20"/>
      <w:szCs w:val="22"/>
    </w:rPr>
  </w:style>
  <w:style w:type="paragraph" w:styleId="1049">
    <w:name w:val="目录 81"/>
    <w:basedOn w:val="826"/>
    <w:next w:val="826"/>
    <w:link w:val="826"/>
    <w:uiPriority w:val="39"/>
    <w:unhideWhenUsed/>
    <w:qFormat/>
    <w:pPr>
      <w:ind w:left="2940"/>
    </w:pPr>
    <w:rPr>
      <w:rFonts w:ascii="Calibri" w:hAnsi="Calibri"/>
      <w:szCs w:val="22"/>
    </w:rPr>
  </w:style>
  <w:style w:type="paragraph" w:styleId="1050">
    <w:name w:val="1"/>
    <w:basedOn w:val="826"/>
    <w:next w:val="826"/>
    <w:link w:val="826"/>
    <w:uiPriority w:val="99"/>
    <w:qFormat/>
    <w:rPr>
      <w:rFonts w:ascii="Calibri" w:hAnsi="Calibri"/>
      <w:szCs w:val="22"/>
    </w:rPr>
  </w:style>
  <w:style w:type="paragraph" w:styleId="1051">
    <w:name w:val="目录 71"/>
    <w:basedOn w:val="826"/>
    <w:next w:val="826"/>
    <w:link w:val="826"/>
    <w:uiPriority w:val="39"/>
    <w:unhideWhenUsed/>
    <w:qFormat/>
    <w:pPr>
      <w:ind w:left="2520"/>
    </w:pPr>
    <w:rPr>
      <w:rFonts w:ascii="Calibri" w:hAnsi="Calibri"/>
      <w:szCs w:val="22"/>
    </w:rPr>
  </w:style>
  <w:style w:type="paragraph" w:styleId="1052">
    <w:name w:val="列出段落3"/>
    <w:basedOn w:val="826"/>
    <w:next w:val="1052"/>
    <w:link w:val="826"/>
    <w:uiPriority w:val="99"/>
    <w:qFormat/>
    <w:pPr>
      <w:ind w:firstLine="420"/>
      <w:jc w:val="left"/>
      <w:spacing w:after="200"/>
      <w:widowControl/>
    </w:pPr>
    <w:rPr>
      <w:rFonts w:ascii="Tahoma" w:hAnsi="Tahoma" w:eastAsia="微软雅黑"/>
      <w:sz w:val="22"/>
      <w:szCs w:val="22"/>
    </w:rPr>
  </w:style>
  <w:style w:type="paragraph" w:styleId="1053">
    <w:name w:val="正文 + 行距: 固定值 20 磅"/>
    <w:basedOn w:val="826"/>
    <w:next w:val="1053"/>
    <w:link w:val="826"/>
    <w:uiPriority w:val="99"/>
    <w:qFormat/>
    <w:pPr>
      <w:ind w:firstLine="716"/>
      <w:spacing w:line="400" w:lineRule="exact"/>
    </w:pPr>
    <w:rPr>
      <w:rFonts w:ascii="Calibri" w:hAnsi="Calibri"/>
      <w:szCs w:val="22"/>
    </w:rPr>
  </w:style>
  <w:style w:type="paragraph" w:styleId="1054">
    <w:name w:val="样式 标题 3 + (中文) 黑体 小四 非加粗 段前: 7.8 磅 段后: 0 磅 行距: 固定值 20 磅"/>
    <w:basedOn w:val="959"/>
    <w:next w:val="826"/>
    <w:link w:val="826"/>
    <w:uiPriority w:val="99"/>
    <w:qFormat/>
    <w:pPr>
      <w:spacing w:before="0" w:after="0" w:line="400" w:lineRule="exact"/>
    </w:pPr>
    <w:rPr>
      <w:rFonts w:eastAsia="黑体" w:cs="宋体"/>
      <w:b w:val="0"/>
      <w:bCs w:val="0"/>
      <w:sz w:val="24"/>
      <w:szCs w:val="20"/>
    </w:rPr>
  </w:style>
  <w:style w:type="paragraph" w:styleId="1055">
    <w:name w:val="标题2"/>
    <w:basedOn w:val="954"/>
    <w:next w:val="994"/>
    <w:link w:val="826"/>
    <w:uiPriority w:val="99"/>
    <w:qFormat/>
    <w:pPr>
      <w:spacing w:before="156" w:after="156" w:line="360" w:lineRule="auto"/>
    </w:pPr>
    <w:rPr>
      <w:bCs w:val="0"/>
      <w:sz w:val="24"/>
    </w:rPr>
  </w:style>
  <w:style w:type="paragraph" w:styleId="1056">
    <w:name w:val="列表 31"/>
    <w:basedOn w:val="826"/>
    <w:next w:val="1056"/>
    <w:link w:val="826"/>
    <w:uiPriority w:val="99"/>
    <w:unhideWhenUsed/>
    <w:qFormat/>
    <w:pPr>
      <w:ind w:left="1260" w:hanging="420"/>
      <w:spacing w:before="100" w:beforeAutospacing="1" w:after="100" w:afterAutospacing="1"/>
    </w:pPr>
    <w:rPr>
      <w:szCs w:val="21"/>
    </w:rPr>
  </w:style>
  <w:style w:type="paragraph" w:styleId="1057">
    <w:name w:val="TOC Heading"/>
    <w:next w:val="1057"/>
    <w:link w:val="826"/>
    <w:uiPriority w:val="39"/>
    <w:unhideWhenUsed/>
    <w:qFormat/>
    <w:rPr>
      <w:rFonts w:ascii="Times New Roman" w:hAnsi="Times New Roman" w:eastAsia="宋体" w:cs="Times New Roman"/>
    </w:rPr>
  </w:style>
  <w:style w:type="paragraph" w:styleId="1058">
    <w:name w:val="格式３"/>
    <w:basedOn w:val="826"/>
    <w:next w:val="1058"/>
    <w:link w:val="826"/>
    <w:uiPriority w:val="99"/>
    <w:qFormat/>
    <w:pPr>
      <w:ind w:left="600" w:hanging="600"/>
      <w:spacing w:line="420" w:lineRule="exact"/>
    </w:pPr>
    <w:rPr>
      <w:rFonts w:ascii="宋体" w:hAnsi="宋体"/>
      <w:color w:val="000000"/>
      <w:sz w:val="24"/>
      <w:szCs w:val="20"/>
    </w:rPr>
  </w:style>
  <w:style w:type="paragraph" w:styleId="1059">
    <w:name w:val="正文2"/>
    <w:next w:val="1059"/>
    <w:link w:val="826"/>
    <w:uiPriority w:val="99"/>
    <w:qFormat/>
    <w:rPr>
      <w:rFonts w:ascii="Times New Roman" w:hAnsi="Times New Roman" w:eastAsia="微软雅黑" w:cs="Times New Roman"/>
      <w:sz w:val="24"/>
      <w:szCs w:val="24"/>
      <w:lang w:val="en-US" w:eastAsia="zh-CN" w:bidi="ar-SA"/>
    </w:rPr>
  </w:style>
  <w:style w:type="paragraph" w:styleId="1060">
    <w:name w:val="Table Paragraph"/>
    <w:basedOn w:val="826"/>
    <w:next w:val="1060"/>
    <w:link w:val="826"/>
    <w:uiPriority w:val="1"/>
    <w:qFormat/>
    <w:pPr>
      <w:jc w:val="left"/>
      <w:widowControl/>
    </w:pPr>
    <w:rPr>
      <w:rFonts w:ascii="Arial" w:hAnsi="Arial" w:eastAsia="Arial" w:cs="Arial"/>
      <w:color w:val="000000"/>
    </w:rPr>
  </w:style>
  <w:style w:type="paragraph" w:styleId="1061">
    <w:name w:val="列出段落11"/>
    <w:basedOn w:val="826"/>
    <w:next w:val="1061"/>
    <w:link w:val="826"/>
    <w:uiPriority w:val="99"/>
    <w:qFormat/>
    <w:pPr>
      <w:contextualSpacing/>
      <w:ind w:left="720"/>
      <w:jc w:val="left"/>
      <w:widowControl/>
    </w:pPr>
    <w:rPr>
      <w:rFonts w:ascii="Arial" w:hAnsi="Arial" w:eastAsia="黑体"/>
      <w:sz w:val="24"/>
      <w:lang w:eastAsia="en-US"/>
    </w:rPr>
  </w:style>
  <w:style w:type="paragraph" w:styleId="1062">
    <w:name w:val="列出段落2"/>
    <w:basedOn w:val="826"/>
    <w:next w:val="1062"/>
    <w:link w:val="826"/>
    <w:uiPriority w:val="99"/>
    <w:qFormat/>
    <w:pPr>
      <w:ind w:firstLine="420"/>
    </w:pPr>
  </w:style>
  <w:style w:type="paragraph" w:styleId="1063">
    <w:name w:val="table_1stline"/>
    <w:basedOn w:val="826"/>
    <w:next w:val="1063"/>
    <w:link w:val="826"/>
    <w:uiPriority w:val="99"/>
    <w:qFormat/>
    <w:pPr>
      <w:jc w:val="left"/>
      <w:spacing w:before="120"/>
      <w:widowControl/>
    </w:pPr>
    <w:rPr>
      <w:bCs/>
      <w:sz w:val="20"/>
      <w:lang w:val="de-DE" w:eastAsia="de-DE"/>
    </w:rPr>
  </w:style>
  <w:style w:type="paragraph" w:styleId="1064">
    <w:name w:val="flNote"/>
    <w:basedOn w:val="826"/>
    <w:next w:val="1064"/>
    <w:link w:val="826"/>
    <w:uiPriority w:val="99"/>
    <w:qFormat/>
    <w:pPr>
      <w:jc w:val="center"/>
      <w:spacing w:before="320" w:after="160" w:line="360" w:lineRule="atLeast"/>
    </w:pPr>
    <w:rPr>
      <w:rFonts w:ascii="Arial" w:hAnsi="Calibri" w:eastAsia="黑体"/>
      <w:sz w:val="30"/>
      <w:szCs w:val="22"/>
    </w:rPr>
  </w:style>
  <w:style w:type="paragraph" w:styleId="1065">
    <w:name w:val="正文缩进1"/>
    <w:basedOn w:val="826"/>
    <w:next w:val="1065"/>
    <w:link w:val="826"/>
    <w:uiPriority w:val="99"/>
    <w:unhideWhenUsed/>
    <w:qFormat/>
    <w:pPr>
      <w:ind w:firstLine="420"/>
    </w:pPr>
    <w:rPr>
      <w:b/>
      <w:sz w:val="24"/>
      <w:szCs w:val="20"/>
    </w:rPr>
  </w:style>
  <w:style w:type="paragraph" w:styleId="1066">
    <w:name w:val="Char"/>
    <w:basedOn w:val="826"/>
    <w:next w:val="1066"/>
    <w:link w:val="826"/>
    <w:uiPriority w:val="99"/>
    <w:qFormat/>
    <w:pPr>
      <w:jc w:val="left"/>
      <w:spacing w:after="160" w:line="240" w:lineRule="exact"/>
      <w:widowControl/>
    </w:pPr>
    <w:rPr>
      <w:rFonts w:ascii="Verdana" w:hAnsi="Verdana"/>
      <w:sz w:val="20"/>
      <w:szCs w:val="20"/>
      <w:lang w:eastAsia="en-US"/>
    </w:rPr>
  </w:style>
  <w:style w:type="paragraph" w:styleId="1067">
    <w:name w:val="目录 3_0"/>
    <w:basedOn w:val="888"/>
    <w:next w:val="888"/>
    <w:link w:val="826"/>
    <w:uiPriority w:val="39"/>
    <w:qFormat/>
    <w:pPr>
      <w:ind w:left="840"/>
    </w:pPr>
    <w:rPr>
      <w:rFonts w:ascii="Calibri" w:hAnsi="Calibri"/>
    </w:rPr>
  </w:style>
  <w:style w:type="paragraph" w:styleId="1068">
    <w:name w:val="Blockquote_0"/>
    <w:basedOn w:val="888"/>
    <w:next w:val="1068"/>
    <w:link w:val="826"/>
    <w:uiPriority w:val="99"/>
    <w:qFormat/>
    <w:pPr>
      <w:ind w:left="360" w:right="360"/>
      <w:jc w:val="left"/>
      <w:spacing w:before="100" w:after="100"/>
    </w:pPr>
    <w:rPr>
      <w:rFonts w:ascii="Calibri" w:hAnsi="Calibri" w:eastAsia="Times New Roman"/>
      <w:sz w:val="24"/>
      <w:szCs w:val="20"/>
    </w:rPr>
  </w:style>
  <w:style w:type="paragraph" w:styleId="1069">
    <w:name w:val="表格正文"/>
    <w:basedOn w:val="826"/>
    <w:next w:val="826"/>
    <w:link w:val="826"/>
    <w:qFormat/>
    <w:pPr>
      <w:contextualSpacing/>
      <w:jc w:val="left"/>
      <w:spacing w:before="20" w:after="20" w:line="300" w:lineRule="exact"/>
    </w:pPr>
    <w:rPr>
      <w:szCs w:val="20"/>
    </w:rPr>
  </w:style>
  <w:style w:type="paragraph" w:styleId="1070">
    <w:name w:val="正文_3"/>
    <w:next w:val="1070"/>
    <w:link w:val="826"/>
    <w:uiPriority w:val="99"/>
    <w:qFormat/>
    <w:pPr>
      <w:jc w:val="both"/>
      <w:widowControl w:val="off"/>
    </w:pPr>
    <w:rPr>
      <w:rFonts w:ascii="Times New Roman" w:hAnsi="Times New Roman" w:eastAsia="宋体" w:cs="Times New Roman"/>
      <w:sz w:val="21"/>
      <w:szCs w:val="22"/>
      <w:lang w:val="en-US" w:eastAsia="zh-CN" w:bidi="ar-SA"/>
    </w:rPr>
  </w:style>
  <w:style w:type="paragraph" w:styleId="1071">
    <w:name w:val="样式 标题 1 + 黑体 三号 非加粗 居中 段前: 6 磅 段后: 6 磅 行距: 固定值 20 磅"/>
    <w:basedOn w:val="969"/>
    <w:next w:val="1071"/>
    <w:link w:val="826"/>
    <w:uiPriority w:val="99"/>
    <w:qFormat/>
    <w:pPr>
      <w:numPr>
        <w:ilvl w:val="0"/>
        <w:numId w:val="0"/>
      </w:numPr>
      <w:spacing w:before="120" w:after="120" w:line="400" w:lineRule="exact"/>
    </w:pPr>
    <w:rPr>
      <w:rFonts w:ascii="黑体" w:hAnsi="黑体" w:eastAsia="黑体"/>
      <w:b w:val="0"/>
      <w:bCs w:val="0"/>
      <w:szCs w:val="20"/>
    </w:rPr>
  </w:style>
  <w:style w:type="paragraph" w:styleId="1072">
    <w:name w:val="寄信人地址1"/>
    <w:basedOn w:val="826"/>
    <w:next w:val="1072"/>
    <w:link w:val="826"/>
    <w:qFormat/>
    <w:rPr>
      <w:rFonts w:ascii="Arial" w:hAnsi="Arial" w:eastAsia="楷体_GB2312" w:cs="Times New Roman"/>
      <w:sz w:val="26"/>
      <w:szCs w:val="20"/>
    </w:rPr>
  </w:style>
  <w:style w:type="paragraph" w:styleId="1073">
    <w:name w:val="目录 91"/>
    <w:basedOn w:val="826"/>
    <w:next w:val="826"/>
    <w:link w:val="826"/>
    <w:uiPriority w:val="39"/>
    <w:unhideWhenUsed/>
    <w:qFormat/>
    <w:pPr>
      <w:ind w:left="3360"/>
    </w:pPr>
    <w:rPr>
      <w:rFonts w:ascii="Calibri" w:hAnsi="Calibri"/>
      <w:szCs w:val="22"/>
    </w:rPr>
  </w:style>
  <w:style w:type="paragraph" w:styleId="1074">
    <w:name w:val="op_mapdots_left"/>
    <w:basedOn w:val="826"/>
    <w:next w:val="1074"/>
    <w:link w:val="826"/>
    <w:uiPriority w:val="99"/>
    <w:qFormat/>
    <w:pPr>
      <w:jc w:val="left"/>
      <w:spacing w:before="100" w:beforeAutospacing="1" w:after="100" w:afterAutospacing="1"/>
      <w:widowControl/>
    </w:pPr>
    <w:rPr>
      <w:rFonts w:ascii="宋体" w:hAnsi="宋体" w:cs="宋体"/>
      <w:sz w:val="24"/>
    </w:rPr>
  </w:style>
  <w:style w:type="paragraph" w:styleId="1075">
    <w:name w:val="正文1"/>
    <w:next w:val="1075"/>
    <w:link w:val="826"/>
    <w:uiPriority w:val="99"/>
    <w:qFormat/>
    <w:pPr>
      <w:jc w:val="both"/>
      <w:widowControl w:val="off"/>
    </w:pPr>
    <w:rPr>
      <w:rFonts w:ascii="Calibri" w:hAnsi="Calibri" w:eastAsia="宋体" w:cs="Times New Roman"/>
      <w:lang w:val="en-US" w:eastAsia="zh-CN" w:bidi="ar-SA"/>
    </w:rPr>
  </w:style>
  <w:style w:type="paragraph" w:styleId="1076">
    <w:name w:val="正文 New New"/>
    <w:next w:val="1076"/>
    <w:link w:val="826"/>
    <w:qFormat/>
    <w:pPr>
      <w:jc w:val="both"/>
      <w:widowControl w:val="off"/>
    </w:pPr>
    <w:rPr>
      <w:rFonts w:ascii="Times New Roman" w:hAnsi="Times New Roman" w:eastAsia="宋体" w:cs="Times New Roman"/>
      <w:sz w:val="21"/>
      <w:lang w:val="en-US" w:eastAsia="zh-CN" w:bidi="ar-SA"/>
    </w:rPr>
  </w:style>
  <w:style w:type="paragraph" w:styleId="1077">
    <w:name w:val="标题 11"/>
    <w:basedOn w:val="1075"/>
    <w:next w:val="1075"/>
    <w:link w:val="826"/>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078">
    <w:name w:val="正文11"/>
    <w:next w:val="1078"/>
    <w:link w:val="826"/>
    <w:uiPriority w:val="99"/>
    <w:qFormat/>
    <w:rPr>
      <w:rFonts w:ascii="Calibri" w:hAnsi="Calibri" w:eastAsia="宋体" w:cs="Calibri"/>
      <w:sz w:val="24"/>
      <w:szCs w:val="24"/>
      <w:lang w:val="en-US" w:eastAsia="zh-CN" w:bidi="ar-SA"/>
    </w:rPr>
  </w:style>
  <w:style w:type="paragraph" w:styleId="1079">
    <w:name w:val="目录 61"/>
    <w:basedOn w:val="826"/>
    <w:next w:val="826"/>
    <w:link w:val="826"/>
    <w:uiPriority w:val="39"/>
    <w:unhideWhenUsed/>
    <w:qFormat/>
    <w:pPr>
      <w:ind w:left="2100"/>
    </w:pPr>
    <w:rPr>
      <w:rFonts w:ascii="Calibri" w:hAnsi="Calibri"/>
      <w:szCs w:val="22"/>
    </w:rPr>
  </w:style>
  <w:style w:type="paragraph" w:styleId="1080">
    <w:name w:val="文本块1"/>
    <w:basedOn w:val="826"/>
    <w:next w:val="826"/>
    <w:link w:val="826"/>
    <w:unhideWhenUsed/>
    <w:qFormat/>
    <w:pPr>
      <w:ind w:left="1440" w:right="1440"/>
      <w:spacing w:after="120"/>
    </w:pPr>
  </w:style>
  <w:style w:type="paragraph" w:styleId="1081">
    <w:name w:val="四级标题"/>
    <w:basedOn w:val="974"/>
    <w:next w:val="1081"/>
    <w:link w:val="826"/>
    <w:qFormat/>
    <w:pPr>
      <w:spacing w:line="360" w:lineRule="auto"/>
    </w:pPr>
    <w:rPr>
      <w:rFonts w:hint="eastAsia" w:ascii="宋体" w:hAnsi="Courier New" w:eastAsia="黑体" w:cs="Courier New"/>
      <w:sz w:val="24"/>
      <w:szCs w:val="21"/>
    </w:rPr>
  </w:style>
  <w:style w:type="paragraph" w:styleId="1082">
    <w:name w:val="普通正文"/>
    <w:basedOn w:val="826"/>
    <w:next w:val="1082"/>
    <w:link w:val="826"/>
    <w:uiPriority w:val="99"/>
    <w:qFormat/>
    <w:pPr>
      <w:ind w:firstLine="480"/>
      <w:jc w:val="left"/>
      <w:spacing w:before="120" w:after="120" w:line="360" w:lineRule="auto"/>
    </w:pPr>
    <w:rPr>
      <w:rFonts w:ascii="Arial" w:hAnsi="Arial"/>
      <w:sz w:val="24"/>
    </w:rPr>
  </w:style>
  <w:style w:type="paragraph" w:styleId="1083">
    <w:name w:val="修订1"/>
    <w:next w:val="1083"/>
    <w:link w:val="826"/>
    <w:uiPriority w:val="99"/>
    <w:qFormat/>
    <w:rPr>
      <w:rFonts w:ascii="Times New Roman" w:hAnsi="Times New Roman" w:eastAsia="宋体" w:cs="Times New Roman"/>
      <w:sz w:val="21"/>
      <w:szCs w:val="24"/>
      <w:lang w:val="en-US" w:eastAsia="zh-CN" w:bidi="ar-SA"/>
    </w:rPr>
  </w:style>
  <w:style w:type="paragraph" w:styleId="1084">
    <w:name w:val="样式1"/>
    <w:basedOn w:val="826"/>
    <w:next w:val="1084"/>
    <w:link w:val="826"/>
    <w:qFormat/>
    <w:pPr>
      <w:jc w:val="center"/>
    </w:pPr>
  </w:style>
  <w:style w:type="paragraph" w:styleId="1085">
    <w:name w:val="目录 21"/>
    <w:basedOn w:val="826"/>
    <w:next w:val="826"/>
    <w:link w:val="826"/>
    <w:uiPriority w:val="39"/>
    <w:unhideWhenUsed/>
    <w:qFormat/>
    <w:pPr>
      <w:ind w:left="420"/>
    </w:pPr>
    <w:rPr>
      <w:rFonts w:ascii="Calibri" w:hAnsi="Calibri"/>
      <w:szCs w:val="22"/>
    </w:rPr>
  </w:style>
  <w:style w:type="paragraph" w:styleId="1086">
    <w:name w:val="目录 51"/>
    <w:basedOn w:val="826"/>
    <w:next w:val="826"/>
    <w:link w:val="826"/>
    <w:uiPriority w:val="39"/>
    <w:unhideWhenUsed/>
    <w:qFormat/>
    <w:pPr>
      <w:ind w:left="1680"/>
    </w:pPr>
    <w:rPr>
      <w:rFonts w:ascii="Calibri" w:hAnsi="Calibri"/>
      <w:szCs w:val="22"/>
    </w:rPr>
  </w:style>
  <w:style w:type="paragraph" w:styleId="1087">
    <w:name w:val="_Style 36"/>
    <w:next w:val="826"/>
    <w:link w:val="826"/>
    <w:uiPriority w:val="99"/>
    <w:qFormat/>
    <w:pPr>
      <w:jc w:val="both"/>
      <w:widowControl w:val="off"/>
    </w:pPr>
    <w:rPr>
      <w:rFonts w:ascii="Times New Roman" w:hAnsi="Times New Roman" w:eastAsia="宋体" w:cs="Times New Roman"/>
      <w:sz w:val="21"/>
      <w:lang w:val="en-US" w:eastAsia="zh-CN" w:bidi="ar-SA"/>
    </w:rPr>
  </w:style>
  <w:style w:type="paragraph" w:styleId="1088">
    <w:name w:val="_Style 7"/>
    <w:basedOn w:val="826"/>
    <w:next w:val="1033"/>
    <w:link w:val="826"/>
    <w:uiPriority w:val="34"/>
    <w:qFormat/>
    <w:pPr>
      <w:ind w:firstLine="420"/>
    </w:pPr>
  </w:style>
  <w:style w:type="paragraph" w:styleId="1089">
    <w:name w:val="3方案格式3"/>
    <w:basedOn w:val="1044"/>
    <w:next w:val="1089"/>
    <w:link w:val="826"/>
    <w:uiPriority w:val="99"/>
    <w:qFormat/>
    <w:pPr>
      <w:numPr>
        <w:ilvl w:val="2"/>
      </w:numPr>
      <w:tabs>
        <w:tab w:val="left" w:pos="360" w:leader="none"/>
      </w:tabs>
      <w:outlineLvl w:val="2"/>
    </w:pPr>
    <w:rPr>
      <w:sz w:val="32"/>
    </w:rPr>
  </w:style>
  <w:style w:type="paragraph" w:styleId="1090">
    <w:name w:val="样式 标题 2 + Times New Roman 四号 非加粗 段前: 5 磅 段后: 0 磅 行距: 固定值 20..._0"/>
    <w:basedOn w:val="826"/>
    <w:next w:val="1090"/>
    <w:link w:val="826"/>
    <w:uiPriority w:val="99"/>
    <w:qFormat/>
    <w:pPr>
      <w:keepLines/>
      <w:keepNext/>
      <w:spacing w:before="100" w:line="360" w:lineRule="auto"/>
      <w:outlineLvl w:val="1"/>
    </w:pPr>
    <w:rPr>
      <w:rFonts w:eastAsia="Times New Roman" w:cs="宋体"/>
      <w:sz w:val="28"/>
      <w:szCs w:val="20"/>
    </w:rPr>
  </w:style>
  <w:style w:type="paragraph" w:styleId="1091">
    <w:name w:val="列出段落41"/>
    <w:basedOn w:val="826"/>
    <w:next w:val="1091"/>
    <w:link w:val="826"/>
    <w:uiPriority w:val="99"/>
    <w:qFormat/>
    <w:pPr>
      <w:ind w:firstLine="420"/>
    </w:pPr>
  </w:style>
  <w:style w:type="paragraph" w:styleId="1092">
    <w:name w:val="p0"/>
    <w:basedOn w:val="826"/>
    <w:next w:val="1092"/>
    <w:link w:val="826"/>
    <w:uiPriority w:val="99"/>
    <w:qFormat/>
    <w:pPr>
      <w:widowControl/>
    </w:pPr>
    <w:rPr>
      <w:b/>
      <w:bCs/>
      <w:sz w:val="24"/>
    </w:rPr>
  </w:style>
  <w:style w:type="paragraph" w:styleId="1093">
    <w:name w:val="目录 11"/>
    <w:basedOn w:val="826"/>
    <w:next w:val="826"/>
    <w:link w:val="826"/>
    <w:uiPriority w:val="39"/>
    <w:unhideWhenUsed/>
    <w:qFormat/>
  </w:style>
  <w:style w:type="paragraph" w:styleId="1094">
    <w:name w:val="目录 4_0"/>
    <w:basedOn w:val="888"/>
    <w:next w:val="888"/>
    <w:link w:val="826"/>
    <w:uiPriority w:val="39"/>
    <w:qFormat/>
    <w:pPr>
      <w:ind w:left="1260"/>
    </w:pPr>
    <w:rPr>
      <w:rFonts w:ascii="Calibri" w:hAnsi="Calibri"/>
    </w:rPr>
  </w:style>
  <w:style w:type="paragraph" w:styleId="1095">
    <w:name w:val="_Style 34"/>
    <w:next w:val="826"/>
    <w:link w:val="826"/>
    <w:uiPriority w:val="99"/>
    <w:qFormat/>
    <w:pPr>
      <w:jc w:val="both"/>
      <w:widowControl w:val="off"/>
    </w:pPr>
    <w:rPr>
      <w:rFonts w:ascii="Times New Roman" w:hAnsi="Times New Roman" w:eastAsia="宋体" w:cs="Times New Roman"/>
      <w:sz w:val="21"/>
      <w:lang w:val="en-US" w:eastAsia="zh-CN" w:bidi="ar-SA"/>
    </w:rPr>
  </w:style>
  <w:style w:type="paragraph" w:styleId="1096">
    <w:name w:val="表格标题"/>
    <w:basedOn w:val="1069"/>
    <w:next w:val="1096"/>
    <w:link w:val="826"/>
    <w:qFormat/>
    <w:pPr>
      <w:jc w:val="center"/>
    </w:pPr>
    <w:rPr>
      <w:b/>
    </w:rPr>
  </w:style>
  <w:style w:type="paragraph" w:styleId="1097">
    <w:name w:val="索引 11"/>
    <w:basedOn w:val="826"/>
    <w:next w:val="826"/>
    <w:link w:val="826"/>
    <w:uiPriority w:val="99"/>
    <w:unhideWhenUsed/>
    <w:qFormat/>
    <w:pPr>
      <w:jc w:val="center"/>
      <w:spacing w:line="220" w:lineRule="exact"/>
    </w:pPr>
    <w:rPr>
      <w:rFonts w:ascii="仿宋_GB2312" w:hAnsi="Calibri" w:eastAsia="仿宋_GB2312"/>
      <w:szCs w:val="22"/>
    </w:rPr>
  </w:style>
  <w:style w:type="paragraph" w:styleId="1098">
    <w:name w:val="文章正文"/>
    <w:basedOn w:val="826"/>
    <w:next w:val="1098"/>
    <w:link w:val="826"/>
    <w:uiPriority w:val="99"/>
    <w:qFormat/>
    <w:pPr>
      <w:ind w:firstLine="480"/>
      <w:spacing w:line="360" w:lineRule="auto"/>
    </w:pPr>
    <w:rPr>
      <w:rFonts w:ascii="仿宋_GB2312" w:hAnsi="宋体" w:eastAsia="仿宋_GB2312"/>
      <w:color w:val="ff0000"/>
      <w:sz w:val="24"/>
    </w:rPr>
  </w:style>
  <w:style w:type="paragraph" w:styleId="1099">
    <w:name w:val="无间隔1"/>
    <w:next w:val="1099"/>
    <w:link w:val="826"/>
    <w:uiPriority w:val="99"/>
    <w:qFormat/>
    <w:pPr>
      <w:jc w:val="both"/>
      <w:widowControl w:val="off"/>
    </w:pPr>
    <w:rPr>
      <w:rFonts w:ascii="Calibri" w:hAnsi="Calibri" w:eastAsia="宋体" w:cs="Times New Roman"/>
      <w:sz w:val="21"/>
      <w:szCs w:val="22"/>
      <w:lang w:val="en-US" w:eastAsia="zh-CN" w:bidi="ar-SA"/>
    </w:rPr>
  </w:style>
  <w:style w:type="paragraph" w:styleId="1100">
    <w:name w:val="列出段落1"/>
    <w:basedOn w:val="826"/>
    <w:next w:val="1100"/>
    <w:link w:val="826"/>
    <w:uiPriority w:val="99"/>
    <w:qFormat/>
    <w:pPr>
      <w:contextualSpacing/>
      <w:ind w:left="720"/>
      <w:jc w:val="left"/>
      <w:widowControl/>
    </w:pPr>
    <w:rPr>
      <w:rFonts w:ascii="Arial" w:hAnsi="Arial" w:eastAsia="黑体"/>
      <w:sz w:val="24"/>
      <w:lang w:eastAsia="en-US"/>
    </w:rPr>
  </w:style>
  <w:style w:type="paragraph" w:styleId="1101">
    <w:name w:val="table_lines"/>
    <w:basedOn w:val="826"/>
    <w:next w:val="1101"/>
    <w:link w:val="826"/>
    <w:uiPriority w:val="99"/>
    <w:qFormat/>
    <w:pPr>
      <w:jc w:val="left"/>
      <w:widowControl/>
    </w:pPr>
    <w:rPr>
      <w:rFonts w:eastAsia="MS Mincho"/>
      <w:sz w:val="20"/>
      <w:szCs w:val="20"/>
      <w:lang w:val="de-DE" w:eastAsia="de-DE"/>
    </w:rPr>
  </w:style>
  <w:style w:type="paragraph" w:styleId="1102">
    <w:name w:val="Table Text"/>
    <w:basedOn w:val="826"/>
    <w:next w:val="1102"/>
    <w:link w:val="826"/>
    <w:semiHidden/>
    <w:qFormat/>
    <w:rPr>
      <w:rFonts w:ascii="宋体" w:hAnsi="宋体" w:cs="宋体"/>
      <w:sz w:val="24"/>
      <w:lang w:eastAsia="en-US"/>
    </w:rPr>
  </w:style>
  <w:style w:type="paragraph" w:styleId="1103">
    <w:name w:val="trs_editor"/>
    <w:basedOn w:val="826"/>
    <w:next w:val="1103"/>
    <w:link w:val="826"/>
    <w:uiPriority w:val="99"/>
    <w:qFormat/>
    <w:pPr>
      <w:jc w:val="left"/>
      <w:spacing w:before="100" w:beforeAutospacing="1" w:after="100" w:afterAutospacing="1"/>
      <w:widowControl/>
    </w:pPr>
    <w:rPr>
      <w:rFonts w:ascii="宋体" w:hAnsi="宋体" w:cs="宋体"/>
      <w:sz w:val="24"/>
    </w:rPr>
  </w:style>
  <w:style w:type="paragraph" w:styleId="1104">
    <w:name w:val="列出段落4"/>
    <w:basedOn w:val="826"/>
    <w:next w:val="1104"/>
    <w:link w:val="826"/>
    <w:uiPriority w:val="34"/>
    <w:qFormat/>
    <w:pPr>
      <w:ind w:firstLine="420"/>
    </w:pPr>
  </w:style>
  <w:style w:type="paragraph" w:styleId="1105">
    <w:name w:val="页眉与页脚"/>
    <w:next w:val="1105"/>
    <w:link w:val="826"/>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106">
    <w:name w:val="正文文本缩进11"/>
    <w:basedOn w:val="826"/>
    <w:next w:val="1072"/>
    <w:link w:val="826"/>
    <w:qFormat/>
    <w:pPr>
      <w:ind w:firstLine="435"/>
      <w:spacing w:line="480" w:lineRule="exact"/>
    </w:pPr>
    <w:rPr>
      <w:sz w:val="24"/>
    </w:rPr>
  </w:style>
  <w:style w:type="paragraph" w:styleId="1107">
    <w:name w:val="目录 5_0"/>
    <w:basedOn w:val="888"/>
    <w:next w:val="888"/>
    <w:link w:val="826"/>
    <w:uiPriority w:val="39"/>
    <w:qFormat/>
    <w:pPr>
      <w:ind w:left="1680"/>
    </w:pPr>
    <w:rPr>
      <w:rFonts w:ascii="Calibri" w:hAnsi="Calibri"/>
    </w:rPr>
  </w:style>
  <w:style w:type="paragraph" w:styleId="1108">
    <w:name w:val="纯文本2"/>
    <w:basedOn w:val="826"/>
    <w:next w:val="1108"/>
    <w:link w:val="826"/>
    <w:uiPriority w:val="99"/>
    <w:qFormat/>
    <w:pPr>
      <w:jc w:val="left"/>
    </w:pPr>
    <w:rPr>
      <w:rFonts w:ascii="宋体" w:hAnsi="宋体" w:cs="Courier New"/>
      <w:sz w:val="24"/>
      <w:szCs w:val="20"/>
      <w:lang w:bidi="hi-IN"/>
    </w:rPr>
  </w:style>
  <w:style w:type="table" w:styleId="1109">
    <w:name w:val="List Table 7 Colorful - Accent 6"/>
    <w:next w:val="1109"/>
    <w:link w:val="826"/>
    <w:uiPriority w:val="99"/>
    <w:qFormat/>
    <w:pPr>
      <w:spacing w:after="0" w:line="240" w:lineRule="auto"/>
    </w:pPr>
    <w:tblPr/>
  </w:style>
  <w:style w:type="table" w:styleId="1110">
    <w:name w:val="List Table 3 - Accent 3"/>
    <w:next w:val="1110"/>
    <w:link w:val="826"/>
    <w:uiPriority w:val="99"/>
    <w:qFormat/>
    <w:pPr>
      <w:spacing w:after="0" w:line="240" w:lineRule="auto"/>
    </w:pPr>
    <w:tblPr/>
  </w:style>
  <w:style w:type="table" w:styleId="1111">
    <w:name w:val="Grid Table 2 - Accent 1"/>
    <w:next w:val="1111"/>
    <w:link w:val="826"/>
    <w:uiPriority w:val="99"/>
    <w:qFormat/>
    <w:pPr>
      <w:spacing w:after="0" w:line="240" w:lineRule="auto"/>
    </w:pPr>
    <w:tblPr/>
  </w:style>
  <w:style w:type="table" w:styleId="1112">
    <w:name w:val="Table Grid Light"/>
    <w:next w:val="1112"/>
    <w:link w:val="826"/>
    <w:uiPriority w:val="59"/>
    <w:qFormat/>
    <w:pPr>
      <w:spacing w:after="0" w:line="240" w:lineRule="auto"/>
    </w:pPr>
    <w:tblPr/>
  </w:style>
  <w:style w:type="table" w:styleId="1113">
    <w:name w:val="Bordered - Accent 2"/>
    <w:next w:val="1113"/>
    <w:link w:val="826"/>
    <w:uiPriority w:val="99"/>
    <w:qFormat/>
    <w:pPr>
      <w:spacing w:after="0" w:line="240" w:lineRule="auto"/>
    </w:pPr>
    <w:tblPr/>
  </w:style>
  <w:style w:type="table" w:styleId="1114">
    <w:name w:val="List Table 4 - Accent 2"/>
    <w:next w:val="1114"/>
    <w:link w:val="826"/>
    <w:uiPriority w:val="99"/>
    <w:qFormat/>
    <w:pPr>
      <w:spacing w:after="0" w:line="240" w:lineRule="auto"/>
    </w:pPr>
    <w:tblPr/>
  </w:style>
  <w:style w:type="table" w:styleId="1115">
    <w:name w:val="List Table 3 - Accent 4"/>
    <w:next w:val="1115"/>
    <w:link w:val="826"/>
    <w:uiPriority w:val="99"/>
    <w:qFormat/>
    <w:pPr>
      <w:spacing w:after="0" w:line="240" w:lineRule="auto"/>
    </w:pPr>
    <w:tblPr/>
  </w:style>
  <w:style w:type="table" w:styleId="1116">
    <w:name w:val="Grid Table 5 Dark"/>
    <w:next w:val="1116"/>
    <w:link w:val="826"/>
    <w:uiPriority w:val="99"/>
    <w:qFormat/>
    <w:pPr>
      <w:spacing w:after="0" w:line="240" w:lineRule="auto"/>
    </w:pPr>
    <w:tblPr/>
  </w:style>
  <w:style w:type="table" w:styleId="1117">
    <w:name w:val="Plain Table 1"/>
    <w:next w:val="1117"/>
    <w:link w:val="826"/>
    <w:uiPriority w:val="59"/>
    <w:qFormat/>
    <w:pPr>
      <w:spacing w:after="0" w:line="240" w:lineRule="auto"/>
    </w:pPr>
    <w:tblPr/>
  </w:style>
  <w:style w:type="table" w:styleId="1118">
    <w:name w:val="Lined - Accent 4"/>
    <w:next w:val="1118"/>
    <w:link w:val="826"/>
    <w:uiPriority w:val="99"/>
    <w:qFormat/>
    <w:pPr>
      <w:spacing w:after="0" w:line="240" w:lineRule="auto"/>
    </w:pPr>
    <w:rPr>
      <w:color w:val="404040"/>
    </w:rPr>
    <w:tblPr/>
  </w:style>
  <w:style w:type="table" w:styleId="1119">
    <w:name w:val="List Table 2 - Accent 2"/>
    <w:next w:val="1119"/>
    <w:link w:val="826"/>
    <w:uiPriority w:val="99"/>
    <w:qFormat/>
    <w:pPr>
      <w:spacing w:after="0" w:line="240" w:lineRule="auto"/>
    </w:pPr>
    <w:tblPr/>
  </w:style>
  <w:style w:type="table" w:styleId="1120">
    <w:name w:val="Grid Table 4 - Accent 4"/>
    <w:next w:val="1120"/>
    <w:link w:val="826"/>
    <w:uiPriority w:val="59"/>
    <w:qFormat/>
    <w:pPr>
      <w:spacing w:after="0" w:line="240" w:lineRule="auto"/>
    </w:pPr>
    <w:tblPr/>
  </w:style>
  <w:style w:type="table" w:styleId="1121">
    <w:name w:val="Plain Table 2"/>
    <w:next w:val="1121"/>
    <w:link w:val="826"/>
    <w:uiPriority w:val="59"/>
    <w:qFormat/>
    <w:pPr>
      <w:spacing w:after="0" w:line="240" w:lineRule="auto"/>
    </w:pPr>
    <w:tblPr/>
  </w:style>
  <w:style w:type="table" w:styleId="1122">
    <w:name w:val="Bordered - Accent 4"/>
    <w:next w:val="1122"/>
    <w:link w:val="826"/>
    <w:uiPriority w:val="99"/>
    <w:qFormat/>
    <w:pPr>
      <w:spacing w:after="0" w:line="240" w:lineRule="auto"/>
    </w:pPr>
    <w:tblPr/>
  </w:style>
  <w:style w:type="table" w:styleId="1123">
    <w:name w:val="List Table 7 Colorful - Accent 1"/>
    <w:next w:val="1123"/>
    <w:link w:val="826"/>
    <w:uiPriority w:val="99"/>
    <w:qFormat/>
    <w:pPr>
      <w:spacing w:after="0" w:line="240" w:lineRule="auto"/>
    </w:pPr>
    <w:tblPr/>
  </w:style>
  <w:style w:type="table" w:styleId="1124">
    <w:name w:val="List Table 3 - Accent 6"/>
    <w:next w:val="1124"/>
    <w:link w:val="826"/>
    <w:uiPriority w:val="99"/>
    <w:qFormat/>
    <w:pPr>
      <w:spacing w:after="0" w:line="240" w:lineRule="auto"/>
    </w:pPr>
    <w:tblPr/>
  </w:style>
  <w:style w:type="table" w:styleId="1125">
    <w:name w:val="Grid Table 5 Dark- Accent 4"/>
    <w:next w:val="1125"/>
    <w:link w:val="826"/>
    <w:uiPriority w:val="99"/>
    <w:qFormat/>
    <w:pPr>
      <w:spacing w:after="0" w:line="240" w:lineRule="auto"/>
    </w:pPr>
    <w:tblPr/>
  </w:style>
  <w:style w:type="table" w:styleId="1126">
    <w:name w:val="Plain Table 3"/>
    <w:next w:val="1126"/>
    <w:link w:val="826"/>
    <w:uiPriority w:val="99"/>
    <w:qFormat/>
    <w:pPr>
      <w:spacing w:after="0" w:line="240" w:lineRule="auto"/>
    </w:pPr>
    <w:tblPr/>
  </w:style>
  <w:style w:type="table" w:styleId="1127">
    <w:name w:val="Lined - Accent 1"/>
    <w:next w:val="1127"/>
    <w:link w:val="826"/>
    <w:uiPriority w:val="99"/>
    <w:qFormat/>
    <w:pPr>
      <w:spacing w:after="0" w:line="240" w:lineRule="auto"/>
    </w:pPr>
    <w:rPr>
      <w:color w:val="404040"/>
    </w:rPr>
    <w:tblPr/>
  </w:style>
  <w:style w:type="table" w:styleId="1128">
    <w:name w:val="List Table 1 Light - Accent 6"/>
    <w:next w:val="1128"/>
    <w:link w:val="826"/>
    <w:uiPriority w:val="99"/>
    <w:qFormat/>
    <w:pPr>
      <w:spacing w:after="0" w:line="240" w:lineRule="auto"/>
    </w:pPr>
    <w:tblPr/>
  </w:style>
  <w:style w:type="table" w:styleId="1129">
    <w:name w:val="Grid Table 6 Colorful"/>
    <w:next w:val="1129"/>
    <w:link w:val="826"/>
    <w:uiPriority w:val="99"/>
    <w:qFormat/>
    <w:pPr>
      <w:spacing w:after="0" w:line="240" w:lineRule="auto"/>
    </w:pPr>
    <w:tblPr/>
  </w:style>
  <w:style w:type="table" w:styleId="1130">
    <w:name w:val="Plain Table 4"/>
    <w:next w:val="1130"/>
    <w:link w:val="826"/>
    <w:uiPriority w:val="99"/>
    <w:qFormat/>
    <w:pPr>
      <w:spacing w:after="0" w:line="240" w:lineRule="auto"/>
    </w:pPr>
    <w:tblPr/>
  </w:style>
  <w:style w:type="table" w:styleId="1131">
    <w:name w:val="Bordered - Accent 3"/>
    <w:next w:val="1131"/>
    <w:link w:val="826"/>
    <w:uiPriority w:val="99"/>
    <w:qFormat/>
    <w:pPr>
      <w:spacing w:after="0" w:line="240" w:lineRule="auto"/>
    </w:pPr>
    <w:tblPr/>
  </w:style>
  <w:style w:type="table" w:styleId="1132">
    <w:name w:val="List Table 6 Colorful - Accent 6"/>
    <w:next w:val="1132"/>
    <w:link w:val="826"/>
    <w:uiPriority w:val="99"/>
    <w:qFormat/>
    <w:pPr>
      <w:spacing w:after="0" w:line="240" w:lineRule="auto"/>
    </w:pPr>
    <w:tblPr/>
  </w:style>
  <w:style w:type="table" w:styleId="1133">
    <w:name w:val="List Table 3 - Accent 5"/>
    <w:next w:val="1133"/>
    <w:link w:val="826"/>
    <w:uiPriority w:val="99"/>
    <w:qFormat/>
    <w:pPr>
      <w:spacing w:after="0" w:line="240" w:lineRule="auto"/>
    </w:pPr>
    <w:tblPr/>
  </w:style>
  <w:style w:type="table" w:styleId="1134">
    <w:name w:val="Grid Table 3 - Accent 6"/>
    <w:next w:val="1134"/>
    <w:link w:val="826"/>
    <w:uiPriority w:val="99"/>
    <w:qFormat/>
    <w:pPr>
      <w:spacing w:after="0" w:line="240" w:lineRule="auto"/>
    </w:pPr>
    <w:tblPr/>
  </w:style>
  <w:style w:type="table" w:styleId="1135">
    <w:name w:val="Plain Table 5"/>
    <w:next w:val="1135"/>
    <w:link w:val="826"/>
    <w:uiPriority w:val="99"/>
    <w:qFormat/>
    <w:pPr>
      <w:spacing w:after="0" w:line="240" w:lineRule="auto"/>
    </w:pPr>
    <w:tblPr/>
  </w:style>
  <w:style w:type="table" w:styleId="1136">
    <w:name w:val="网格型11"/>
    <w:basedOn w:val="1137"/>
    <w:next w:val="1136"/>
    <w:link w:val="826"/>
    <w:uiPriority w:val="39"/>
    <w:qFormat/>
    <w:rPr>
      <w:rFonts w:ascii="Calibri" w:hAnsi="Calibri" w:eastAsia="宋体" w:cs="Times New Roman"/>
    </w:rPr>
    <w:tblPr/>
  </w:style>
  <w:style w:type="table" w:styleId="1137">
    <w:name w:val="普通表格1"/>
    <w:next w:val="1137"/>
    <w:link w:val="826"/>
    <w:uiPriority w:val="99"/>
    <w:unhideWhenUsed/>
    <w:qFormat/>
    <w:tblPr/>
  </w:style>
  <w:style w:type="table" w:styleId="1138">
    <w:name w:val="List Table 6 Colorful - Accent 1"/>
    <w:next w:val="1138"/>
    <w:link w:val="826"/>
    <w:uiPriority w:val="99"/>
    <w:qFormat/>
    <w:pPr>
      <w:spacing w:after="0" w:line="240" w:lineRule="auto"/>
    </w:pPr>
    <w:tblPr/>
  </w:style>
  <w:style w:type="table" w:styleId="1139">
    <w:name w:val="List Table 4"/>
    <w:next w:val="1139"/>
    <w:link w:val="826"/>
    <w:uiPriority w:val="99"/>
    <w:qFormat/>
    <w:pPr>
      <w:spacing w:after="0" w:line="240" w:lineRule="auto"/>
    </w:pPr>
    <w:tblPr/>
  </w:style>
  <w:style w:type="table" w:styleId="1140">
    <w:name w:val="Grid Table 3"/>
    <w:next w:val="1140"/>
    <w:link w:val="826"/>
    <w:uiPriority w:val="99"/>
    <w:qFormat/>
    <w:pPr>
      <w:spacing w:after="0" w:line="240" w:lineRule="auto"/>
    </w:pPr>
    <w:tblPr/>
  </w:style>
  <w:style w:type="table" w:styleId="1141">
    <w:name w:val="Grid Table 1 Light"/>
    <w:next w:val="1141"/>
    <w:link w:val="826"/>
    <w:uiPriority w:val="99"/>
    <w:qFormat/>
    <w:pPr>
      <w:spacing w:after="0" w:line="240" w:lineRule="auto"/>
    </w:pPr>
    <w:tblPr/>
  </w:style>
  <w:style w:type="table" w:styleId="1142">
    <w:name w:val="Bordered &amp; Lined - Accent 6"/>
    <w:next w:val="1142"/>
    <w:link w:val="826"/>
    <w:uiPriority w:val="99"/>
    <w:qFormat/>
    <w:pPr>
      <w:spacing w:after="0" w:line="240" w:lineRule="auto"/>
    </w:pPr>
    <w:rPr>
      <w:color w:val="404040"/>
    </w:rPr>
    <w:tblPr/>
  </w:style>
  <w:style w:type="table" w:styleId="1143">
    <w:name w:val="List Table 6 Colorful - Accent 5"/>
    <w:next w:val="1143"/>
    <w:link w:val="826"/>
    <w:uiPriority w:val="99"/>
    <w:qFormat/>
    <w:pPr>
      <w:spacing w:after="0" w:line="240" w:lineRule="auto"/>
    </w:pPr>
    <w:tblPr/>
  </w:style>
  <w:style w:type="table" w:styleId="1144">
    <w:name w:val="Grid Table 7 Colorful - Accent 6"/>
    <w:next w:val="1144"/>
    <w:link w:val="826"/>
    <w:uiPriority w:val="99"/>
    <w:qFormat/>
    <w:pPr>
      <w:spacing w:after="0" w:line="240" w:lineRule="auto"/>
    </w:pPr>
    <w:tblPr/>
  </w:style>
  <w:style w:type="table" w:styleId="1145">
    <w:name w:val="Grid Table 6 Colorful - Accent 1"/>
    <w:next w:val="1145"/>
    <w:link w:val="826"/>
    <w:uiPriority w:val="99"/>
    <w:qFormat/>
    <w:pPr>
      <w:spacing w:after="0" w:line="240" w:lineRule="auto"/>
    </w:pPr>
    <w:tblPr/>
  </w:style>
  <w:style w:type="table" w:styleId="1146">
    <w:name w:val="Grid Table 1 Light - Accent 1"/>
    <w:next w:val="1146"/>
    <w:link w:val="826"/>
    <w:uiPriority w:val="99"/>
    <w:qFormat/>
    <w:pPr>
      <w:spacing w:after="0" w:line="240" w:lineRule="auto"/>
    </w:pPr>
    <w:tblPr/>
  </w:style>
  <w:style w:type="table" w:styleId="1147">
    <w:name w:val="List Table 7 Colorful - Accent 2"/>
    <w:next w:val="1147"/>
    <w:link w:val="826"/>
    <w:uiPriority w:val="99"/>
    <w:qFormat/>
    <w:pPr>
      <w:spacing w:after="0" w:line="240" w:lineRule="auto"/>
    </w:pPr>
    <w:tblPr/>
  </w:style>
  <w:style w:type="table" w:styleId="1148">
    <w:name w:val="List Table 1 Light - Accent 1"/>
    <w:next w:val="1148"/>
    <w:link w:val="826"/>
    <w:uiPriority w:val="99"/>
    <w:qFormat/>
    <w:pPr>
      <w:spacing w:after="0" w:line="240" w:lineRule="auto"/>
    </w:pPr>
    <w:tblPr/>
  </w:style>
  <w:style w:type="table" w:styleId="1149">
    <w:name w:val="Grid Table 5 Dark - Accent 5"/>
    <w:next w:val="1149"/>
    <w:link w:val="826"/>
    <w:uiPriority w:val="99"/>
    <w:qFormat/>
    <w:pPr>
      <w:spacing w:after="0" w:line="240" w:lineRule="auto"/>
    </w:pPr>
    <w:tblPr/>
  </w:style>
  <w:style w:type="table" w:styleId="1150">
    <w:name w:val="Grid Table 1 Light - Accent 2"/>
    <w:next w:val="1150"/>
    <w:link w:val="826"/>
    <w:uiPriority w:val="99"/>
    <w:qFormat/>
    <w:pPr>
      <w:spacing w:after="0" w:line="240" w:lineRule="auto"/>
    </w:pPr>
    <w:tblPr/>
  </w:style>
  <w:style w:type="table" w:styleId="1151">
    <w:name w:val="Lined - Accent 2"/>
    <w:next w:val="1151"/>
    <w:link w:val="826"/>
    <w:uiPriority w:val="99"/>
    <w:qFormat/>
    <w:pPr>
      <w:spacing w:after="0" w:line="240" w:lineRule="auto"/>
    </w:pPr>
    <w:rPr>
      <w:color w:val="404040"/>
    </w:rPr>
    <w:tblPr/>
  </w:style>
  <w:style w:type="table" w:styleId="1152">
    <w:name w:val="Grid Table 6 Colorful - Accent 5"/>
    <w:next w:val="1152"/>
    <w:link w:val="826"/>
    <w:uiPriority w:val="99"/>
    <w:qFormat/>
    <w:pPr>
      <w:spacing w:after="0" w:line="240" w:lineRule="auto"/>
    </w:pPr>
    <w:tblPr/>
  </w:style>
  <w:style w:type="table" w:styleId="1153">
    <w:name w:val="Grid Table 2"/>
    <w:next w:val="1153"/>
    <w:link w:val="826"/>
    <w:uiPriority w:val="99"/>
    <w:qFormat/>
    <w:pPr>
      <w:spacing w:after="0" w:line="240" w:lineRule="auto"/>
    </w:pPr>
    <w:tblPr/>
  </w:style>
  <w:style w:type="table" w:styleId="1154">
    <w:name w:val="Grid Table 1 Light - Accent 3"/>
    <w:next w:val="1154"/>
    <w:link w:val="826"/>
    <w:uiPriority w:val="99"/>
    <w:qFormat/>
    <w:pPr>
      <w:spacing w:after="0" w:line="240" w:lineRule="auto"/>
    </w:pPr>
    <w:tblPr/>
  </w:style>
  <w:style w:type="table" w:styleId="1155">
    <w:name w:val="Lined - Accent"/>
    <w:next w:val="1155"/>
    <w:link w:val="826"/>
    <w:uiPriority w:val="99"/>
    <w:qFormat/>
    <w:pPr>
      <w:spacing w:after="0" w:line="240" w:lineRule="auto"/>
    </w:pPr>
    <w:rPr>
      <w:color w:val="404040"/>
    </w:rPr>
    <w:tblPr/>
  </w:style>
  <w:style w:type="table" w:styleId="1156">
    <w:name w:val="List Table 1 Light"/>
    <w:next w:val="1156"/>
    <w:link w:val="826"/>
    <w:uiPriority w:val="99"/>
    <w:qFormat/>
    <w:pPr>
      <w:spacing w:after="0" w:line="240" w:lineRule="auto"/>
    </w:pPr>
    <w:tblPr/>
  </w:style>
  <w:style w:type="table" w:styleId="1157">
    <w:name w:val="Grid Table 5 Dark - Accent 3"/>
    <w:next w:val="1157"/>
    <w:link w:val="826"/>
    <w:uiPriority w:val="99"/>
    <w:qFormat/>
    <w:pPr>
      <w:spacing w:after="0" w:line="240" w:lineRule="auto"/>
    </w:pPr>
    <w:tblPr/>
  </w:style>
  <w:style w:type="table" w:styleId="1158">
    <w:name w:val="Grid Table 1 Light - Accent 4"/>
    <w:next w:val="1158"/>
    <w:link w:val="826"/>
    <w:uiPriority w:val="99"/>
    <w:qFormat/>
    <w:pPr>
      <w:spacing w:after="0" w:line="240" w:lineRule="auto"/>
    </w:pPr>
    <w:tblPr/>
  </w:style>
  <w:style w:type="table" w:styleId="1159">
    <w:name w:val="List Table 5 Dark - Accent 6"/>
    <w:next w:val="1159"/>
    <w:link w:val="826"/>
    <w:uiPriority w:val="99"/>
    <w:qFormat/>
    <w:pPr>
      <w:spacing w:after="0" w:line="240" w:lineRule="auto"/>
    </w:pPr>
    <w:tblPr/>
  </w:style>
  <w:style w:type="table" w:styleId="1160">
    <w:name w:val="List Table 1 Light - Accent 5"/>
    <w:next w:val="1160"/>
    <w:link w:val="826"/>
    <w:uiPriority w:val="99"/>
    <w:qFormat/>
    <w:pPr>
      <w:spacing w:after="0" w:line="240" w:lineRule="auto"/>
    </w:pPr>
    <w:tblPr/>
  </w:style>
  <w:style w:type="table" w:styleId="1161">
    <w:name w:val="Grid Table 6 Colorful - Accent 3"/>
    <w:next w:val="1161"/>
    <w:link w:val="826"/>
    <w:uiPriority w:val="99"/>
    <w:qFormat/>
    <w:pPr>
      <w:spacing w:after="0" w:line="240" w:lineRule="auto"/>
    </w:pPr>
    <w:tblPr/>
  </w:style>
  <w:style w:type="table" w:styleId="1162">
    <w:name w:val="Grid Table 1 Light - Accent 5"/>
    <w:next w:val="1162"/>
    <w:link w:val="826"/>
    <w:uiPriority w:val="99"/>
    <w:qFormat/>
    <w:pPr>
      <w:spacing w:after="0" w:line="240" w:lineRule="auto"/>
    </w:pPr>
    <w:tblPr/>
  </w:style>
  <w:style w:type="table" w:styleId="1163">
    <w:name w:val="Lined - Accent 3"/>
    <w:next w:val="1163"/>
    <w:link w:val="826"/>
    <w:uiPriority w:val="99"/>
    <w:qFormat/>
    <w:pPr>
      <w:spacing w:after="0" w:line="240" w:lineRule="auto"/>
    </w:pPr>
    <w:rPr>
      <w:color w:val="404040"/>
    </w:rPr>
    <w:tblPr/>
  </w:style>
  <w:style w:type="table" w:styleId="1164">
    <w:name w:val="List Table 2"/>
    <w:next w:val="1164"/>
    <w:link w:val="826"/>
    <w:uiPriority w:val="99"/>
    <w:qFormat/>
    <w:pPr>
      <w:spacing w:after="0" w:line="240" w:lineRule="auto"/>
    </w:pPr>
    <w:tblPr/>
  </w:style>
  <w:style w:type="table" w:styleId="1165">
    <w:name w:val="Grid Table 4 - Accent 2"/>
    <w:next w:val="1165"/>
    <w:link w:val="826"/>
    <w:uiPriority w:val="59"/>
    <w:qFormat/>
    <w:pPr>
      <w:spacing w:after="0" w:line="240" w:lineRule="auto"/>
    </w:pPr>
    <w:tblPr/>
  </w:style>
  <w:style w:type="table" w:styleId="1166">
    <w:name w:val="Grid Table 1 Light - Accent 6"/>
    <w:next w:val="1166"/>
    <w:link w:val="826"/>
    <w:uiPriority w:val="99"/>
    <w:qFormat/>
    <w:pPr>
      <w:spacing w:after="0" w:line="240" w:lineRule="auto"/>
    </w:pPr>
    <w:tblPr/>
  </w:style>
  <w:style w:type="table" w:styleId="1167">
    <w:name w:val="List Table 7 Colorful"/>
    <w:next w:val="1167"/>
    <w:link w:val="826"/>
    <w:uiPriority w:val="99"/>
    <w:qFormat/>
    <w:pPr>
      <w:spacing w:after="0" w:line="240" w:lineRule="auto"/>
    </w:pPr>
    <w:tblPr/>
  </w:style>
  <w:style w:type="table" w:styleId="1168">
    <w:name w:val="List Table 1 Light - Accent 2"/>
    <w:next w:val="1168"/>
    <w:link w:val="826"/>
    <w:uiPriority w:val="99"/>
    <w:qFormat/>
    <w:pPr>
      <w:spacing w:after="0" w:line="240" w:lineRule="auto"/>
    </w:pPr>
    <w:tblPr/>
  </w:style>
  <w:style w:type="table" w:styleId="1169">
    <w:name w:val="Grid Table 2 - Accent 2"/>
    <w:next w:val="1169"/>
    <w:link w:val="826"/>
    <w:uiPriority w:val="99"/>
    <w:qFormat/>
    <w:pPr>
      <w:spacing w:after="0" w:line="240" w:lineRule="auto"/>
    </w:pPr>
    <w:tblPr/>
  </w:style>
  <w:style w:type="table" w:styleId="1170">
    <w:name w:val="网格型1"/>
    <w:basedOn w:val="1137"/>
    <w:next w:val="1170"/>
    <w:link w:val="826"/>
    <w:qFormat/>
    <w:rPr>
      <w:rFonts w:ascii="Calibri" w:hAnsi="Calibri" w:eastAsia="宋体" w:cs="Times New Roman"/>
    </w:rPr>
    <w:tblPr/>
  </w:style>
  <w:style w:type="table" w:styleId="1171">
    <w:name w:val="List Table 4 - Accent 4"/>
    <w:next w:val="1171"/>
    <w:link w:val="826"/>
    <w:uiPriority w:val="99"/>
    <w:qFormat/>
    <w:pPr>
      <w:spacing w:after="0" w:line="240" w:lineRule="auto"/>
    </w:pPr>
    <w:tblPr/>
  </w:style>
  <w:style w:type="table" w:styleId="1172">
    <w:name w:val="List Table 3 - Accent 1"/>
    <w:next w:val="1172"/>
    <w:link w:val="826"/>
    <w:uiPriority w:val="99"/>
    <w:qFormat/>
    <w:pPr>
      <w:spacing w:after="0" w:line="240" w:lineRule="auto"/>
    </w:pPr>
    <w:tblPr/>
  </w:style>
  <w:style w:type="table" w:styleId="1173">
    <w:name w:val="Grid Table 2 - Accent 3"/>
    <w:next w:val="1173"/>
    <w:link w:val="826"/>
    <w:uiPriority w:val="99"/>
    <w:qFormat/>
    <w:pPr>
      <w:spacing w:after="0" w:line="240" w:lineRule="auto"/>
    </w:pPr>
    <w:tblPr/>
  </w:style>
  <w:style w:type="table" w:styleId="1174">
    <w:name w:val="Bordered - Accent 6"/>
    <w:next w:val="1174"/>
    <w:link w:val="826"/>
    <w:uiPriority w:val="99"/>
    <w:qFormat/>
    <w:pPr>
      <w:spacing w:after="0" w:line="240" w:lineRule="auto"/>
    </w:pPr>
    <w:tblPr/>
  </w:style>
  <w:style w:type="table" w:styleId="1175">
    <w:name w:val="List Table 5 Dark - Accent 5"/>
    <w:next w:val="1175"/>
    <w:link w:val="826"/>
    <w:uiPriority w:val="99"/>
    <w:qFormat/>
    <w:pPr>
      <w:spacing w:after="0" w:line="240" w:lineRule="auto"/>
    </w:pPr>
    <w:tblPr/>
  </w:style>
  <w:style w:type="table" w:styleId="1176">
    <w:name w:val="Grid Table 7 Colorful - Accent 5"/>
    <w:next w:val="1176"/>
    <w:link w:val="826"/>
    <w:uiPriority w:val="99"/>
    <w:qFormat/>
    <w:pPr>
      <w:spacing w:after="0" w:line="240" w:lineRule="auto"/>
    </w:pPr>
    <w:tblPr/>
  </w:style>
  <w:style w:type="table" w:styleId="1177">
    <w:name w:val="Grid Table 2 - Accent 4"/>
    <w:next w:val="1177"/>
    <w:link w:val="826"/>
    <w:uiPriority w:val="99"/>
    <w:qFormat/>
    <w:pPr>
      <w:spacing w:after="0" w:line="240" w:lineRule="auto"/>
    </w:pPr>
    <w:tblPr/>
  </w:style>
  <w:style w:type="table" w:styleId="1178">
    <w:name w:val="List Table 5 Dark"/>
    <w:next w:val="1178"/>
    <w:link w:val="826"/>
    <w:uiPriority w:val="99"/>
    <w:qFormat/>
    <w:pPr>
      <w:spacing w:after="0" w:line="240" w:lineRule="auto"/>
    </w:pPr>
    <w:tblPr/>
  </w:style>
  <w:style w:type="table" w:styleId="1179">
    <w:name w:val="Grid Table 6 Colorful - Accent 6"/>
    <w:next w:val="1179"/>
    <w:link w:val="826"/>
    <w:uiPriority w:val="99"/>
    <w:qFormat/>
    <w:pPr>
      <w:spacing w:after="0" w:line="240" w:lineRule="auto"/>
    </w:pPr>
    <w:tblPr/>
  </w:style>
  <w:style w:type="table" w:styleId="1180">
    <w:name w:val="Grid Table 2 - Accent 5"/>
    <w:next w:val="1180"/>
    <w:link w:val="826"/>
    <w:uiPriority w:val="99"/>
    <w:qFormat/>
    <w:pPr>
      <w:spacing w:after="0" w:line="240" w:lineRule="auto"/>
    </w:pPr>
    <w:tblPr/>
  </w:style>
  <w:style w:type="table" w:styleId="1181">
    <w:name w:val="List Table 7 Colorful - Accent 3"/>
    <w:next w:val="1181"/>
    <w:link w:val="826"/>
    <w:uiPriority w:val="99"/>
    <w:qFormat/>
    <w:pPr>
      <w:spacing w:after="0" w:line="240" w:lineRule="auto"/>
    </w:pPr>
    <w:tblPr/>
  </w:style>
  <w:style w:type="table" w:styleId="1182">
    <w:name w:val="List Table 2 - Accent 3"/>
    <w:next w:val="1182"/>
    <w:link w:val="826"/>
    <w:uiPriority w:val="99"/>
    <w:qFormat/>
    <w:pPr>
      <w:spacing w:after="0" w:line="240" w:lineRule="auto"/>
    </w:pPr>
    <w:tblPr/>
  </w:style>
  <w:style w:type="table" w:styleId="1183">
    <w:name w:val="Grid Table 2 - Accent 6"/>
    <w:next w:val="1183"/>
    <w:link w:val="826"/>
    <w:uiPriority w:val="99"/>
    <w:qFormat/>
    <w:pPr>
      <w:spacing w:after="0" w:line="240" w:lineRule="auto"/>
    </w:pPr>
    <w:tblPr/>
  </w:style>
  <w:style w:type="table" w:styleId="1184">
    <w:name w:val="Bordered &amp; Lined - Accent 3"/>
    <w:next w:val="1184"/>
    <w:link w:val="826"/>
    <w:uiPriority w:val="99"/>
    <w:qFormat/>
    <w:pPr>
      <w:spacing w:after="0" w:line="240" w:lineRule="auto"/>
    </w:pPr>
    <w:rPr>
      <w:color w:val="404040"/>
    </w:rPr>
    <w:tblPr/>
  </w:style>
  <w:style w:type="table" w:styleId="1185">
    <w:name w:val="List Table 7 Colorful - Accent 4"/>
    <w:next w:val="1185"/>
    <w:link w:val="826"/>
    <w:uiPriority w:val="99"/>
    <w:qFormat/>
    <w:pPr>
      <w:spacing w:after="0" w:line="240" w:lineRule="auto"/>
    </w:pPr>
    <w:tblPr/>
  </w:style>
  <w:style w:type="table" w:styleId="1186">
    <w:name w:val="List Table 3 - Accent 2"/>
    <w:next w:val="1186"/>
    <w:link w:val="826"/>
    <w:uiPriority w:val="99"/>
    <w:qFormat/>
    <w:pPr>
      <w:spacing w:after="0" w:line="240" w:lineRule="auto"/>
    </w:pPr>
    <w:tblPr/>
  </w:style>
  <w:style w:type="table" w:styleId="1187">
    <w:name w:val="Grid Table 3 - Accent 1"/>
    <w:next w:val="1187"/>
    <w:link w:val="826"/>
    <w:uiPriority w:val="99"/>
    <w:qFormat/>
    <w:pPr>
      <w:spacing w:after="0" w:line="240" w:lineRule="auto"/>
    </w:pPr>
    <w:tblPr/>
  </w:style>
  <w:style w:type="table" w:styleId="1188">
    <w:name w:val="List Table 5 Dark - Accent 2"/>
    <w:next w:val="1188"/>
    <w:link w:val="826"/>
    <w:uiPriority w:val="99"/>
    <w:qFormat/>
    <w:pPr>
      <w:spacing w:after="0" w:line="240" w:lineRule="auto"/>
    </w:pPr>
    <w:tblPr/>
  </w:style>
  <w:style w:type="table" w:styleId="1189">
    <w:name w:val="Grid Table 7 Colorful"/>
    <w:next w:val="1189"/>
    <w:link w:val="826"/>
    <w:uiPriority w:val="99"/>
    <w:qFormat/>
    <w:pPr>
      <w:spacing w:after="0" w:line="240" w:lineRule="auto"/>
    </w:pPr>
    <w:tblPr/>
  </w:style>
  <w:style w:type="table" w:styleId="1190">
    <w:name w:val="Grid Table 3 - Accent 2"/>
    <w:next w:val="1190"/>
    <w:link w:val="826"/>
    <w:uiPriority w:val="99"/>
    <w:qFormat/>
    <w:pPr>
      <w:spacing w:after="0" w:line="240" w:lineRule="auto"/>
    </w:pPr>
    <w:tblPr/>
  </w:style>
  <w:style w:type="table" w:styleId="1191">
    <w:name w:val="Bordered &amp; Lined - Accent 5"/>
    <w:next w:val="1191"/>
    <w:link w:val="826"/>
    <w:uiPriority w:val="99"/>
    <w:qFormat/>
    <w:pPr>
      <w:spacing w:after="0" w:line="240" w:lineRule="auto"/>
    </w:pPr>
    <w:rPr>
      <w:color w:val="404040"/>
    </w:rPr>
    <w:tblPr/>
  </w:style>
  <w:style w:type="table" w:styleId="1192">
    <w:name w:val="List Table 6 Colorful - Accent 3"/>
    <w:next w:val="1192"/>
    <w:link w:val="826"/>
    <w:uiPriority w:val="99"/>
    <w:qFormat/>
    <w:pPr>
      <w:spacing w:after="0" w:line="240" w:lineRule="auto"/>
    </w:pPr>
    <w:tblPr/>
  </w:style>
  <w:style w:type="table" w:styleId="1193">
    <w:name w:val="Grid Table 6 Colorful - Accent 4"/>
    <w:next w:val="1193"/>
    <w:link w:val="826"/>
    <w:uiPriority w:val="99"/>
    <w:qFormat/>
    <w:pPr>
      <w:spacing w:after="0" w:line="240" w:lineRule="auto"/>
    </w:pPr>
    <w:tblPr/>
  </w:style>
  <w:style w:type="table" w:styleId="1194">
    <w:name w:val="Grid Table 3 - Accent 3"/>
    <w:next w:val="1194"/>
    <w:link w:val="826"/>
    <w:uiPriority w:val="99"/>
    <w:qFormat/>
    <w:pPr>
      <w:spacing w:after="0" w:line="240" w:lineRule="auto"/>
    </w:pPr>
    <w:tblPr/>
  </w:style>
  <w:style w:type="table" w:styleId="1195">
    <w:name w:val="Lined - Accent 5"/>
    <w:next w:val="1195"/>
    <w:link w:val="826"/>
    <w:uiPriority w:val="99"/>
    <w:qFormat/>
    <w:pPr>
      <w:spacing w:after="0" w:line="240" w:lineRule="auto"/>
    </w:pPr>
    <w:rPr>
      <w:color w:val="404040"/>
    </w:rPr>
    <w:tblPr/>
  </w:style>
  <w:style w:type="table" w:styleId="1196">
    <w:name w:val="List Table 6 Colorful - Accent 2"/>
    <w:next w:val="1196"/>
    <w:link w:val="826"/>
    <w:uiPriority w:val="99"/>
    <w:qFormat/>
    <w:pPr>
      <w:spacing w:after="0" w:line="240" w:lineRule="auto"/>
    </w:pPr>
    <w:tblPr/>
  </w:style>
  <w:style w:type="table" w:styleId="1197">
    <w:name w:val="List Table 2 - Accent 6"/>
    <w:next w:val="1197"/>
    <w:link w:val="826"/>
    <w:uiPriority w:val="99"/>
    <w:qFormat/>
    <w:pPr>
      <w:spacing w:after="0" w:line="240" w:lineRule="auto"/>
    </w:pPr>
    <w:tblPr/>
  </w:style>
  <w:style w:type="table" w:styleId="1198">
    <w:name w:val="Grid Table 3 - Accent 4"/>
    <w:next w:val="1198"/>
    <w:link w:val="826"/>
    <w:uiPriority w:val="99"/>
    <w:qFormat/>
    <w:pPr>
      <w:spacing w:after="0" w:line="240" w:lineRule="auto"/>
    </w:pPr>
    <w:tblPr/>
  </w:style>
  <w:style w:type="table" w:styleId="1199">
    <w:name w:val="Bordered &amp; Lined - Accent"/>
    <w:next w:val="1199"/>
    <w:link w:val="826"/>
    <w:uiPriority w:val="99"/>
    <w:qFormat/>
    <w:pPr>
      <w:spacing w:after="0" w:line="240" w:lineRule="auto"/>
    </w:pPr>
    <w:rPr>
      <w:color w:val="404040"/>
    </w:rPr>
    <w:tblPr/>
  </w:style>
  <w:style w:type="table" w:styleId="1200">
    <w:name w:val="List Table 6 Colorful - Accent 4"/>
    <w:next w:val="1200"/>
    <w:link w:val="826"/>
    <w:uiPriority w:val="99"/>
    <w:qFormat/>
    <w:pPr>
      <w:spacing w:after="0" w:line="240" w:lineRule="auto"/>
    </w:pPr>
    <w:tblPr/>
  </w:style>
  <w:style w:type="table" w:styleId="1201">
    <w:name w:val="List Table 3"/>
    <w:next w:val="1201"/>
    <w:link w:val="826"/>
    <w:uiPriority w:val="99"/>
    <w:qFormat/>
    <w:pPr>
      <w:spacing w:after="0" w:line="240" w:lineRule="auto"/>
    </w:pPr>
    <w:tblPr/>
  </w:style>
  <w:style w:type="table" w:styleId="1202">
    <w:name w:val="Grid Table 3 - Accent 5"/>
    <w:next w:val="1202"/>
    <w:link w:val="826"/>
    <w:uiPriority w:val="99"/>
    <w:qFormat/>
    <w:pPr>
      <w:spacing w:after="0" w:line="240" w:lineRule="auto"/>
    </w:pPr>
    <w:tblPr/>
  </w:style>
  <w:style w:type="table" w:styleId="1203">
    <w:name w:val="Bordered &amp; Lined - Accent 2"/>
    <w:next w:val="1203"/>
    <w:link w:val="826"/>
    <w:uiPriority w:val="99"/>
    <w:qFormat/>
    <w:pPr>
      <w:spacing w:after="0" w:line="240" w:lineRule="auto"/>
    </w:pPr>
    <w:rPr>
      <w:color w:val="404040"/>
    </w:rPr>
    <w:tblPr/>
  </w:style>
  <w:style w:type="table" w:styleId="1204">
    <w:name w:val="List Table 4 - Accent 6"/>
    <w:next w:val="1204"/>
    <w:link w:val="826"/>
    <w:uiPriority w:val="99"/>
    <w:qFormat/>
    <w:pPr>
      <w:spacing w:after="0" w:line="240" w:lineRule="auto"/>
    </w:pPr>
    <w:tblPr/>
  </w:style>
  <w:style w:type="table" w:styleId="1205">
    <w:name w:val="Grid Table 7 Colorful - Accent 2"/>
    <w:next w:val="1205"/>
    <w:link w:val="826"/>
    <w:uiPriority w:val="99"/>
    <w:qFormat/>
    <w:pPr>
      <w:spacing w:after="0" w:line="240" w:lineRule="auto"/>
    </w:pPr>
    <w:tblPr/>
  </w:style>
  <w:style w:type="table" w:styleId="1206">
    <w:name w:val="Grid Table 4"/>
    <w:next w:val="1206"/>
    <w:link w:val="826"/>
    <w:uiPriority w:val="59"/>
    <w:qFormat/>
    <w:pPr>
      <w:spacing w:after="0" w:line="240" w:lineRule="auto"/>
    </w:pPr>
    <w:tblPr/>
  </w:style>
  <w:style w:type="table" w:styleId="1207">
    <w:name w:val="Bordered"/>
    <w:next w:val="1207"/>
    <w:link w:val="826"/>
    <w:uiPriority w:val="99"/>
    <w:qFormat/>
    <w:pPr>
      <w:spacing w:after="0" w:line="240" w:lineRule="auto"/>
    </w:pPr>
    <w:tblPr/>
  </w:style>
  <w:style w:type="table" w:styleId="1208">
    <w:name w:val="List Table 7 Colorful - Accent 5"/>
    <w:next w:val="1208"/>
    <w:link w:val="826"/>
    <w:uiPriority w:val="99"/>
    <w:qFormat/>
    <w:pPr>
      <w:spacing w:after="0" w:line="240" w:lineRule="auto"/>
    </w:pPr>
    <w:tblPr/>
  </w:style>
  <w:style w:type="table" w:styleId="1209">
    <w:name w:val="List Table 2 - Accent 1"/>
    <w:next w:val="1209"/>
    <w:link w:val="826"/>
    <w:uiPriority w:val="99"/>
    <w:qFormat/>
    <w:pPr>
      <w:spacing w:after="0" w:line="240" w:lineRule="auto"/>
    </w:pPr>
    <w:tblPr/>
  </w:style>
  <w:style w:type="table" w:styleId="1210">
    <w:name w:val="Grid Table 4 - Accent 1"/>
    <w:next w:val="1210"/>
    <w:link w:val="826"/>
    <w:uiPriority w:val="59"/>
    <w:qFormat/>
    <w:pPr>
      <w:spacing w:after="0" w:line="240" w:lineRule="auto"/>
    </w:pPr>
    <w:tblPr/>
  </w:style>
  <w:style w:type="table" w:styleId="1211">
    <w:name w:val="Bordered &amp; Lined - Accent 4"/>
    <w:next w:val="1211"/>
    <w:link w:val="826"/>
    <w:uiPriority w:val="99"/>
    <w:qFormat/>
    <w:pPr>
      <w:spacing w:after="0" w:line="240" w:lineRule="auto"/>
    </w:pPr>
    <w:rPr>
      <w:color w:val="404040"/>
    </w:rPr>
    <w:tblPr/>
  </w:style>
  <w:style w:type="table" w:styleId="1212">
    <w:name w:val="List Table 5 Dark - Accent 3"/>
    <w:next w:val="1212"/>
    <w:link w:val="826"/>
    <w:uiPriority w:val="99"/>
    <w:qFormat/>
    <w:pPr>
      <w:spacing w:after="0" w:line="240" w:lineRule="auto"/>
    </w:pPr>
    <w:tblPr/>
  </w:style>
  <w:style w:type="table" w:styleId="1213">
    <w:name w:val="List Table 1 Light - Accent 3"/>
    <w:next w:val="1213"/>
    <w:link w:val="826"/>
    <w:uiPriority w:val="99"/>
    <w:qFormat/>
    <w:pPr>
      <w:spacing w:after="0" w:line="240" w:lineRule="auto"/>
    </w:pPr>
    <w:tblPr/>
  </w:style>
  <w:style w:type="table" w:styleId="1214">
    <w:name w:val="Grid Table 4 - Accent 3"/>
    <w:next w:val="1214"/>
    <w:link w:val="826"/>
    <w:uiPriority w:val="59"/>
    <w:qFormat/>
    <w:pPr>
      <w:spacing w:after="0" w:line="240" w:lineRule="auto"/>
    </w:pPr>
    <w:tblPr/>
  </w:style>
  <w:style w:type="table" w:styleId="1215">
    <w:name w:val="Bordered - Accent 5"/>
    <w:next w:val="1215"/>
    <w:link w:val="826"/>
    <w:uiPriority w:val="99"/>
    <w:qFormat/>
    <w:pPr>
      <w:spacing w:after="0" w:line="240" w:lineRule="auto"/>
    </w:pPr>
    <w:tblPr/>
  </w:style>
  <w:style w:type="table" w:styleId="1216">
    <w:name w:val="List Table 5 Dark - Accent 1"/>
    <w:next w:val="1216"/>
    <w:link w:val="826"/>
    <w:uiPriority w:val="99"/>
    <w:qFormat/>
    <w:pPr>
      <w:spacing w:after="0" w:line="240" w:lineRule="auto"/>
    </w:pPr>
    <w:tblPr/>
  </w:style>
  <w:style w:type="table" w:styleId="1217">
    <w:name w:val="Grid Table 7 Colorful - Accent 1"/>
    <w:next w:val="1217"/>
    <w:link w:val="826"/>
    <w:uiPriority w:val="99"/>
    <w:qFormat/>
    <w:pPr>
      <w:spacing w:after="0" w:line="240" w:lineRule="auto"/>
    </w:pPr>
    <w:tblPr/>
  </w:style>
  <w:style w:type="table" w:styleId="1218">
    <w:name w:val="Grid Table 4 - Accent 5"/>
    <w:next w:val="1218"/>
    <w:link w:val="826"/>
    <w:uiPriority w:val="59"/>
    <w:qFormat/>
    <w:pPr>
      <w:spacing w:after="0" w:line="240" w:lineRule="auto"/>
    </w:pPr>
    <w:tblPr/>
  </w:style>
  <w:style w:type="table" w:styleId="1219">
    <w:name w:val="Lined - Accent 6"/>
    <w:next w:val="1219"/>
    <w:link w:val="826"/>
    <w:uiPriority w:val="99"/>
    <w:qFormat/>
    <w:pPr>
      <w:spacing w:after="0" w:line="240" w:lineRule="auto"/>
    </w:pPr>
    <w:rPr>
      <w:color w:val="404040"/>
    </w:rPr>
    <w:tblPr/>
  </w:style>
  <w:style w:type="table" w:styleId="1220">
    <w:name w:val="List Table 4 - Accent 3"/>
    <w:next w:val="1220"/>
    <w:link w:val="826"/>
    <w:uiPriority w:val="99"/>
    <w:qFormat/>
    <w:pPr>
      <w:spacing w:after="0" w:line="240" w:lineRule="auto"/>
    </w:pPr>
    <w:tblPr/>
  </w:style>
  <w:style w:type="table" w:styleId="1221">
    <w:name w:val="Grid Table 7 Colorful - Accent 3"/>
    <w:next w:val="1221"/>
    <w:link w:val="826"/>
    <w:uiPriority w:val="99"/>
    <w:qFormat/>
    <w:pPr>
      <w:spacing w:after="0" w:line="240" w:lineRule="auto"/>
    </w:pPr>
    <w:tblPr/>
  </w:style>
  <w:style w:type="table" w:styleId="1222">
    <w:name w:val="Grid Table 4 - Accent 6"/>
    <w:next w:val="1222"/>
    <w:link w:val="826"/>
    <w:uiPriority w:val="59"/>
    <w:qFormat/>
    <w:pPr>
      <w:spacing w:after="0" w:line="240" w:lineRule="auto"/>
    </w:pPr>
    <w:tblPr/>
  </w:style>
  <w:style w:type="table" w:styleId="1223">
    <w:name w:val="Bordered &amp; Lined - Accent 1"/>
    <w:next w:val="1223"/>
    <w:link w:val="826"/>
    <w:uiPriority w:val="99"/>
    <w:qFormat/>
    <w:pPr>
      <w:spacing w:after="0" w:line="240" w:lineRule="auto"/>
    </w:pPr>
    <w:rPr>
      <w:color w:val="404040"/>
    </w:rPr>
    <w:tblPr/>
  </w:style>
  <w:style w:type="table" w:styleId="1224">
    <w:name w:val="List Table 6 Colorful"/>
    <w:next w:val="1224"/>
    <w:link w:val="826"/>
    <w:uiPriority w:val="99"/>
    <w:qFormat/>
    <w:pPr>
      <w:spacing w:after="0" w:line="240" w:lineRule="auto"/>
    </w:pPr>
    <w:tblPr/>
  </w:style>
  <w:style w:type="table" w:styleId="1225">
    <w:name w:val="List Table 2 - Accent 4"/>
    <w:next w:val="1225"/>
    <w:link w:val="826"/>
    <w:uiPriority w:val="99"/>
    <w:qFormat/>
    <w:pPr>
      <w:spacing w:after="0" w:line="240" w:lineRule="auto"/>
    </w:pPr>
    <w:tblPr/>
  </w:style>
  <w:style w:type="table" w:styleId="1226">
    <w:name w:val="Grid Table 5 Dark- Accent 1"/>
    <w:next w:val="1226"/>
    <w:link w:val="826"/>
    <w:uiPriority w:val="99"/>
    <w:qFormat/>
    <w:pPr>
      <w:spacing w:after="0" w:line="240" w:lineRule="auto"/>
    </w:pPr>
    <w:tblPr/>
  </w:style>
  <w:style w:type="table" w:styleId="1227">
    <w:name w:val="List Table 4 - Accent 1"/>
    <w:next w:val="1227"/>
    <w:link w:val="826"/>
    <w:uiPriority w:val="99"/>
    <w:qFormat/>
    <w:pPr>
      <w:spacing w:after="0" w:line="240" w:lineRule="auto"/>
    </w:pPr>
    <w:tblPr/>
  </w:style>
  <w:style w:type="table" w:styleId="1228">
    <w:name w:val="List Table 2 - Accent 5"/>
    <w:next w:val="1228"/>
    <w:link w:val="826"/>
    <w:uiPriority w:val="99"/>
    <w:qFormat/>
    <w:pPr>
      <w:spacing w:after="0" w:line="240" w:lineRule="auto"/>
    </w:pPr>
    <w:tblPr/>
  </w:style>
  <w:style w:type="table" w:styleId="1229">
    <w:name w:val="Grid Table 5 Dark - Accent 2"/>
    <w:next w:val="1229"/>
    <w:link w:val="826"/>
    <w:uiPriority w:val="99"/>
    <w:qFormat/>
    <w:pPr>
      <w:spacing w:after="0" w:line="240" w:lineRule="auto"/>
    </w:pPr>
    <w:tblPr/>
  </w:style>
  <w:style w:type="table" w:styleId="1230">
    <w:name w:val="Bordered - Accent 1"/>
    <w:next w:val="1230"/>
    <w:link w:val="826"/>
    <w:uiPriority w:val="99"/>
    <w:qFormat/>
    <w:pPr>
      <w:spacing w:after="0" w:line="240" w:lineRule="auto"/>
    </w:pPr>
    <w:tblPr/>
  </w:style>
  <w:style w:type="table" w:styleId="1231">
    <w:name w:val="List Table 4 - Accent 5"/>
    <w:next w:val="1231"/>
    <w:link w:val="826"/>
    <w:uiPriority w:val="99"/>
    <w:qFormat/>
    <w:pPr>
      <w:spacing w:after="0" w:line="240" w:lineRule="auto"/>
    </w:pPr>
    <w:tblPr/>
  </w:style>
  <w:style w:type="table" w:styleId="1232">
    <w:name w:val="Grid Table 7 Colorful - Accent 4"/>
    <w:next w:val="1232"/>
    <w:link w:val="826"/>
    <w:uiPriority w:val="99"/>
    <w:qFormat/>
    <w:pPr>
      <w:spacing w:after="0" w:line="240" w:lineRule="auto"/>
    </w:pPr>
    <w:tblPr/>
  </w:style>
  <w:style w:type="table" w:styleId="1233">
    <w:name w:val="Grid Table 5 Dark - Accent 6"/>
    <w:next w:val="1233"/>
    <w:link w:val="826"/>
    <w:uiPriority w:val="99"/>
    <w:qFormat/>
    <w:pPr>
      <w:spacing w:after="0" w:line="240" w:lineRule="auto"/>
    </w:pPr>
    <w:tblPr/>
  </w:style>
  <w:style w:type="table" w:styleId="1234">
    <w:name w:val="List Table 5 Dark - Accent 4"/>
    <w:next w:val="1234"/>
    <w:link w:val="826"/>
    <w:uiPriority w:val="99"/>
    <w:qFormat/>
    <w:pPr>
      <w:spacing w:after="0" w:line="240" w:lineRule="auto"/>
    </w:pPr>
    <w:tblPr/>
  </w:style>
  <w:style w:type="table" w:styleId="1235">
    <w:name w:val="List Table 1 Light - Accent 4"/>
    <w:next w:val="1235"/>
    <w:link w:val="826"/>
    <w:uiPriority w:val="99"/>
    <w:qFormat/>
    <w:pPr>
      <w:spacing w:after="0" w:line="240" w:lineRule="auto"/>
    </w:pPr>
    <w:tblPr/>
  </w:style>
  <w:style w:type="table" w:styleId="1236">
    <w:name w:val="Grid Table 6 Colorful - Accent 2"/>
    <w:next w:val="1236"/>
    <w:link w:val="826"/>
    <w:uiPriority w:val="99"/>
    <w:qFormat/>
    <w:pPr>
      <w:spacing w:after="0" w:line="240" w:lineRule="auto"/>
    </w:pPr>
    <w:tblPr/>
  </w:style>
  <w:style w:type="character" w:styleId="1237" w:default="1">
    <w:name w:val="Default Paragraph Font"/>
    <w:uiPriority w:val="1"/>
    <w:semiHidden/>
    <w:unhideWhenUsed/>
  </w:style>
  <w:style w:type="numbering" w:styleId="1238" w:default="1">
    <w:name w:val="No List"/>
    <w:uiPriority w:val="99"/>
    <w:semiHidden/>
    <w:unhideWhenUsed/>
  </w:style>
  <w:style w:type="table" w:styleId="1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张平</cp:lastModifiedBy>
  <cp:revision>8</cp:revision>
  <dcterms:created xsi:type="dcterms:W3CDTF">2022-10-13T07:36:00Z</dcterms:created>
  <dcterms:modified xsi:type="dcterms:W3CDTF">2026-10-14T01:43:40Z</dcterms:modified>
</cp:coreProperties>
</file>