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jc w:val="center"/>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jc w:val="center"/>
        <w:spacing w:after="240" w:line="720" w:lineRule="auto"/>
        <w:rPr>
          <w:rFonts w:ascii="宋体" w:hAnsi="宋体"/>
          <w:b/>
          <w:color w:val="000000" w:themeColor="text1"/>
          <w:sz w:val="60"/>
          <w:szCs w:val="60"/>
          <w14:textFill>
            <w14:solidFill>
              <w14:schemeClr w14:val="tx1"/>
            </w14:solidFill>
          </w14:textFill>
        </w:rPr>
      </w:pPr>
      <w:r>
        <w:rPr>
          <w:rFonts w:hint="eastAsia" w:ascii="宋体" w:hAnsi="宋体"/>
          <w:b/>
          <w:color w:val="000000" w:themeColor="text1"/>
          <w:spacing w:val="151"/>
          <w:sz w:val="60"/>
          <w:szCs w:val="60"/>
          <w14:textFill>
            <w14:solidFill>
              <w14:schemeClr w14:val="tx1"/>
            </w14:solidFill>
          </w14:textFill>
        </w:rPr>
        <w:t xml:space="preserve">竞争性磋商文</w:t>
      </w:r>
      <w:r>
        <w:rPr>
          <w:rFonts w:hint="eastAsia" w:ascii="宋体" w:hAnsi="宋体"/>
          <w:b/>
          <w:color w:val="000000" w:themeColor="text1"/>
          <w:spacing w:val="4"/>
          <w:sz w:val="60"/>
          <w:szCs w:val="60"/>
          <w14:textFill>
            <w14:solidFill>
              <w14:schemeClr w14:val="tx1"/>
            </w14:solidFill>
          </w14:textFill>
        </w:rPr>
        <w:t xml:space="preserve">件</w:t>
      </w:r>
      <w:r/>
    </w:p>
    <w:p>
      <w:pPr>
        <w:jc w:val="center"/>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jc w:val="center"/>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ind w:left="1500" w:hanging="1500"/>
        <w:jc w:val="left"/>
        <w:spacing w:line="360" w:lineRule="auto"/>
        <w:tabs>
          <w:tab w:val="left" w:pos="5609" w:leader="none"/>
        </w:tabs>
        <w:rPr>
          <w:rFonts w:hint="eastAsia" w:ascii="宋体" w:hAnsi="宋体" w:eastAsia="宋体"/>
          <w:bCs/>
          <w:color w:val="000000" w:themeColor="text1"/>
          <w:sz w:val="30"/>
          <w:szCs w:val="30"/>
          <w:lang w:eastAsia="zh-CN"/>
          <w14:textFill>
            <w14:solidFill>
              <w14:schemeClr w14:val="tx1"/>
            </w14:solidFill>
          </w14:textFill>
        </w:rPr>
      </w:pPr>
      <w:r>
        <w:rPr>
          <w:rFonts w:ascii="宋体" w:hAnsi="宋体"/>
          <w:bCs/>
          <w:color w:val="000000" w:themeColor="text1"/>
          <w:sz w:val="30"/>
          <w:szCs w:val="30"/>
          <w14:textFill>
            <w14:solidFill>
              <w14:schemeClr w14:val="tx1"/>
            </w14:solidFill>
          </w14:textFill>
        </w:rPr>
        <w:t xml:space="preserve">项目名称：</w:t>
      </w:r>
      <w:r>
        <w:rPr>
          <w:rStyle w:val="1013"/>
          <w:rFonts w:hint="eastAsia" w:ascii="宋体" w:hAnsi="宋体"/>
          <w:color w:val="000000" w:themeColor="text1"/>
          <w:sz w:val="30"/>
          <w:szCs w:val="30"/>
          <w:lang w:eastAsia="zh-CN"/>
          <w14:textFill>
            <w14:solidFill>
              <w14:schemeClr w14:val="tx1"/>
            </w14:solidFill>
          </w14:textFill>
        </w:rPr>
        <w:t xml:space="preserve">常州纺院越南河内境外办学服务采购项目</w:t>
      </w:r>
      <w:r/>
    </w:p>
    <w:p>
      <w:pPr>
        <w:jc w:val="left"/>
        <w:spacing w:line="360" w:lineRule="auto"/>
        <w:tabs>
          <w:tab w:val="left" w:pos="5609" w:leader="none"/>
        </w:tabs>
        <w:rPr>
          <w:rStyle w:val="1013"/>
          <w:rFonts w:ascii="宋体" w:hAnsi="宋体"/>
          <w:color w:val="000000" w:themeColor="text1"/>
          <w:sz w:val="30"/>
          <w:szCs w:val="30"/>
          <w:highlight w:val="none"/>
          <w14:textFill>
            <w14:solidFill>
              <w14:schemeClr w14:val="tx1"/>
            </w14:solidFill>
          </w14:textFill>
        </w:rPr>
      </w:pPr>
      <w:r>
        <w:rPr>
          <w:rFonts w:ascii="宋体" w:hAnsi="宋体"/>
          <w:bCs/>
          <w:color w:val="000000" w:themeColor="text1"/>
          <w:sz w:val="30"/>
          <w:szCs w:val="30"/>
          <w:highlight w:val="none"/>
          <w14:textFill>
            <w14:solidFill>
              <w14:schemeClr w14:val="tx1"/>
            </w14:solidFill>
          </w14:textFill>
        </w:rPr>
        <w:t xml:space="preserve">项目编号：</w:t>
      </w:r>
      <w:r>
        <w:rPr>
          <w:rFonts w:hint="eastAsia" w:ascii="宋体" w:hAnsi="宋体"/>
          <w:bCs/>
          <w:color w:val="000000" w:themeColor="text1"/>
          <w:sz w:val="30"/>
          <w:szCs w:val="30"/>
          <w:highlight w:val="none"/>
          <w14:textFill>
            <w14:solidFill>
              <w14:schemeClr w14:val="tx1"/>
            </w14:solidFill>
          </w14:textFill>
        </w:rPr>
        <w:t xml:space="preserve">JSZC-320400-JSCW-C2026-0050</w:t>
      </w:r>
      <w:r/>
    </w:p>
    <w:p>
      <w:pPr>
        <w:jc w:val="left"/>
        <w:spacing w:line="360" w:lineRule="auto"/>
        <w:tabs>
          <w:tab w:val="left" w:pos="3240" w:leader="none"/>
          <w:tab w:val="left" w:pos="3420" w:leader="none"/>
        </w:tabs>
        <w:rPr>
          <w:rFonts w:hint="eastAsia" w:ascii="宋体" w:hAnsi="宋体" w:eastAsia="宋体"/>
          <w:bCs/>
          <w:color w:val="000000" w:themeColor="text1"/>
          <w:sz w:val="30"/>
          <w:szCs w:val="30"/>
          <w:lang w:eastAsia="zh-CN"/>
          <w14:textFill>
            <w14:solidFill>
              <w14:schemeClr w14:val="tx1"/>
            </w14:solidFill>
          </w14:textFill>
        </w:rPr>
      </w:pPr>
      <w:r>
        <w:rPr>
          <w:rFonts w:ascii="宋体" w:hAnsi="宋体"/>
          <w:bCs/>
          <w:color w:val="000000" w:themeColor="text1"/>
          <w:sz w:val="30"/>
          <w:szCs w:val="30"/>
          <w14:textFill>
            <w14:solidFill>
              <w14:schemeClr w14:val="tx1"/>
            </w14:solidFill>
          </w14:textFill>
        </w:rPr>
        <w:t xml:space="preserve">采 购 人：</w:t>
      </w:r>
      <w:r>
        <w:rPr>
          <w:rStyle w:val="1013"/>
          <w:rFonts w:hint="eastAsia" w:ascii="宋体" w:hAnsi="宋体"/>
          <w:color w:val="000000" w:themeColor="text1"/>
          <w:sz w:val="30"/>
          <w:szCs w:val="30"/>
          <w:lang w:eastAsia="zh-CN"/>
          <w14:textFill>
            <w14:solidFill>
              <w14:schemeClr w14:val="tx1"/>
            </w14:solidFill>
          </w14:textFill>
        </w:rPr>
        <w:t xml:space="preserve">常州纺织服装职业技术学院</w:t>
      </w:r>
      <w:r/>
    </w:p>
    <w:p>
      <w:pPr>
        <w:jc w:val="left"/>
        <w:spacing w:line="360" w:lineRule="auto"/>
        <w:tabs>
          <w:tab w:val="left" w:pos="3240" w:leader="none"/>
          <w:tab w:val="left" w:pos="3420" w:leader="none"/>
        </w:tabs>
        <w:rPr>
          <w:rFonts w:ascii="宋体" w:hAnsi="宋体"/>
          <w:bCs/>
          <w:color w:val="000000" w:themeColor="text1"/>
          <w:sz w:val="30"/>
          <w:szCs w:val="30"/>
          <w14:textFill>
            <w14:solidFill>
              <w14:schemeClr w14:val="tx1"/>
            </w14:solidFill>
          </w14:textFill>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0"/>
          <w:szCs w:val="30"/>
          <w14:textFill>
            <w14:solidFill>
              <w14:schemeClr w14:val="tx1"/>
            </w14:solidFill>
          </w14:textFill>
        </w:rPr>
        <w:t xml:space="preserve">采购</w:t>
      </w:r>
      <w:r>
        <w:rPr>
          <w:rFonts w:ascii="宋体" w:hAnsi="宋体"/>
          <w:bCs/>
          <w:color w:val="000000" w:themeColor="text1"/>
          <w:sz w:val="30"/>
          <w:szCs w:val="30"/>
          <w14:textFill>
            <w14:solidFill>
              <w14:schemeClr w14:val="tx1"/>
            </w14:solidFill>
          </w14:textFill>
        </w:rPr>
        <w:t xml:space="preserve">代理机构：</w:t>
      </w:r>
      <w:r>
        <w:rPr>
          <w:rFonts w:hint="eastAsia" w:ascii="宋体" w:hAnsi="宋体"/>
          <w:bCs/>
          <w:color w:val="000000" w:themeColor="text1"/>
          <w:sz w:val="30"/>
          <w:szCs w:val="30"/>
          <w14:textFill>
            <w14:solidFill>
              <w14:schemeClr w14:val="tx1"/>
            </w14:solidFill>
          </w14:textFill>
        </w:rPr>
        <w:t xml:space="preserve">江苏春为全过程工程咨询有限公司</w:t>
      </w:r>
      <w:r/>
    </w:p>
    <w:p>
      <w:pPr>
        <w:jc w:val="center"/>
        <w:widowControl/>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目录</w:t>
      </w:r>
      <w:r/>
    </w:p>
    <w:p>
      <w:pPr>
        <w:pStyle w:val="770"/>
        <w:spacing w:line="480" w:lineRule="auto"/>
        <w:tabs>
          <w:tab w:val="right" w:pos="8296" w:leader="dot"/>
        </w:tabs>
        <w:rPr>
          <w:rFonts w:ascii="Calibri" w:hAnsi="Calibri" w:cs="黑体"/>
          <w:b w:val="0"/>
          <w:color w:val="000000" w:themeColor="text1"/>
          <w:sz w:val="21"/>
          <w14:textFill>
            <w14:solidFill>
              <w14:schemeClr w14:val="tx1"/>
            </w14:solidFill>
          </w14:textFill>
        </w:rPr>
      </w:pPr>
      <w:r>
        <w:rPr>
          <w:b w:val="0"/>
          <w:bCs/>
          <w:color w:val="000000" w:themeColor="text1"/>
          <w:sz w:val="36"/>
          <w:szCs w:val="36"/>
          <w14:textFill>
            <w14:solidFill>
              <w14:schemeClr w14:val="tx1"/>
            </w14:solidFill>
          </w14:textFill>
        </w:rPr>
        <w:fldChar w:fldCharType="begin"/>
      </w:r>
      <w:r>
        <w:rPr>
          <w:b w:val="0"/>
          <w:bCs/>
          <w:color w:val="000000" w:themeColor="text1"/>
          <w:sz w:val="36"/>
          <w:szCs w:val="36"/>
          <w14:textFill>
            <w14:solidFill>
              <w14:schemeClr w14:val="tx1"/>
            </w14:solidFill>
          </w14:textFill>
        </w:rPr>
        <w:instrText xml:space="preserve"> TOC \o "1-1" \h \z \u </w:instrText>
      </w:r>
      <w:r>
        <w:rPr>
          <w:b w:val="0"/>
          <w:bCs/>
          <w:color w:val="000000" w:themeColor="text1"/>
          <w:sz w:val="36"/>
          <w:szCs w:val="36"/>
          <w14:textFill>
            <w14:solidFill>
              <w14:schemeClr w14:val="tx1"/>
            </w14:solidFill>
          </w14:textFill>
        </w:rPr>
        <w:fldChar w:fldCharType="separate"/>
      </w:r>
      <w:r>
        <w:fldChar w:fldCharType="begin"/>
      </w:r>
      <w:r>
        <w:instrText xml:space="preserve"> HYPERLINK \l "_Toc123719645" </w:instrText>
      </w:r>
      <w:r>
        <w:fldChar w:fldCharType="separate"/>
      </w:r>
      <w:r>
        <w:rPr>
          <w:rStyle w:val="791"/>
          <w:rFonts w:hint="eastAsia"/>
          <w:color w:val="000000" w:themeColor="text1"/>
          <w14:textFill>
            <w14:solidFill>
              <w14:schemeClr w14:val="tx1"/>
            </w14:solidFill>
          </w14:textFill>
        </w:rPr>
        <w:t xml:space="preserve">第一章采购邀请</w:t>
      </w:r>
      <w:r>
        <w:rPr>
          <w:rStyle w:val="791"/>
          <w:rFonts w:hint="eastAsia"/>
          <w:color w:val="000000" w:themeColor="text1"/>
          <w14:textFill>
            <w14:solidFill>
              <w14:schemeClr w14:val="tx1"/>
            </w14:solidFill>
          </w14:textFill>
        </w:rPr>
        <w:fldChar w:fldCharType="end"/>
      </w:r>
      <w:r/>
    </w:p>
    <w:p>
      <w:pPr>
        <w:pStyle w:val="770"/>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"_Toc123719646" </w:instrText>
      </w:r>
      <w:r>
        <w:fldChar w:fldCharType="separate"/>
      </w:r>
      <w:r>
        <w:rPr>
          <w:rStyle w:val="791"/>
          <w:rFonts w:hint="eastAsia"/>
          <w:color w:val="000000" w:themeColor="text1"/>
          <w14:textFill>
            <w14:solidFill>
              <w14:schemeClr w14:val="tx1"/>
            </w14:solidFill>
          </w14:textFill>
        </w:rPr>
        <w:t xml:space="preserve">第二章供应商须知</w:t>
      </w:r>
      <w:r>
        <w:rPr>
          <w:rStyle w:val="791"/>
          <w:rFonts w:hint="eastAsia"/>
          <w:color w:val="000000" w:themeColor="text1"/>
          <w14:textFill>
            <w14:solidFill>
              <w14:schemeClr w14:val="tx1"/>
            </w14:solidFill>
          </w14:textFill>
        </w:rPr>
        <w:fldChar w:fldCharType="end"/>
      </w:r>
      <w:r/>
    </w:p>
    <w:p>
      <w:pPr>
        <w:pStyle w:val="770"/>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"_Toc123719647" </w:instrText>
      </w:r>
      <w:r>
        <w:fldChar w:fldCharType="separate"/>
      </w:r>
      <w:r>
        <w:rPr>
          <w:rStyle w:val="791"/>
          <w:rFonts w:hint="eastAsia"/>
          <w:color w:val="000000" w:themeColor="text1"/>
          <w14:textFill>
            <w14:solidFill>
              <w14:schemeClr w14:val="tx1"/>
            </w14:solidFill>
          </w14:textFill>
        </w:rPr>
        <w:t xml:space="preserve">第三章评审程序、评审方法和评审标准</w:t>
      </w:r>
      <w:r>
        <w:rPr>
          <w:rStyle w:val="791"/>
          <w:rFonts w:hint="eastAsia"/>
          <w:color w:val="000000" w:themeColor="text1"/>
          <w14:textFill>
            <w14:solidFill>
              <w14:schemeClr w14:val="tx1"/>
            </w14:solidFill>
          </w14:textFill>
        </w:rPr>
        <w:fldChar w:fldCharType="end"/>
      </w:r>
      <w:r/>
    </w:p>
    <w:p>
      <w:pPr>
        <w:pStyle w:val="770"/>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"_Toc123719648" </w:instrText>
      </w:r>
      <w:r>
        <w:fldChar w:fldCharType="separate"/>
      </w:r>
      <w:r>
        <w:rPr>
          <w:rStyle w:val="791"/>
          <w:rFonts w:hint="eastAsia"/>
          <w:color w:val="000000" w:themeColor="text1"/>
          <w14:textFill>
            <w14:solidFill>
              <w14:schemeClr w14:val="tx1"/>
            </w14:solidFill>
          </w14:textFill>
        </w:rPr>
        <w:t xml:space="preserve">第四章采购需求</w:t>
      </w:r>
      <w:r>
        <w:rPr>
          <w:rStyle w:val="791"/>
          <w:rFonts w:hint="eastAsia"/>
          <w:color w:val="000000" w:themeColor="text1"/>
          <w14:textFill>
            <w14:solidFill>
              <w14:schemeClr w14:val="tx1"/>
            </w14:solidFill>
          </w14:textFill>
        </w:rPr>
        <w:fldChar w:fldCharType="end"/>
      </w:r>
      <w:r/>
    </w:p>
    <w:p>
      <w:pPr>
        <w:pStyle w:val="770"/>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"_Toc123719649" </w:instrText>
      </w:r>
      <w:r>
        <w:fldChar w:fldCharType="separate"/>
      </w:r>
      <w:r>
        <w:rPr>
          <w:rStyle w:val="791"/>
          <w:rFonts w:hint="eastAsia"/>
          <w:color w:val="000000" w:themeColor="text1"/>
          <w14:textFill>
            <w14:solidFill>
              <w14:schemeClr w14:val="tx1"/>
            </w14:solidFill>
          </w14:textFill>
        </w:rPr>
        <w:t xml:space="preserve">第五章合同草案条款</w:t>
      </w:r>
      <w:r>
        <w:rPr>
          <w:rStyle w:val="791"/>
          <w:rFonts w:hint="eastAsia"/>
          <w:color w:val="000000" w:themeColor="text1"/>
          <w14:textFill>
            <w14:solidFill>
              <w14:schemeClr w14:val="tx1"/>
            </w14:solidFill>
          </w14:textFill>
        </w:rPr>
        <w:fldChar w:fldCharType="end"/>
      </w:r>
      <w:r/>
    </w:p>
    <w:p>
      <w:pPr>
        <w:pStyle w:val="770"/>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"_Toc123719650" </w:instrText>
      </w:r>
      <w:r>
        <w:fldChar w:fldCharType="separate"/>
      </w:r>
      <w:r>
        <w:rPr>
          <w:rStyle w:val="791"/>
          <w:rFonts w:hint="eastAsia"/>
          <w:color w:val="000000" w:themeColor="text1"/>
          <w14:textFill>
            <w14:solidFill>
              <w14:schemeClr w14:val="tx1"/>
            </w14:solidFill>
          </w14:textFill>
        </w:rPr>
        <w:t xml:space="preserve">第六章响应文件格式</w:t>
      </w:r>
      <w:r>
        <w:rPr>
          <w:rStyle w:val="791"/>
          <w:rFonts w:hint="eastAsia"/>
          <w:color w:val="000000" w:themeColor="text1"/>
          <w14:textFill>
            <w14:solidFill>
              <w14:schemeClr w14:val="tx1"/>
            </w14:solidFill>
          </w14:textFill>
        </w:rPr>
        <w:fldChar w:fldCharType="end"/>
      </w:r>
      <w:r/>
    </w:p>
    <w:p>
      <w:pPr>
        <w:spacing w:line="480" w:lineRule="auto"/>
        <w:widowControl/>
        <w:rPr>
          <w:rFonts w:ascii="宋体" w:hAnsi="宋体"/>
          <w:bCs/>
          <w:color w:val="000000" w:themeColor="text1"/>
          <w:sz w:val="36"/>
          <w:szCs w:val="36"/>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themeColor="text1"/>
          <w:sz w:val="36"/>
          <w:szCs w:val="36"/>
          <w14:textFill>
            <w14:solidFill>
              <w14:schemeClr w14:val="tx1"/>
            </w14:solidFill>
          </w14:textFill>
        </w:rPr>
        <w:fldChar w:fldCharType="end"/>
      </w:r>
      <w:r/>
    </w:p>
    <w:p>
      <w:pPr>
        <w:jc w:val="center"/>
        <w:spacing w:line="360" w:lineRule="auto"/>
        <w:rPr>
          <w:b/>
          <w:color w:val="000000" w:themeColor="text1"/>
          <w:sz w:val="36"/>
          <w:szCs w:val="36"/>
          <w14:textFill>
            <w14:solidFill>
              <w14:schemeClr w14:val="tx1"/>
            </w14:solidFill>
          </w14:textFill>
        </w:rPr>
        <w:outlineLvl w:val="0"/>
      </w:pPr>
      <w:r/>
      <w:bookmarkStart w:id="0" w:name="_Toc123719645"/>
      <w:r>
        <w:rPr>
          <w:rFonts w:ascii="宋体" w:hAnsi="宋体"/>
          <w:color w:val="000000" w:themeColor="text1"/>
          <w:sz w:val="32"/>
          <w:szCs w:val="32"/>
          <w14:textFill>
            <w14:solidFill>
              <w14:schemeClr w14:val="tx1"/>
            </w14:solidFill>
          </w14:textFill>
        </w:rPr>
        <w:t xml:space="preserve">第一章</w:t>
      </w:r>
      <w:bookmarkStart w:id="1" w:name="_Toc35393790"/>
      <w:r/>
      <w:bookmarkStart w:id="2" w:name="_Toc28359079"/>
      <w:r/>
      <w:bookmarkStart w:id="3" w:name="_Toc35393621"/>
      <w:r/>
      <w:bookmarkStart w:id="4" w:name="_Toc28359002"/>
      <w:r/>
      <w:bookmarkStart w:id="5" w:name="_Hlk24379207"/>
      <w:r>
        <w:rPr>
          <w:rFonts w:hint="eastAsia" w:ascii="宋体" w:hAnsi="宋体"/>
          <w:color w:val="000000" w:themeColor="text1"/>
          <w:sz w:val="32"/>
          <w:szCs w:val="32"/>
          <w14:textFill>
            <w14:solidFill>
              <w14:schemeClr w14:val="tx1"/>
            </w14:solidFill>
          </w14:textFill>
        </w:rPr>
        <w:t xml:space="preserve"> </w:t>
      </w:r>
      <w:r>
        <w:rPr>
          <w:rFonts w:hint="eastAsia"/>
          <w:b/>
          <w:color w:val="000000" w:themeColor="text1"/>
          <w:sz w:val="32"/>
          <w:szCs w:val="32"/>
          <w14:textFill>
            <w14:solidFill>
              <w14:schemeClr w14:val="tx1"/>
            </w14:solidFill>
          </w14:textFill>
        </w:rPr>
        <w:t xml:space="preserve">采购邀请</w:t>
      </w:r>
      <w:r/>
    </w:p>
    <w:p>
      <w:pPr>
        <w:rPr>
          <w:rFonts w:ascii="宋体" w:hAnsi="宋体"/>
          <w:color w:val="000000" w:themeColor="text1"/>
          <w:sz w:val="24"/>
          <w14:textFill>
            <w14:solidFill>
              <w14:schemeClr w14:val="tx1"/>
            </w14:solidFill>
          </w14:textFill>
        </w:rPr>
        <w:pBdr>
          <w:top w:val="single" w:color="auto" w:sz="4" w:space="1"/>
          <w:left w:val="single" w:color="auto" w:sz="4" w:space="4"/>
          <w:bottom w:val="single" w:color="auto" w:sz="4" w:space="0"/>
          <w:right w:val="single" w:color="auto" w:sz="4" w:space="4"/>
        </w:pBdr>
      </w:pPr>
      <w:r>
        <w:rPr>
          <w:rFonts w:ascii="宋体" w:hAnsi="宋体"/>
          <w:color w:val="000000" w:themeColor="text1"/>
          <w:sz w:val="24"/>
          <w14:textFill>
            <w14:solidFill>
              <w14:schemeClr w14:val="tx1"/>
            </w14:solidFill>
          </w14:textFill>
        </w:rPr>
        <w:t xml:space="preserve">项目概况</w:t>
      </w:r>
      <w:r/>
    </w:p>
    <w:p>
      <w:pPr>
        <w:ind w:firstLine="480"/>
        <w:rPr>
          <w:rFonts w:ascii="宋体" w:hAnsi="宋体" w:cs="仿宋_GB2312"/>
          <w:bCs/>
          <w:color w:val="000000" w:themeColor="text1"/>
          <w:spacing w:val="2"/>
          <w:sz w:val="24"/>
          <w:lang w:val="zh-CN"/>
          <w14:textFill>
            <w14:solidFill>
              <w14:schemeClr w14:val="tx1"/>
            </w14:solidFill>
          </w14:textFill>
        </w:rPr>
        <w:pBdr>
          <w:top w:val="single" w:color="auto" w:sz="4" w:space="1"/>
          <w:left w:val="single" w:color="auto" w:sz="4" w:space="4"/>
          <w:bottom w:val="single" w:color="auto" w:sz="4" w:space="0"/>
          <w:right w:val="single" w:color="auto" w:sz="4" w:space="4"/>
        </w:pBdr>
      </w:pPr>
      <w:r>
        <w:rPr>
          <w:rFonts w:hint="eastAsia" w:ascii="宋体" w:hAnsi="宋体"/>
          <w:color w:val="000000" w:themeColor="text1"/>
          <w:sz w:val="24"/>
          <w:u w:val="single"/>
          <w:lang w:eastAsia="zh-CN"/>
          <w14:textFill>
            <w14:solidFill>
              <w14:schemeClr w14:val="tx1"/>
            </w14:solidFill>
          </w14:textFill>
        </w:rPr>
        <w:t xml:space="preserve">常州纺院越南河内境外办学服务采购项目</w:t>
      </w:r>
      <w:r>
        <w:rPr>
          <w:rFonts w:hint="eastAsia" w:ascii="宋体" w:hAnsi="宋体"/>
          <w:color w:val="000000" w:themeColor="text1"/>
          <w:sz w:val="24"/>
          <w:u w:val="single"/>
          <w14:textFill>
            <w14:solidFill>
              <w14:schemeClr w14:val="tx1"/>
            </w14:solidFill>
          </w14:textFill>
        </w:rPr>
        <w:t xml:space="preserve">JSZC-320400-JSCW-C2026-0050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的潜在供应商</w:t>
      </w:r>
      <w:r>
        <w:rPr>
          <w:rFonts w:hint="eastAsia" w:ascii="宋体" w:hAnsi="宋体"/>
          <w:color w:val="000000" w:themeColor="text1"/>
          <w:sz w:val="24"/>
          <w14:textFill>
            <w14:solidFill>
              <w14:schemeClr w14:val="tx1"/>
            </w14:solidFill>
          </w14:textFill>
        </w:rPr>
        <w:t xml:space="preserve">应在“苏采云”政府采购一体化平台获取采购文件，并于202</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02</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0 （北京时间）前提交响应文件。</w:t>
      </w:r>
      <w:r/>
    </w:p>
    <w:p>
      <w:pPr>
        <w:pStyle w:val="740"/>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 xml:space="preserve">一、项目基本情况</w:t>
      </w:r>
      <w:bookmarkEnd w:id="1"/>
      <w:r/>
      <w:bookmarkEnd w:id="2"/>
      <w:r/>
      <w:bookmarkEnd w:id="3"/>
      <w:r/>
      <w:bookmarkEnd w:id="4"/>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z w:val="24"/>
          <w14:textFill>
            <w14:solidFill>
              <w14:schemeClr w14:val="tx1"/>
            </w14:solidFill>
          </w14:textFill>
        </w:rPr>
        <w:t xml:space="preserve">JSZC-320400-JSCW-C2026-0050</w:t>
      </w:r>
      <w:r>
        <w:rPr>
          <w:rFonts w:ascii="宋体" w:hAnsi="宋体"/>
          <w:color w:val="000000" w:themeColor="text1"/>
          <w:sz w:val="24"/>
          <w14:textFill>
            <w14:solidFill>
              <w14:schemeClr w14:val="tx1"/>
            </w14:solidFill>
          </w14:textFill>
        </w:rPr>
        <w:t xml:space="preserve"> </w:t>
      </w:r>
      <w:r/>
    </w:p>
    <w:p>
      <w:pPr>
        <w:ind w:firstLine="480"/>
        <w:spacing w:line="360" w:lineRule="auto"/>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常州纺院越南河内境外办学服务采购项目</w:t>
      </w:r>
      <w:bookmarkEnd w:id="5"/>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预算金额：10</w:t>
      </w:r>
      <w:r>
        <w:rPr>
          <w:rFonts w:hint="eastAsia" w:ascii="宋体" w:hAnsi="宋体"/>
          <w:color w:val="000000" w:themeColor="text1"/>
          <w:sz w:val="24"/>
          <w:lang w:val="en-US" w:eastAsia="zh-CN"/>
          <w14:textFill>
            <w14:solidFill>
              <w14:schemeClr w14:val="tx1"/>
            </w14:solidFill>
          </w14:textFill>
        </w:rPr>
        <w:t xml:space="preserve">0</w:t>
      </w:r>
      <w:r>
        <w:rPr>
          <w:rFonts w:ascii="宋体" w:hAnsi="宋体"/>
          <w:color w:val="000000" w:themeColor="text1"/>
          <w:sz w:val="24"/>
          <w14:textFill>
            <w14:solidFill>
              <w14:schemeClr w14:val="tx1"/>
            </w14:solidFill>
          </w14:textFill>
        </w:rPr>
        <w:t xml:space="preserve">万元</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最高限价：10</w:t>
      </w:r>
      <w:r>
        <w:rPr>
          <w:rFonts w:hint="eastAsia" w:ascii="宋体" w:hAnsi="宋体"/>
          <w:color w:val="000000" w:themeColor="text1"/>
          <w:sz w:val="24"/>
          <w:lang w:val="en-US" w:eastAsia="zh-CN"/>
          <w14:textFill>
            <w14:solidFill>
              <w14:schemeClr w14:val="tx1"/>
            </w14:solidFill>
          </w14:textFill>
        </w:rPr>
        <w:t xml:space="preserve">0</w:t>
      </w:r>
      <w:r>
        <w:rPr>
          <w:rFonts w:ascii="宋体" w:hAnsi="宋体"/>
          <w:color w:val="000000" w:themeColor="text1"/>
          <w:sz w:val="24"/>
          <w14:textFill>
            <w14:solidFill>
              <w14:schemeClr w14:val="tx1"/>
            </w14:solidFill>
          </w14:textFill>
        </w:rPr>
        <w:t xml:space="preserve">万元</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采购需求：</w:t>
      </w:r>
      <w:bookmarkStart w:id="6" w:name="OLE_LINK3"/>
      <w:r/>
      <w:bookmarkStart w:id="7" w:name="OLE_LINK4"/>
      <w:r>
        <w:rPr>
          <w:rFonts w:hint="eastAsia" w:ascii="宋体" w:hAnsi="宋体"/>
          <w:color w:val="000000" w:themeColor="text1"/>
          <w:sz w:val="24"/>
          <w:lang w:eastAsia="zh-CN"/>
          <w14:textFill>
            <w14:solidFill>
              <w14:schemeClr w14:val="tx1"/>
            </w14:solidFill>
          </w14:textFill>
        </w:rPr>
        <w:t xml:space="preserve">常州纺院越</w:t>
      </w:r>
      <w:r>
        <w:rPr>
          <w:rFonts w:hint="eastAsia" w:ascii="宋体" w:hAnsi="宋体" w:eastAsia="宋体"/>
          <w:color w:val="000000" w:themeColor="text1"/>
          <w:sz w:val="24"/>
          <w:lang w:eastAsia="zh-CN"/>
          <w14:textFill>
            <w14:solidFill>
              <w14:schemeClr w14:val="tx1"/>
            </w14:solidFill>
          </w14:textFill>
        </w:rPr>
        <w:t xml:space="preserve">南河内境外办学服务采购项目</w:t>
      </w:r>
      <w:r>
        <w:rPr>
          <w:rFonts w:hint="eastAsia" w:ascii="宋体" w:hAnsi="宋体" w:eastAsia="宋体"/>
          <w:color w:val="000000" w:themeColor="text1"/>
          <w:sz w:val="24"/>
          <w:lang w:val="en-US" w:eastAsia="zh-CN"/>
          <w14:textFill>
            <w14:solidFill>
              <w14:schemeClr w14:val="tx1"/>
            </w14:solidFill>
          </w14:textFill>
        </w:rPr>
        <w:t xml:space="preserve">,包括</w:t>
      </w:r>
      <w:r>
        <w:rPr>
          <w:rFonts w:hint="default" w:ascii="宋体" w:hAnsi="宋体" w:eastAsia="宋体"/>
          <w:color w:val="000000" w:themeColor="text1"/>
          <w:sz w:val="24"/>
          <w:lang w:eastAsia="zh-CN"/>
          <w14:textFill>
            <w14:solidFill>
              <w14:schemeClr w14:val="tx1"/>
            </w14:solidFill>
          </w14:textFill>
        </w:rPr>
        <w:t xml:space="preserve">校企、校校合作拓展</w:t>
      </w:r>
      <w:r>
        <w:rPr>
          <w:rFonts w:hint="default" w:ascii="宋体" w:hAnsi="宋体" w:eastAsia="宋体"/>
          <w:color w:val="000000" w:themeColor="text1"/>
          <w:sz w:val="24"/>
          <w:lang w:val="en-US" w:eastAsia="zh-CN"/>
          <w14:textFill>
            <w14:solidFill>
              <w14:schemeClr w14:val="tx1"/>
            </w14:solidFill>
          </w14:textFill>
        </w:rPr>
        <w:t xml:space="preserve">及场地规划建设</w:t>
      </w:r>
      <w:r>
        <w:rPr>
          <w:rFonts w:hint="eastAsia" w:ascii="宋体" w:hAnsi="宋体" w:eastAsia="宋体"/>
          <w:color w:val="000000" w:themeColor="text1"/>
          <w:sz w:val="24"/>
          <w:lang w:val="en-US" w:eastAsia="zh-CN"/>
          <w14:textFill>
            <w14:solidFill>
              <w14:schemeClr w14:val="tx1"/>
            </w14:solidFill>
          </w14:textFill>
        </w:rPr>
        <w:t xml:space="preserve">；</w:t>
      </w:r>
      <w:r>
        <w:rPr>
          <w:rFonts w:hint="default" w:ascii="宋体" w:hAnsi="宋体" w:eastAsia="宋体"/>
          <w:color w:val="000000" w:themeColor="text1"/>
          <w:sz w:val="24"/>
          <w:lang w:eastAsia="zh-CN"/>
          <w14:textFill>
            <w14:solidFill>
              <w14:schemeClr w14:val="tx1"/>
            </w14:solidFill>
          </w14:textFill>
        </w:rPr>
        <w:t xml:space="preserve">职教标准研制与认证服务</w:t>
      </w:r>
      <w:r>
        <w:rPr>
          <w:rFonts w:hint="eastAsia" w:ascii="宋体" w:hAnsi="宋体" w:eastAsia="宋体"/>
          <w:color w:val="000000" w:themeColor="text1"/>
          <w:sz w:val="24"/>
          <w:lang w:eastAsia="zh-CN"/>
          <w14:textFill>
            <w14:solidFill>
              <w14:schemeClr w14:val="tx1"/>
            </w14:solidFill>
          </w14:textFill>
        </w:rPr>
        <w:t xml:space="preserve">；</w:t>
      </w:r>
      <w:r>
        <w:rPr>
          <w:rFonts w:hint="default" w:ascii="宋体" w:hAnsi="宋体" w:eastAsia="宋体"/>
          <w:color w:val="000000" w:themeColor="text1"/>
          <w:sz w:val="24"/>
          <w:lang w:eastAsia="zh-CN"/>
          <w14:textFill>
            <w14:solidFill>
              <w14:schemeClr w14:val="tx1"/>
            </w14:solidFill>
          </w14:textFill>
        </w:rPr>
        <w:t xml:space="preserve">国际化课程资源包开发服务</w:t>
      </w:r>
      <w:r>
        <w:rPr>
          <w:rFonts w:hint="eastAsia" w:ascii="宋体" w:hAnsi="宋体" w:eastAsia="宋体"/>
          <w:color w:val="000000" w:themeColor="text1"/>
          <w:sz w:val="24"/>
          <w:lang w:eastAsia="zh-CN"/>
          <w14:textFill>
            <w14:solidFill>
              <w14:schemeClr w14:val="tx1"/>
            </w14:solidFill>
          </w14:textFill>
        </w:rPr>
        <w:t xml:space="preserve">；</w:t>
      </w:r>
      <w:r>
        <w:rPr>
          <w:rFonts w:hint="default" w:ascii="宋体" w:hAnsi="宋体" w:eastAsia="宋体"/>
          <w:color w:val="000000" w:themeColor="text1"/>
          <w:sz w:val="24"/>
          <w:lang w:eastAsia="zh-CN"/>
          <w14:textFill>
            <w14:solidFill>
              <w14:schemeClr w14:val="tx1"/>
            </w14:solidFill>
          </w14:textFill>
        </w:rPr>
        <w:t xml:space="preserve">中越双语教材编撰与出版服务</w:t>
      </w:r>
      <w:r>
        <w:rPr>
          <w:rFonts w:hint="eastAsia" w:ascii="宋体" w:hAnsi="宋体" w:eastAsia="宋体"/>
          <w:color w:val="000000" w:themeColor="text1"/>
          <w:sz w:val="24"/>
          <w:lang w:eastAsia="zh-CN"/>
          <w14:textFill>
            <w14:solidFill>
              <w14:schemeClr w14:val="tx1"/>
            </w14:solidFill>
          </w14:textFill>
        </w:rPr>
        <w:t xml:space="preserve">；</w:t>
      </w:r>
      <w:r>
        <w:rPr>
          <w:rFonts w:hint="default" w:ascii="宋体" w:hAnsi="宋体" w:eastAsia="宋体"/>
          <w:color w:val="000000" w:themeColor="text1"/>
          <w:sz w:val="24"/>
          <w:lang w:eastAsia="zh-CN"/>
          <w14:textFill>
            <w14:solidFill>
              <w14:schemeClr w14:val="tx1"/>
            </w14:solidFill>
          </w14:textFill>
        </w:rPr>
        <w:t xml:space="preserve">中越师资交流与培训服务</w:t>
      </w:r>
      <w:r>
        <w:rPr>
          <w:rFonts w:hint="eastAsia" w:ascii="宋体" w:hAnsi="宋体" w:eastAsia="宋体"/>
          <w:color w:val="000000" w:themeColor="text1"/>
          <w:sz w:val="24"/>
          <w:lang w:eastAsia="zh-CN"/>
          <w14:textFill>
            <w14:solidFill>
              <w14:schemeClr w14:val="tx1"/>
            </w14:solidFill>
          </w14:textFill>
        </w:rPr>
        <w:t xml:space="preserve">；</w:t>
      </w:r>
      <w:r>
        <w:rPr>
          <w:rFonts w:hint="default" w:ascii="宋体" w:hAnsi="宋体" w:eastAsia="宋体"/>
          <w:color w:val="000000" w:themeColor="text1"/>
          <w:sz w:val="24"/>
          <w:lang w:eastAsia="zh-CN"/>
          <w14:textFill>
            <w14:solidFill>
              <w14:schemeClr w14:val="tx1"/>
            </w14:solidFill>
          </w14:textFill>
        </w:rPr>
        <w:t xml:space="preserve">活动运营服务</w:t>
      </w:r>
      <w:r>
        <w:rPr>
          <w:rFonts w:hint="eastAsia" w:ascii="宋体" w:hAnsi="宋体" w:eastAsia="宋体"/>
          <w:color w:val="000000" w:themeColor="text1"/>
          <w:sz w:val="24"/>
          <w:lang w:eastAsia="zh-CN"/>
          <w14:textFill>
            <w14:solidFill>
              <w14:schemeClr w14:val="tx1"/>
            </w14:solidFill>
          </w14:textFill>
        </w:rPr>
        <w:t xml:space="preserve">。</w:t>
      </w:r>
      <w:bookmarkEnd w:id="6"/>
      <w:bookmarkEnd w:id="7"/>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合同履行期限</w:t>
      </w:r>
      <w:r>
        <w:rPr>
          <w:rFonts w:hint="eastAsia"/>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本项目服务周期为三年，自2026年11月起至2029年6月止，分年度分段交付、落地并验收，各年度时段划分为:第一年度(2026.11-2027.8)，第二年度(2027.9-2028.8)，第三年度(2028.9-2029.6)</w:t>
      </w:r>
      <w:r>
        <w:rPr>
          <w:rFonts w:hint="eastAsia" w:ascii="宋体" w:hAnsi="宋体" w:cs="宋体"/>
          <w:bCs/>
          <w:color w:val="000000" w:themeColor="text1"/>
          <w:spacing w:val="2"/>
          <w:sz w:val="24"/>
          <w:highlight w:val="none"/>
          <w14:textFill>
            <w14:solidFill>
              <w14:schemeClr w14:val="tx1"/>
            </w14:solidFill>
          </w14:textFill>
        </w:rPr>
        <w:t xml:space="preserve">。</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本项目是否接受联合体：否。</w:t>
      </w:r>
      <w:r/>
    </w:p>
    <w:p>
      <w:pPr>
        <w:pStyle w:val="740"/>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bookmarkStart w:id="8" w:name="_Toc35393791"/>
      <w:r/>
      <w:bookmarkStart w:id="9" w:name="_Toc28359080"/>
      <w:r/>
      <w:bookmarkStart w:id="10" w:name="_Toc28359003"/>
      <w:r/>
      <w:bookmarkStart w:id="11" w:name="_Toc35393622"/>
      <w:r>
        <w:rPr>
          <w:rFonts w:ascii="Times New Roman" w:hAnsi="Times New Roman" w:eastAsia="宋体"/>
          <w:color w:val="000000" w:themeColor="text1"/>
          <w:sz w:val="24"/>
          <w:szCs w:val="24"/>
          <w14:textFill>
            <w14:solidFill>
              <w14:schemeClr w14:val="tx1"/>
            </w14:solidFill>
          </w14:textFill>
        </w:rPr>
        <w:t xml:space="preserve">二、申请人的资格要求（须同时满足）</w:t>
      </w:r>
      <w:bookmarkEnd w:id="8"/>
      <w:r/>
      <w:bookmarkEnd w:id="9"/>
      <w:r/>
      <w:bookmarkEnd w:id="10"/>
      <w:r/>
      <w:bookmarkEnd w:id="11"/>
      <w:r/>
      <w:r/>
    </w:p>
    <w:p>
      <w:pPr>
        <w:ind w:firstLine="480"/>
        <w:spacing w:line="360" w:lineRule="auto"/>
        <w:rPr>
          <w:color w:val="000000" w:themeColor="text1"/>
          <w:sz w:val="24"/>
          <w14:textFill>
            <w14:solidFill>
              <w14:schemeClr w14:val="tx1"/>
            </w14:solidFill>
          </w14:textFill>
        </w:rPr>
      </w:pPr>
      <w:r/>
      <w:bookmarkStart w:id="12" w:name="_Toc28359004"/>
      <w:r/>
      <w:bookmarkStart w:id="13" w:name="_Toc28359081"/>
      <w:r>
        <w:rPr>
          <w:color w:val="000000" w:themeColor="text1"/>
          <w:sz w:val="24"/>
          <w14:textFill>
            <w14:solidFill>
              <w14:schemeClr w14:val="tx1"/>
            </w14:solidFill>
          </w14:textFill>
        </w:rPr>
        <w:t xml:space="preserve">1.满足《中华人民共和国政府采购法》第二十二条规定</w:t>
      </w:r>
      <w:r>
        <w:rPr>
          <w:rFonts w:hint="eastAsia"/>
          <w:color w:val="000000" w:themeColor="text1"/>
          <w:sz w:val="24"/>
          <w14:textFill>
            <w14:solidFill>
              <w14:schemeClr w14:val="tx1"/>
            </w14:solidFill>
          </w14:textFill>
        </w:rPr>
        <w:t xml:space="preserve">以及下列情形：</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1.1未被“信用中国”网站（WWW.creditchina.gov.cn）列入失信被执行人、重大税收违法案件当事人名单、政府采购严重失信行为记录名单；</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2.落实政府采购政策需满足的资格要求：</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2.1 中小企业政策</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w:t>
      </w:r>
      <w:r>
        <w:rPr>
          <w:rFonts w:hint="eastAsia"/>
          <w:color w:val="000000" w:themeColor="text1"/>
          <w:sz w:val="24"/>
          <w:highlight w:val="none"/>
          <w14:textFill>
            <w14:solidFill>
              <w14:schemeClr w14:val="tx1"/>
            </w14:solidFill>
          </w14:textFill>
        </w:rPr>
        <w:t xml:space="preserve">不专</w:t>
      </w:r>
      <w:r>
        <w:rPr>
          <w:color w:val="000000" w:themeColor="text1"/>
          <w:sz w:val="24"/>
          <w:highlight w:val="none"/>
          <w14:textFill>
            <w14:solidFill>
              <w14:schemeClr w14:val="tx1"/>
            </w14:solidFill>
          </w14:textFill>
        </w:rPr>
        <w:t xml:space="preserve">门面向中小企业</w:t>
      </w:r>
      <w:r>
        <w:rPr>
          <w:rFonts w:hint="eastAsia"/>
          <w:color w:val="000000" w:themeColor="text1"/>
          <w:sz w:val="24"/>
          <w:highlight w:val="none"/>
          <w14:textFill>
            <w14:solidFill>
              <w14:schemeClr w14:val="tx1"/>
            </w14:solidFill>
          </w14:textFill>
        </w:rPr>
        <w:t xml:space="preserve">预留</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份额</w:t>
      </w:r>
      <w:r>
        <w:rPr>
          <w:color w:val="000000" w:themeColor="text1"/>
          <w:sz w:val="24"/>
          <w:highlight w:val="none"/>
          <w14:textFill>
            <w14:solidFill>
              <w14:schemeClr w14:val="tx1"/>
            </w14:solidFill>
          </w14:textFill>
        </w:rPr>
        <w:t xml:space="preserve">。</w:t>
      </w:r>
      <w:r/>
    </w:p>
    <w:p>
      <w:pPr>
        <w:ind w:firstLine="480"/>
        <w:spacing w:line="360" w:lineRule="auto"/>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3.本项目的特定资格要求：</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3.1本项目是否接受分支机构参与</w:t>
      </w:r>
      <w:r>
        <w:rPr>
          <w:rFonts w:hint="eastAsia"/>
          <w:color w:val="000000" w:themeColor="text1"/>
          <w:sz w:val="24"/>
          <w14:textFill>
            <w14:solidFill>
              <w14:schemeClr w14:val="tx1"/>
            </w14:solidFill>
          </w14:textFill>
        </w:rPr>
        <w:t xml:space="preserve">磋商</w:t>
      </w:r>
      <w:r>
        <w:rPr>
          <w:color w:val="000000" w:themeColor="text1"/>
          <w:sz w:val="24"/>
          <w14:textFill>
            <w14:solidFill>
              <w14:schemeClr w14:val="tx1"/>
            </w14:solidFill>
          </w14:textFill>
        </w:rPr>
        <w:t xml:space="preserve">：否</w:t>
      </w:r>
      <w:r>
        <w:rPr>
          <w:rFonts w:hint="eastAsia"/>
          <w:color w:val="000000" w:themeColor="text1"/>
          <w:sz w:val="24"/>
          <w14:textFill>
            <w14:solidFill>
              <w14:schemeClr w14:val="tx1"/>
            </w14:solidFill>
          </w14:textFill>
        </w:rPr>
        <w:t xml:space="preserve">。</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3.2本项目是否属于政府购买服务：</w:t>
      </w:r>
      <w:r>
        <w:rPr>
          <w:rFonts w:hint="eastAsia"/>
          <w:color w:val="000000" w:themeColor="text1"/>
          <w:sz w:val="24"/>
          <w:lang w:val="en-US" w:eastAsia="zh-CN"/>
          <w14:textFill>
            <w14:solidFill>
              <w14:schemeClr w14:val="tx1"/>
            </w14:solidFill>
          </w14:textFill>
        </w:rPr>
        <w:t xml:space="preserve">否</w:t>
      </w:r>
      <w:r>
        <w:rPr>
          <w:rFonts w:hint="eastAsia"/>
          <w:color w:val="000000" w:themeColor="text1"/>
          <w:sz w:val="24"/>
          <w14:textFill>
            <w14:solidFill>
              <w14:schemeClr w14:val="tx1"/>
            </w14:solidFill>
          </w14:textFill>
        </w:rPr>
        <w:t xml:space="preserve">。</w:t>
      </w:r>
      <w:r/>
    </w:p>
    <w:p>
      <w:pPr>
        <w:ind w:firstLine="480"/>
        <w:spacing w:line="360" w:lineRule="auto"/>
        <w:tabs>
          <w:tab w:val="left" w:pos="900" w:leader="none"/>
          <w:tab w:val="left" w:pos="1134" w:leader="none"/>
          <w:tab w:val="left" w:pos="1589" w:leader="none"/>
          <w:tab w:val="left" w:pos="5521" w:leader="none"/>
        </w:tabs>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3.3其他特定资格要求：</w:t>
      </w:r>
      <w:r>
        <w:rPr>
          <w:rFonts w:hint="eastAsia"/>
          <w:color w:val="000000" w:themeColor="text1"/>
          <w:sz w:val="24"/>
          <w:u w:val="single"/>
          <w14:textFill>
            <w14:solidFill>
              <w14:schemeClr w14:val="tx1"/>
            </w14:solidFill>
          </w14:textFill>
        </w:rPr>
        <w:t xml:space="preserve">  /  </w:t>
      </w:r>
      <w:bookmarkEnd w:id="12"/>
      <w:bookmarkEnd w:id="13"/>
      <w:r/>
    </w:p>
    <w:p>
      <w:pPr>
        <w:pStyle w:val="740"/>
        <w:jc w:val="left"/>
        <w:spacing w:before="0" w:after="0" w:line="360" w:lineRule="auto"/>
        <w:widowControl/>
        <w:rPr>
          <w:rFonts w:ascii="Times New Roman" w:hAnsi="Times New Roman" w:eastAsia="宋体"/>
          <w:color w:val="000000" w:themeColor="text1"/>
          <w:sz w:val="24"/>
          <w:szCs w:val="24"/>
          <w14:textFill>
            <w14:solidFill>
              <w14:schemeClr w14:val="tx1"/>
            </w14:solidFill>
          </w14:textFill>
        </w:rPr>
      </w:pPr>
      <w:r/>
      <w:bookmarkStart w:id="14" w:name="_Toc35393623"/>
      <w:r/>
      <w:bookmarkStart w:id="15" w:name="_Toc35393792"/>
      <w:r>
        <w:rPr>
          <w:rFonts w:ascii="Times New Roman" w:hAnsi="Times New Roman" w:eastAsia="宋体"/>
          <w:color w:val="000000" w:themeColor="text1"/>
          <w:sz w:val="24"/>
          <w:szCs w:val="24"/>
          <w14:textFill>
            <w14:solidFill>
              <w14:schemeClr w14:val="tx1"/>
            </w14:solidFill>
          </w14:textFill>
        </w:rPr>
        <w:t xml:space="preserve">三、获取磋商文件</w:t>
      </w:r>
      <w:bookmarkEnd w:id="14"/>
      <w:r/>
      <w:bookmarkEnd w:id="15"/>
      <w:r/>
      <w:r/>
    </w:p>
    <w:p>
      <w:pPr>
        <w:ind w:firstLine="540"/>
        <w:spacing w:line="360" w:lineRule="auto"/>
        <w:rPr>
          <w:rFonts w:ascii="宋体" w:hAnsi="宋体" w:cs="宋体"/>
          <w:b/>
          <w:color w:val="000000" w:themeColor="text1"/>
          <w:sz w:val="24"/>
          <w14:textFill>
            <w14:solidFill>
              <w14:schemeClr w14:val="tx1"/>
            </w14:solidFill>
          </w14:textFill>
        </w:rPr>
      </w:pPr>
      <w:r/>
      <w:bookmarkStart w:id="16" w:name="_Toc28359082"/>
      <w:r/>
      <w:bookmarkStart w:id="17" w:name="_Toc35393793"/>
      <w:r/>
      <w:bookmarkStart w:id="18" w:name="_Toc28359005"/>
      <w:r/>
      <w:bookmarkStart w:id="19" w:name="_Toc35393624"/>
      <w:r>
        <w:rPr>
          <w:rFonts w:hint="eastAsia" w:ascii="宋体" w:hAnsi="宋体" w:cs="宋体"/>
          <w:color w:val="000000" w:themeColor="text1"/>
          <w:sz w:val="24"/>
          <w14:textFill>
            <w14:solidFill>
              <w14:schemeClr w14:val="tx1"/>
            </w14:solidFill>
          </w14:textFill>
        </w:rPr>
        <w:t xml:space="preserve">时间：自磋商文件公告发布之日起5个工作日。</w:t>
      </w:r>
      <w:r/>
    </w:p>
    <w:p>
      <w:pPr>
        <w:ind w:firstLine="540"/>
        <w:spacing w:line="360" w:lineRule="auto"/>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 xml:space="preserve">地点：</w:t>
      </w:r>
      <w:bookmarkStart w:id="20" w:name="_Toc38985266"/>
      <w:r>
        <w:rPr>
          <w:rFonts w:hint="eastAsia"/>
          <w:color w:val="000000" w:themeColor="text1"/>
          <w:sz w:val="24"/>
          <w:lang w:bidi="ar"/>
          <w14:textFill>
            <w14:solidFill>
              <w14:schemeClr w14:val="tx1"/>
            </w14:solidFill>
          </w14:textFill>
        </w:rPr>
        <w:t xml:space="preserve">“苏采云”政府采购一体化平台。</w:t>
      </w:r>
      <w:bookmarkEnd w:id="20"/>
      <w:r/>
      <w:r/>
    </w:p>
    <w:p>
      <w:pPr>
        <w:pStyle w:val="1137"/>
        <w:spacing w:line="360" w:lineRule="auto"/>
        <w:rPr>
          <w:rFonts w:ascii="Times New Roman" w:hAnsi="Times New Roman" w:cs="Times New Roman"/>
          <w:color w:val="000000" w:themeColor="text1"/>
          <w:lang w:bidi="ar"/>
          <w14:textFill>
            <w14:solidFill>
              <w14:schemeClr w14:val="tx1"/>
            </w14:solidFill>
          </w14:textFill>
        </w:rPr>
      </w:pPr>
      <w:r>
        <w:rPr>
          <w:rFonts w:hint="eastAsia" w:ascii="Times New Roman" w:hAnsi="Times New Roman" w:cs="Times New Roman"/>
          <w:color w:val="000000" w:themeColor="text1"/>
          <w:lang w:bidi="ar"/>
          <w14:textFill>
            <w14:solidFill>
              <w14:schemeClr w14:val="tx1"/>
            </w14:solidFill>
          </w14:textFill>
        </w:rPr>
        <w:t xml:space="preserve"> </w:t>
      </w:r>
      <w:r>
        <w:rPr>
          <w:rFonts w:ascii="Times New Roman" w:hAnsi="Times New Roman" w:cs="Times New Roman"/>
          <w:color w:val="000000" w:themeColor="text1"/>
          <w:lang w:bidi="ar"/>
          <w14:textFill>
            <w14:solidFill>
              <w14:schemeClr w14:val="tx1"/>
            </w14:solidFill>
          </w14:textFill>
        </w:rPr>
        <w:t xml:space="preserve">   </w:t>
      </w:r>
      <w:r>
        <w:rPr>
          <w:rFonts w:hint="eastAsia" w:ascii="Times New Roman" w:hAnsi="Times New Roman" w:cs="Times New Roman"/>
          <w:color w:val="000000" w:themeColor="text1"/>
          <w:lang w:bidi="ar"/>
          <w14:textFill>
            <w14:solidFill>
              <w14:schemeClr w14:val="tx1"/>
            </w14:solidFill>
          </w14:textFill>
        </w:rPr>
        <w:t xml:space="preserve">方式：“苏采云”政府采购一体化平台自行免费下载。</w:t>
      </w:r>
      <w:r/>
    </w:p>
    <w:p>
      <w:pPr>
        <w:ind w:firstLine="480"/>
        <w:spacing w:line="360" w:lineRule="auto"/>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 xml:space="preserve">售价：0元。</w:t>
      </w:r>
      <w:r/>
    </w:p>
    <w:p>
      <w:pPr>
        <w:pStyle w:val="740"/>
        <w:jc w:val="left"/>
        <w:spacing w:before="0" w:after="0" w:line="360" w:lineRule="auto"/>
        <w:widowControl/>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 xml:space="preserve">四、</w:t>
      </w:r>
      <w:bookmarkEnd w:id="16"/>
      <w:r/>
      <w:bookmarkEnd w:id="17"/>
      <w:r/>
      <w:bookmarkEnd w:id="18"/>
      <w:r/>
      <w:bookmarkEnd w:id="19"/>
      <w:r>
        <w:rPr>
          <w:rFonts w:hint="eastAsia" w:ascii="Times New Roman" w:hAnsi="Times New Roman" w:eastAsia="宋体"/>
          <w:color w:val="000000" w:themeColor="text1"/>
          <w:sz w:val="24"/>
          <w:szCs w:val="24"/>
          <w14:textFill>
            <w14:solidFill>
              <w14:schemeClr w14:val="tx1"/>
            </w14:solidFill>
          </w14:textFill>
        </w:rPr>
        <w:t xml:space="preserve">响应文件提交</w:t>
      </w:r>
      <w:r/>
    </w:p>
    <w:p>
      <w:pPr>
        <w:ind w:firstLine="480"/>
        <w:spacing w:line="360" w:lineRule="auto"/>
        <w:rPr>
          <w:bCs/>
          <w:color w:val="000000" w:themeColor="text1"/>
          <w:sz w:val="24"/>
          <w:u w:val="single"/>
          <w14:textFill>
            <w14:solidFill>
              <w14:schemeClr w14:val="tx1"/>
            </w14:solidFill>
          </w14:textFill>
        </w:rPr>
      </w:pPr>
      <w:r/>
      <w:bookmarkStart w:id="21" w:name="_Hlk149911415"/>
      <w:r>
        <w:rPr>
          <w:rFonts w:hint="eastAsia"/>
          <w:color w:val="000000" w:themeColor="text1"/>
          <w:sz w:val="24"/>
          <w14:textFill>
            <w14:solidFill>
              <w14:schemeClr w14:val="tx1"/>
            </w14:solidFill>
          </w14:textFill>
        </w:rPr>
        <w:t xml:space="preserve">截止时间</w:t>
      </w:r>
      <w:r>
        <w:rPr>
          <w:color w:val="000000" w:themeColor="text1"/>
          <w:sz w:val="24"/>
          <w:lang w:bidi="ar"/>
          <w14:textFill>
            <w14:solidFill>
              <w14:schemeClr w14:val="tx1"/>
            </w14:solidFill>
          </w14:textFill>
        </w:rPr>
        <w:t xml:space="preserve">：</w:t>
      </w:r>
      <w:r>
        <w:rPr>
          <w:rFonts w:hint="eastAsia"/>
          <w:color w:val="000000" w:themeColor="text1"/>
          <w:sz w:val="24"/>
          <w14:textFill>
            <w14:solidFill>
              <w14:schemeClr w14:val="tx1"/>
            </w14:solidFill>
          </w14:textFill>
        </w:rPr>
        <w:t xml:space="preserve">202</w:t>
      </w:r>
      <w:r>
        <w:rPr>
          <w:rFonts w:hint="eastAsia"/>
          <w:color w:val="000000" w:themeColor="text1"/>
          <w:sz w:val="24"/>
          <w:lang w:val="en-US" w:eastAsia="zh-CN"/>
          <w14:textFill>
            <w14:solidFill>
              <w14:schemeClr w14:val="tx1"/>
            </w14:solidFill>
          </w14:textFill>
        </w:rPr>
        <w:t xml:space="preserve">6</w:t>
      </w:r>
      <w:r>
        <w:rPr>
          <w:rFonts w:hint="eastAsia"/>
          <w:color w:val="000000" w:themeColor="text1"/>
          <w:sz w:val="24"/>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11</w:t>
      </w:r>
      <w:r>
        <w:rPr>
          <w:rFonts w:hint="eastAsia"/>
          <w:color w:val="000000" w:themeColor="text1"/>
          <w:sz w:val="24"/>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02</w:t>
      </w:r>
      <w:r>
        <w:rPr>
          <w:color w:val="000000" w:themeColor="text1"/>
          <w:sz w:val="24"/>
          <w14:textFill>
            <w14:solidFill>
              <w14:schemeClr w14:val="tx1"/>
            </w14:solidFill>
          </w14:textFill>
        </w:rPr>
        <w:t xml:space="preserve"> </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1</w:t>
      </w:r>
      <w:r>
        <w:rPr>
          <w:rFonts w:hint="eastAsia"/>
          <w:color w:val="000000" w:themeColor="text1"/>
          <w:sz w:val="24"/>
          <w:lang w:val="en-US" w:eastAsia="zh-CN"/>
          <w14:textFill>
            <w14:solidFill>
              <w14:schemeClr w14:val="tx1"/>
            </w14:solidFill>
          </w14:textFill>
        </w:rPr>
        <w:t xml:space="preserve">3</w:t>
      </w:r>
      <w:r>
        <w:rPr>
          <w:rFonts w:hint="eastAsia"/>
          <w:color w:val="000000" w:themeColor="text1"/>
          <w:sz w:val="24"/>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3</w:t>
      </w:r>
      <w:r>
        <w:rPr>
          <w:color w:val="000000" w:themeColor="text1"/>
          <w:sz w:val="24"/>
          <w14:textFill>
            <w14:solidFill>
              <w14:schemeClr w14:val="tx1"/>
            </w14:solidFill>
          </w14:textFill>
        </w:rPr>
        <w:t xml:space="preserve">0</w:t>
      </w:r>
      <w:r>
        <w:rPr>
          <w:bCs/>
          <w:color w:val="000000" w:themeColor="text1"/>
          <w:sz w:val="24"/>
          <w:lang w:bidi="ar"/>
          <w14:textFill>
            <w14:solidFill>
              <w14:schemeClr w14:val="tx1"/>
            </w14:solidFill>
          </w14:textFill>
        </w:rPr>
        <w:t xml:space="preserve">（北京时间）</w:t>
      </w:r>
      <w:r>
        <w:rPr>
          <w:iCs/>
          <w:color w:val="000000" w:themeColor="text1"/>
          <w:sz w:val="24"/>
          <w:lang w:bidi="ar"/>
          <w14:textFill>
            <w14:solidFill>
              <w14:schemeClr w14:val="tx1"/>
            </w14:solidFill>
          </w14:textFill>
        </w:rPr>
        <w:t xml:space="preserve">。</w:t>
      </w:r>
      <w:r/>
    </w:p>
    <w:p>
      <w:pPr>
        <w:ind w:firstLine="480"/>
        <w:spacing w:line="360" w:lineRule="auto"/>
        <w:rPr>
          <w:color w:val="000000" w:themeColor="text1"/>
          <w:sz w:val="24"/>
          <w:lang w:val="zh-TW" w:bidi="ar"/>
          <w14:textFill>
            <w14:solidFill>
              <w14:schemeClr w14:val="tx1"/>
            </w14:solidFill>
          </w14:textFill>
        </w:rPr>
      </w:pPr>
      <w:r>
        <w:rPr>
          <w:color w:val="000000" w:themeColor="text1"/>
          <w:sz w:val="24"/>
          <w:lang w:bidi="ar"/>
          <w14:textFill>
            <w14:solidFill>
              <w14:schemeClr w14:val="tx1"/>
            </w14:solidFill>
          </w14:textFill>
        </w:rPr>
        <w:t xml:space="preserve">地点：</w:t>
      </w:r>
      <w:r>
        <w:rPr>
          <w:rFonts w:hint="eastAsia" w:ascii="宋体" w:hAnsi="宋体"/>
          <w:color w:val="000000" w:themeColor="text1"/>
          <w:sz w:val="24"/>
          <w14:textFill>
            <w14:solidFill>
              <w14:schemeClr w14:val="tx1"/>
            </w14:solidFill>
          </w14:textFill>
        </w:rPr>
        <w:t xml:space="preserve">“苏采云”政府采购一体化平台</w:t>
      </w:r>
      <w:r>
        <w:rPr>
          <w:color w:val="000000" w:themeColor="text1"/>
          <w:sz w:val="24"/>
          <w:lang w:val="zh-TW" w:bidi="ar"/>
          <w14:textFill>
            <w14:solidFill>
              <w14:schemeClr w14:val="tx1"/>
            </w14:solidFill>
          </w14:textFill>
        </w:rPr>
        <w:t xml:space="preserve">。</w:t>
      </w:r>
      <w:bookmarkEnd w:id="21"/>
      <w:r/>
    </w:p>
    <w:p>
      <w:pPr>
        <w:pStyle w:val="740"/>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bookmarkStart w:id="22" w:name="_Toc28359007"/>
      <w:r/>
      <w:bookmarkStart w:id="23" w:name="_Toc35393625"/>
      <w:r/>
      <w:bookmarkStart w:id="24" w:name="_Toc35393794"/>
      <w:r/>
      <w:bookmarkStart w:id="25" w:name="_Toc28359084"/>
      <w:r>
        <w:rPr>
          <w:rFonts w:ascii="Times New Roman" w:hAnsi="Times New Roman" w:eastAsia="宋体"/>
          <w:color w:val="000000" w:themeColor="text1"/>
          <w:sz w:val="24"/>
          <w:szCs w:val="24"/>
          <w14:textFill>
            <w14:solidFill>
              <w14:schemeClr w14:val="tx1"/>
            </w14:solidFill>
          </w14:textFill>
        </w:rPr>
        <w:t xml:space="preserve">五、开启</w:t>
      </w:r>
      <w:r/>
    </w:p>
    <w:p>
      <w:pPr>
        <w:ind w:firstLine="480"/>
        <w:spacing w:line="360" w:lineRule="auto"/>
        <w:rPr>
          <w:bCs/>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截止时间</w:t>
      </w:r>
      <w:r>
        <w:rPr>
          <w:color w:val="000000" w:themeColor="text1"/>
          <w:sz w:val="24"/>
          <w:lang w:bidi="ar"/>
          <w14:textFill>
            <w14:solidFill>
              <w14:schemeClr w14:val="tx1"/>
            </w14:solidFill>
          </w14:textFill>
        </w:rPr>
        <w:t xml:space="preserve">：</w:t>
      </w:r>
      <w:r>
        <w:rPr>
          <w:rFonts w:hint="eastAsia"/>
          <w:color w:val="000000" w:themeColor="text1"/>
          <w:sz w:val="24"/>
          <w14:textFill>
            <w14:solidFill>
              <w14:schemeClr w14:val="tx1"/>
            </w14:solidFill>
          </w14:textFill>
        </w:rPr>
        <w:t xml:space="preserve">202</w:t>
      </w:r>
      <w:r>
        <w:rPr>
          <w:rFonts w:hint="eastAsia"/>
          <w:color w:val="000000" w:themeColor="text1"/>
          <w:sz w:val="24"/>
          <w:lang w:val="en-US" w:eastAsia="zh-CN"/>
          <w14:textFill>
            <w14:solidFill>
              <w14:schemeClr w14:val="tx1"/>
            </w14:solidFill>
          </w14:textFill>
        </w:rPr>
        <w:t xml:space="preserve">6</w:t>
      </w:r>
      <w:r>
        <w:rPr>
          <w:rFonts w:hint="eastAsia"/>
          <w:color w:val="000000" w:themeColor="text1"/>
          <w:sz w:val="24"/>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11</w:t>
      </w:r>
      <w:r>
        <w:rPr>
          <w:rFonts w:hint="eastAsia"/>
          <w:color w:val="000000" w:themeColor="text1"/>
          <w:sz w:val="24"/>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02 </w:t>
      </w:r>
      <w:r>
        <w:rPr>
          <w:color w:val="000000" w:themeColor="text1"/>
          <w:sz w:val="24"/>
          <w14:textFill>
            <w14:solidFill>
              <w14:schemeClr w14:val="tx1"/>
            </w14:solidFill>
          </w14:textFill>
        </w:rPr>
        <w:t xml:space="preserve"> 1</w:t>
      </w:r>
      <w:r>
        <w:rPr>
          <w:rFonts w:hint="eastAsia"/>
          <w:color w:val="000000" w:themeColor="text1"/>
          <w:sz w:val="24"/>
          <w:lang w:val="en-US" w:eastAsia="zh-CN"/>
          <w14:textFill>
            <w14:solidFill>
              <w14:schemeClr w14:val="tx1"/>
            </w14:solidFill>
          </w14:textFill>
        </w:rPr>
        <w:t xml:space="preserve">3</w:t>
      </w:r>
      <w:r>
        <w:rPr>
          <w:rFonts w:hint="eastAsia"/>
          <w:color w:val="000000" w:themeColor="text1"/>
          <w:sz w:val="24"/>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3</w:t>
      </w:r>
      <w:r>
        <w:rPr>
          <w:color w:val="000000" w:themeColor="text1"/>
          <w:sz w:val="24"/>
          <w14:textFill>
            <w14:solidFill>
              <w14:schemeClr w14:val="tx1"/>
            </w14:solidFill>
          </w14:textFill>
        </w:rPr>
        <w:t xml:space="preserve">0</w:t>
      </w:r>
      <w:r>
        <w:rPr>
          <w:bCs/>
          <w:color w:val="000000" w:themeColor="text1"/>
          <w:sz w:val="24"/>
          <w:lang w:bidi="ar"/>
          <w14:textFill>
            <w14:solidFill>
              <w14:schemeClr w14:val="tx1"/>
            </w14:solidFill>
          </w14:textFill>
        </w:rPr>
        <w:t xml:space="preserve">（北京时间）</w:t>
      </w:r>
      <w:r>
        <w:rPr>
          <w:iCs/>
          <w:color w:val="000000" w:themeColor="text1"/>
          <w:sz w:val="24"/>
          <w:lang w:bidi="ar"/>
          <w14:textFill>
            <w14:solidFill>
              <w14:schemeClr w14:val="tx1"/>
            </w14:solidFill>
          </w14:textFill>
        </w:rPr>
        <w:t xml:space="preserve">。</w:t>
      </w:r>
      <w:r/>
    </w:p>
    <w:p>
      <w:pPr>
        <w:ind w:firstLine="480"/>
        <w:spacing w:line="360" w:lineRule="auto"/>
        <w:rPr>
          <w:color w:val="000000" w:themeColor="text1"/>
          <w14:textFill>
            <w14:solidFill>
              <w14:schemeClr w14:val="tx1"/>
            </w14:solidFill>
          </w14:textFill>
        </w:rPr>
      </w:pPr>
      <w:r>
        <w:rPr>
          <w:color w:val="000000" w:themeColor="text1"/>
          <w:sz w:val="24"/>
          <w:lang w:bidi="ar"/>
          <w14:textFill>
            <w14:solidFill>
              <w14:schemeClr w14:val="tx1"/>
            </w14:solidFill>
          </w14:textFill>
        </w:rPr>
        <w:t xml:space="preserve">地点：</w:t>
      </w:r>
      <w:r>
        <w:rPr>
          <w:rFonts w:hint="eastAsia" w:ascii="宋体" w:hAnsi="宋体"/>
          <w:color w:val="000000" w:themeColor="text1"/>
          <w:sz w:val="24"/>
          <w14:textFill>
            <w14:solidFill>
              <w14:schemeClr w14:val="tx1"/>
            </w14:solidFill>
          </w14:textFill>
        </w:rPr>
        <w:t xml:space="preserve">“苏采云”政府采购一体化平台</w:t>
      </w:r>
      <w:r>
        <w:rPr>
          <w:color w:val="000000" w:themeColor="text1"/>
          <w:sz w:val="24"/>
          <w:lang w:val="zh-TW" w:bidi="ar"/>
          <w14:textFill>
            <w14:solidFill>
              <w14:schemeClr w14:val="tx1"/>
            </w14:solidFill>
          </w14:textFill>
        </w:rPr>
        <w:t xml:space="preserve">。</w:t>
      </w:r>
      <w:r/>
    </w:p>
    <w:p>
      <w:pPr>
        <w:pStyle w:val="740"/>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 xml:space="preserve">六</w:t>
      </w:r>
      <w:r>
        <w:rPr>
          <w:rFonts w:ascii="Times New Roman" w:hAnsi="Times New Roman" w:eastAsia="宋体"/>
          <w:color w:val="000000" w:themeColor="text1"/>
          <w:sz w:val="24"/>
          <w:szCs w:val="24"/>
          <w14:textFill>
            <w14:solidFill>
              <w14:schemeClr w14:val="tx1"/>
            </w14:solidFill>
          </w14:textFill>
        </w:rPr>
        <w:t xml:space="preserve">、公告期限</w:t>
      </w:r>
      <w:bookmarkEnd w:id="22"/>
      <w:r/>
      <w:bookmarkEnd w:id="23"/>
      <w:r/>
      <w:bookmarkEnd w:id="24"/>
      <w:r/>
      <w:bookmarkEnd w:id="25"/>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自本公告发布之日起3个工作日。</w:t>
      </w:r>
      <w:bookmarkStart w:id="26" w:name="_Toc35393626"/>
      <w:r/>
      <w:bookmarkStart w:id="27" w:name="_Toc35393795"/>
      <w:r/>
      <w:r/>
    </w:p>
    <w:p>
      <w:pPr>
        <w:spacing w:line="360" w:lineRule="auto"/>
        <w:rPr>
          <w:b/>
          <w:color w:val="000000" w:themeColor="text1"/>
          <w:sz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 xml:space="preserve">七</w:t>
      </w:r>
      <w:r>
        <w:rPr>
          <w:rFonts w:ascii="Times New Roman" w:hAnsi="Times New Roman"/>
          <w:b/>
          <w:color w:val="000000" w:themeColor="text1"/>
          <w:sz w:val="24"/>
          <w:szCs w:val="24"/>
          <w14:textFill>
            <w14:solidFill>
              <w14:schemeClr w14:val="tx1"/>
            </w14:solidFill>
          </w14:textFill>
        </w:rPr>
        <w:t xml:space="preserve">、其他补充事宜</w:t>
      </w:r>
      <w:bookmarkEnd w:id="26"/>
      <w:r/>
      <w:bookmarkEnd w:id="27"/>
      <w:r/>
      <w:bookmarkStart w:id="28" w:name="_Toc35393627"/>
      <w:r/>
      <w:bookmarkStart w:id="29" w:name="_Toc28359085"/>
      <w:r/>
      <w:bookmarkStart w:id="30" w:name="_Toc35393796"/>
      <w:r/>
      <w:bookmarkStart w:id="31" w:name="_Toc28359008"/>
      <w:r/>
      <w:r/>
    </w:p>
    <w:p>
      <w:pPr>
        <w:ind w:firstLine="480"/>
        <w:spacing w:line="360" w:lineRule="auto"/>
        <w:rPr>
          <w:color w:val="000000" w:themeColor="text1"/>
          <w:sz w:val="24"/>
          <w:lang w:bidi="ar"/>
          <w14:textFill>
            <w14:solidFill>
              <w14:schemeClr w14:val="tx1"/>
            </w14:solidFill>
          </w14:textFill>
        </w:rPr>
      </w:pPr>
      <w:r/>
      <w:bookmarkStart w:id="32" w:name="OLE_LINK49"/>
      <w:r/>
      <w:bookmarkStart w:id="33" w:name="OLE_LINK48"/>
      <w:r>
        <w:rPr>
          <w:rFonts w:hint="eastAsia" w:ascii="Times New Roman" w:hAnsi="Times New Roman"/>
          <w:color w:val="000000" w:themeColor="text1"/>
          <w:sz w:val="24"/>
          <w:szCs w:val="24"/>
          <w:lang w:bidi="ar"/>
          <w14:textFill>
            <w14:solidFill>
              <w14:schemeClr w14:val="tx1"/>
            </w14:solidFill>
          </w14:textFill>
        </w:rPr>
        <w:t xml:space="preserve">1</w:t>
      </w:r>
      <w:r>
        <w:rPr>
          <w:rFonts w:hint="eastAsia"/>
          <w:color w:val="000000" w:themeColor="text1"/>
          <w:sz w:val="24"/>
          <w:lang w:bidi="ar"/>
          <w14:textFill>
            <w14:solidFill>
              <w14:schemeClr w14:val="tx1"/>
            </w14:solidFill>
          </w14:textFill>
        </w:rPr>
        <w:t xml:space="preserve">．</w:t>
      </w:r>
      <w:r>
        <w:rPr>
          <w:rFonts w:hint="eastAsia" w:ascii="Times New Roman" w:hAnsi="Times New Roman"/>
          <w:color w:val="000000" w:themeColor="text1"/>
          <w:sz w:val="24"/>
          <w:szCs w:val="24"/>
          <w:lang w:bidi="ar"/>
          <w14:textFill>
            <w14:solidFill>
              <w14:schemeClr w14:val="tx1"/>
            </w14:solidFill>
          </w14:textFill>
        </w:rPr>
        <w:t xml:space="preserve">磋商保证金：无需缴纳。</w:t>
      </w:r>
      <w:r/>
    </w:p>
    <w:p>
      <w:pPr>
        <w:ind w:firstLine="480"/>
        <w:jc w:val="left"/>
        <w:spacing w:line="360" w:lineRule="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2.</w:t>
      </w:r>
      <w:r>
        <w:rPr>
          <w:rFonts w:hint="eastAsia" w:ascii="Times New Roman" w:hAnsi="Times New Roman"/>
          <w:color w:val="000000" w:themeColor="text1"/>
          <w:sz w:val="24"/>
          <w:szCs w:val="24"/>
          <w:lang w:bidi="ar"/>
          <w14:textFill>
            <w14:solidFill>
              <w14:schemeClr w14:val="tx1"/>
            </w14:solidFill>
          </w14:textFill>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spacing w:line="360" w:lineRule="auto"/>
        <w:rPr>
          <w:color w:val="000000" w:themeColor="text1"/>
          <w:sz w:val="24"/>
          <w:lang w:bidi="ar"/>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p>
    <w:p>
      <w:pPr>
        <w:ind w:firstLine="480"/>
        <w:spacing w:line="360" w:lineRule="auto"/>
        <w:rPr>
          <w:rFonts w:ascii="Times New Roman" w:hAnsi="Times New Roman"/>
          <w:color w:val="000000" w:themeColor="text1"/>
          <w:sz w:val="24"/>
          <w:szCs w:val="24"/>
          <w:lang w:bidi="ar"/>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32"/>
      <w:r/>
      <w:bookmarkEnd w:id="33"/>
      <w:r>
        <w:rPr>
          <w:rFonts w:hint="eastAsia" w:ascii="Times New Roman" w:hAnsi="Times New Roman"/>
          <w:color w:val="000000" w:themeColor="text1"/>
          <w:sz w:val="24"/>
          <w:szCs w:val="24"/>
          <w:lang w:bidi="ar"/>
          <w14:textFill>
            <w14:solidFill>
              <w14:schemeClr w14:val="tx1"/>
            </w14:solidFill>
          </w14:textFill>
        </w:rPr>
        <w:t xml:space="preserve">。</w:t>
      </w:r>
      <w:r/>
    </w:p>
    <w:p>
      <w:pPr>
        <w:pStyle w:val="740"/>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 xml:space="preserve">八</w:t>
      </w:r>
      <w:r>
        <w:rPr>
          <w:rFonts w:ascii="Times New Roman" w:hAnsi="Times New Roman" w:eastAsia="宋体"/>
          <w:color w:val="000000" w:themeColor="text1"/>
          <w:sz w:val="24"/>
          <w:szCs w:val="24"/>
          <w14:textFill>
            <w14:solidFill>
              <w14:schemeClr w14:val="tx1"/>
            </w14:solidFill>
          </w14:textFill>
        </w:rPr>
        <w:t xml:space="preserve">、对本项目提出询问，请按以下方式联系。</w:t>
      </w:r>
      <w:bookmarkEnd w:id="28"/>
      <w:r/>
      <w:bookmarkEnd w:id="29"/>
      <w:r/>
      <w:bookmarkEnd w:id="30"/>
      <w:r/>
      <w:bookmarkEnd w:id="31"/>
      <w:r/>
      <w:r/>
    </w:p>
    <w:p>
      <w:pPr>
        <w:pStyle w:val="740"/>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34" w:name="_Toc28359087"/>
      <w:r/>
      <w:bookmarkStart w:id="35" w:name="_Toc28359010"/>
      <w:r>
        <w:rPr>
          <w:rFonts w:hint="eastAsia"/>
          <w:color w:val="000000" w:themeColor="text1"/>
          <w:sz w:val="24"/>
          <w:lang w:val="zh-TW" w:bidi="ar"/>
          <w14:textFill>
            <w14:solidFill>
              <w14:schemeClr w14:val="tx1"/>
            </w14:solidFill>
          </w14:textFill>
        </w:rPr>
        <w:t xml:space="preserve"> </w:t>
      </w:r>
      <w:bookmarkStart w:id="36" w:name="_Toc28359096"/>
      <w:r/>
      <w:bookmarkStart w:id="37" w:name="_Toc35393637"/>
      <w:r/>
      <w:bookmarkStart w:id="38" w:name="_Toc35393806"/>
      <w:r/>
      <w:bookmarkStart w:id="39" w:name="_Toc28359019"/>
      <w:r>
        <w:rPr>
          <w:rFonts w:ascii="宋体" w:hAnsi="宋体" w:eastAsia="宋体"/>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采购人</w:t>
      </w:r>
      <w:r>
        <w:rPr>
          <w:rFonts w:ascii="宋体" w:hAnsi="宋体" w:eastAsia="宋体"/>
          <w:color w:val="000000" w:themeColor="text1"/>
          <w:sz w:val="24"/>
          <w:szCs w:val="24"/>
          <w14:textFill>
            <w14:solidFill>
              <w14:schemeClr w14:val="tx1"/>
            </w14:solidFill>
          </w14:textFill>
        </w:rPr>
        <w:t xml:space="preserve">信息</w:t>
      </w:r>
      <w:bookmarkEnd w:id="36"/>
      <w:r/>
      <w:bookmarkEnd w:id="37"/>
      <w:r/>
      <w:bookmarkEnd w:id="38"/>
      <w:r/>
      <w:bookmarkEnd w:id="39"/>
      <w:r/>
      <w:r/>
    </w:p>
    <w:p>
      <w:pPr>
        <w:ind w:firstLine="720"/>
        <w:jc w:val="left"/>
        <w:spacing w:line="360" w:lineRule="auto"/>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lang w:eastAsia="zh-CN"/>
          <w14:textFill>
            <w14:solidFill>
              <w14:schemeClr w14:val="tx1"/>
            </w14:solidFill>
          </w14:textFill>
        </w:rPr>
        <w:t xml:space="preserve">常州纺织服装职业技术学院</w:t>
      </w:r>
      <w:r/>
    </w:p>
    <w:p>
      <w:pPr>
        <w:ind w:firstLine="72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单位地址：</w:t>
      </w:r>
      <w:r>
        <w:rPr>
          <w:rFonts w:hint="eastAsia" w:ascii="宋体" w:hAnsi="宋体" w:eastAsia="宋体" w:cs="宋体"/>
          <w:sz w:val="24"/>
          <w:szCs w:val="24"/>
          <w:highlight w:val="none"/>
          <w:u w:val="none"/>
          <w:lang w:val="en-US" w:eastAsia="zh-CN" w:bidi="ar-SA"/>
        </w:rPr>
        <w:t xml:space="preserve">常州市武进区湖塘镇滆湖中路53号</w:t>
      </w:r>
      <w:r/>
    </w:p>
    <w:p>
      <w:pPr>
        <w:ind w:firstLine="720"/>
        <w:jc w:val="left"/>
        <w:spacing w:line="360" w:lineRule="auto"/>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联系人</w:t>
      </w:r>
      <w:r>
        <w:rPr>
          <w:rFonts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聂老师</w:t>
      </w:r>
      <w:r/>
    </w:p>
    <w:p>
      <w:pPr>
        <w:ind w:firstLine="7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w:t>
      </w:r>
      <w:r>
        <w:rPr>
          <w:rFonts w:hint="eastAsia" w:ascii="宋体" w:hAnsi="宋体"/>
          <w:color w:val="000000" w:themeColor="text1"/>
          <w:sz w:val="24"/>
          <w:highlight w:val="none"/>
          <w14:textFill>
            <w14:solidFill>
              <w14:schemeClr w14:val="tx1"/>
            </w14:solidFill>
          </w14:textFill>
        </w:rPr>
        <w:t xml:space="preserve">电话</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0519-86336100</w:t>
      </w:r>
      <w:r/>
    </w:p>
    <w:p>
      <w:pPr>
        <w:pStyle w:val="740"/>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40" w:name="_Toc35393807"/>
      <w:r/>
      <w:bookmarkStart w:id="41" w:name="_Toc35393638"/>
      <w:r/>
      <w:bookmarkStart w:id="42" w:name="_Toc28359020"/>
      <w:r/>
      <w:bookmarkStart w:id="43" w:name="_Toc28359097"/>
      <w:r>
        <w:rPr>
          <w:rFonts w:ascii="宋体" w:hAnsi="宋体" w:eastAsia="宋体"/>
          <w:color w:val="000000" w:themeColor="text1"/>
          <w:sz w:val="24"/>
          <w:szCs w:val="24"/>
          <w14:textFill>
            <w14:solidFill>
              <w14:schemeClr w14:val="tx1"/>
            </w14:solidFill>
          </w14:textFill>
        </w:rPr>
        <w:t xml:space="preserve">2.采购代理机构信息</w:t>
      </w:r>
      <w:bookmarkEnd w:id="40"/>
      <w:r/>
      <w:bookmarkEnd w:id="41"/>
      <w:r/>
      <w:bookmarkEnd w:id="42"/>
      <w:r/>
      <w:bookmarkEnd w:id="43"/>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单位名称：江苏春为全过程工程咨询有限公司</w:t>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单位地址：</w:t>
      </w:r>
      <w:bookmarkStart w:id="44" w:name="OLE_LINK1"/>
      <w:r/>
      <w:bookmarkStart w:id="45" w:name="OLE_LINK2"/>
      <w:r>
        <w:rPr>
          <w:rFonts w:hint="eastAsia" w:ascii="宋体" w:hAnsi="宋体"/>
          <w:color w:val="000000" w:themeColor="text1"/>
          <w:sz w:val="24"/>
          <w14:textFill>
            <w14:solidFill>
              <w14:schemeClr w14:val="tx1"/>
            </w14:solidFill>
          </w14:textFill>
        </w:rPr>
        <w:t xml:space="preserve">常州市武进区延政西大道6号蓝图大厦4楼</w:t>
      </w:r>
      <w:bookmarkEnd w:id="44"/>
      <w:r/>
      <w:bookmarkEnd w:id="45"/>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联系人：陈女士</w:t>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w:t>
      </w:r>
      <w:r>
        <w:rPr>
          <w:rFonts w:hint="eastAsia" w:ascii="宋体" w:hAnsi="宋体"/>
          <w:color w:val="000000" w:themeColor="text1"/>
          <w:sz w:val="24"/>
          <w14:textFill>
            <w14:solidFill>
              <w14:schemeClr w14:val="tx1"/>
            </w14:solidFill>
          </w14:textFill>
        </w:rPr>
        <w:t xml:space="preserve">电话</w:t>
      </w:r>
      <w:r>
        <w:rPr>
          <w:rFonts w:ascii="宋体" w:hAnsi="宋体"/>
          <w:color w:val="000000" w:themeColor="text1"/>
          <w:sz w:val="24"/>
          <w14:textFill>
            <w14:solidFill>
              <w14:schemeClr w14:val="tx1"/>
            </w14:solidFill>
          </w14:textFill>
        </w:rPr>
        <w:t xml:space="preserve">：</w:t>
      </w:r>
      <w:r>
        <w:rPr>
          <w:rFonts w:ascii="宋体" w:hAnsi="宋体"/>
          <w:color w:val="000000" w:themeColor="text1"/>
          <w:spacing w:val="2"/>
          <w:sz w:val="24"/>
          <w14:textFill>
            <w14:solidFill>
              <w14:schemeClr w14:val="tx1"/>
            </w14:solidFill>
          </w14:textFill>
        </w:rPr>
        <w:t xml:space="preserve">0519-68852676</w:t>
      </w:r>
      <w:r/>
    </w:p>
    <w:p>
      <w:pPr>
        <w:pStyle w:val="740"/>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46" w:name="_Toc35393808"/>
      <w:r/>
      <w:bookmarkStart w:id="47" w:name="_Toc28359021"/>
      <w:r/>
      <w:bookmarkStart w:id="48" w:name="_Toc28359098"/>
      <w:r/>
      <w:bookmarkStart w:id="49" w:name="_Toc35393639"/>
      <w:r>
        <w:rPr>
          <w:rFonts w:ascii="宋体" w:hAnsi="宋体" w:eastAsia="宋体"/>
          <w:color w:val="000000" w:themeColor="text1"/>
          <w:sz w:val="24"/>
          <w:szCs w:val="24"/>
          <w14:textFill>
            <w14:solidFill>
              <w14:schemeClr w14:val="tx1"/>
            </w14:solidFill>
          </w14:textFill>
        </w:rPr>
        <w:t xml:space="preserve">3.项目联系方式</w:t>
      </w:r>
      <w:bookmarkEnd w:id="46"/>
      <w:r/>
      <w:bookmarkEnd w:id="47"/>
      <w:r/>
      <w:bookmarkEnd w:id="48"/>
      <w:r/>
      <w:bookmarkEnd w:id="49"/>
      <w:r/>
      <w:r/>
    </w:p>
    <w:p>
      <w:pPr>
        <w:pStyle w:val="762"/>
        <w:ind w:firstLine="72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项目联系人：陈女士</w:t>
      </w:r>
      <w:r/>
    </w:p>
    <w:p>
      <w:pPr>
        <w:ind w:firstLine="720"/>
        <w:spacing w:line="360" w:lineRule="auto"/>
        <w:rPr>
          <w:rFonts w:ascii="宋体" w:hAnsi="宋体"/>
          <w:color w:val="000000" w:themeColor="text1"/>
          <w:spacing w:val="2"/>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电话：</w:t>
      </w:r>
      <w:r>
        <w:rPr>
          <w:rFonts w:ascii="宋体" w:hAnsi="宋体"/>
          <w:color w:val="000000" w:themeColor="text1"/>
          <w:spacing w:val="2"/>
          <w:sz w:val="24"/>
          <w14:textFill>
            <w14:solidFill>
              <w14:schemeClr w14:val="tx1"/>
            </w14:solidFill>
          </w14:textFill>
        </w:rPr>
        <w:t xml:space="preserve">0519-68852676</w:t>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bookmarkEnd w:id="0"/>
      <w:bookmarkEnd w:id="34"/>
      <w:bookmarkEnd w:id="35"/>
      <w:r/>
    </w:p>
    <w:p>
      <w:pPr>
        <w:jc w:val="left"/>
        <w:widowControl/>
        <w:rPr>
          <w:rFonts w:ascii="宋体" w:hAnsi="宋体"/>
          <w:b/>
          <w:color w:val="000000" w:themeColor="text1"/>
          <w:sz w:val="36"/>
          <w:szCs w:val="36"/>
          <w14:textFill>
            <w14:solidFill>
              <w14:schemeClr w14:val="tx1"/>
            </w14:solidFill>
          </w14:textFill>
        </w:rPr>
      </w:pPr>
      <w:r/>
      <w:bookmarkStart w:id="50" w:name="_Toc123719646"/>
      <w:r>
        <w:rPr>
          <w:rFonts w:ascii="宋体" w:hAnsi="宋体"/>
          <w:color w:val="000000" w:themeColor="text1"/>
          <w14:textFill>
            <w14:solidFill>
              <w14:schemeClr w14:val="tx1"/>
            </w14:solidFill>
          </w14:textFill>
        </w:rPr>
        <w:br w:type="page" w:clear="all"/>
      </w:r>
      <w:r/>
    </w:p>
    <w:p>
      <w:pPr>
        <w:pStyle w:val="739"/>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第二章 供应商须知</w:t>
      </w:r>
      <w:bookmarkEnd w:id="50"/>
      <w:r/>
      <w:r/>
    </w:p>
    <w:p>
      <w:pPr>
        <w:jc w:val="center"/>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供应商须知资料表</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本表是对供应商须知的具体补充和修改，如有矛盾，均以本资料表为准。标记“</w:t>
      </w: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”的选项意为适用于本项目，标记“</w:t>
      </w: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”的选项意为不适用于本项目。</w:t>
      </w:r>
      <w:r/>
    </w:p>
    <w:tbl>
      <w:tblPr>
        <w:tblStyle w:val="749"/>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5926"/>
      </w:tblGrid>
      <w:tr>
        <w:trPr>
          <w:jc w:val="center"/>
          <w:trHeight w:val="581"/>
          <w:tblHeader/>
        </w:trPr>
        <w:tc>
          <w:tcPr>
            <w:tcW w:w="1166"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序号</w:t>
            </w:r>
            <w:r/>
          </w:p>
        </w:tc>
        <w:tc>
          <w:tcPr>
            <w:tcW w:w="184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条目</w:t>
            </w:r>
            <w:r/>
          </w:p>
        </w:tc>
        <w:tc>
          <w:tcPr>
            <w:tcW w:w="5926" w:type="dxa"/>
            <w:vAlign w:val="center"/>
            <w:textDirection w:val="lrTb"/>
            <w:noWrap w:val="false"/>
          </w:tcPr>
          <w:p>
            <w:pP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内容</w:t>
            </w:r>
            <w:r/>
          </w:p>
        </w:tc>
      </w:tr>
      <w:tr>
        <w:trPr>
          <w:jc w:val="center"/>
          <w:trHeight w:val="1207"/>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项目属性</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项目属性：</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服务</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货物</w:t>
            </w:r>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工程</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科研仪器设备</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是否属于科研仪器设备采购项目：</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是</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否</w:t>
            </w:r>
            <w:r/>
          </w:p>
        </w:tc>
      </w:tr>
      <w:tr>
        <w:trPr>
          <w:jc w:val="center"/>
          <w:trHeight w:val="432"/>
        </w:trPr>
        <w:tc>
          <w:tcPr>
            <w:tcW w:w="1166" w:type="dxa"/>
            <w:vAlign w:val="center"/>
            <w:vMerge w:val="restart"/>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现场考察</w:t>
            </w:r>
            <w:r/>
          </w:p>
        </w:tc>
        <w:tc>
          <w:tcPr>
            <w:tcW w:w="5926" w:type="dxa"/>
            <w:vAlign w:val="center"/>
            <w:textDirection w:val="lrTb"/>
            <w:noWrap w:val="false"/>
          </w:tcPr>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不组织</w:t>
            </w:r>
            <w:r/>
          </w:p>
          <w:p>
            <w:pPr>
              <w:jc w:val="left"/>
              <w:rPr>
                <w:bCs/>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组织，考察时间：___</w:t>
            </w:r>
            <w:r>
              <w:rPr>
                <w:color w:val="000000" w:themeColor="text1"/>
                <w:sz w:val="24"/>
                <w:lang w:bidi="ar"/>
                <w14:textFill>
                  <w14:solidFill>
                    <w14:schemeClr w14:val="tx1"/>
                  </w14:solidFill>
                </w14:textFill>
              </w:rPr>
              <w:t xml:space="preserve">年</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月</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日</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点</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分</w:t>
            </w:r>
            <w:r/>
          </w:p>
          <w:p>
            <w:pPr>
              <w:pStyle w:val="762"/>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14:textFill>
                  <w14:solidFill>
                    <w14:schemeClr w14:val="tx1"/>
                  </w14:solidFill>
                </w14:textFill>
              </w:rPr>
              <w:t xml:space="preserve">考察地点：___________。</w:t>
            </w:r>
            <w:r/>
          </w:p>
        </w:tc>
      </w:tr>
      <w:tr>
        <w:trPr>
          <w:jc w:val="center"/>
          <w:trHeight w:val="422"/>
        </w:trPr>
        <w:tc>
          <w:tcPr>
            <w:tcW w:w="1166"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磋商前答疑会</w:t>
            </w:r>
            <w:r/>
          </w:p>
        </w:tc>
        <w:tc>
          <w:tcPr>
            <w:tcW w:w="5926" w:type="dxa"/>
            <w:vAlign w:val="center"/>
            <w:textDirection w:val="lrTb"/>
            <w:noWrap w:val="false"/>
          </w:tcPr>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不召开</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召开，召开时间：___</w:t>
            </w:r>
            <w:r>
              <w:rPr>
                <w:color w:val="000000" w:themeColor="text1"/>
                <w:sz w:val="24"/>
                <w:lang w:bidi="ar"/>
                <w14:textFill>
                  <w14:solidFill>
                    <w14:schemeClr w14:val="tx1"/>
                  </w14:solidFill>
                </w14:textFill>
              </w:rPr>
              <w:t xml:space="preserve">年</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月</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日</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点</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分</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召开地点：___________</w:t>
            </w:r>
            <w:r>
              <w:rPr>
                <w:rFonts w:hint="eastAsia"/>
                <w:color w:val="000000" w:themeColor="text1"/>
                <w:sz w:val="24"/>
                <w14:textFill>
                  <w14:solidFill>
                    <w14:schemeClr w14:val="tx1"/>
                  </w14:solidFill>
                </w14:textFill>
              </w:rPr>
              <w:t xml:space="preserve">。</w:t>
            </w:r>
            <w:r/>
          </w:p>
        </w:tc>
      </w:tr>
      <w:tr>
        <w:trPr>
          <w:jc w:val="center"/>
          <w:trHeight w:val="634"/>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4</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标的所属行业</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 xml:space="preserve">本项目属于</w:t>
            </w:r>
            <w:r>
              <w:rPr>
                <w:rFonts w:hint="eastAsia"/>
                <w:color w:val="000000" w:themeColor="text1"/>
                <w:sz w:val="24"/>
                <w:u w:val="single"/>
                <w14:textFill>
                  <w14:solidFill>
                    <w14:schemeClr w14:val="tx1"/>
                  </w14:solidFill>
                </w14:textFill>
              </w:rPr>
              <w:t xml:space="preserve"> </w:t>
            </w:r>
            <w:r>
              <w:rPr>
                <w:rFonts w:hint="eastAsia"/>
                <w:b/>
                <w:bCs/>
                <w:color w:val="000000" w:themeColor="text1"/>
                <w:sz w:val="24"/>
                <w:u w:val="single"/>
                <w14:textFill>
                  <w14:solidFill>
                    <w14:schemeClr w14:val="tx1"/>
                  </w14:solidFill>
                </w14:textFill>
              </w:rPr>
              <w:t xml:space="preserve">服务类</w:t>
            </w:r>
            <w:r>
              <w:rPr>
                <w:color w:val="000000" w:themeColor="text1"/>
                <w:sz w:val="24"/>
                <w:u w:val="single"/>
                <w14:textFill>
                  <w14:solidFill>
                    <w14:schemeClr w14:val="tx1"/>
                  </w14:solidFill>
                </w14:textFill>
              </w:rPr>
              <w:t xml:space="preserve"> </w:t>
            </w:r>
            <w:r>
              <w:rPr>
                <w:rFonts w:hint="eastAsia" w:ascii="宋体" w:hAnsi="宋体" w:cs="楷体"/>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采购标的对应的中小企业划分标准所属行业：</w:t>
            </w:r>
            <w:r>
              <w:rPr>
                <w:rFonts w:hint="eastAsia"/>
                <w:b/>
                <w:bCs/>
                <w:color w:val="000000" w:themeColor="text1"/>
                <w:sz w:val="24"/>
                <w:highlight w:val="none"/>
                <w:u w:val="single"/>
                <w14:textFill>
                  <w14:solidFill>
                    <w14:schemeClr w14:val="tx1"/>
                  </w14:solidFill>
                </w14:textFill>
              </w:rPr>
              <w:t xml:space="preserve">其他未列明行业</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34"/>
        </w:trPr>
        <w:tc>
          <w:tcPr>
            <w:shd w:val="clear" w:color="auto" w:fill="auto"/>
            <w:tcW w:w="1166" w:type="dxa"/>
            <w:vAlign w:val="center"/>
            <w:textDirection w:val="lrTb"/>
            <w:noWrap w:val="false"/>
          </w:tcPr>
          <w:p>
            <w:pPr>
              <w:jc w:val="center"/>
              <w:rPr>
                <w:rFonts w:ascii="宋体" w:hAnsi="宋体" w:eastAsia="宋体" w:cs="宋体"/>
                <w:color w:val="000000" w:themeColor="text1"/>
                <w:sz w:val="24"/>
                <w:szCs w:val="24"/>
                <w:lang w:val="en-US" w:eastAsia="zh-CN" w:bidi="ar-SA"/>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5</w:t>
            </w:r>
            <w:r/>
          </w:p>
        </w:tc>
        <w:tc>
          <w:tcPr>
            <w:shd w:val="clear" w:color="auto" w:fill="auto"/>
            <w:tcW w:w="1843" w:type="dxa"/>
            <w:vAlign w:val="center"/>
            <w:textDirection w:val="lrTb"/>
            <w:noWrap w:val="false"/>
          </w:tcPr>
          <w:p>
            <w:pPr>
              <w:jc w:val="center"/>
              <w:spacing w:line="360" w:lineRule="exact"/>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t xml:space="preserve">是否专门面向中小企业</w:t>
            </w:r>
            <w:r/>
          </w:p>
        </w:tc>
        <w:tc>
          <w:tcPr>
            <w:shd w:val="clear" w:color="auto" w:fill="auto"/>
            <w:tcW w:w="5926" w:type="dxa"/>
            <w:vAlign w:val="center"/>
            <w:textDirection w:val="lrTb"/>
            <w:noWrap w:val="false"/>
          </w:tcPr>
          <w:p>
            <w:pPr>
              <w:jc w:val="left"/>
              <w:rPr>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本项目专门面向中小企业采购，在评审时不再对小微企业执行价格评审优惠政策。</w:t>
            </w:r>
            <w:r/>
          </w:p>
          <w:p>
            <w:pPr>
              <w:jc w:val="left"/>
              <w:spacing w:line="360" w:lineRule="exact"/>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b/>
                <w:color w:val="000000" w:themeColor="text1"/>
                <w:szCs w:val="21"/>
                <w14:textFill>
                  <w14:solidFill>
                    <w14:schemeClr w14:val="tx1"/>
                  </w14:solidFill>
                </w14:textFill>
              </w:rPr>
              <w:t xml:space="preserve">■</w:t>
            </w:r>
            <w:r>
              <w:rPr>
                <w:rFonts w:hint="eastAsia"/>
                <w:color w:val="000000"/>
                <w:sz w:val="24"/>
                <w:highlight w:val="none"/>
              </w:rPr>
              <w:t xml:space="preserve">本项目非专门面向中小企业采购，对于符合规定的小、微企业报价给予</w:t>
            </w:r>
            <w:r>
              <w:rPr>
                <w:rFonts w:hint="eastAsia"/>
                <w:b w:val="0"/>
                <w:bCs w:val="0"/>
                <w:color w:val="auto"/>
                <w:sz w:val="24"/>
                <w:highlight w:val="none"/>
                <w:u w:val="single"/>
                <w:lang w:val="en-US" w:eastAsia="zh-CN"/>
              </w:rPr>
              <w:t xml:space="preserve">10</w:t>
            </w:r>
            <w:r>
              <w:rPr>
                <w:rFonts w:hint="eastAsia"/>
                <w:b w:val="0"/>
                <w:bCs w:val="0"/>
                <w:color w:val="auto"/>
                <w:sz w:val="24"/>
                <w:highlight w:val="none"/>
                <w:u w:val="single"/>
              </w:rPr>
              <w:t xml:space="preserve">%</w:t>
            </w:r>
            <w:r>
              <w:rPr>
                <w:rFonts w:hint="eastAsia"/>
                <w:color w:val="000000"/>
                <w:sz w:val="24"/>
                <w:highlight w:val="none"/>
              </w:rPr>
              <w:t xml:space="preserve">的扣除，用扣除后的价格参与评审。</w:t>
            </w:r>
            <w:r/>
          </w:p>
        </w:tc>
      </w:tr>
      <w:tr>
        <w:trPr>
          <w:jc w:val="center"/>
          <w:trHeight w:val="634"/>
        </w:trPr>
        <w:tc>
          <w:tcPr>
            <w:shd w:val="clear" w:color="auto" w:fill="auto"/>
            <w:tcW w:w="1166" w:type="dxa"/>
            <w:vAlign w:val="center"/>
            <w:textDirection w:val="lrTb"/>
            <w:noWrap w:val="false"/>
          </w:tcPr>
          <w:p>
            <w:pPr>
              <w:jc w:val="center"/>
              <w:rPr>
                <w:rFonts w:ascii="宋体" w:hAnsi="宋体" w:eastAsia="宋体" w:cs="宋体"/>
                <w:color w:val="000000" w:themeColor="text1"/>
                <w:sz w:val="24"/>
                <w:szCs w:val="24"/>
                <w:lang w:val="en-US" w:eastAsia="zh-CN" w:bidi="ar-SA"/>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6</w:t>
            </w:r>
            <w:r/>
          </w:p>
        </w:tc>
        <w:tc>
          <w:tcPr>
            <w:shd w:val="clear" w:color="auto" w:fill="auto"/>
            <w:tcW w:w="1843" w:type="dxa"/>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本国产品政策支持</w:t>
            </w:r>
            <w:r/>
          </w:p>
        </w:tc>
        <w:tc>
          <w:tcPr>
            <w:shd w:val="clear" w:color="auto" w:fill="auto"/>
            <w:tcW w:w="5926" w:type="dxa"/>
            <w:vAlign w:val="center"/>
            <w:textDirection w:val="lrTb"/>
            <w:noWrap w:val="false"/>
          </w:tcPr>
          <w:p>
            <w:pPr>
              <w:pStyle w:val="740"/>
              <w:ind w:left="0" w:right="0" w:firstLine="0"/>
              <w:jc w:val="both"/>
              <w:keepLines w:val="0"/>
              <w:keepNext w:val="0"/>
              <w:pageBreakBefore w:val="0"/>
              <w:spacing w:before="0" w:beforeAutospacing="0" w:after="0" w:afterAutospacing="0" w:line="240" w:lineRule="auto"/>
              <w:shd w:val="clear" w:color="auto" w:fill="ffffff"/>
              <w:widowControl/>
              <w:rPr>
                <w:rFonts w:hint="default" w:ascii="Arial" w:hAnsi="Arial" w:eastAsia="黑体" w:cs="Times New Roman"/>
                <w:b/>
                <w:bCs/>
                <w:color w:val="000000" w:themeColor="text1"/>
                <w:sz w:val="24"/>
                <w:szCs w:val="2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本项目</w:t>
            </w:r>
            <w:r>
              <w:rPr>
                <w:rFonts w:hint="eastAsia" w:ascii="Times New Roman" w:hAnsi="Times New Roman" w:eastAsia="宋体" w:cs="Times New Roman"/>
                <w:b/>
                <w:bCs w:val="0"/>
                <w:color w:val="000000" w:themeColor="text1"/>
                <w:sz w:val="24"/>
                <w:szCs w:val="24"/>
                <w:highlight w:val="none"/>
                <w:u w:val="single"/>
                <w:lang w:val="en-US" w:eastAsia="zh-CN" w:bidi="ar-SA"/>
                <w14:textFill>
                  <w14:solidFill>
                    <w14:schemeClr w14:val="tx1"/>
                  </w14:solidFill>
                </w14:textFill>
              </w:rPr>
              <w:t xml:space="preserve">不适用</w:t>
            </w: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本国产品政策功能。</w:t>
            </w:r>
            <w:r/>
          </w:p>
        </w:tc>
      </w:tr>
      <w:tr>
        <w:trPr>
          <w:jc w:val="center"/>
          <w:trHeight w:val="907"/>
        </w:trPr>
        <w:tc>
          <w:tcPr>
            <w:shd w:val="clear" w:color="auto" w:fill="auto"/>
            <w:tcW w:w="1166" w:type="dxa"/>
            <w:vAlign w:val="center"/>
            <w:textDirection w:val="lrTb"/>
            <w:noWrap w:val="false"/>
          </w:tcPr>
          <w:p>
            <w:pPr>
              <w:jc w:val="center"/>
              <w:rPr>
                <w:rFonts w:ascii="宋体" w:hAnsi="宋体" w:eastAsia="宋体" w:cs="宋体"/>
                <w:color w:val="000000" w:themeColor="text1"/>
                <w:sz w:val="24"/>
                <w:szCs w:val="24"/>
                <w:lang w:val="en-US" w:eastAsia="zh-CN" w:bidi="ar-SA"/>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7</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报价</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报价的特殊规定：</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无</w:t>
            </w:r>
            <w:r/>
          </w:p>
          <w:p>
            <w:pPr>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有，具体情形：</w:t>
            </w:r>
            <w:r>
              <w:rPr>
                <w:rFonts w:hint="eastAsia"/>
                <w:b/>
                <w:bCs/>
                <w:color w:val="000000" w:themeColor="text1"/>
                <w:sz w:val="24"/>
                <w:u w:val="single"/>
                <w14:textFill>
                  <w14:solidFill>
                    <w14:schemeClr w14:val="tx1"/>
                  </w14:solidFill>
                </w14:textFill>
              </w:rPr>
              <w:t xml:space="preserve">本项目磋商报价2次</w:t>
            </w:r>
            <w:r>
              <w:rPr>
                <w:rFonts w:hint="eastAsia"/>
                <w:color w:val="000000" w:themeColor="text1"/>
                <w:sz w:val="24"/>
                <w14:textFill>
                  <w14:solidFill>
                    <w14:schemeClr w14:val="tx1"/>
                  </w14:solidFill>
                </w14:textFill>
              </w:rPr>
              <w:t xml:space="preserve">，响应文件的磋商报价作为首次报价。磋商小组评审结束后，所有继续参加磋商的供应商在规定时间内提交最终报价，最终报价作为评定成交的依据。</w:t>
            </w:r>
            <w:r/>
          </w:p>
        </w:tc>
      </w:tr>
      <w:tr>
        <w:trPr>
          <w:jc w:val="center"/>
          <w:trHeight w:val="552"/>
        </w:trPr>
        <w:tc>
          <w:tcPr>
            <w:shd w:val="clear" w:color="auto" w:fill="auto"/>
            <w:tcW w:w="1166" w:type="dxa"/>
            <w:vAlign w:val="center"/>
            <w:textDirection w:val="lrTb"/>
            <w:noWrap w:val="false"/>
          </w:tcPr>
          <w:p>
            <w:pPr>
              <w:jc w:val="center"/>
              <w:rPr>
                <w:rFonts w:ascii="宋体" w:hAnsi="宋体" w:eastAsia="宋体" w:cs="宋体"/>
                <w:color w:val="000000" w:themeColor="text1"/>
                <w:sz w:val="24"/>
                <w:szCs w:val="24"/>
                <w:lang w:val="en-US" w:eastAsia="zh-CN" w:bidi="ar-SA"/>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8</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磋商保证金</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免收</w:t>
            </w:r>
            <w:r/>
          </w:p>
        </w:tc>
      </w:tr>
      <w:tr>
        <w:trPr>
          <w:jc w:val="center"/>
          <w:trHeight w:val="552"/>
        </w:trPr>
        <w:tc>
          <w:tcPr>
            <w:shd w:val="clear" w:color="auto" w:fill="auto"/>
            <w:tcW w:w="1166" w:type="dxa"/>
            <w:vAlign w:val="center"/>
            <w:textDirection w:val="lrTb"/>
            <w:noWrap w:val="false"/>
          </w:tcPr>
          <w:p>
            <w:pPr>
              <w:jc w:val="center"/>
              <w:rPr>
                <w:rFonts w:ascii="宋体" w:hAnsi="宋体" w:eastAsia="宋体" w:cs="宋体"/>
                <w:color w:val="000000" w:themeColor="text1"/>
                <w:sz w:val="24"/>
                <w:szCs w:val="24"/>
                <w:lang w:val="en-US" w:eastAsia="zh-CN" w:bidi="ar-SA"/>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9</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响应有效期</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自提交响应文件的截止之日起算</w:t>
            </w:r>
            <w:r>
              <w:rPr>
                <w:rFonts w:hint="eastAsia" w:ascii="宋体" w:hAnsi="宋体" w:cs="宋体"/>
                <w:color w:val="000000" w:themeColor="text1"/>
                <w:sz w:val="24"/>
                <w:szCs w:val="24"/>
                <w:u w:val="single"/>
                <w14:textFill>
                  <w14:solidFill>
                    <w14:schemeClr w14:val="tx1"/>
                  </w14:solidFill>
                </w14:textFill>
              </w:rPr>
              <w:t xml:space="preserve">  60  </w:t>
            </w:r>
            <w:r>
              <w:rPr>
                <w:rFonts w:hint="eastAsia" w:ascii="宋体" w:hAnsi="宋体" w:cs="宋体"/>
                <w:color w:val="000000" w:themeColor="text1"/>
                <w:sz w:val="24"/>
                <w:szCs w:val="24"/>
                <w14:textFill>
                  <w14:solidFill>
                    <w14:schemeClr w14:val="tx1"/>
                  </w14:solidFill>
                </w14:textFill>
              </w:rPr>
              <w:t xml:space="preserve">日历天。</w:t>
            </w:r>
            <w:r/>
          </w:p>
        </w:tc>
      </w:tr>
      <w:tr>
        <w:trPr>
          <w:jc w:val="center"/>
          <w:trHeight w:val="309"/>
        </w:trPr>
        <w:tc>
          <w:tcPr>
            <w:shd w:val="clear" w:color="auto" w:fill="auto"/>
            <w:tcW w:w="1166" w:type="dxa"/>
            <w:vAlign w:val="center"/>
            <w:textDirection w:val="lrTb"/>
            <w:noWrap w:val="false"/>
          </w:tcPr>
          <w:p>
            <w:pPr>
              <w:jc w:val="center"/>
              <w:rPr>
                <w:rFonts w:ascii="宋体" w:hAnsi="宋体" w:eastAsia="宋体" w:cs="宋体"/>
                <w:color w:val="000000" w:themeColor="text1"/>
                <w:sz w:val="24"/>
                <w:szCs w:val="24"/>
                <w:lang w:val="en-US" w:eastAsia="zh-CN" w:bidi="ar-SA"/>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10</w:t>
            </w:r>
            <w:r/>
          </w:p>
        </w:tc>
        <w:tc>
          <w:tcPr>
            <w:tcW w:w="1843" w:type="dxa"/>
            <w:vAlign w:val="center"/>
            <w:textDirection w:val="lrTb"/>
            <w:noWrap w:val="false"/>
          </w:tcPr>
          <w:p>
            <w:pPr>
              <w:jc w:val="center"/>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纸质</w:t>
            </w:r>
            <w:r>
              <w:rPr>
                <w:rFonts w:hint="eastAsia"/>
                <w:color w:val="000000" w:themeColor="text1"/>
                <w:sz w:val="24"/>
                <w14:textFill>
                  <w14:solidFill>
                    <w14:schemeClr w14:val="tx1"/>
                  </w14:solidFill>
                </w14:textFill>
              </w:rPr>
              <w:t xml:space="preserve">响应</w:t>
            </w:r>
            <w:r>
              <w:rPr>
                <w:color w:val="000000" w:themeColor="text1"/>
                <w:sz w:val="24"/>
                <w14:textFill>
                  <w14:solidFill>
                    <w14:schemeClr w14:val="tx1"/>
                  </w14:solidFill>
                </w14:textFill>
              </w:rPr>
              <w:t xml:space="preserve">文件</w:t>
            </w:r>
            <w:r/>
          </w:p>
        </w:tc>
        <w:tc>
          <w:tcPr>
            <w:tcW w:w="5926" w:type="dxa"/>
            <w:vAlign w:val="center"/>
            <w:textDirection w:val="lrTb"/>
            <w:noWrap w:val="false"/>
          </w:tcPr>
          <w:p>
            <w:pPr>
              <w:jc w:val="left"/>
              <w:spacing w:line="3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成交供应商在签订合同前需递交与电子响应文件内容一致的纸质响应文件贰份（需打印清晰，标注目录及页码），作为项目归档使用。（递交方式可采用邮寄或现场送达,联系方式见《第一章 采购邀请》）</w:t>
            </w:r>
            <w:r/>
          </w:p>
        </w:tc>
      </w:tr>
      <w:tr>
        <w:trPr>
          <w:jc w:val="center"/>
          <w:trHeight w:val="745"/>
        </w:trPr>
        <w:tc>
          <w:tcPr>
            <w:shd w:val="clear" w:color="auto" w:fill="auto"/>
            <w:tcW w:w="1166" w:type="dxa"/>
            <w:vAlign w:val="center"/>
            <w:textDirection w:val="lrTb"/>
            <w:noWrap w:val="false"/>
          </w:tcPr>
          <w:p>
            <w:pPr>
              <w:jc w:val="center"/>
              <w:rPr>
                <w:rFonts w:ascii="宋体" w:hAnsi="宋体" w:eastAsia="宋体" w:cs="宋体"/>
                <w:color w:val="000000" w:themeColor="text1"/>
                <w:sz w:val="24"/>
                <w:szCs w:val="24"/>
                <w:lang w:val="en-US" w:eastAsia="zh-CN" w:bidi="ar-SA"/>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11</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分包</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本项目是否允许分包： </w:t>
            </w:r>
            <w:r/>
          </w:p>
          <w:p>
            <w:pPr>
              <w:jc w:val="left"/>
              <w:rPr>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不允许</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允许，具体要求：_______。</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（1）可以分包履行的具体内容：_______；</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（2）允许分包的金额或者比例：_______；</w:t>
            </w:r>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（3）其他要求：_______。</w:t>
            </w:r>
            <w:r/>
          </w:p>
        </w:tc>
      </w:tr>
      <w:tr>
        <w:trPr>
          <w:jc w:val="center"/>
          <w:trHeight w:val="608"/>
        </w:trPr>
        <w:tc>
          <w:tcPr>
            <w:tcW w:w="1166" w:type="dxa"/>
            <w:vAlign w:val="center"/>
            <w:textDirection w:val="lrTb"/>
            <w:noWrap w:val="false"/>
          </w:tcPr>
          <w:p>
            <w:pPr>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询问</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 xml:space="preserve">询问送达形式：</w:t>
            </w:r>
            <w:r>
              <w:rPr>
                <w:rFonts w:hint="eastAsia"/>
                <w:color w:val="000000" w:themeColor="text1"/>
                <w:sz w:val="24"/>
                <w:u w:val="single"/>
                <w14:textFill>
                  <w14:solidFill>
                    <w14:schemeClr w14:val="tx1"/>
                  </w14:solidFill>
                </w14:textFill>
              </w:rPr>
              <w:t xml:space="preserve">书面</w:t>
            </w:r>
            <w:r>
              <w:rPr>
                <w:color w:val="000000" w:themeColor="text1"/>
                <w:sz w:val="24"/>
                <w14:textFill>
                  <w14:solidFill>
                    <w14:schemeClr w14:val="tx1"/>
                  </w14:solidFill>
                </w14:textFill>
              </w:rPr>
              <w:t xml:space="preserve">。</w:t>
            </w:r>
            <w:r/>
          </w:p>
        </w:tc>
      </w:tr>
      <w:tr>
        <w:trPr>
          <w:jc w:val="center"/>
          <w:trHeight w:val="1506"/>
        </w:trPr>
        <w:tc>
          <w:tcPr>
            <w:tcW w:w="1166" w:type="dxa"/>
            <w:vAlign w:val="center"/>
            <w:textDirection w:val="lrTb"/>
            <w:noWrap w:val="false"/>
          </w:tcPr>
          <w:p>
            <w:pPr>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w:t>
            </w:r>
            <w:bookmarkStart w:id="674" w:name="_GoBack"/>
            <w:r/>
            <w:bookmarkEnd w:id="674"/>
            <w:r>
              <w:rPr>
                <w:rFonts w:hint="eastAsia" w:ascii="宋体" w:hAnsi="宋体" w:cs="宋体"/>
                <w:color w:val="000000" w:themeColor="text1"/>
                <w:sz w:val="24"/>
                <w:szCs w:val="24"/>
                <w14:textFill>
                  <w14:solidFill>
                    <w14:schemeClr w14:val="tx1"/>
                  </w14:solidFill>
                </w14:textFill>
              </w:rPr>
              <w:t xml:space="preserve">方式</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接收询问和质疑的联系方式</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联系部门：</w:t>
            </w:r>
            <w:r>
              <w:rPr>
                <w:rFonts w:hint="eastAsia"/>
                <w:color w:val="000000" w:themeColor="text1"/>
                <w:sz w:val="24"/>
                <w:u w:val="single"/>
                <w14:textFill>
                  <w14:solidFill>
                    <w14:schemeClr w14:val="tx1"/>
                  </w14:solidFill>
                </w14:textFill>
              </w:rPr>
              <w:t xml:space="preserve">招</w:t>
            </w:r>
            <w:r>
              <w:rPr>
                <w:rFonts w:hint="eastAsia"/>
                <w:color w:val="000000" w:themeColor="text1"/>
                <w:sz w:val="24"/>
                <w:u w:val="single"/>
                <w:lang w:val="en-US" w:eastAsia="zh-CN"/>
                <w14:textFill>
                  <w14:solidFill>
                    <w14:schemeClr w14:val="tx1"/>
                  </w14:solidFill>
                </w14:textFill>
              </w:rPr>
              <w:t xml:space="preserve">投标</w:t>
            </w:r>
            <w:r>
              <w:rPr>
                <w:rFonts w:hint="eastAsia"/>
                <w:color w:val="000000" w:themeColor="text1"/>
                <w:sz w:val="24"/>
                <w:u w:val="single"/>
                <w14:textFill>
                  <w14:solidFill>
                    <w14:schemeClr w14:val="tx1"/>
                  </w14:solidFill>
                </w14:textFill>
              </w:rPr>
              <w:t xml:space="preserve">中心</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联系电话：</w:t>
            </w:r>
            <w:r>
              <w:rPr>
                <w:color w:val="000000" w:themeColor="text1"/>
                <w:sz w:val="24"/>
                <w:u w:val="single"/>
                <w14:textFill>
                  <w14:solidFill>
                    <w14:schemeClr w14:val="tx1"/>
                  </w14:solidFill>
                </w14:textFill>
              </w:rPr>
              <w:t xml:space="preserve">0519-68852676</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通讯地址：</w:t>
            </w:r>
            <w:r>
              <w:rPr>
                <w:rFonts w:hint="eastAsia"/>
                <w:color w:val="000000" w:themeColor="text1"/>
                <w:sz w:val="24"/>
                <w:u w:val="single"/>
                <w14:textFill>
                  <w14:solidFill>
                    <w14:schemeClr w14:val="tx1"/>
                  </w14:solidFill>
                </w14:textFill>
              </w:rPr>
              <w:t xml:space="preserve">常州市武进区延政西大道6号蓝图大厦4楼</w:t>
            </w:r>
            <w:r>
              <w:rPr>
                <w:color w:val="000000" w:themeColor="text1"/>
                <w:sz w:val="24"/>
                <w14:textFill>
                  <w14:solidFill>
                    <w14:schemeClr w14:val="tx1"/>
                  </w14:solidFill>
                </w14:textFill>
              </w:rPr>
              <w:t xml:space="preserve">。</w:t>
            </w:r>
            <w:r/>
          </w:p>
          <w:p>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 xml:space="preserve">对采购文件需要进行澄清或有疑问的供应商，均应在</w:t>
            </w:r>
            <w:r>
              <w:rPr>
                <w:color w:val="000000" w:themeColor="text1"/>
                <w:sz w:val="24"/>
                <w:highlight w:val="none"/>
                <w14:textFill>
                  <w14:solidFill>
                    <w14:schemeClr w14:val="tx1"/>
                  </w14:solidFill>
                </w14:textFill>
              </w:rPr>
              <w:t xml:space="preserve">202</w:t>
            </w:r>
            <w:r>
              <w:rPr>
                <w:rFonts w:hint="eastAsia"/>
                <w:color w:val="000000" w:themeColor="text1"/>
                <w:sz w:val="24"/>
                <w:highlight w:val="none"/>
                <w:lang w:val="en-US" w:eastAsia="zh-CN"/>
                <w14:textFill>
                  <w14:solidFill>
                    <w14:schemeClr w14:val="tx1"/>
                  </w14:solidFill>
                </w14:textFill>
              </w:rPr>
              <w:t xml:space="preserve">6</w:t>
            </w:r>
            <w:r>
              <w:rPr>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10</w:t>
            </w:r>
            <w:r>
              <w:rPr>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29日</w:t>
            </w:r>
            <w:r>
              <w:rPr>
                <w:color w:val="000000" w:themeColor="text1"/>
                <w:sz w:val="24"/>
                <w:highlight w:val="none"/>
                <w14:textFill>
                  <w14:solidFill>
                    <w14:schemeClr w14:val="tx1"/>
                  </w14:solidFill>
                </w14:textFill>
              </w:rPr>
              <w:t xml:space="preserve">11：00 </w:t>
            </w:r>
            <w:r>
              <w:rPr>
                <w:color w:val="000000" w:themeColor="text1"/>
                <w:sz w:val="24"/>
                <w14:textFill>
                  <w14:solidFill>
                    <w14:schemeClr w14:val="tx1"/>
                  </w14:solidFill>
                </w14:textFill>
              </w:rPr>
              <w:t xml:space="preserve">前按采购公告中的通讯地址，一次性将需要澄清或疑问内容以书面形式并加盖公章送达采购代理机构，</w:t>
            </w:r>
            <w:r>
              <w:rPr>
                <w:rFonts w:hint="eastAsia"/>
                <w:color w:val="000000" w:themeColor="text1"/>
                <w:sz w:val="24"/>
                <w14:textFill>
                  <w14:solidFill>
                    <w14:schemeClr w14:val="tx1"/>
                  </w14:solidFill>
                </w14:textFill>
              </w:rPr>
              <w:t xml:space="preserve">如口头可解释的问题亦可电话咨询。未提出疑问将被视为完全认同</w:t>
            </w:r>
            <w:r>
              <w:rPr>
                <w:rFonts w:hint="eastAsia"/>
                <w:color w:val="000000" w:themeColor="text1"/>
                <w:sz w:val="24"/>
                <w:lang w:val="en-US" w:eastAsia="zh-CN"/>
                <w14:textFill>
                  <w14:solidFill>
                    <w14:schemeClr w14:val="tx1"/>
                  </w14:solidFill>
                </w14:textFill>
              </w:rPr>
              <w:t xml:space="preserve">采购</w:t>
            </w:r>
            <w:r>
              <w:rPr>
                <w:rFonts w:hint="eastAsia"/>
                <w:color w:val="000000" w:themeColor="text1"/>
                <w:sz w:val="24"/>
                <w14:textFill>
                  <w14:solidFill>
                    <w14:schemeClr w14:val="tx1"/>
                  </w14:solidFill>
                </w14:textFill>
              </w:rPr>
              <w:t xml:space="preserve">文件所有内容，逾期将不接受其对于</w:t>
            </w:r>
            <w:r>
              <w:rPr>
                <w:rFonts w:hint="eastAsia"/>
                <w:color w:val="000000" w:themeColor="text1"/>
                <w:sz w:val="24"/>
                <w:lang w:val="en-US" w:eastAsia="zh-CN"/>
                <w14:textFill>
                  <w14:solidFill>
                    <w14:schemeClr w14:val="tx1"/>
                  </w14:solidFill>
                </w14:textFill>
              </w:rPr>
              <w:t xml:space="preserve">采购</w:t>
            </w:r>
            <w:r>
              <w:rPr>
                <w:rFonts w:hint="eastAsia"/>
                <w:color w:val="000000" w:themeColor="text1"/>
                <w:sz w:val="24"/>
                <w14:textFill>
                  <w14:solidFill>
                    <w14:schemeClr w14:val="tx1"/>
                  </w14:solidFill>
                </w14:textFill>
              </w:rPr>
              <w:t xml:space="preserve">文件的相关异议。如有变更，更正公告将会在原公告网站公布。</w:t>
            </w:r>
            <w:r/>
          </w:p>
        </w:tc>
      </w:tr>
      <w:tr>
        <w:trPr>
          <w:jc w:val="center"/>
          <w:trHeight w:val="1506"/>
        </w:trPr>
        <w:tc>
          <w:tcPr>
            <w:tcW w:w="1166"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4</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代理费</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收费对象：</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采购人</w:t>
            </w:r>
            <w:r/>
          </w:p>
          <w:p>
            <w:pPr>
              <w:jc w:val="left"/>
              <w:rPr>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成交供应商</w:t>
            </w:r>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收费标准：</w:t>
            </w:r>
            <w:r>
              <w:rPr>
                <w:rFonts w:hint="eastAsia"/>
                <w:sz w:val="24"/>
                <w:highlight w:val="none"/>
                <w:u w:val="single"/>
              </w:rPr>
              <w:t xml:space="preserve">实行差额定率累进结算</w:t>
            </w:r>
            <w:r>
              <w:rPr>
                <w:rFonts w:hint="eastAsia"/>
                <w:sz w:val="24"/>
                <w:highlight w:val="none"/>
                <w:u w:val="single"/>
                <w:lang w:eastAsia="zh-CN"/>
              </w:rPr>
              <w:t xml:space="preserve">，</w:t>
            </w:r>
            <w:r>
              <w:rPr>
                <w:rFonts w:hint="eastAsia"/>
                <w:sz w:val="24"/>
                <w:highlight w:val="none"/>
                <w:u w:val="single"/>
                <w:lang w:val="en-US" w:eastAsia="zh-CN"/>
              </w:rPr>
              <w:t xml:space="preserve">按成交</w:t>
            </w:r>
            <w:r>
              <w:rPr>
                <w:rFonts w:hint="eastAsia"/>
                <w:sz w:val="24"/>
                <w:highlight w:val="none"/>
                <w:u w:val="single"/>
              </w:rPr>
              <w:t xml:space="preserve">金额</w:t>
            </w:r>
            <w:r>
              <w:rPr>
                <w:rFonts w:hint="eastAsia"/>
                <w:sz w:val="24"/>
                <w:highlight w:val="none"/>
                <w:u w:val="single"/>
                <w:lang w:val="en-US" w:eastAsia="zh-CN"/>
              </w:rPr>
              <w:t xml:space="preserve">100万元以下</w:t>
            </w:r>
            <w:r>
              <w:rPr>
                <w:sz w:val="24"/>
                <w:u w:val="single"/>
              </w:rPr>
              <w:t xml:space="preserve">0.6015</w:t>
            </w:r>
            <w:r>
              <w:rPr>
                <w:rFonts w:hint="eastAsia"/>
                <w:sz w:val="24"/>
                <w:highlight w:val="none"/>
                <w:u w:val="single"/>
              </w:rPr>
              <w:t xml:space="preserve">%，</w:t>
            </w:r>
            <w:r>
              <w:rPr>
                <w:rFonts w:hint="eastAsia"/>
                <w:sz w:val="24"/>
                <w:highlight w:val="none"/>
                <w:u w:val="single"/>
                <w:lang w:val="en-US" w:eastAsia="zh-CN"/>
              </w:rPr>
              <w:t xml:space="preserve">100万元-500万元0.4411%计取，</w:t>
            </w:r>
            <w:r>
              <w:rPr>
                <w:rFonts w:hint="eastAsia"/>
                <w:sz w:val="24"/>
                <w:highlight w:val="none"/>
                <w:u w:val="single"/>
              </w:rPr>
              <w:t xml:space="preserve">不足</w:t>
            </w:r>
            <w:r>
              <w:rPr>
                <w:sz w:val="24"/>
                <w:highlight w:val="none"/>
                <w:u w:val="single"/>
              </w:rPr>
              <w:t xml:space="preserve">3000</w:t>
            </w:r>
            <w:r>
              <w:rPr>
                <w:rFonts w:hint="eastAsia"/>
                <w:sz w:val="24"/>
                <w:highlight w:val="none"/>
                <w:u w:val="single"/>
              </w:rPr>
              <w:t xml:space="preserve">元按</w:t>
            </w:r>
            <w:r>
              <w:rPr>
                <w:sz w:val="24"/>
                <w:highlight w:val="none"/>
                <w:u w:val="single"/>
              </w:rPr>
              <w:t xml:space="preserve">3000</w:t>
            </w:r>
            <w:r>
              <w:rPr>
                <w:rFonts w:hint="eastAsia"/>
                <w:sz w:val="24"/>
                <w:highlight w:val="none"/>
                <w:u w:val="single"/>
              </w:rPr>
              <w:t xml:space="preserve">元</w:t>
            </w:r>
            <w:r>
              <w:rPr>
                <w:sz w:val="24"/>
                <w:highlight w:val="none"/>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缴纳时间：</w:t>
            </w:r>
            <w:r>
              <w:rPr>
                <w:rFonts w:hint="eastAsia"/>
                <w:color w:val="000000" w:themeColor="text1"/>
                <w:sz w:val="24"/>
                <w:u w:val="single"/>
                <w14:textFill>
                  <w14:solidFill>
                    <w14:schemeClr w14:val="tx1"/>
                  </w14:solidFill>
                </w14:textFill>
              </w:rPr>
              <w:t xml:space="preserve">成交供应商在领取中标（成交）通知书时</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代理服务费账户：江苏春为全过程工程咨询有限公司</w:t>
            </w:r>
            <w:r>
              <w:rPr>
                <w:color w:val="000000" w:themeColor="text1"/>
                <w:sz w:val="24"/>
                <w14:textFill>
                  <w14:solidFill>
                    <w14:schemeClr w14:val="tx1"/>
                  </w14:solidFill>
                </w14:textFill>
              </w:rPr>
              <w:br/>
            </w:r>
            <w:r>
              <w:rPr>
                <w:rFonts w:hint="eastAsia"/>
                <w:color w:val="000000" w:themeColor="text1"/>
                <w:sz w:val="24"/>
                <w14:textFill>
                  <w14:solidFill>
                    <w14:schemeClr w14:val="tx1"/>
                  </w14:solidFill>
                </w14:textFill>
              </w:rPr>
              <w:t xml:space="preserve">开户银行：江南农村商业银行武进支行   </w:t>
            </w:r>
            <w:r/>
          </w:p>
          <w:p>
            <w:pPr>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账号：86001011012010000000995</w:t>
            </w:r>
            <w:r/>
          </w:p>
        </w:tc>
      </w:tr>
    </w:tbl>
    <w:p>
      <w:pPr>
        <w:jc w:val="left"/>
        <w:widowControl/>
        <w:rPr>
          <w:rFonts w:ascii="宋体" w:hAnsi="宋体"/>
          <w:color w:val="000000" w:themeColor="text1"/>
          <w:sz w:val="24"/>
          <w:szCs w:val="24"/>
          <w14:textFill>
            <w14:solidFill>
              <w14:schemeClr w14:val="tx1"/>
            </w14:solidFill>
          </w14:textFill>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14:textFill>
            <w14:solidFill>
              <w14:schemeClr w14:val="tx1"/>
            </w14:solidFill>
          </w14:textFill>
        </w:rPr>
      </w:r>
      <w:r/>
    </w:p>
    <w:p>
      <w:pPr>
        <w:jc w:val="center"/>
        <w:spacing w:before="240" w:after="24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供应商须知</w:t>
      </w:r>
      <w:r/>
    </w:p>
    <w:p>
      <w:pPr>
        <w:pStyle w:val="740"/>
        <w:jc w:val="left"/>
        <w:spacing w:before="0" w:line="360" w:lineRule="auto"/>
        <w:tabs>
          <w:tab w:val="center" w:pos="4592" w:leader="none"/>
          <w:tab w:val="left" w:pos="7860" w:leader="none"/>
        </w:tabs>
        <w:rPr>
          <w:rFonts w:ascii="宋体" w:hAnsi="宋体" w:eastAsia="宋体" w:cs="宋体"/>
          <w:color w:val="000000" w:themeColor="text1"/>
          <w:sz w:val="28"/>
          <w14:textFill>
            <w14:solidFill>
              <w14:schemeClr w14:val="tx1"/>
            </w14:solidFill>
          </w14:textFill>
        </w:rPr>
      </w:pPr>
      <w:r/>
      <w:bookmarkStart w:id="51" w:name="_Toc127151518"/>
      <w:r/>
      <w:bookmarkStart w:id="52" w:name="_Toc520356143"/>
      <w:r>
        <w:rPr>
          <w:rFonts w:hint="eastAsia" w:ascii="宋体" w:hAnsi="宋体" w:eastAsia="宋体" w:cs="宋体"/>
          <w:color w:val="000000" w:themeColor="text1"/>
          <w:sz w:val="28"/>
          <w14:textFill>
            <w14:solidFill>
              <w14:schemeClr w14:val="tx1"/>
            </w14:solidFill>
          </w14:textFill>
        </w:rPr>
        <w:tab/>
      </w:r>
      <w:bookmarkStart w:id="53" w:name="_Toc151193760"/>
      <w:r/>
      <w:bookmarkStart w:id="54" w:name="_Toc264969208"/>
      <w:r/>
      <w:bookmarkStart w:id="55" w:name="_Toc151193906"/>
      <w:r/>
      <w:bookmarkStart w:id="56" w:name="_Toc142311020"/>
      <w:r/>
      <w:bookmarkStart w:id="57" w:name="_Toc265228356"/>
      <w:r/>
      <w:bookmarkStart w:id="58" w:name="_Toc226965708"/>
      <w:r/>
      <w:bookmarkStart w:id="59" w:name="_Toc151193616"/>
      <w:r/>
      <w:bookmarkStart w:id="60" w:name="_Toc226337214"/>
      <w:r/>
      <w:bookmarkStart w:id="61" w:name="_Toc195842883"/>
      <w:r/>
      <w:bookmarkStart w:id="62" w:name="_Toc151190145"/>
      <w:r/>
      <w:bookmarkStart w:id="63" w:name="_Toc150509269"/>
      <w:r/>
      <w:bookmarkStart w:id="64" w:name="_Toc150480756"/>
      <w:r/>
      <w:bookmarkStart w:id="65" w:name="_Toc305158786"/>
      <w:r/>
      <w:bookmarkStart w:id="66" w:name="_Toc226309762"/>
      <w:r/>
      <w:bookmarkStart w:id="67" w:name="_Toc150774618"/>
      <w:r/>
      <w:bookmarkStart w:id="68" w:name="_Toc226965791"/>
      <w:r/>
      <w:bookmarkStart w:id="69" w:name="_Toc151193688"/>
      <w:r/>
      <w:bookmarkStart w:id="70" w:name="_Toc151193832"/>
      <w:r/>
      <w:bookmarkStart w:id="71" w:name="_Toc150774723"/>
      <w:r/>
      <w:bookmarkStart w:id="72" w:name="_Toc305158860"/>
      <w:r>
        <w:rPr>
          <w:rFonts w:hint="eastAsia" w:ascii="宋体" w:hAnsi="宋体" w:eastAsia="宋体" w:cs="宋体"/>
          <w:color w:val="000000" w:themeColor="text1"/>
          <w:sz w:val="28"/>
          <w14:textFill>
            <w14:solidFill>
              <w14:schemeClr w14:val="tx1"/>
            </w14:solidFill>
          </w14:textFill>
        </w:rPr>
        <w:t xml:space="preserve">一   说  明</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宋体" w:hAnsi="宋体" w:eastAsia="宋体" w:cs="宋体"/>
          <w:color w:val="000000" w:themeColor="text1"/>
          <w:sz w:val="28"/>
          <w14:textFill>
            <w14:solidFill>
              <w14:schemeClr w14:val="tx1"/>
            </w14:solidFill>
          </w14:textFill>
        </w:rPr>
        <w:tab/>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73" w:name="_Toc264969209"/>
      <w:r/>
      <w:bookmarkStart w:id="74" w:name="_Toc305158861"/>
      <w:r/>
      <w:bookmarkStart w:id="75" w:name="_Toc265228357"/>
      <w:r/>
      <w:bookmarkStart w:id="76" w:name="_Toc305158787"/>
      <w:r>
        <w:rPr>
          <w:rFonts w:hint="eastAsia" w:ascii="宋体" w:hAnsi="宋体" w:cs="宋体"/>
          <w:color w:val="000000" w:themeColor="text1"/>
          <w:sz w:val="24"/>
          <w14:textFill>
            <w14:solidFill>
              <w14:schemeClr w14:val="tx1"/>
            </w14:solidFill>
          </w14:textFill>
        </w:rPr>
        <w:t xml:space="preserve">采购人、采购代理机构、供应商</w:t>
      </w:r>
      <w:bookmarkEnd w:id="73"/>
      <w:r/>
      <w:bookmarkEnd w:id="74"/>
      <w:r/>
      <w:bookmarkEnd w:id="75"/>
      <w:r/>
      <w:bookmarkEnd w:id="76"/>
      <w:r>
        <w:rPr>
          <w:rFonts w:hint="eastAsia" w:ascii="宋体" w:hAnsi="宋体" w:cs="宋体"/>
          <w:color w:val="000000" w:themeColor="text1"/>
          <w:sz w:val="24"/>
          <w14:textFill>
            <w14:solidFill>
              <w14:schemeClr w14:val="tx1"/>
            </w14:solidFill>
          </w14:textFill>
        </w:rPr>
        <w:t xml:space="preserve">、联合体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77" w:name="_Toc150480758"/>
      <w:r/>
      <w:bookmarkStart w:id="78" w:name="_Toc164229361"/>
      <w:r/>
      <w:bookmarkStart w:id="79" w:name="_Toc151193834"/>
      <w:r/>
      <w:bookmarkStart w:id="80" w:name="_Toc149720813"/>
      <w:r/>
      <w:bookmarkStart w:id="81" w:name="_Toc305158788"/>
      <w:r/>
      <w:bookmarkStart w:id="82" w:name="_Toc226337216"/>
      <w:r/>
      <w:bookmarkStart w:id="83" w:name="_Toc127161434"/>
      <w:r/>
      <w:bookmarkStart w:id="84" w:name="_Toc151193690"/>
      <w:r/>
      <w:bookmarkStart w:id="85" w:name="_Toc151193908"/>
      <w:r/>
      <w:bookmarkStart w:id="86" w:name="_Toc164351614"/>
      <w:r/>
      <w:bookmarkStart w:id="87" w:name="_Toc151193618"/>
      <w:r/>
      <w:bookmarkStart w:id="88" w:name="_Toc127151520"/>
      <w:r/>
      <w:bookmarkStart w:id="89" w:name="_Toc264969210"/>
      <w:r/>
      <w:bookmarkStart w:id="90" w:name="_Toc151193762"/>
      <w:r/>
      <w:bookmarkStart w:id="91" w:name="_Toc151190147"/>
      <w:r/>
      <w:bookmarkStart w:id="92" w:name="_Toc142311022"/>
      <w:r/>
      <w:bookmarkStart w:id="93" w:name="_Toc150774725"/>
      <w:r/>
      <w:bookmarkStart w:id="94" w:name="_Toc150509271"/>
      <w:r/>
      <w:bookmarkStart w:id="95" w:name="_Toc226309764"/>
      <w:r/>
      <w:bookmarkStart w:id="96" w:name="_Toc226965710"/>
      <w:r/>
      <w:bookmarkStart w:id="97" w:name="_Toc127151721"/>
      <w:r/>
      <w:bookmarkStart w:id="98" w:name="_Toc265228358"/>
      <w:r/>
      <w:bookmarkStart w:id="99" w:name="_Toc164608634"/>
      <w:r/>
      <w:bookmarkStart w:id="100" w:name="_Toc305158862"/>
      <w:r/>
      <w:bookmarkStart w:id="101" w:name="_Toc164229215"/>
      <w:r/>
      <w:bookmarkStart w:id="102" w:name="_Toc164608789"/>
      <w:r/>
      <w:bookmarkStart w:id="103" w:name="_Toc195842885"/>
      <w:r/>
      <w:bookmarkStart w:id="104" w:name="_Toc150774620"/>
      <w:r/>
      <w:bookmarkStart w:id="105" w:name="_Toc226965793"/>
      <w:r>
        <w:rPr>
          <w:rFonts w:hint="eastAsia" w:ascii="宋体" w:hAnsi="宋体" w:cs="宋体"/>
          <w:color w:val="000000" w:themeColor="text1"/>
          <w:sz w:val="24"/>
          <w14:textFill>
            <w14:solidFill>
              <w14:schemeClr w14:val="tx1"/>
            </w14:solidFill>
          </w14:textFill>
        </w:rPr>
        <w:t xml:space="preserve">资金来源</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cs="宋体"/>
          <w:color w:val="000000" w:themeColor="text1"/>
          <w:sz w:val="24"/>
          <w14:textFill>
            <w14:solidFill>
              <w14:schemeClr w14:val="tx1"/>
            </w14:solidFill>
          </w14:textFill>
        </w:rPr>
        <w:t xml:space="preserve">、项目属性、科研仪器设备采购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若《供应商须知资料表》中规定了组织现场考察、召开磋商前答疑会，则供应商应按要求在规定的时间和地点参加。</w:t>
      </w:r>
      <w:bookmarkStart w:id="106" w:name="_Toc226965712"/>
      <w:r/>
      <w:bookmarkStart w:id="107" w:name="_Toc150480760"/>
      <w:r/>
      <w:bookmarkStart w:id="108" w:name="_Toc151193836"/>
      <w:r/>
      <w:bookmarkStart w:id="109" w:name="_Toc142311024"/>
      <w:r/>
      <w:bookmarkStart w:id="110" w:name="_Toc226965795"/>
      <w:r/>
      <w:bookmarkStart w:id="111" w:name="_Toc151193620"/>
      <w:r/>
      <w:bookmarkStart w:id="112" w:name="_Toc151193692"/>
      <w:r/>
      <w:bookmarkStart w:id="113" w:name="_Toc127151522"/>
      <w:r/>
      <w:bookmarkStart w:id="114" w:name="_Toc151190149"/>
      <w:r/>
      <w:bookmarkStart w:id="115" w:name="_Toc195842887"/>
      <w:r/>
      <w:bookmarkStart w:id="116" w:name="_Toc305158790"/>
      <w:r/>
      <w:bookmarkStart w:id="117" w:name="_Toc151193910"/>
      <w:r/>
      <w:bookmarkStart w:id="118" w:name="_Toc150774622"/>
      <w:r/>
      <w:bookmarkStart w:id="119" w:name="_Toc226309766"/>
      <w:r/>
      <w:bookmarkStart w:id="120" w:name="_Toc265228360"/>
      <w:r/>
      <w:bookmarkStart w:id="121" w:name="_Toc150509273"/>
      <w:r/>
      <w:bookmarkStart w:id="122" w:name="_Toc305158864"/>
      <w:r/>
      <w:bookmarkStart w:id="123" w:name="_Toc151193764"/>
      <w:r/>
      <w:bookmarkStart w:id="124" w:name="_Toc150774727"/>
      <w:r/>
      <w:bookmarkStart w:id="125" w:name="_Toc264969212"/>
      <w:r/>
      <w:bookmarkStart w:id="126" w:name="_Toc520356146"/>
      <w:r/>
      <w:bookmarkStart w:id="127" w:name="_Toc226337218"/>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进口产品</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中小企业、监狱企业及残疾人福利性单位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中小企业定义：</w:t>
      </w:r>
      <w:r/>
    </w:p>
    <w:p>
      <w:pPr>
        <w:pStyle w:val="1017"/>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17"/>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17"/>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17"/>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17"/>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17"/>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17"/>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中小企业是</w:t>
      </w:r>
      <w:r>
        <w:rPr>
          <w:rFonts w:hint="eastAsia" w:ascii="宋体" w:hAnsi="宋体" w:cs="宋体"/>
          <w:color w:val="000000" w:themeColor="text1"/>
          <w:sz w:val="24"/>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残疾人福利单位定义：享受政府采购支持政策的残疾人福利性单位应当同时满足以下条件：</w:t>
      </w:r>
      <w:r/>
    </w:p>
    <w:p>
      <w:pPr>
        <w:pStyle w:val="1017"/>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17"/>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本项目是否专门面向中小企业预留采购份额见第一章《采购邀请》。</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采购标的对应的中小企业划分标准所属行业见《供应商须知资料表》。</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小微企业价格评审优惠的政策调整：见第三章《评审程序、评审方法和评审标准》。</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政府采购节能产品、环境标志产品</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非政府强制采购的节能产品或环境标志产品，依据品目清单和认证证书实施政府优先采购。优先采购的具体规定见第三章《评审程序、评审方法和评审标准》（如涉及）。</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支持乡村产业振兴管理</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正版软件</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政府采购创新产品政策</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 绿色采购政策</w:t>
      </w:r>
      <w:r/>
    </w:p>
    <w:p>
      <w:pPr>
        <w:ind w:left="900"/>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4.7.1  </w:t>
      </w:r>
      <w:r>
        <w:rPr>
          <w:rFonts w:hint="eastAsia" w:ascii="宋体" w:hAnsi="宋体" w:cs="宋体"/>
          <w:b/>
          <w:color w:val="000000" w:themeColor="text1"/>
          <w:sz w:val="24"/>
          <w14:textFill>
            <w14:solidFill>
              <w14:schemeClr w14:val="tx1"/>
            </w14:solidFill>
          </w14:textFill>
        </w:rPr>
        <w:t xml:space="preserve">绿色数据中心政策 </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依据《绿色数据中心政府采购需求标准（试行）》（财办库〔2023〕7 号）文件精神，采购</w:t>
      </w:r>
      <w:r>
        <w:rPr>
          <w:rFonts w:hint="eastAsia" w:ascii="宋体" w:hAnsi="宋体" w:cs="宋体"/>
          <w:color w:val="000000" w:themeColor="text1"/>
          <w:sz w:val="24"/>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4.7.2 推广应用绿色建材</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4.7.3 优先使用低挥发性有机化合物产品</w:t>
      </w:r>
      <w:r/>
    </w:p>
    <w:p>
      <w:pPr>
        <w:ind w:left="900"/>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themeColor="text1"/>
          <w:sz w:val="28"/>
          <w14:textFill>
            <w14:solidFill>
              <w14:schemeClr w14:val="tx1"/>
            </w14:solidFill>
          </w14:textFill>
        </w:rPr>
      </w:pPr>
      <w:r/>
      <w:bookmarkStart w:id="128" w:name="_1.8_计量单位"/>
      <w:r/>
      <w:bookmarkEnd w:id="128"/>
      <w:r/>
      <w:r/>
    </w:p>
    <w:p>
      <w:pPr>
        <w:pStyle w:val="740"/>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二   竞争性磋商文件</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129" w:name="_Toc151193911"/>
      <w:r/>
      <w:bookmarkStart w:id="130" w:name="_Toc127151724"/>
      <w:r/>
      <w:bookmarkStart w:id="131" w:name="_Toc127161437"/>
      <w:r/>
      <w:bookmarkStart w:id="132" w:name="_Toc151193621"/>
      <w:r/>
      <w:bookmarkStart w:id="133" w:name="_Toc226309767"/>
      <w:r/>
      <w:bookmarkStart w:id="134" w:name="_Toc150774728"/>
      <w:r/>
      <w:bookmarkStart w:id="135" w:name="_Toc151193837"/>
      <w:r/>
      <w:bookmarkStart w:id="136" w:name="_Toc150480761"/>
      <w:r/>
      <w:bookmarkStart w:id="137" w:name="_Toc520356147"/>
      <w:r/>
      <w:bookmarkStart w:id="138" w:name="_Toc164608792"/>
      <w:r/>
      <w:bookmarkStart w:id="139" w:name="_Toc150509274"/>
      <w:r/>
      <w:bookmarkStart w:id="140" w:name="_Toc149720816"/>
      <w:r/>
      <w:bookmarkStart w:id="141" w:name="_Toc305158865"/>
      <w:r/>
      <w:bookmarkStart w:id="142" w:name="_Toc195842888"/>
      <w:r/>
      <w:bookmarkStart w:id="143" w:name="_Toc264969213"/>
      <w:r/>
      <w:bookmarkStart w:id="144" w:name="_Toc151190150"/>
      <w:r/>
      <w:bookmarkStart w:id="145" w:name="_Toc226965796"/>
      <w:r/>
      <w:bookmarkStart w:id="146" w:name="_Toc164351617"/>
      <w:r/>
      <w:bookmarkStart w:id="147" w:name="_Toc265228361"/>
      <w:r/>
      <w:bookmarkStart w:id="148" w:name="_Toc164229218"/>
      <w:r/>
      <w:bookmarkStart w:id="149" w:name="_Toc305158791"/>
      <w:r/>
      <w:bookmarkStart w:id="150" w:name="_Toc164229364"/>
      <w:r/>
      <w:bookmarkStart w:id="151" w:name="_Toc127151523"/>
      <w:r/>
      <w:bookmarkStart w:id="152" w:name="_Toc164608637"/>
      <w:r/>
      <w:bookmarkStart w:id="153" w:name="_Toc226965713"/>
      <w:r/>
      <w:bookmarkStart w:id="154" w:name="_Toc151193693"/>
      <w:r/>
      <w:bookmarkStart w:id="155" w:name="_Toc142311025"/>
      <w:r/>
      <w:bookmarkStart w:id="156" w:name="_Toc226337219"/>
      <w:r/>
      <w:bookmarkStart w:id="157" w:name="_Toc151193765"/>
      <w:r/>
      <w:bookmarkStart w:id="158" w:name="_Toc150774623"/>
      <w:r>
        <w:rPr>
          <w:rFonts w:hint="eastAsia" w:ascii="宋体" w:hAnsi="宋体" w:cs="宋体"/>
          <w:color w:val="000000" w:themeColor="text1"/>
          <w:sz w:val="24"/>
          <w14:textFill>
            <w14:solidFill>
              <w14:schemeClr w14:val="tx1"/>
            </w14:solidFill>
          </w14:textFill>
        </w:rPr>
        <w:t xml:space="preserve">竞争性磋商文件构</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cs="宋体"/>
          <w:color w:val="000000" w:themeColor="text1"/>
          <w:sz w:val="24"/>
          <w14:textFill>
            <w14:solidFill>
              <w14:schemeClr w14:val="tx1"/>
            </w14:solidFill>
          </w14:textFill>
        </w:rPr>
        <w:t xml:space="preserve">成</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竞争性磋商文件包括以下部分：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采购邀请</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供应商须知</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评审程序、评审方法和评审标准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采购需求</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合同草案条款</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000000" w:themeColor="text1"/>
          <w:sz w:val="28"/>
          <w14:textFill>
            <w14:solidFill>
              <w14:schemeClr w14:val="tx1"/>
            </w14:solidFill>
          </w14:textFill>
        </w:rPr>
      </w:pPr>
      <w:r/>
      <w:bookmarkStart w:id="159" w:name="_Toc516367020"/>
      <w:r/>
      <w:bookmarkStart w:id="160" w:name="_Toc150480764"/>
      <w:r/>
      <w:bookmarkStart w:id="161" w:name="_Toc151190153"/>
      <w:r/>
      <w:bookmarkStart w:id="162" w:name="_Toc151193914"/>
      <w:r/>
      <w:bookmarkStart w:id="163" w:name="_Toc151193624"/>
      <w:r/>
      <w:bookmarkStart w:id="164" w:name="_Toc151193696"/>
      <w:r/>
      <w:bookmarkStart w:id="165" w:name="_Toc226965716"/>
      <w:r/>
      <w:bookmarkStart w:id="166" w:name="_Toc226309770"/>
      <w:r/>
      <w:bookmarkStart w:id="167" w:name="_Toc520356150"/>
      <w:r/>
      <w:bookmarkStart w:id="168" w:name="_Toc264969216"/>
      <w:r/>
      <w:bookmarkStart w:id="169" w:name="_Toc150774626"/>
      <w:r/>
      <w:bookmarkStart w:id="170" w:name="_Toc195842891"/>
      <w:r/>
      <w:bookmarkStart w:id="171" w:name="_Toc226337222"/>
      <w:r/>
      <w:bookmarkStart w:id="172" w:name="_Toc305158794"/>
      <w:r/>
      <w:bookmarkStart w:id="173" w:name="_Toc127151526"/>
      <w:r/>
      <w:bookmarkStart w:id="174" w:name="_Toc150509277"/>
      <w:r/>
      <w:bookmarkStart w:id="175" w:name="_Toc142311028"/>
      <w:r/>
      <w:bookmarkStart w:id="176" w:name="_Toc265228364"/>
      <w:r/>
      <w:bookmarkStart w:id="177" w:name="_Toc151193840"/>
      <w:r/>
      <w:bookmarkStart w:id="178" w:name="_Toc151193768"/>
      <w:r/>
      <w:bookmarkStart w:id="179" w:name="_Toc150774731"/>
      <w:r/>
      <w:bookmarkStart w:id="180" w:name="_Toc226965799"/>
      <w:r/>
      <w:bookmarkStart w:id="181" w:name="_Toc305158868"/>
      <w:r/>
      <w:r/>
    </w:p>
    <w:p>
      <w:pPr>
        <w:pStyle w:val="740"/>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三   响应文件</w:t>
      </w:r>
      <w:bookmarkEnd w:id="159"/>
      <w:r>
        <w:rPr>
          <w:rFonts w:hint="eastAsia" w:ascii="宋体" w:hAnsi="宋体" w:eastAsia="宋体" w:cs="宋体"/>
          <w:color w:val="000000" w:themeColor="text1"/>
          <w:sz w:val="28"/>
          <w14:textFill>
            <w14:solidFill>
              <w14:schemeClr w14:val="tx1"/>
            </w14:solidFill>
          </w14:textFill>
        </w:rPr>
        <w:t xml:space="preserve">的编制</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182" w:name="_Toc226309771"/>
      <w:r/>
      <w:bookmarkStart w:id="183" w:name="_Toc151193625"/>
      <w:r/>
      <w:bookmarkStart w:id="184" w:name="_Toc150509278"/>
      <w:r/>
      <w:bookmarkStart w:id="185" w:name="_Toc127161441"/>
      <w:r/>
      <w:bookmarkStart w:id="186" w:name="_Toc195842892"/>
      <w:r/>
      <w:bookmarkStart w:id="187" w:name="_Toc164229222"/>
      <w:r/>
      <w:bookmarkStart w:id="188" w:name="_Toc127151527"/>
      <w:r/>
      <w:bookmarkStart w:id="189" w:name="_Toc151193769"/>
      <w:r/>
      <w:bookmarkStart w:id="190" w:name="_Toc164351621"/>
      <w:r/>
      <w:bookmarkStart w:id="191" w:name="_Toc150774627"/>
      <w:r/>
      <w:bookmarkStart w:id="192" w:name="_Toc150774732"/>
      <w:r/>
      <w:bookmarkStart w:id="193" w:name="_Toc164229368"/>
      <w:r/>
      <w:bookmarkStart w:id="194" w:name="_Toc150480765"/>
      <w:r/>
      <w:bookmarkStart w:id="195" w:name="_Toc520356151"/>
      <w:r/>
      <w:bookmarkStart w:id="196" w:name="_Toc264969217"/>
      <w:r/>
      <w:bookmarkStart w:id="197" w:name="_Toc142311029"/>
      <w:r/>
      <w:bookmarkStart w:id="198" w:name="_Toc164608796"/>
      <w:r/>
      <w:bookmarkStart w:id="199" w:name="_Toc305158795"/>
      <w:r/>
      <w:bookmarkStart w:id="200" w:name="_Toc149720820"/>
      <w:r/>
      <w:bookmarkStart w:id="201" w:name="_Toc226965800"/>
      <w:r/>
      <w:bookmarkStart w:id="202" w:name="_Toc305158869"/>
      <w:r/>
      <w:bookmarkStart w:id="203" w:name="_Toc151193841"/>
      <w:r/>
      <w:bookmarkStart w:id="204" w:name="_Toc164608641"/>
      <w:r/>
      <w:bookmarkStart w:id="205" w:name="_Toc127151728"/>
      <w:r/>
      <w:bookmarkStart w:id="206" w:name="_Toc516367021"/>
      <w:r/>
      <w:bookmarkStart w:id="207" w:name="_Toc151193915"/>
      <w:r/>
      <w:bookmarkStart w:id="208" w:name="_Toc265228365"/>
      <w:r/>
      <w:bookmarkStart w:id="209" w:name="_Toc151193697"/>
      <w:r/>
      <w:bookmarkStart w:id="210" w:name="_Toc226337223"/>
      <w:r/>
      <w:bookmarkStart w:id="211" w:name="_Toc226965717"/>
      <w:r/>
      <w:bookmarkStart w:id="212" w:name="_Toc151190154"/>
      <w:r>
        <w:rPr>
          <w:rFonts w:hint="eastAsia" w:ascii="宋体" w:hAnsi="宋体" w:cs="宋体"/>
          <w:color w:val="000000" w:themeColor="text1"/>
          <w:sz w:val="24"/>
          <w14:textFill>
            <w14:solidFill>
              <w14:schemeClr w14:val="tx1"/>
            </w14:solidFill>
          </w14:textFill>
        </w:rPr>
        <w:t xml:space="preserve">响应范围、竞争性磋商文件中计量单位的使用</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cs="宋体"/>
          <w:color w:val="000000" w:themeColor="text1"/>
          <w:sz w:val="24"/>
          <w14:textFill>
            <w14:solidFill>
              <w14:schemeClr w14:val="tx1"/>
            </w14:solidFill>
          </w14:textFill>
        </w:rPr>
        <w:t xml:space="preserve">及磋商语言</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13" w:name="_Ref467306195"/>
      <w:r/>
      <w:bookmarkStart w:id="214" w:name="_Toc516367022"/>
      <w:r/>
      <w:bookmarkStart w:id="215" w:name="_Ref467306676"/>
      <w:r/>
      <w:bookmarkStart w:id="216" w:name="_Toc150480766"/>
      <w:r/>
      <w:bookmarkStart w:id="217" w:name="_Toc305158796"/>
      <w:r/>
      <w:bookmarkStart w:id="218" w:name="_Toc127151528"/>
      <w:r/>
      <w:bookmarkStart w:id="219" w:name="_Toc150774733"/>
      <w:r/>
      <w:bookmarkStart w:id="220" w:name="_Toc164229223"/>
      <w:r/>
      <w:bookmarkStart w:id="221" w:name="_Toc226337224"/>
      <w:r/>
      <w:bookmarkStart w:id="222" w:name="_Toc149720821"/>
      <w:r/>
      <w:bookmarkStart w:id="223" w:name="_Toc164608797"/>
      <w:r/>
      <w:bookmarkStart w:id="224" w:name="_Toc142311030"/>
      <w:r/>
      <w:bookmarkStart w:id="225" w:name="_Toc127161442"/>
      <w:r/>
      <w:bookmarkStart w:id="226" w:name="_Toc151193842"/>
      <w:r/>
      <w:bookmarkStart w:id="227" w:name="_Toc164608642"/>
      <w:r/>
      <w:bookmarkStart w:id="228" w:name="_Toc195842893"/>
      <w:r/>
      <w:bookmarkStart w:id="229" w:name="_Toc150509279"/>
      <w:r/>
      <w:bookmarkStart w:id="230" w:name="_Toc226965718"/>
      <w:r/>
      <w:bookmarkStart w:id="231" w:name="_Toc151193626"/>
      <w:r/>
      <w:bookmarkStart w:id="232" w:name="_Toc164351622"/>
      <w:r/>
      <w:bookmarkStart w:id="233" w:name="_Toc226309772"/>
      <w:r/>
      <w:bookmarkStart w:id="234" w:name="_Toc151190155"/>
      <w:r/>
      <w:bookmarkStart w:id="235" w:name="_Toc127151729"/>
      <w:r/>
      <w:bookmarkStart w:id="236" w:name="_Toc265228366"/>
      <w:r/>
      <w:bookmarkStart w:id="237" w:name="_Toc150774628"/>
      <w:r/>
      <w:bookmarkStart w:id="238" w:name="_Toc226965801"/>
      <w:r/>
      <w:bookmarkStart w:id="239" w:name="_Toc151193698"/>
      <w:r/>
      <w:bookmarkStart w:id="240" w:name="_Toc151193770"/>
      <w:r/>
      <w:bookmarkStart w:id="241" w:name="_Toc164229369"/>
      <w:r/>
      <w:bookmarkStart w:id="242" w:name="_Toc305158870"/>
      <w:r/>
      <w:bookmarkStart w:id="243" w:name="_Toc520356152"/>
      <w:r/>
      <w:bookmarkStart w:id="244" w:name="_Toc151193916"/>
      <w:r/>
      <w:bookmarkStart w:id="245" w:name="_Toc264969218"/>
      <w:r>
        <w:rPr>
          <w:rFonts w:hint="eastAsia" w:ascii="宋体" w:hAnsi="宋体" w:cs="宋体"/>
          <w:color w:val="000000" w:themeColor="text1"/>
          <w:sz w:val="24"/>
          <w14:textFill>
            <w14:solidFill>
              <w14:schemeClr w14:val="tx1"/>
            </w14:solidFill>
          </w14:textFill>
        </w:rPr>
        <w:t xml:space="preserve">响应文件</w:t>
      </w:r>
      <w:bookmarkEnd w:id="213"/>
      <w:r/>
      <w:bookmarkEnd w:id="214"/>
      <w:r/>
      <w:bookmarkEnd w:id="215"/>
      <w:r>
        <w:rPr>
          <w:rFonts w:hint="eastAsia" w:ascii="宋体" w:hAnsi="宋体" w:cs="宋体"/>
          <w:color w:val="000000" w:themeColor="text1"/>
          <w:sz w:val="24"/>
          <w14:textFill>
            <w14:solidFill>
              <w14:schemeClr w14:val="tx1"/>
            </w14:solidFill>
          </w14:textFill>
        </w:rPr>
        <w:t xml:space="preserve">构成</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bookmarkStart w:id="246" w:name="_Ref467052588"/>
      <w:r>
        <w:rPr>
          <w:rFonts w:hint="eastAsia" w:ascii="宋体" w:hAnsi="宋体" w:cs="宋体"/>
          <w:color w:val="000000" w:themeColor="text1"/>
          <w:sz w:val="24"/>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14:textFill>
            <w14:solidFill>
              <w14:schemeClr w14:val="tx1"/>
            </w14:solidFill>
          </w14:textFill>
        </w:rPr>
        <w:t xml:space="preserve">否则响应无效</w:t>
      </w:r>
      <w:r>
        <w:rPr>
          <w:rFonts w:hint="eastAsia" w:ascii="宋体" w:hAnsi="宋体" w:cs="宋体"/>
          <w:color w:val="000000" w:themeColor="text1"/>
          <w:sz w:val="24"/>
          <w14:textFill>
            <w14:solidFill>
              <w14:schemeClr w14:val="tx1"/>
            </w14:solidFill>
          </w14:textFill>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供应商认为应附的其他材料。</w:t>
      </w:r>
      <w:bookmarkEnd w:id="246"/>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47" w:name="_Toc127151530"/>
      <w:r/>
      <w:bookmarkStart w:id="248" w:name="_Toc164608799"/>
      <w:r/>
      <w:bookmarkStart w:id="249" w:name="_Toc151193918"/>
      <w:r/>
      <w:bookmarkStart w:id="250" w:name="_Toc164608644"/>
      <w:r/>
      <w:bookmarkStart w:id="251" w:name="_Toc127151731"/>
      <w:r/>
      <w:bookmarkStart w:id="252" w:name="_Toc164229225"/>
      <w:r/>
      <w:bookmarkStart w:id="253" w:name="_Toc150774630"/>
      <w:r/>
      <w:bookmarkStart w:id="254" w:name="_Toc151193772"/>
      <w:r/>
      <w:bookmarkStart w:id="255" w:name="_Toc150774735"/>
      <w:r/>
      <w:bookmarkStart w:id="256" w:name="_Toc150480768"/>
      <w:r/>
      <w:bookmarkStart w:id="257" w:name="_Toc195842895"/>
      <w:r/>
      <w:bookmarkStart w:id="258" w:name="_Toc142311032"/>
      <w:r/>
      <w:bookmarkStart w:id="259" w:name="_Toc151193700"/>
      <w:r/>
      <w:bookmarkStart w:id="260" w:name="_Toc149720823"/>
      <w:r/>
      <w:bookmarkStart w:id="261" w:name="_Toc151190157"/>
      <w:r/>
      <w:bookmarkStart w:id="262" w:name="_Toc164351624"/>
      <w:r/>
      <w:bookmarkStart w:id="263" w:name="_Toc164229371"/>
      <w:r/>
      <w:bookmarkStart w:id="264" w:name="_Toc520356155"/>
      <w:r/>
      <w:bookmarkStart w:id="265" w:name="_Toc151193628"/>
      <w:r/>
      <w:bookmarkStart w:id="266" w:name="_Toc150509281"/>
      <w:r/>
      <w:bookmarkStart w:id="267" w:name="_Toc151193844"/>
      <w:r/>
      <w:bookmarkStart w:id="268" w:name="_Toc127161444"/>
      <w:r>
        <w:rPr>
          <w:rFonts w:hint="eastAsia" w:ascii="宋体" w:hAnsi="宋体" w:cs="宋体"/>
          <w:color w:val="000000" w:themeColor="text1"/>
          <w:sz w:val="24"/>
          <w14:textFill>
            <w14:solidFill>
              <w14:schemeClr w14:val="tx1"/>
            </w14:solidFill>
          </w14:textFill>
        </w:rPr>
        <w:t xml:space="preserve">报价</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所有响应均以人民币报价。</w:t>
      </w:r>
      <w:r/>
    </w:p>
    <w:p>
      <w:pPr>
        <w:numPr>
          <w:ilvl w:val="1"/>
          <w:numId w:val="1"/>
        </w:numPr>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供应商不能提供任何有选择性或可调整的最终报价（竞争性磋商文件另有规定的除外），否则其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磋商保证金</w:t>
      </w:r>
      <w:r/>
    </w:p>
    <w:p>
      <w:pPr>
        <w:ind w:firstLine="360"/>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69" w:name="_Toc151193631"/>
      <w:r/>
      <w:bookmarkStart w:id="270" w:name="_Toc142311035"/>
      <w:r/>
      <w:bookmarkStart w:id="271" w:name="_Toc164229228"/>
      <w:r/>
      <w:bookmarkStart w:id="272" w:name="_Toc305158875"/>
      <w:r/>
      <w:bookmarkStart w:id="273" w:name="_Toc127151734"/>
      <w:r/>
      <w:bookmarkStart w:id="274" w:name="_Toc226337229"/>
      <w:r/>
      <w:bookmarkStart w:id="275" w:name="_Toc264969223"/>
      <w:r/>
      <w:bookmarkStart w:id="276" w:name="_Toc226965723"/>
      <w:r/>
      <w:bookmarkStart w:id="277" w:name="_Toc151193847"/>
      <w:r/>
      <w:bookmarkStart w:id="278" w:name="_Toc520356158"/>
      <w:r/>
      <w:bookmarkStart w:id="279" w:name="_Toc164608802"/>
      <w:r/>
      <w:bookmarkStart w:id="280" w:name="_Toc226309777"/>
      <w:r/>
      <w:bookmarkStart w:id="281" w:name="_Toc149720826"/>
      <w:r/>
      <w:bookmarkStart w:id="282" w:name="_Toc164229374"/>
      <w:r/>
      <w:bookmarkStart w:id="283" w:name="_Toc265228371"/>
      <w:r/>
      <w:bookmarkStart w:id="284" w:name="_Toc151193775"/>
      <w:r/>
      <w:bookmarkStart w:id="285" w:name="_Toc127161447"/>
      <w:r/>
      <w:bookmarkStart w:id="286" w:name="_Toc226965806"/>
      <w:r/>
      <w:bookmarkStart w:id="287" w:name="_Toc305158801"/>
      <w:r/>
      <w:bookmarkStart w:id="288" w:name="_Toc151193921"/>
      <w:r/>
      <w:bookmarkStart w:id="289" w:name="_Toc151190160"/>
      <w:r/>
      <w:bookmarkStart w:id="290" w:name="_Toc150774738"/>
      <w:r/>
      <w:bookmarkStart w:id="291" w:name="_Toc150480771"/>
      <w:r/>
      <w:bookmarkStart w:id="292" w:name="_Toc164351627"/>
      <w:r/>
      <w:bookmarkStart w:id="293" w:name="_Toc150509284"/>
      <w:r/>
      <w:bookmarkStart w:id="294" w:name="_Toc195842898"/>
      <w:r/>
      <w:bookmarkStart w:id="295" w:name="_Toc150774633"/>
      <w:r/>
      <w:bookmarkStart w:id="296" w:name="_Toc127151533"/>
      <w:r/>
      <w:bookmarkStart w:id="297" w:name="_Toc151193703"/>
      <w:r/>
      <w:bookmarkStart w:id="298" w:name="_Toc164608647"/>
      <w:r>
        <w:rPr>
          <w:rFonts w:hint="eastAsia" w:ascii="宋体" w:hAnsi="宋体" w:cs="宋体"/>
          <w:color w:val="000000" w:themeColor="text1"/>
          <w:sz w:val="24"/>
          <w14:textFill>
            <w14:solidFill>
              <w14:schemeClr w14:val="tx1"/>
            </w14:solidFill>
          </w14:textFill>
        </w:rPr>
        <w:t xml:space="preserve">响应文件的签署</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cs="宋体"/>
          <w:color w:val="000000" w:themeColor="text1"/>
          <w:sz w:val="24"/>
          <w14:textFill>
            <w14:solidFill>
              <w14:schemeClr w14:val="tx1"/>
            </w14:solidFill>
          </w14:textFill>
        </w:rPr>
        <w:t xml:space="preserve">、盖章</w:t>
      </w:r>
      <w:r/>
    </w:p>
    <w:p>
      <w:pPr>
        <w:numPr>
          <w:ilvl w:val="1"/>
          <w:numId w:val="1"/>
        </w:numPr>
        <w:spacing w:line="360" w:lineRule="auto"/>
        <w:tabs>
          <w:tab w:val="left" w:pos="1080" w:leader="none"/>
        </w:tabs>
        <w:rPr>
          <w:rFonts w:ascii="宋体" w:hAnsi="宋体" w:cs="宋体"/>
          <w:color w:val="000000" w:themeColor="text1"/>
          <w:sz w:val="24"/>
          <w14:textFill>
            <w14:solidFill>
              <w14:schemeClr w14:val="tx1"/>
            </w14:solidFill>
          </w14:textFill>
        </w:rPr>
      </w:pPr>
      <w:r/>
      <w:bookmarkStart w:id="299" w:name="_Toc305158876"/>
      <w:r/>
      <w:bookmarkStart w:id="300" w:name="_Toc150774634"/>
      <w:r/>
      <w:bookmarkStart w:id="301" w:name="_Toc151193704"/>
      <w:r/>
      <w:bookmarkStart w:id="302" w:name="_Toc150774739"/>
      <w:r/>
      <w:bookmarkStart w:id="303" w:name="_Toc150509285"/>
      <w:r/>
      <w:bookmarkStart w:id="304" w:name="_Toc151193632"/>
      <w:r/>
      <w:bookmarkStart w:id="305" w:name="_Toc520356159"/>
      <w:r/>
      <w:bookmarkStart w:id="306" w:name="_Toc226337230"/>
      <w:r/>
      <w:bookmarkStart w:id="307" w:name="_Toc226965724"/>
      <w:r/>
      <w:bookmarkStart w:id="308" w:name="_Toc127151534"/>
      <w:r/>
      <w:bookmarkStart w:id="309" w:name="_Toc305158802"/>
      <w:r/>
      <w:bookmarkStart w:id="310" w:name="_Toc151193848"/>
      <w:r/>
      <w:bookmarkStart w:id="311" w:name="_Toc195842899"/>
      <w:r/>
      <w:bookmarkStart w:id="312" w:name="_Toc264969224"/>
      <w:r/>
      <w:bookmarkStart w:id="313" w:name="_Toc265228372"/>
      <w:r/>
      <w:bookmarkStart w:id="314" w:name="_Toc151193922"/>
      <w:r/>
      <w:bookmarkStart w:id="315" w:name="_Toc151190161"/>
      <w:r/>
      <w:bookmarkStart w:id="316" w:name="_Toc226309778"/>
      <w:r/>
      <w:bookmarkStart w:id="317" w:name="_Toc150480772"/>
      <w:r/>
      <w:bookmarkStart w:id="318" w:name="_Toc226965807"/>
      <w:r/>
      <w:bookmarkStart w:id="319" w:name="_Toc151193776"/>
      <w:r/>
      <w:bookmarkStart w:id="320" w:name="_Toc142311036"/>
      <w:r>
        <w:rPr>
          <w:rFonts w:hint="eastAsia" w:ascii="宋体" w:hAnsi="宋体" w:cs="宋体"/>
          <w:color w:val="000000" w:themeColor="text1"/>
          <w:sz w:val="24"/>
          <w14:textFill>
            <w14:solidFill>
              <w14:schemeClr w14:val="tx1"/>
            </w14:solidFill>
          </w14:textFill>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0"/>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四   响应文件的提交</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21" w:name="_Toc150774740"/>
      <w:r/>
      <w:bookmarkStart w:id="322" w:name="_Toc195842900"/>
      <w:r/>
      <w:bookmarkStart w:id="323" w:name="_Toc226337231"/>
      <w:r/>
      <w:bookmarkStart w:id="324" w:name="_Toc127161449"/>
      <w:r/>
      <w:bookmarkStart w:id="325" w:name="_Toc149720828"/>
      <w:r/>
      <w:bookmarkStart w:id="326" w:name="_Toc164229230"/>
      <w:r/>
      <w:bookmarkStart w:id="327" w:name="_Toc142311037"/>
      <w:r/>
      <w:bookmarkStart w:id="328" w:name="_Toc151193777"/>
      <w:r/>
      <w:bookmarkStart w:id="329" w:name="_Toc150509286"/>
      <w:r/>
      <w:bookmarkStart w:id="330" w:name="_Toc151193633"/>
      <w:r/>
      <w:bookmarkStart w:id="331" w:name="_Toc520356160"/>
      <w:r/>
      <w:bookmarkStart w:id="332" w:name="_Toc305158877"/>
      <w:r/>
      <w:bookmarkStart w:id="333" w:name="_Toc150480773"/>
      <w:r/>
      <w:bookmarkStart w:id="334" w:name="_Toc226965725"/>
      <w:r/>
      <w:bookmarkStart w:id="335" w:name="_Toc127151736"/>
      <w:r/>
      <w:bookmarkStart w:id="336" w:name="_Toc265228373"/>
      <w:r/>
      <w:bookmarkStart w:id="337" w:name="_Toc164608804"/>
      <w:r/>
      <w:bookmarkStart w:id="338" w:name="_Toc264969225"/>
      <w:r/>
      <w:bookmarkStart w:id="339" w:name="_Toc150774635"/>
      <w:r/>
      <w:bookmarkStart w:id="340" w:name="_Toc164229376"/>
      <w:r/>
      <w:bookmarkStart w:id="341" w:name="_Toc164608649"/>
      <w:r/>
      <w:bookmarkStart w:id="342" w:name="_Toc127151535"/>
      <w:r/>
      <w:bookmarkStart w:id="343" w:name="_Toc151193849"/>
      <w:r/>
      <w:bookmarkStart w:id="344" w:name="_Toc151193705"/>
      <w:r/>
      <w:bookmarkStart w:id="345" w:name="_Toc305158803"/>
      <w:r/>
      <w:bookmarkStart w:id="346" w:name="_Toc226309779"/>
      <w:r/>
      <w:bookmarkStart w:id="347" w:name="_Toc164351629"/>
      <w:r/>
      <w:bookmarkStart w:id="348" w:name="_Toc151190162"/>
      <w:r/>
      <w:bookmarkStart w:id="349" w:name="_Toc226965808"/>
      <w:r/>
      <w:bookmarkStart w:id="350" w:name="_Toc151193923"/>
      <w:r/>
      <w:bookmarkStart w:id="351" w:name="_Toc520356169"/>
      <w:r>
        <w:rPr>
          <w:rFonts w:hint="eastAsia" w:ascii="宋体" w:hAnsi="宋体" w:cs="宋体"/>
          <w:b/>
          <w:color w:val="000000" w:themeColor="text1"/>
          <w:sz w:val="24"/>
          <w14:textFill>
            <w14:solidFill>
              <w14:schemeClr w14:val="tx1"/>
            </w14:solidFill>
          </w14:textFill>
        </w:rPr>
        <w:t xml:space="preserve">响应文件的</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cs="宋体"/>
          <w:b/>
          <w:color w:val="000000" w:themeColor="text1"/>
          <w:sz w:val="24"/>
          <w14:textFill>
            <w14:solidFill>
              <w14:schemeClr w14:val="tx1"/>
            </w14:solidFill>
          </w14:textFill>
        </w:rPr>
        <w:t xml:space="preserve">提交</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采购人及采购代理机构拒绝接受通过电子交易平台以外任何形式提交的响应文件，磋商保证金除外。</w:t>
      </w:r>
      <w:r/>
    </w:p>
    <w:p>
      <w:pPr>
        <w:pStyle w:val="756"/>
        <w:ind w:firstLine="480"/>
        <w:spacing w:before="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4.3</w:t>
      </w:r>
      <w:r>
        <w:rPr>
          <w:rFonts w:hint="eastAsia"/>
          <w:color w:val="000000" w:themeColor="text1"/>
          <w14:textFill>
            <w14:solidFill>
              <w14:schemeClr w14:val="tx1"/>
            </w14:solidFill>
          </w14:textFill>
        </w:rPr>
        <w:t xml:space="preserve">响应文件的份数应符合</w:t>
      </w:r>
      <w:r>
        <w:rPr>
          <w:color w:val="000000" w:themeColor="text1"/>
          <w14:textFill>
            <w14:solidFill>
              <w14:schemeClr w14:val="tx1"/>
            </w14:solidFill>
          </w14:textFill>
        </w:rPr>
        <w:t xml:space="preserve">本竞争性磋商文件《供应商须知资料表》中</w:t>
      </w:r>
      <w:r>
        <w:rPr>
          <w:rFonts w:hint="eastAsia"/>
          <w:color w:val="000000" w:themeColor="text1"/>
          <w14:textFill>
            <w14:solidFill>
              <w14:schemeClr w14:val="tx1"/>
            </w14:solidFill>
          </w14:textFill>
        </w:rPr>
        <w:t xml:space="preserve">要求。</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52" w:name="_Toc164229231"/>
      <w:r/>
      <w:bookmarkStart w:id="353" w:name="_Toc164229377"/>
      <w:r/>
      <w:bookmarkStart w:id="354" w:name="_Toc127161450"/>
      <w:r/>
      <w:bookmarkStart w:id="355" w:name="_Toc127151536"/>
      <w:r/>
      <w:bookmarkStart w:id="356" w:name="_Toc226309780"/>
      <w:r/>
      <w:bookmarkStart w:id="357" w:name="_Toc151193850"/>
      <w:r/>
      <w:bookmarkStart w:id="358" w:name="_Toc520356161"/>
      <w:r/>
      <w:bookmarkStart w:id="359" w:name="_Toc226965726"/>
      <w:r/>
      <w:bookmarkStart w:id="360" w:name="_Toc127151737"/>
      <w:r/>
      <w:bookmarkStart w:id="361" w:name="_Toc151193706"/>
      <w:r/>
      <w:bookmarkStart w:id="362" w:name="_Toc164608650"/>
      <w:r/>
      <w:bookmarkStart w:id="363" w:name="_Toc195842901"/>
      <w:r/>
      <w:bookmarkStart w:id="364" w:name="_Toc151190163"/>
      <w:r/>
      <w:bookmarkStart w:id="365" w:name="_Toc305158878"/>
      <w:r/>
      <w:bookmarkStart w:id="366" w:name="_Toc164351630"/>
      <w:r/>
      <w:bookmarkStart w:id="367" w:name="_Toc149720829"/>
      <w:r/>
      <w:bookmarkStart w:id="368" w:name="_Toc265228374"/>
      <w:r/>
      <w:bookmarkStart w:id="369" w:name="_Toc164608805"/>
      <w:r/>
      <w:bookmarkStart w:id="370" w:name="_Toc151193778"/>
      <w:r/>
      <w:bookmarkStart w:id="371" w:name="_Toc226965809"/>
      <w:r/>
      <w:bookmarkStart w:id="372" w:name="_Toc150509287"/>
      <w:r/>
      <w:bookmarkStart w:id="373" w:name="_Toc142311038"/>
      <w:r/>
      <w:bookmarkStart w:id="374" w:name="_Toc150774636"/>
      <w:r/>
      <w:bookmarkStart w:id="375" w:name="_Toc151193634"/>
      <w:r/>
      <w:bookmarkStart w:id="376" w:name="_Toc150774741"/>
      <w:r/>
      <w:bookmarkStart w:id="377" w:name="_Toc305158804"/>
      <w:r/>
      <w:bookmarkStart w:id="378" w:name="_Toc226337232"/>
      <w:r/>
      <w:bookmarkStart w:id="379" w:name="_Toc150480774"/>
      <w:r/>
      <w:bookmarkStart w:id="380" w:name="_Toc151193924"/>
      <w:r/>
      <w:bookmarkStart w:id="381" w:name="_Toc264969226"/>
      <w:r>
        <w:rPr>
          <w:rFonts w:hint="eastAsia" w:ascii="宋体" w:hAnsi="宋体" w:cs="宋体"/>
          <w:b/>
          <w:color w:val="000000" w:themeColor="text1"/>
          <w:sz w:val="24"/>
          <w14:textFill>
            <w14:solidFill>
              <w14:schemeClr w14:val="tx1"/>
            </w14:solidFill>
          </w14:textFill>
        </w:rPr>
        <w:t xml:space="preserve">响应文件截止</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themeColor="text1"/>
          <w:sz w:val="24"/>
          <w14:textFill>
            <w14:solidFill>
              <w14:schemeClr w14:val="tx1"/>
            </w14:solidFill>
          </w14:textFill>
        </w:rPr>
        <w:t xml:space="preserve">时间</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供应商应在竞争性磋商文件要求提交响应文件截止时间前，将电子响应文件提交至政府采购一体化平台“苏采云”。</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82" w:name="_Toc150774637"/>
      <w:r/>
      <w:bookmarkStart w:id="383" w:name="_Toc127151738"/>
      <w:r/>
      <w:bookmarkStart w:id="384" w:name="_Toc151193707"/>
      <w:r/>
      <w:bookmarkStart w:id="385" w:name="_Toc151193779"/>
      <w:r/>
      <w:bookmarkStart w:id="386" w:name="_Toc265228375"/>
      <w:r/>
      <w:bookmarkStart w:id="387" w:name="_Toc150480775"/>
      <w:r/>
      <w:bookmarkStart w:id="388" w:name="_Toc150509288"/>
      <w:r/>
      <w:bookmarkStart w:id="389" w:name="_Toc150774742"/>
      <w:r/>
      <w:bookmarkStart w:id="390" w:name="_Toc127151537"/>
      <w:r/>
      <w:bookmarkStart w:id="391" w:name="_Toc226309781"/>
      <w:r/>
      <w:bookmarkStart w:id="392" w:name="_Toc520356162"/>
      <w:r/>
      <w:bookmarkStart w:id="393" w:name="_Toc164608651"/>
      <w:r/>
      <w:bookmarkStart w:id="394" w:name="_Toc142311039"/>
      <w:r/>
      <w:bookmarkStart w:id="395" w:name="_Toc164608806"/>
      <w:r/>
      <w:bookmarkStart w:id="396" w:name="_Toc151193851"/>
      <w:r/>
      <w:bookmarkStart w:id="397" w:name="_Toc264969227"/>
      <w:r/>
      <w:bookmarkStart w:id="398" w:name="_Toc305158805"/>
      <w:r/>
      <w:bookmarkStart w:id="399" w:name="_Toc151193635"/>
      <w:r/>
      <w:bookmarkStart w:id="400" w:name="_Toc226965810"/>
      <w:r/>
      <w:bookmarkStart w:id="401" w:name="_Toc164229232"/>
      <w:r/>
      <w:bookmarkStart w:id="402" w:name="_Toc127161451"/>
      <w:r/>
      <w:bookmarkStart w:id="403" w:name="_Toc149720830"/>
      <w:r/>
      <w:bookmarkStart w:id="404" w:name="_Toc305158879"/>
      <w:r/>
      <w:bookmarkStart w:id="405" w:name="_Toc164229378"/>
      <w:r/>
      <w:bookmarkStart w:id="406" w:name="_Toc164351631"/>
      <w:r/>
      <w:bookmarkStart w:id="407" w:name="_Toc226965727"/>
      <w:r/>
      <w:bookmarkStart w:id="408" w:name="_Toc151190164"/>
      <w:r/>
      <w:bookmarkStart w:id="409" w:name="_Toc195842902"/>
      <w:r/>
      <w:bookmarkStart w:id="410" w:name="_Toc151193925"/>
      <w:r/>
      <w:bookmarkStart w:id="411" w:name="_Toc226337233"/>
      <w:r>
        <w:rPr>
          <w:rFonts w:hint="eastAsia" w:ascii="宋体" w:hAnsi="宋体" w:cs="宋体"/>
          <w:b/>
          <w:color w:val="000000" w:themeColor="text1"/>
          <w:sz w:val="24"/>
          <w14:textFill>
            <w14:solidFill>
              <w14:schemeClr w14:val="tx1"/>
            </w14:solidFill>
          </w14:textFill>
        </w:rPr>
        <w:t xml:space="preserve">响应文件的修改与撤回</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75"/>
        <w:ind w:firstLine="562"/>
        <w:spacing w:before="0" w:line="360" w:lineRule="auto"/>
        <w:tabs>
          <w:tab w:val="left" w:pos="0" w:leader="none"/>
        </w:tabs>
        <w:rPr>
          <w:rFonts w:ascii="宋体" w:hAnsi="宋体" w:eastAsia="宋体" w:cs="宋体"/>
          <w:color w:val="000000" w:themeColor="text1"/>
          <w:sz w:val="28"/>
          <w14:textFill>
            <w14:solidFill>
              <w14:schemeClr w14:val="tx1"/>
            </w14:solidFill>
          </w14:textFill>
        </w:rPr>
      </w:pPr>
      <w:r/>
      <w:bookmarkStart w:id="412" w:name="_Toc151193636"/>
      <w:r/>
      <w:bookmarkStart w:id="413" w:name="_Toc305158806"/>
      <w:r/>
      <w:bookmarkStart w:id="414" w:name="_Toc520356163"/>
      <w:r/>
      <w:bookmarkStart w:id="415" w:name="_Toc265228376"/>
      <w:r/>
      <w:bookmarkStart w:id="416" w:name="_Toc264969228"/>
      <w:r/>
      <w:bookmarkStart w:id="417" w:name="_Toc150774743"/>
      <w:r/>
      <w:bookmarkStart w:id="418" w:name="_Toc127151538"/>
      <w:r/>
      <w:bookmarkStart w:id="419" w:name="_Toc142311040"/>
      <w:r/>
      <w:bookmarkStart w:id="420" w:name="_Toc150774638"/>
      <w:r/>
      <w:bookmarkStart w:id="421" w:name="_Toc226337234"/>
      <w:r/>
      <w:bookmarkStart w:id="422" w:name="_Toc151190165"/>
      <w:r/>
      <w:bookmarkStart w:id="423" w:name="_Toc226965811"/>
      <w:r/>
      <w:bookmarkStart w:id="424" w:name="_Toc151193852"/>
      <w:r/>
      <w:bookmarkStart w:id="425" w:name="_Toc150480776"/>
      <w:r/>
      <w:bookmarkStart w:id="426" w:name="_Toc151193926"/>
      <w:r/>
      <w:bookmarkStart w:id="427" w:name="_Toc150509289"/>
      <w:r/>
      <w:bookmarkStart w:id="428" w:name="_Toc226965728"/>
      <w:r/>
      <w:bookmarkStart w:id="429" w:name="_Toc151193780"/>
      <w:r/>
      <w:bookmarkStart w:id="430" w:name="_Toc226309782"/>
      <w:r/>
      <w:bookmarkStart w:id="431" w:name="_Toc195842903"/>
      <w:r/>
      <w:bookmarkStart w:id="432" w:name="_Toc151193708"/>
      <w:r/>
      <w:bookmarkStart w:id="433" w:name="_Toc305158880"/>
      <w:r>
        <w:rPr>
          <w:rFonts w:hint="eastAsia" w:ascii="宋体" w:hAnsi="宋体" w:eastAsia="宋体" w:cs="宋体"/>
          <w:color w:val="000000" w:themeColor="text1"/>
          <w:sz w:val="28"/>
          <w14:textFill>
            <w14:solidFill>
              <w14:schemeClr w14:val="tx1"/>
            </w14:solidFill>
          </w14:textFill>
        </w:rPr>
        <w:t xml:space="preserve">五   </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themeColor="text1"/>
          <w:sz w:val="28"/>
          <w14:textFill>
            <w14:solidFill>
              <w14:schemeClr w14:val="tx1"/>
            </w14:solidFill>
          </w14:textFill>
        </w:rPr>
        <w:t xml:space="preserve">评审</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响应文件的解密与开启</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供应商不足3家的，不予解密。</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bookmarkStart w:id="434" w:name="_Toc520356165"/>
      <w:r>
        <w:rPr>
          <w:rFonts w:hint="eastAsia" w:ascii="宋体" w:hAnsi="宋体" w:cs="宋体"/>
          <w:color w:val="000000" w:themeColor="text1"/>
          <w:sz w:val="24"/>
          <w14:textFill>
            <w14:solidFill>
              <w14:schemeClr w14:val="tx1"/>
            </w14:solidFill>
          </w14:textFill>
        </w:rPr>
        <w:t xml:space="preserve">本项目不公开报价。</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34"/>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磋商小组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磋商小组根据政府采购有关规定和本次采购项目的特点进行组建，并负责具体评审事务，独立履行职责。</w:t>
      </w:r>
      <w:bookmarkStart w:id="435" w:name="_Toc520356166"/>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评审专家须符合相关规定。依法自行选定评审专家的，采购人和采购代理机构将查询有关信用记录，对具有行贿、受贿、欺诈等不良信用记录的人员，拒绝其参与政府采购活动。</w:t>
      </w:r>
      <w:bookmarkEnd w:id="435"/>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评审方法和评审标准</w:t>
      </w:r>
      <w:r/>
    </w:p>
    <w:p>
      <w:pPr>
        <w:ind w:left="1080"/>
        <w:spacing w:line="360" w:lineRule="auto"/>
        <w:tabs>
          <w:tab w:val="left" w:pos="360" w:leader="none"/>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见第三章《评审程序、评审方法和评审标准》。</w:t>
      </w:r>
      <w:r/>
    </w:p>
    <w:p>
      <w:pPr>
        <w:pStyle w:val="1073"/>
        <w:rPr>
          <w:color w:val="000000" w:themeColor="text1"/>
          <w14:textFill>
            <w14:solidFill>
              <w14:schemeClr w14:val="tx1"/>
            </w14:solidFill>
          </w14:textFill>
        </w:rPr>
      </w:pPr>
      <w:r>
        <w:rPr>
          <w:color w:val="000000" w:themeColor="text1"/>
          <w14:textFill>
            <w14:solidFill>
              <w14:schemeClr w14:val="tx1"/>
            </w14:solidFill>
          </w14:textFill>
        </w:rPr>
      </w:r>
      <w:r/>
    </w:p>
    <w:p>
      <w:pPr>
        <w:pStyle w:val="740"/>
        <w:jc w:val="center"/>
        <w:spacing w:before="0" w:line="360" w:lineRule="auto"/>
        <w:rPr>
          <w:rFonts w:ascii="宋体" w:hAnsi="宋体" w:eastAsia="宋体" w:cs="宋体"/>
          <w:color w:val="000000" w:themeColor="text1"/>
          <w:sz w:val="28"/>
          <w14:textFill>
            <w14:solidFill>
              <w14:schemeClr w14:val="tx1"/>
            </w14:solidFill>
          </w14:textFill>
        </w:rPr>
      </w:pPr>
      <w:r/>
      <w:bookmarkStart w:id="436" w:name="_Toc265228383"/>
      <w:r/>
      <w:bookmarkStart w:id="437" w:name="_Toc305158813"/>
      <w:r/>
      <w:bookmarkStart w:id="438" w:name="_Toc226965818"/>
      <w:r/>
      <w:bookmarkStart w:id="439" w:name="_Toc264969235"/>
      <w:r/>
      <w:bookmarkStart w:id="440" w:name="_Toc150509296"/>
      <w:r/>
      <w:bookmarkStart w:id="441" w:name="_Toc226965735"/>
      <w:r/>
      <w:bookmarkStart w:id="442" w:name="_Toc195842910"/>
      <w:r/>
      <w:bookmarkStart w:id="443" w:name="_Toc150774750"/>
      <w:r/>
      <w:bookmarkStart w:id="444" w:name="_Toc151193787"/>
      <w:r/>
      <w:bookmarkStart w:id="445" w:name="_Toc142311047"/>
      <w:r/>
      <w:bookmarkStart w:id="446" w:name="_Toc151193715"/>
      <w:r/>
      <w:bookmarkStart w:id="447" w:name="_Toc226309789"/>
      <w:r/>
      <w:bookmarkStart w:id="448" w:name="_Toc151193643"/>
      <w:r/>
      <w:bookmarkStart w:id="449" w:name="_Toc151190172"/>
      <w:r/>
      <w:bookmarkStart w:id="450" w:name="_Toc151193933"/>
      <w:r/>
      <w:bookmarkStart w:id="451" w:name="_Toc305158887"/>
      <w:r/>
      <w:bookmarkStart w:id="452" w:name="_Toc226337241"/>
      <w:r/>
      <w:bookmarkStart w:id="453" w:name="_Toc151193859"/>
      <w:r/>
      <w:bookmarkStart w:id="454" w:name="_Toc127151545"/>
      <w:r/>
      <w:bookmarkStart w:id="455" w:name="_Toc150480783"/>
      <w:r/>
      <w:bookmarkStart w:id="456" w:name="_Toc150774645"/>
      <w:r>
        <w:rPr>
          <w:rFonts w:hint="eastAsia" w:ascii="宋体" w:hAnsi="宋体" w:eastAsia="宋体" w:cs="宋体"/>
          <w:color w:val="000000" w:themeColor="text1"/>
          <w:sz w:val="28"/>
          <w14:textFill>
            <w14:solidFill>
              <w14:schemeClr w14:val="tx1"/>
            </w14:solidFill>
          </w14:textFill>
        </w:rPr>
        <w:t xml:space="preserve">六   </w:t>
      </w:r>
      <w:bookmarkEnd w:id="351"/>
      <w:r>
        <w:rPr>
          <w:rFonts w:hint="eastAsia" w:ascii="宋体" w:hAnsi="宋体" w:eastAsia="宋体" w:cs="宋体"/>
          <w:color w:val="000000" w:themeColor="text1"/>
          <w:sz w:val="28"/>
          <w14:textFill>
            <w14:solidFill>
              <w14:schemeClr w14:val="tx1"/>
            </w14:solidFill>
          </w14:textFill>
        </w:rPr>
        <w:t xml:space="preserve">确定</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color w:val="000000" w:themeColor="text1"/>
          <w:sz w:val="28"/>
          <w14:textFill>
            <w14:solidFill>
              <w14:schemeClr w14:val="tx1"/>
            </w14:solidFill>
          </w14:textFill>
        </w:rPr>
        <w:t xml:space="preserve">成交</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457" w:name="_Toc127151547"/>
      <w:r/>
      <w:bookmarkStart w:id="458" w:name="_Toc226965820"/>
      <w:r/>
      <w:bookmarkStart w:id="459" w:name="_Toc151193861"/>
      <w:r/>
      <w:bookmarkStart w:id="460" w:name="_Toc150509298"/>
      <w:r/>
      <w:bookmarkStart w:id="461" w:name="_Toc265228385"/>
      <w:r/>
      <w:bookmarkStart w:id="462" w:name="_Toc226309791"/>
      <w:r/>
      <w:bookmarkStart w:id="463" w:name="_Toc164229242"/>
      <w:r/>
      <w:bookmarkStart w:id="464" w:name="_Toc150480785"/>
      <w:r/>
      <w:bookmarkStart w:id="465" w:name="_Toc127161461"/>
      <w:r/>
      <w:bookmarkStart w:id="466" w:name="_Toc195842912"/>
      <w:r/>
      <w:bookmarkStart w:id="467" w:name="_Toc151190174"/>
      <w:r/>
      <w:bookmarkStart w:id="468" w:name="_Toc151193645"/>
      <w:r/>
      <w:bookmarkStart w:id="469" w:name="_Toc127151748"/>
      <w:r/>
      <w:bookmarkStart w:id="470" w:name="_Toc264969237"/>
      <w:r/>
      <w:bookmarkStart w:id="471" w:name="_Toc142311049"/>
      <w:r/>
      <w:bookmarkStart w:id="472" w:name="_Toc305158889"/>
      <w:r/>
      <w:bookmarkStart w:id="473" w:name="_Toc151193717"/>
      <w:r/>
      <w:bookmarkStart w:id="474" w:name="_Toc151193789"/>
      <w:r/>
      <w:bookmarkStart w:id="475" w:name="_Toc149720840"/>
      <w:r/>
      <w:bookmarkStart w:id="476" w:name="_Toc164608816"/>
      <w:r/>
      <w:bookmarkStart w:id="477" w:name="_Toc150774752"/>
      <w:r/>
      <w:bookmarkStart w:id="478" w:name="_Toc150774647"/>
      <w:r/>
      <w:bookmarkStart w:id="479" w:name="_Toc226337243"/>
      <w:r/>
      <w:bookmarkStart w:id="480" w:name="_Toc305158815"/>
      <w:r/>
      <w:bookmarkStart w:id="481" w:name="_Toc164351641"/>
      <w:r/>
      <w:bookmarkStart w:id="482" w:name="_Toc164608661"/>
      <w:r/>
      <w:bookmarkStart w:id="483" w:name="_Toc151193935"/>
      <w:r/>
      <w:bookmarkStart w:id="484" w:name="_Toc164229388"/>
      <w:r/>
      <w:bookmarkStart w:id="485" w:name="_Toc226965737"/>
      <w:r>
        <w:rPr>
          <w:rFonts w:hint="eastAsia" w:ascii="宋体" w:hAnsi="宋体" w:cs="宋体"/>
          <w:color w:val="000000" w:themeColor="text1"/>
          <w:sz w:val="24"/>
          <w14:textFill>
            <w14:solidFill>
              <w14:schemeClr w14:val="tx1"/>
            </w14:solidFill>
          </w14:textFill>
        </w:rPr>
        <w:t xml:space="preserve">确定成交供应商</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486" w:name="_Toc305158817"/>
      <w:r/>
      <w:bookmarkStart w:id="487" w:name="_Toc305158891"/>
      <w:r/>
      <w:bookmarkStart w:id="488" w:name="_Toc164351643"/>
      <w:r/>
      <w:bookmarkStart w:id="489" w:name="_Toc226337245"/>
      <w:r/>
      <w:bookmarkStart w:id="490" w:name="_Toc151193791"/>
      <w:r/>
      <w:bookmarkStart w:id="491" w:name="_Toc226965822"/>
      <w:r/>
      <w:bookmarkStart w:id="492" w:name="_Toc164608663"/>
      <w:r/>
      <w:bookmarkStart w:id="493" w:name="_Toc150774649"/>
      <w:r/>
      <w:bookmarkStart w:id="494" w:name="_Toc226965739"/>
      <w:r/>
      <w:bookmarkStart w:id="495" w:name="_Toc151190176"/>
      <w:r/>
      <w:bookmarkStart w:id="496" w:name="_Toc127161463"/>
      <w:r/>
      <w:bookmarkStart w:id="497" w:name="_Toc164608818"/>
      <w:r/>
      <w:bookmarkStart w:id="498" w:name="_Toc142311051"/>
      <w:r/>
      <w:bookmarkStart w:id="499" w:name="_Toc226309793"/>
      <w:r/>
      <w:bookmarkStart w:id="500" w:name="_Toc127151549"/>
      <w:r/>
      <w:bookmarkStart w:id="501" w:name="_Toc150480787"/>
      <w:r/>
      <w:bookmarkStart w:id="502" w:name="_Toc151193647"/>
      <w:r/>
      <w:bookmarkStart w:id="503" w:name="_Toc150774754"/>
      <w:r/>
      <w:bookmarkStart w:id="504" w:name="_Toc164229244"/>
      <w:r/>
      <w:bookmarkStart w:id="505" w:name="_Toc149720842"/>
      <w:r/>
      <w:bookmarkStart w:id="506" w:name="_Toc151193863"/>
      <w:r/>
      <w:bookmarkStart w:id="507" w:name="_Toc151193719"/>
      <w:r/>
      <w:bookmarkStart w:id="508" w:name="_Toc164229390"/>
      <w:r/>
      <w:bookmarkStart w:id="509" w:name="_Toc195842914"/>
      <w:r/>
      <w:bookmarkStart w:id="510" w:name="_Toc151193937"/>
      <w:r/>
      <w:bookmarkStart w:id="511" w:name="_Toc127151750"/>
      <w:r/>
      <w:bookmarkStart w:id="512" w:name="_Toc150509300"/>
      <w:r/>
      <w:bookmarkStart w:id="513" w:name="_Toc264969239"/>
      <w:r/>
      <w:bookmarkStart w:id="514" w:name="_Toc265228387"/>
      <w:r/>
      <w:bookmarkStart w:id="515" w:name="_Toc520356176"/>
      <w:r/>
      <w:bookmarkStart w:id="516" w:name="_Ref467306425"/>
      <w:r/>
      <w:bookmarkStart w:id="517" w:name="_Ref467307090"/>
      <w:r>
        <w:rPr>
          <w:rFonts w:hint="eastAsia" w:ascii="宋体" w:hAnsi="宋体" w:cs="宋体"/>
          <w:color w:val="000000" w:themeColor="text1"/>
          <w:sz w:val="24"/>
          <w14:textFill>
            <w14:solidFill>
              <w14:schemeClr w14:val="tx1"/>
            </w14:solidFill>
          </w14:textFill>
        </w:rPr>
        <w:t xml:space="preserve">成交公告与成交通知书</w:t>
      </w:r>
      <w:bookmarkEnd w:id="486"/>
      <w:r/>
      <w:bookmarkEnd w:id="487"/>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采购人或采购代理机构将在成交供应商确定后2个工作日内，在常州市政府采购网、江苏省政府采购网公告成交结果，同时向成交供应商发出成交通知书，成交公告期限为1个工作日。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因情况变化，不再符合规定的竞争性磋商采购方式适用情形的；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出现影响采购公正的违法、违规行为的；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平台系统</w:t>
      </w:r>
      <w:r>
        <w:rPr>
          <w:rFonts w:hint="eastAsia" w:ascii="宋体" w:hAnsi="宋体" w:cs="宋体"/>
          <w:color w:val="000000" w:themeColor="text1"/>
          <w:sz w:val="24"/>
          <w14:textFill>
            <w14:solidFill>
              <w14:schemeClr w14:val="tx1"/>
            </w14:solidFill>
          </w14:textFill>
        </w:rPr>
        <w:t xml:space="preserve">出现序号17.7的所述情形，情况严重且影响采购活动公平、公正性的。</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518" w:name="_Toc150774755"/>
      <w:r/>
      <w:bookmarkStart w:id="519" w:name="_Toc164229245"/>
      <w:r/>
      <w:bookmarkStart w:id="520" w:name="_Toc226337246"/>
      <w:r/>
      <w:bookmarkStart w:id="521" w:name="_Toc127151751"/>
      <w:r/>
      <w:bookmarkStart w:id="522" w:name="_Ref467307204"/>
      <w:r/>
      <w:bookmarkStart w:id="523" w:name="_Ref467307062"/>
      <w:r/>
      <w:bookmarkStart w:id="524" w:name="_Toc195842915"/>
      <w:r/>
      <w:bookmarkStart w:id="525" w:name="_Toc142311052"/>
      <w:r/>
      <w:bookmarkStart w:id="526" w:name="_Toc151193720"/>
      <w:r/>
      <w:bookmarkStart w:id="527" w:name="_Toc264969240"/>
      <w:r/>
      <w:bookmarkStart w:id="528" w:name="_Toc164608819"/>
      <w:r/>
      <w:bookmarkStart w:id="529" w:name="_Toc305158892"/>
      <w:r/>
      <w:bookmarkStart w:id="530" w:name="_Toc151190177"/>
      <w:r/>
      <w:bookmarkStart w:id="531" w:name="_Toc149720843"/>
      <w:r/>
      <w:bookmarkStart w:id="532" w:name="_Toc127151550"/>
      <w:r/>
      <w:bookmarkStart w:id="533" w:name="_Ref467306978"/>
      <w:r/>
      <w:bookmarkStart w:id="534" w:name="_Toc520356175"/>
      <w:r/>
      <w:bookmarkStart w:id="535" w:name="_Toc150480788"/>
      <w:r/>
      <w:bookmarkStart w:id="536" w:name="_Toc150509301"/>
      <w:r/>
      <w:bookmarkStart w:id="537" w:name="_Toc226965740"/>
      <w:r/>
      <w:bookmarkStart w:id="538" w:name="_Toc305158818"/>
      <w:r/>
      <w:bookmarkStart w:id="539" w:name="_Toc164351644"/>
      <w:r/>
      <w:bookmarkStart w:id="540" w:name="_Toc151193938"/>
      <w:r/>
      <w:bookmarkStart w:id="541" w:name="_Toc151193792"/>
      <w:r/>
      <w:bookmarkStart w:id="542" w:name="_Toc226309794"/>
      <w:r/>
      <w:bookmarkStart w:id="543" w:name="_Toc150774650"/>
      <w:r/>
      <w:bookmarkStart w:id="544" w:name="_Ref467306377"/>
      <w:r/>
      <w:bookmarkStart w:id="545" w:name="_Toc127161464"/>
      <w:r/>
      <w:bookmarkStart w:id="546" w:name="_Toc265228388"/>
      <w:r/>
      <w:bookmarkStart w:id="547" w:name="_Toc164608664"/>
      <w:r/>
      <w:bookmarkStart w:id="548" w:name="_Toc151193648"/>
      <w:r/>
      <w:bookmarkStart w:id="549" w:name="_Toc151193864"/>
      <w:r/>
      <w:bookmarkStart w:id="550" w:name="_Toc164229391"/>
      <w:r/>
      <w:bookmarkStart w:id="551" w:name="_Toc226965823"/>
      <w:r>
        <w:rPr>
          <w:rFonts w:hint="eastAsia" w:ascii="宋体" w:hAnsi="宋体" w:cs="宋体"/>
          <w:color w:val="000000" w:themeColor="text1"/>
          <w:sz w:val="24"/>
          <w14:textFill>
            <w14:solidFill>
              <w14:schemeClr w14:val="tx1"/>
            </w14:solidFill>
          </w14:textFill>
        </w:rPr>
        <w:t xml:space="preserve">签订合同</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采购人与成交供应商将在成交通知书发出之日起30日内，按照磋商文件确定的合同文本以及采购标的、采购金额、技术和服务要求等事项签订政府采购合同。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14:textFill>
            <w14:solidFill>
              <w14:schemeClr w14:val="tx1"/>
            </w14:solidFill>
          </w14:textFill>
        </w:rPr>
        <w:t xml:space="preserve">否则响应无效</w:t>
      </w:r>
      <w:r>
        <w:rPr>
          <w:rFonts w:hint="eastAsia" w:ascii="宋体" w:hAnsi="宋体" w:cs="宋体"/>
          <w:color w:val="000000" w:themeColor="text1"/>
          <w:sz w:val="24"/>
          <w14:textFill>
            <w14:solidFill>
              <w14:schemeClr w14:val="tx1"/>
            </w14:solidFill>
          </w14:textFill>
        </w:rPr>
        <w:t xml:space="preserve">。成交供应商就采购项目和分包项目向采购人负责，分包供应商就分包项目承担责任。</w:t>
      </w:r>
      <w:bookmarkEnd w:id="515"/>
      <w:bookmarkEnd w:id="516"/>
      <w:bookmarkEnd w:id="517"/>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询问</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791"/>
          <w:rFonts w:hint="eastAsia" w:ascii="宋体" w:hAnsi="宋体" w:cs="宋体"/>
          <w:color w:val="000000" w:themeColor="text1"/>
          <w14:textFill>
            <w14:solidFill>
              <w14:schemeClr w14:val="tx1"/>
            </w14:solidFill>
          </w14:textFill>
        </w:rPr>
        <w:t xml:space="preserve">http://gk</w:t>
      </w:r>
      <w:bookmarkStart w:id="552" w:name="_Hlt100654014"/>
      <w:r>
        <w:rPr>
          <w:rStyle w:val="791"/>
          <w:rFonts w:hint="eastAsia" w:ascii="宋体" w:hAnsi="宋体" w:cs="宋体"/>
          <w:color w:val="000000" w:themeColor="text1"/>
          <w14:textFill>
            <w14:solidFill>
              <w14:schemeClr w14:val="tx1"/>
            </w14:solidFill>
          </w14:textFill>
        </w:rPr>
        <w:t xml:space="preserve">s</w:t>
      </w:r>
      <w:bookmarkEnd w:id="552"/>
      <w:r>
        <w:rPr>
          <w:rStyle w:val="791"/>
          <w:rFonts w:hint="eastAsia" w:ascii="宋体" w:hAnsi="宋体" w:cs="宋体"/>
          <w:color w:val="000000" w:themeColor="text1"/>
          <w14:textFill>
            <w14:solidFill>
              <w14:schemeClr w14:val="tx1"/>
            </w14:solidFill>
          </w14:textFill>
        </w:rPr>
        <w:t xml:space="preserve">.m</w:t>
      </w:r>
      <w:bookmarkStart w:id="553" w:name="_Hlt100653994"/>
      <w:r/>
      <w:bookmarkStart w:id="554" w:name="_Hlt100653993"/>
      <w:r>
        <w:rPr>
          <w:rStyle w:val="791"/>
          <w:rFonts w:hint="eastAsia" w:ascii="宋体" w:hAnsi="宋体" w:cs="宋体"/>
          <w:color w:val="000000" w:themeColor="text1"/>
          <w14:textFill>
            <w14:solidFill>
              <w14:schemeClr w14:val="tx1"/>
            </w14:solidFill>
          </w14:textFill>
        </w:rPr>
        <w:t xml:space="preserve">o</w:t>
      </w:r>
      <w:bookmarkEnd w:id="553"/>
      <w:r/>
      <w:bookmarkEnd w:id="554"/>
      <w:r/>
      <w:bookmarkStart w:id="555" w:name="_Hlt101169156"/>
      <w:r>
        <w:rPr>
          <w:rStyle w:val="791"/>
          <w:rFonts w:hint="eastAsia" w:ascii="宋体" w:hAnsi="宋体" w:cs="宋体"/>
          <w:color w:val="000000" w:themeColor="text1"/>
          <w14:textFill>
            <w14:solidFill>
              <w14:schemeClr w14:val="tx1"/>
            </w14:solidFill>
          </w14:textFill>
        </w:rPr>
        <w:t xml:space="preserve">f</w:t>
      </w:r>
      <w:bookmarkEnd w:id="555"/>
      <w:r>
        <w:rPr>
          <w:rStyle w:val="791"/>
          <w:rFonts w:hint="eastAsia" w:ascii="宋体" w:hAnsi="宋体" w:cs="宋体"/>
          <w:color w:val="000000" w:themeColor="text1"/>
          <w14:textFill>
            <w14:solidFill>
              <w14:schemeClr w14:val="tx1"/>
            </w14:solidFill>
          </w14:textFill>
        </w:rPr>
        <w:t xml:space="preserve">.gov.cn/ztztz/zhengfucaigouguanli/201802/t20180201_2804589.htm</w:t>
      </w:r>
      <w:r>
        <w:rPr>
          <w:rStyle w:val="791"/>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bookmarkStart w:id="556" w:name="_Toc226965827"/>
      <w:r/>
      <w:bookmarkStart w:id="557" w:name="_Toc264969244"/>
      <w:r/>
      <w:bookmarkStart w:id="558" w:name="_Toc353873664"/>
      <w:r/>
      <w:bookmarkStart w:id="559" w:name="_Toc265228392"/>
      <w:r/>
      <w:bookmarkStart w:id="560" w:name="_Toc142311056"/>
      <w:r/>
      <w:bookmarkStart w:id="561" w:name="_Toc127151554"/>
      <w:r/>
      <w:bookmarkStart w:id="562" w:name="_Toc226337250"/>
      <w:r/>
      <w:bookmarkStart w:id="563" w:name="_Toc150480792"/>
      <w:r/>
      <w:bookmarkStart w:id="564" w:name="_Toc353825544"/>
      <w:r/>
      <w:bookmarkStart w:id="565" w:name="_Toc150774759"/>
      <w:r/>
      <w:bookmarkStart w:id="566" w:name="_Toc305158822"/>
      <w:r/>
      <w:bookmarkStart w:id="567" w:name="_Toc353873934"/>
      <w:r/>
      <w:bookmarkStart w:id="568" w:name="_Toc305158896"/>
      <w:r/>
      <w:r/>
    </w:p>
    <w:p>
      <w:pPr>
        <w:jc w:val="center"/>
        <w:spacing w:line="360" w:lineRule="auto"/>
        <w:rPr>
          <w:rFonts w:ascii="宋体" w:hAnsi="宋体" w:cs="宋体"/>
          <w:b/>
          <w:color w:val="000000" w:themeColor="text1"/>
          <w:sz w:val="36"/>
          <w:szCs w:val="36"/>
          <w14:textFill>
            <w14:solidFill>
              <w14:schemeClr w14:val="tx1"/>
            </w14:solidFill>
          </w14:textFill>
        </w:rPr>
        <w:outlineLvl w:val="0"/>
      </w:pPr>
      <w:r/>
      <w:bookmarkStart w:id="569" w:name="_Toc104818927"/>
      <w:r>
        <w:rPr>
          <w:rFonts w:hint="eastAsia" w:ascii="宋体" w:hAnsi="宋体" w:cs="宋体"/>
          <w:b/>
          <w:color w:val="000000" w:themeColor="text1"/>
          <w:sz w:val="36"/>
          <w:szCs w:val="36"/>
          <w14:textFill>
            <w14:solidFill>
              <w14:schemeClr w14:val="tx1"/>
            </w14:solidFill>
          </w14:textFill>
        </w:rPr>
        <w:t xml:space="preserve">第三章   </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cs="宋体"/>
          <w:b/>
          <w:color w:val="000000" w:themeColor="text1"/>
          <w:sz w:val="36"/>
          <w:szCs w:val="36"/>
          <w14:textFill>
            <w14:solidFill>
              <w14:schemeClr w14:val="tx1"/>
            </w14:solidFill>
          </w14:textFill>
        </w:rPr>
        <w:t xml:space="preserve">评审程序、评审方法和评审标准</w:t>
      </w:r>
      <w:bookmarkEnd w:id="569"/>
      <w:r/>
      <w:bookmarkStart w:id="570" w:name="_Toc487900382"/>
      <w:r/>
      <w:r/>
    </w:p>
    <w:p>
      <w:pPr>
        <w:pStyle w:val="740"/>
        <w:jc w:val="center"/>
        <w:spacing w:before="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一、评审程序</w:t>
      </w:r>
      <w:bookmarkEnd w:id="570"/>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571" w:name="_Toc151193855"/>
      <w:r/>
      <w:bookmarkStart w:id="572" w:name="_Toc127161455"/>
      <w:r/>
      <w:bookmarkStart w:id="573" w:name="_Toc142311043"/>
      <w:r/>
      <w:bookmarkStart w:id="574" w:name="_Toc305158809"/>
      <w:r/>
      <w:bookmarkStart w:id="575" w:name="_Toc151193929"/>
      <w:r/>
      <w:bookmarkStart w:id="576" w:name="_Toc164351635"/>
      <w:r/>
      <w:bookmarkStart w:id="577" w:name="_Toc151190168"/>
      <w:r/>
      <w:bookmarkStart w:id="578" w:name="_Toc164608810"/>
      <w:r/>
      <w:bookmarkStart w:id="579" w:name="_Toc150480779"/>
      <w:r/>
      <w:bookmarkStart w:id="580" w:name="_Toc226309785"/>
      <w:r/>
      <w:bookmarkStart w:id="581" w:name="_Toc127151742"/>
      <w:r/>
      <w:bookmarkStart w:id="582" w:name="_Toc195842906"/>
      <w:r/>
      <w:bookmarkStart w:id="583" w:name="_Toc151193639"/>
      <w:r/>
      <w:bookmarkStart w:id="584" w:name="_Toc226965814"/>
      <w:r/>
      <w:bookmarkStart w:id="585" w:name="_Toc164229236"/>
      <w:r/>
      <w:bookmarkStart w:id="586" w:name="_Toc150774641"/>
      <w:r/>
      <w:bookmarkStart w:id="587" w:name="_Toc164608655"/>
      <w:r/>
      <w:bookmarkStart w:id="588" w:name="_Toc226965731"/>
      <w:r/>
      <w:bookmarkStart w:id="589" w:name="_Toc164229382"/>
      <w:r/>
      <w:bookmarkStart w:id="590" w:name="_Toc127151541"/>
      <w:r/>
      <w:bookmarkStart w:id="591" w:name="_Toc264969231"/>
      <w:r/>
      <w:bookmarkStart w:id="592" w:name="_Toc149720834"/>
      <w:r/>
      <w:bookmarkStart w:id="593" w:name="_Toc150509292"/>
      <w:r/>
      <w:bookmarkStart w:id="594" w:name="_Toc226337237"/>
      <w:r/>
      <w:bookmarkStart w:id="595" w:name="_Toc305158883"/>
      <w:r/>
      <w:bookmarkStart w:id="596" w:name="_Toc150774746"/>
      <w:r/>
      <w:bookmarkStart w:id="597" w:name="_Toc151193783"/>
      <w:r/>
      <w:bookmarkStart w:id="598" w:name="_Toc265228379"/>
      <w:r/>
      <w:bookmarkStart w:id="599" w:name="_Toc151193711"/>
      <w:r/>
      <w:bookmarkStart w:id="600" w:name="_Toc353873941"/>
      <w:r/>
      <w:bookmarkStart w:id="601" w:name="_Toc353825551"/>
      <w:r>
        <w:rPr>
          <w:rFonts w:hint="eastAsia" w:ascii="宋体" w:hAnsi="宋体" w:cs="宋体"/>
          <w:color w:val="000000" w:themeColor="text1"/>
          <w:sz w:val="24"/>
          <w14:textFill>
            <w14:solidFill>
              <w14:schemeClr w14:val="tx1"/>
            </w14:solidFill>
          </w14:textFill>
        </w:rPr>
        <w:t xml:space="preserve">响应文件的</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rFonts w:hint="eastAsia" w:ascii="宋体" w:hAnsi="宋体" w:cs="宋体"/>
          <w:color w:val="000000" w:themeColor="text1"/>
          <w:sz w:val="24"/>
          <w14:textFill>
            <w14:solidFill>
              <w14:schemeClr w14:val="tx1"/>
            </w14:solidFill>
          </w14:textFill>
        </w:rPr>
        <w:t xml:space="preserve">资格性检查和符合性审查</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14:textFill>
            <w14:solidFill>
              <w14:schemeClr w14:val="tx1"/>
            </w14:solidFill>
          </w14:textFill>
        </w:rPr>
        <w:t xml:space="preserve">无效响应</w:t>
      </w:r>
      <w:r>
        <w:rPr>
          <w:rFonts w:hint="eastAsia" w:ascii="宋体" w:hAnsi="宋体" w:cs="宋体"/>
          <w:color w:val="000000" w:themeColor="text1"/>
          <w:sz w:val="24"/>
          <w14:textFill>
            <w14:solidFill>
              <w14:schemeClr w14:val="tx1"/>
            </w14:solidFill>
          </w14:textFill>
        </w:rPr>
        <w:t xml:space="preserve">处理，磋商小组应当告知提交响应文件的供应商。</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资格性检查要求</w:t>
      </w:r>
      <w:r/>
    </w:p>
    <w:tbl>
      <w:tblPr>
        <w:tblStyle w:val="749"/>
        <w:tblW w:w="9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9"/>
        <w:gridCol w:w="4493"/>
        <w:gridCol w:w="224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bookmarkStart w:id="602" w:name="_Hlt487972895"/>
            <w:r/>
            <w:bookmarkEnd w:id="602"/>
            <w:r>
              <w:rPr>
                <w:rFonts w:hint="eastAsia" w:ascii="宋体" w:hAnsi="宋体" w:cs="宋体"/>
                <w:b/>
                <w:color w:val="000000" w:themeColor="text1"/>
                <w:sz w:val="24"/>
                <w14:textFill>
                  <w14:solidFill>
                    <w14:schemeClr w14:val="tx1"/>
                  </w14:solidFill>
                </w14:textFill>
              </w:rPr>
              <w:t xml:space="preserve">序号</w:t>
            </w:r>
            <w:r/>
          </w:p>
        </w:tc>
        <w:tc>
          <w:tcPr>
            <w:tcW w:w="1729"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审查因素</w:t>
            </w:r>
            <w:r/>
          </w:p>
        </w:tc>
        <w:tc>
          <w:tcPr>
            <w:tcW w:w="4493"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审查内容</w:t>
            </w:r>
            <w:r/>
          </w:p>
        </w:tc>
        <w:tc>
          <w:tcPr>
            <w:tcW w:w="2240"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格式要求</w:t>
            </w:r>
            <w:r/>
          </w:p>
        </w:tc>
      </w:tr>
      <w:tr>
        <w:trPr>
          <w:cantSplit/>
          <w:trHeight w:val="468"/>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供应商资格声明函</w:t>
            </w:r>
            <w:r/>
          </w:p>
        </w:tc>
        <w:tc>
          <w:tcPr>
            <w:tcW w:w="4493"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提供了符合采购文件要求的《供应商资格声明函》。</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格式见《响应文件格式》</w:t>
            </w:r>
            <w:r/>
          </w:p>
        </w:tc>
      </w:tr>
      <w:tr>
        <w:trPr>
          <w:cantSplit/>
          <w:trHeight w:val="468"/>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729"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4493"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2240" w:type="dxa"/>
            <w:vAlign w:val="center"/>
            <w:textDirection w:val="lrTb"/>
            <w:noWrap w:val="false"/>
          </w:tcPr>
          <w:p>
            <w:pPr>
              <w:spacing w:before="109" w:after="109"/>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提供电子件或电子证照</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供应商信用记录</w:t>
            </w:r>
            <w:r/>
          </w:p>
        </w:tc>
        <w:tc>
          <w:tcPr>
            <w:tcW w:w="4493" w:type="dxa"/>
            <w:vAlign w:val="center"/>
            <w:textDirection w:val="lrTb"/>
            <w:noWrap w:val="false"/>
          </w:tcPr>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查询渠道：信用中国网站（www.creditchina.gov.cn）；</w:t>
            </w:r>
            <w:r/>
          </w:p>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。联合体形式响应的，联合体成员存在不良信用记录，视同联合体存在不良信用记录。</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无须供应商提供，由采购人</w:t>
            </w:r>
            <w:r>
              <w:rPr>
                <w:rFonts w:hint="eastAsia" w:ascii="宋体" w:hAnsi="宋体" w:cs="宋体"/>
                <w:color w:val="000000" w:themeColor="text1"/>
                <w:sz w:val="24"/>
                <w:lang w:val="en-US" w:eastAsia="zh-CN"/>
                <w14:textFill>
                  <w14:solidFill>
                    <w14:schemeClr w14:val="tx1"/>
                  </w14:solidFill>
                </w14:textFill>
              </w:rPr>
              <w:t xml:space="preserve">或采购代理机构</w:t>
            </w:r>
            <w:r>
              <w:rPr>
                <w:rFonts w:hint="eastAsia" w:ascii="宋体" w:hAnsi="宋体" w:cs="宋体"/>
                <w:color w:val="000000" w:themeColor="text1"/>
                <w:sz w:val="24"/>
                <w14:textFill>
                  <w14:solidFill>
                    <w14:schemeClr w14:val="tx1"/>
                  </w14:solidFill>
                </w14:textFill>
              </w:rPr>
              <w:t xml:space="preserve">查询。</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4</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w:t>
            </w:r>
            <w:r/>
          </w:p>
        </w:tc>
        <w:tc>
          <w:tcPr>
            <w:tcW w:w="4493" w:type="dxa"/>
            <w:vAlign w:val="center"/>
            <w:textDirection w:val="lrTb"/>
            <w:noWrap w:val="false"/>
          </w:tcPr>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如采购公告中明确专门面向中小/小微企业采购，须按下述要求提供材料；未专门面向中小/小微企业采购，</w:t>
            </w:r>
            <w:bookmarkStart w:id="603" w:name="OLE_LINK25"/>
            <w:r/>
            <w:bookmarkStart w:id="604" w:name="OLE_LINK24"/>
            <w:r>
              <w:rPr>
                <w:rFonts w:hint="eastAsia" w:ascii="宋体" w:hAnsi="宋体" w:cs="宋体"/>
                <w:bCs/>
                <w:color w:val="000000" w:themeColor="text1"/>
                <w:sz w:val="24"/>
                <w14:textFill>
                  <w14:solidFill>
                    <w14:schemeClr w14:val="tx1"/>
                  </w14:solidFill>
                </w14:textFill>
              </w:rPr>
              <w:t xml:space="preserve">此项不作为资审条件。</w:t>
            </w:r>
            <w:bookmarkEnd w:id="603"/>
            <w:bookmarkEnd w:id="604"/>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注2：残疾人福利性单位须按磋商文件要求提供《残疾人福利性单位声明函》。</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格式见《响应文件格式》</w:t>
            </w:r>
            <w:r/>
          </w:p>
        </w:tc>
      </w:tr>
      <w:tr>
        <w:trPr>
          <w:cantSplit/>
          <w:trHeight w:val="940"/>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其他特定资格要求</w:t>
            </w:r>
            <w:r/>
          </w:p>
        </w:tc>
        <w:tc>
          <w:tcPr>
            <w:tcW w:w="4493"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如有，见第一章《采购邀请》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提供证明文件的电子件或电子证照</w:t>
            </w:r>
            <w:r/>
          </w:p>
        </w:tc>
      </w:tr>
    </w:tbl>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《符合性审查要求》见下表：</w:t>
      </w:r>
      <w:r/>
    </w:p>
    <w:p>
      <w:pPr>
        <w:jc w:val="center"/>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符合性审查要求</w:t>
      </w:r>
      <w:r/>
    </w:p>
    <w:tbl>
      <w:tblPr>
        <w:tblStyle w:val="749"/>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663"/>
        <w:gridCol w:w="6170"/>
      </w:tblGrid>
      <w:tr>
        <w:trPr>
          <w:jc w:val="center"/>
          <w:trHeight w:val="300"/>
        </w:trPr>
        <w:tc>
          <w:tcPr>
            <w:tcW w:w="689" w:type="dxa"/>
            <w:vAlign w:val="center"/>
            <w:textDirection w:val="lrTb"/>
            <w:noWrap w:val="false"/>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tcW w:w="1663" w:type="dxa"/>
            <w:vAlign w:val="center"/>
            <w:textDirection w:val="lrTb"/>
            <w:noWrap w:val="false"/>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审查因素</w:t>
            </w:r>
            <w:r/>
          </w:p>
        </w:tc>
        <w:tc>
          <w:tcPr>
            <w:tcW w:w="6170" w:type="dxa"/>
            <w:vAlign w:val="center"/>
            <w:textDirection w:val="lrTb"/>
            <w:noWrap w:val="false"/>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审查内容</w:t>
            </w:r>
            <w:r/>
          </w:p>
        </w:tc>
      </w:tr>
      <w:tr>
        <w:trPr>
          <w:jc w:val="center"/>
          <w:trHeight w:val="153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响应函、法定代表人资格证明书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）和政府采购供应商信用承诺书</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按磋商文件要求提供响应函、法定代表人资格证明书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）和政府采购供应商信用承诺书；</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响应完整性</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未将一个采购包中的内容拆开响应；</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响应报价</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响应报价未超过磋商文件中规定的项目/采购包预算金额或者项目/采购包最高限价；</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报价唯一性</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响应文件未出现可选择性或可调整的报价（磋商文件另有规定的除外）；</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响应有效期</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响应文件中承诺的响应有效期满足磋商文件中载明的响应有效期的；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签署、加盖公章</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按照磋商文件要求签署、加盖公章的；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实质性格式</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标记为“实质性格式”的文件均按磋商文件要求提供；</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★号条款响应</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响应文件满足磋商文件第</w:t>
            </w:r>
            <w:r>
              <w:rPr>
                <w:rFonts w:hint="eastAsia" w:ascii="宋体" w:hAnsi="宋体" w:cs="宋体"/>
                <w:color w:val="000000" w:themeColor="text1"/>
                <w:sz w:val="24"/>
                <w:lang w:val="en-US" w:eastAsia="zh-CN"/>
                <w14:textFill>
                  <w14:solidFill>
                    <w14:schemeClr w14:val="tx1"/>
                  </w14:solidFill>
                </w14:textFill>
              </w:rPr>
              <w:t xml:space="preserve">四</w:t>
            </w:r>
            <w:r>
              <w:rPr>
                <w:rFonts w:hint="eastAsia" w:ascii="宋体" w:hAnsi="宋体" w:cs="宋体"/>
                <w:color w:val="000000" w:themeColor="text1"/>
                <w:sz w:val="24"/>
                <w14:textFill>
                  <w14:solidFill>
                    <w14:schemeClr w14:val="tx1"/>
                  </w14:solidFill>
                </w14:textFill>
              </w:rPr>
              <w:t xml:space="preserve">章《采购需求》中★号条款要求的；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9</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报价的修正（如有）</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不涉及报价修正，或响应文件报价出现前后不一致时，供应商对修正后的报价予以确认；（如有）</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0</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国家有关部门对供应商的响应产品有强制性规定或要求的</w:t>
            </w:r>
            <w:r/>
          </w:p>
        </w:tc>
        <w:tc>
          <w:tcPr>
            <w:tcW w:w="6170" w:type="dxa"/>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14:textFill>
                  <w14:solidFill>
                    <w14:schemeClr w14:val="tx1"/>
                  </w14:solidFill>
                </w14:textFill>
              </w:rPr>
              <w:t xml:space="preserve">应</w:t>
            </w:r>
            <w:r>
              <w:rPr>
                <w:color w:val="000000" w:themeColor="text1"/>
                <w:sz w:val="24"/>
                <w14:textFill>
                  <w14:solidFill>
                    <w14:schemeClr w14:val="tx1"/>
                  </w14:solidFill>
                </w14:textFill>
              </w:rPr>
              <w:t xml:space="preserve">符合相应规定或要求</w:t>
            </w:r>
            <w:r>
              <w:rPr>
                <w:rFonts w:hint="eastAsia"/>
                <w:color w:val="000000" w:themeColor="text1"/>
                <w:sz w:val="24"/>
                <w14:textFill>
                  <w14:solidFill>
                    <w14:schemeClr w14:val="tx1"/>
                  </w14:solidFill>
                </w14:textFill>
              </w:rPr>
              <w:t xml:space="preserve">，并提供证明文件电子件：</w:t>
            </w:r>
            <w:r/>
          </w:p>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w:t>
            </w:r>
            <w:r>
              <w:rPr>
                <w:color w:val="000000" w:themeColor="text1"/>
                <w:sz w:val="24"/>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1</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公平竞争</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2</w:t>
            </w:r>
            <w:r/>
          </w:p>
        </w:tc>
        <w:tc>
          <w:tcPr>
            <w:tcW w:w="1663" w:type="dxa"/>
            <w:vAlign w:val="center"/>
            <w:textDirection w:val="lrTb"/>
            <w:noWrap w:val="false"/>
          </w:tcPr>
          <w:p>
            <w:pPr>
              <w:jc w:val="left"/>
              <w:widowControl/>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w:t>
            </w:r>
            <w:r>
              <w:rPr>
                <w:rFonts w:hint="eastAsia" w:ascii="宋体" w:hAnsi="宋体" w:cs="宋体"/>
                <w:color w:val="000000" w:themeColor="text1"/>
                <w:sz w:val="24"/>
                <w:lang w:val="en-US" w:eastAsia="zh-CN"/>
                <w14:textFill>
                  <w14:solidFill>
                    <w14:schemeClr w14:val="tx1"/>
                  </w14:solidFill>
                </w14:textFill>
              </w:rPr>
              <w:t xml:space="preserve">符合</w:t>
            </w:r>
            <w:r>
              <w:rPr>
                <w:rFonts w:hint="eastAsia" w:ascii="宋体" w:hAnsi="宋体" w:cs="宋体"/>
                <w:color w:val="000000" w:themeColor="text1"/>
                <w:sz w:val="24"/>
                <w14:textFill>
                  <w14:solidFill>
                    <w14:schemeClr w14:val="tx1"/>
                  </w14:solidFill>
                </w14:textFill>
              </w:rPr>
              <w:t xml:space="preserve">性</w:t>
            </w:r>
            <w:r>
              <w:rPr>
                <w:rFonts w:hint="eastAsia" w:ascii="宋体" w:hAnsi="宋体" w:cs="宋体"/>
                <w:color w:val="000000" w:themeColor="text1"/>
                <w:sz w:val="24"/>
                <w:lang w:val="en-US" w:eastAsia="zh-CN"/>
                <w14:textFill>
                  <w14:solidFill>
                    <w14:schemeClr w14:val="tx1"/>
                  </w14:solidFill>
                </w14:textFill>
              </w:rPr>
              <w:t xml:space="preserve">审查</w:t>
            </w:r>
            <w:r/>
          </w:p>
        </w:tc>
        <w:tc>
          <w:tcPr>
            <w:tcW w:w="6170"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 动异常低价投标（响应）审查程序： </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宋体" w:hAnsi="宋体" w:cs="宋体"/>
                <w:color w:val="000000" w:themeColor="text1"/>
                <w:sz w:val="24"/>
                <w14:textFill>
                  <w14:solidFill>
                    <w14:schemeClr w14:val="tx1"/>
                  </w14:solidFill>
                </w14:textFill>
              </w:rPr>
            </w:pPr>
            <w:r>
              <w:rPr>
                <w:rFonts w:hint="eastAsia"/>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3</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串通响应</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4</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附加条件</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响应文件未含有采购人不能接受的附加条件的；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其他无效情形</w:t>
            </w:r>
            <w:r/>
          </w:p>
        </w:tc>
        <w:tc>
          <w:tcPr>
            <w:tcW w:w="6170" w:type="dxa"/>
            <w:vAlign w:val="center"/>
            <w:textDirection w:val="lrTb"/>
            <w:noWrap w:val="false"/>
          </w:tcPr>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lang w:val="en-US" w:eastAsia="zh-CN"/>
              </w:rPr>
              <w:t xml:space="preserve">供应商</w:t>
            </w:r>
            <w:r>
              <w:rPr>
                <w:rFonts w:hint="eastAsia"/>
                <w:color w:val="000000"/>
                <w:sz w:val="24"/>
                <w:highlight w:val="none"/>
              </w:rPr>
              <w:t xml:space="preserve">的法定代表人由参与本项目的其他</w:t>
            </w:r>
            <w:r>
              <w:rPr>
                <w:rFonts w:hint="eastAsia"/>
                <w:color w:val="000000"/>
                <w:sz w:val="24"/>
                <w:highlight w:val="none"/>
                <w:lang w:val="en-US" w:eastAsia="zh-CN"/>
              </w:rPr>
              <w:t xml:space="preserve">供应商</w:t>
            </w:r>
            <w:r>
              <w:rPr>
                <w:rFonts w:hint="eastAsia"/>
                <w:color w:val="000000"/>
                <w:sz w:val="24"/>
                <w:highlight w:val="none"/>
              </w:rPr>
              <w:t xml:space="preserve">缴纳社保的，或</w:t>
            </w:r>
            <w:r>
              <w:rPr>
                <w:rFonts w:hint="eastAsia"/>
                <w:color w:val="000000"/>
                <w:sz w:val="24"/>
                <w:highlight w:val="none"/>
                <w:lang w:val="en-US" w:eastAsia="zh-CN"/>
              </w:rPr>
              <w:t xml:space="preserve">供应商</w:t>
            </w:r>
            <w:r>
              <w:rPr>
                <w:rFonts w:hint="eastAsia"/>
                <w:color w:val="000000"/>
                <w:sz w:val="24"/>
                <w:highlight w:val="none"/>
              </w:rPr>
              <w:t xml:space="preserve">为参与本项目的其他</w:t>
            </w:r>
            <w:r>
              <w:rPr>
                <w:rFonts w:hint="eastAsia"/>
                <w:color w:val="000000"/>
                <w:sz w:val="24"/>
                <w:highlight w:val="none"/>
                <w:lang w:val="en-US" w:eastAsia="zh-CN"/>
              </w:rPr>
              <w:t xml:space="preserve">供应商</w:t>
            </w:r>
            <w:r>
              <w:rPr>
                <w:rFonts w:hint="eastAsia"/>
                <w:color w:val="000000"/>
                <w:sz w:val="24"/>
                <w:highlight w:val="none"/>
              </w:rPr>
              <w:t xml:space="preserve">的法定代表人缴纳社保的，按无效响应处理。</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供应商、响应文件不存在不符合法律、法规和磋商文件规定的其他无效情形。</w:t>
            </w:r>
            <w:r/>
          </w:p>
        </w:tc>
      </w:tr>
    </w:tbl>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磋商、响应文件有关事项的澄清、说明或者更正和最终报价</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对磋商文件作出的实质性变动是磋商文件的有效组成部分，磋商小组应当及时通过“苏采云”系统以书面形式同时通知所有参加磋商的供应商。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响应文件的澄清、说明或者更正：</w:t>
      </w:r>
      <w:r/>
    </w:p>
    <w:p>
      <w:pPr>
        <w:ind w:left="1080"/>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4"/>
        </w:numPr>
        <w:ind w:left="1077" w:hanging="720"/>
        <w:spacing w:line="360" w:lineRule="auto"/>
        <w:tabs>
          <w:tab w:val="left" w:pos="1080" w:leader="none"/>
          <w:tab w:val="left" w:pos="1872"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磋商结束后，磋商小组将要求所有实质性响应的供应商在规定时间内通过“苏采云”系统提交最终报价。</w:t>
      </w:r>
      <w:r>
        <w:rPr>
          <w:rFonts w:hint="eastAsia"/>
          <w:b/>
          <w:bCs/>
          <w:color w:val="000000" w:themeColor="text1"/>
          <w:sz w:val="24"/>
          <w14:textFill>
            <w14:solidFill>
              <w14:schemeClr w14:val="tx1"/>
            </w14:solidFill>
          </w14:textFill>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磋商文件能够详细列明采购标的的技术、服务要求的，磋商结束后，磋商小组应当要求所有实质</w:t>
      </w:r>
      <w:r>
        <w:rPr>
          <w:rFonts w:hint="eastAsia" w:ascii="宋体" w:hAnsi="宋体" w:cs="宋体"/>
          <w:color w:val="000000" w:themeColor="text1"/>
          <w:sz w:val="24"/>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已提交响应文件的供应商，在提交最终报价之前，可以根据磋商情况退出磋商。</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最终报价的算术修正及政策调整</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14:textFill>
            <w14:solidFill>
              <w14:schemeClr w14:val="tx1"/>
            </w14:solidFill>
          </w14:textFill>
        </w:rPr>
        <w:t xml:space="preserve">其响应无效</w:t>
      </w:r>
      <w:r>
        <w:rPr>
          <w:rFonts w:hint="eastAsia" w:ascii="宋体" w:hAnsi="宋体" w:cs="宋体"/>
          <w:color w:val="000000" w:themeColor="text1"/>
          <w:sz w:val="24"/>
          <w14:textFill>
            <w14:solidFill>
              <w14:schemeClr w14:val="tx1"/>
            </w14:solidFill>
          </w14:textFill>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落实政府采购政策的价格调整：只有符合第二章《供应商须知》4.2条规定情形的，可以享受中小企业扶持政策，用扣除后的价格参加评审；否则，评审时价格不予扣除。</w:t>
      </w:r>
      <w:r/>
    </w:p>
    <w:p>
      <w:pPr>
        <w:numPr>
          <w:ilvl w:val="2"/>
          <w:numId w:val="4"/>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对于未预留份额专门面向中小企业采购的采购项目，以及预留份额项目中的非预留部分采购包，对</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报价给予</w:t>
      </w:r>
      <w:r>
        <w:rPr>
          <w:rFonts w:hint="eastAsia" w:ascii="宋体" w:hAnsi="宋体" w:cs="宋体"/>
          <w:b/>
          <w:bCs/>
          <w:color w:val="000000" w:themeColor="text1"/>
          <w:sz w:val="24"/>
          <w:u w:val="single"/>
          <w:lang w:val="en-US" w:eastAsia="zh-CN"/>
          <w14:textFill>
            <w14:solidFill>
              <w14:schemeClr w14:val="tx1"/>
            </w14:solidFill>
          </w14:textFill>
        </w:rPr>
        <w:t xml:space="preserve">1</w:t>
      </w:r>
      <w:r>
        <w:rPr>
          <w:rFonts w:hint="eastAsia" w:ascii="宋体" w:hAnsi="宋体" w:cs="宋体"/>
          <w:b/>
          <w:bCs/>
          <w:color w:val="000000" w:themeColor="text1"/>
          <w:sz w:val="24"/>
          <w:u w:val="single"/>
          <w14:textFill>
            <w14:solidFill>
              <w14:schemeClr w14:val="tx1"/>
            </w14:solidFill>
          </w14:textFill>
        </w:rPr>
        <w:t xml:space="preserve">0%</w:t>
      </w:r>
      <w:r>
        <w:rPr>
          <w:rFonts w:hint="eastAsia" w:ascii="宋体" w:hAnsi="宋体" w:cs="宋体"/>
          <w:color w:val="000000" w:themeColor="text1"/>
          <w:sz w:val="24"/>
          <w14:textFill>
            <w14:solidFill>
              <w14:schemeClr w14:val="tx1"/>
            </w14:solidFill>
          </w14:textFill>
        </w:rPr>
        <w:t xml:space="preserve">的扣除，用扣除后的价格参加评审。</w:t>
      </w:r>
      <w:r/>
    </w:p>
    <w:p>
      <w:pPr>
        <w:numPr>
          <w:ilvl w:val="2"/>
          <w:numId w:val="4"/>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组成联合体或者允许大中型企业向一家或者多家</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分包的采购项目，对于联合协议或者分包意向协议约定</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的合同份额占到合同总金额 30%以上的联合体或者大中型企业的报价给予</w:t>
      </w: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%的扣除，用扣除后的价格参加评审。</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价格扣除比例对小型企业和微型企业同等对待，不作区分。</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残疾人福利性单位按竞争性磋商文件要求提供了《残疾人福利性单位声明函》（见附件）的，视同小微企业。</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其他为落实政府采购政策实施的优先采购：/。</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磋商环节及提交最终报价后如出现以下情况的，供应商的</w:t>
      </w:r>
      <w:r>
        <w:rPr>
          <w:rFonts w:hint="eastAsia" w:ascii="宋体" w:hAnsi="宋体" w:cs="宋体"/>
          <w:b/>
          <w:color w:val="000000" w:themeColor="text1"/>
          <w:sz w:val="24"/>
          <w14:textFill>
            <w14:solidFill>
              <w14:schemeClr w14:val="tx1"/>
            </w14:solidFill>
          </w14:textFill>
        </w:rPr>
        <w:t xml:space="preserve">响应文件无效</w:t>
      </w:r>
      <w:r>
        <w:rPr>
          <w:rFonts w:hint="eastAsia" w:ascii="宋体" w:hAnsi="宋体" w:cs="宋体"/>
          <w:color w:val="000000" w:themeColor="text1"/>
          <w:sz w:val="24"/>
          <w14:textFill>
            <w14:solidFill>
              <w14:schemeClr w14:val="tx1"/>
            </w14:solidFill>
          </w14:textFill>
        </w:rPr>
        <w:t xml:space="preserve">：</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供应商对实质性变动不予确认的；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不满足磋商文件★号条款或磋商文件技术指标超出磋商文件《采购需求》中主要技术参数允许偏差的最大范围的（如有）；</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未按照磋商小组规定的时间、逾期提交最终报价的；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如供应商的最终报价超过竞争性磋商文件中规定的项目/采购包预算金额或者项目/采购包最高限价的；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其他：__</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__。</w:t>
      </w:r>
      <w:bookmarkEnd w:id="600"/>
      <w:bookmarkEnd w:id="601"/>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评审方法和评审标准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非政府强制采购的节能产品或环境标志产品，依据品目清单和认证证书实施政府优先采购。优先采购的具体规定（如涉及）/。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关于无线局域网认证产品政府采购清单中的产品，优先采购的具体规定（如涉及）/。</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确定</w:t>
      </w:r>
      <w:bookmarkStart w:id="605" w:name="_Toc151193860"/>
      <w:r/>
      <w:bookmarkStart w:id="606" w:name="_Toc226965819"/>
      <w:r/>
      <w:bookmarkStart w:id="607" w:name="_Toc127161460"/>
      <w:r/>
      <w:bookmarkStart w:id="608" w:name="_Toc305158888"/>
      <w:r/>
      <w:bookmarkStart w:id="609" w:name="_Toc151193644"/>
      <w:r/>
      <w:bookmarkStart w:id="610" w:name="_Toc164229241"/>
      <w:r/>
      <w:bookmarkStart w:id="611" w:name="_Toc150509297"/>
      <w:r/>
      <w:bookmarkStart w:id="612" w:name="_Toc142311048"/>
      <w:r/>
      <w:bookmarkStart w:id="613" w:name="_Toc265228384"/>
      <w:r/>
      <w:bookmarkStart w:id="614" w:name="_Toc150480784"/>
      <w:r/>
      <w:bookmarkStart w:id="615" w:name="_Toc150774751"/>
      <w:r/>
      <w:bookmarkStart w:id="616" w:name="_Toc164608815"/>
      <w:r/>
      <w:bookmarkStart w:id="617" w:name="_Toc127151546"/>
      <w:r/>
      <w:bookmarkStart w:id="618" w:name="_Toc151193934"/>
      <w:r/>
      <w:bookmarkStart w:id="619" w:name="_Toc164229387"/>
      <w:r/>
      <w:bookmarkStart w:id="620" w:name="_Toc226337242"/>
      <w:r/>
      <w:bookmarkStart w:id="621" w:name="_Toc149720839"/>
      <w:r/>
      <w:bookmarkStart w:id="622" w:name="_Toc264969236"/>
      <w:r/>
      <w:bookmarkStart w:id="623" w:name="_Toc195842911"/>
      <w:r/>
      <w:bookmarkStart w:id="624" w:name="_Ref467307010"/>
      <w:r/>
      <w:bookmarkStart w:id="625" w:name="_Toc151193716"/>
      <w:r/>
      <w:bookmarkStart w:id="626" w:name="_Toc164608660"/>
      <w:r/>
      <w:bookmarkStart w:id="627" w:name="_Toc127151747"/>
      <w:r/>
      <w:bookmarkStart w:id="628" w:name="_Toc151193788"/>
      <w:r/>
      <w:bookmarkStart w:id="629" w:name="_Toc151190173"/>
      <w:r/>
      <w:bookmarkStart w:id="630" w:name="_Toc226309790"/>
      <w:r/>
      <w:bookmarkStart w:id="631" w:name="_Toc520356170"/>
      <w:r/>
      <w:bookmarkStart w:id="632" w:name="_Toc150774646"/>
      <w:r/>
      <w:bookmarkStart w:id="633" w:name="_Toc305158814"/>
      <w:r/>
      <w:bookmarkStart w:id="634" w:name="_Toc226965736"/>
      <w:r/>
      <w:bookmarkStart w:id="635" w:name="_Toc164351640"/>
      <w:r>
        <w:rPr>
          <w:rFonts w:hint="eastAsia" w:ascii="宋体" w:hAnsi="宋体" w:cs="宋体"/>
          <w:color w:val="000000" w:themeColor="text1"/>
          <w:sz w:val="24"/>
          <w14:textFill>
            <w14:solidFill>
              <w14:schemeClr w14:val="tx1"/>
            </w14:solidFill>
          </w14:textFill>
        </w:rPr>
        <w:t xml:space="preserve">成交候选人名单</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磋商小组根据上述供应商排序，依次推荐排序前</w:t>
      </w:r>
      <w:r>
        <w:rPr>
          <w:rFonts w:hint="eastAsia" w:ascii="宋体" w:hAnsi="宋体" w:cs="宋体"/>
          <w:color w:val="000000" w:themeColor="text1"/>
          <w:sz w:val="24"/>
          <w14:textFill>
            <w14:solidFill>
              <w14:schemeClr w14:val="tx1"/>
            </w14:solidFill>
          </w14:textFill>
        </w:rPr>
        <w:t xml:space="preserve">3名</w:t>
      </w:r>
      <w:r>
        <w:rPr>
          <w:rFonts w:hint="eastAsia" w:ascii="宋体" w:hAnsi="宋体" w:cs="宋体"/>
          <w:color w:val="000000" w:themeColor="text1"/>
          <w:sz w:val="24"/>
          <w:szCs w:val="20"/>
          <w14:textFill>
            <w14:solidFill>
              <w14:schemeClr w14:val="tx1"/>
            </w14:solidFill>
          </w14:textFill>
        </w:rPr>
        <w:t xml:space="preserve">的供应商为</w:t>
      </w:r>
      <w:r>
        <w:rPr>
          <w:rFonts w:hint="eastAsia" w:ascii="宋体" w:hAnsi="宋体" w:cs="宋体"/>
          <w:color w:val="000000" w:themeColor="text1"/>
          <w:sz w:val="24"/>
          <w:szCs w:val="21"/>
          <w14:textFill>
            <w14:solidFill>
              <w14:schemeClr w14:val="tx1"/>
            </w14:solidFill>
          </w14:textFill>
        </w:rPr>
        <w:t xml:space="preserve">成交候选供应商</w:t>
      </w:r>
      <w:r>
        <w:rPr>
          <w:rFonts w:hint="eastAsia" w:ascii="宋体" w:hAnsi="宋体" w:cs="宋体"/>
          <w:color w:val="000000" w:themeColor="text1"/>
          <w:sz w:val="24"/>
          <w:szCs w:val="20"/>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报告违法行为</w:t>
      </w:r>
      <w:r/>
    </w:p>
    <w:p>
      <w:pPr>
        <w:ind w:firstLine="480"/>
        <w:jc w:val="center"/>
        <w:spacing w:line="360" w:lineRule="auto"/>
        <w:widowControl/>
        <w:tabs>
          <w:tab w:val="left" w:pos="1080" w:leader="none"/>
          <w:tab w:val="left" w:pos="1589" w:leader="none"/>
          <w:tab w:val="left" w:pos="1872" w:leader="none"/>
        </w:tabs>
        <w:rPr>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b/>
          <w:color w:val="000000" w:themeColor="text1"/>
          <w:sz w:val="24"/>
          <w14:textFill>
            <w14:solidFill>
              <w14:schemeClr w14:val="tx1"/>
            </w14:solidFill>
          </w14:textFill>
        </w:rPr>
        <w:br w:type="page" w:clear="all"/>
      </w:r>
      <w:r>
        <w:rPr>
          <w:rFonts w:ascii="宋体" w:hAnsi="宋体"/>
          <w:b/>
          <w:color w:val="000000" w:themeColor="text1"/>
          <w:sz w:val="28"/>
          <w:szCs w:val="28"/>
          <w14:textFill>
            <w14:solidFill>
              <w14:schemeClr w14:val="tx1"/>
            </w14:solidFill>
          </w14:textFill>
        </w:rPr>
        <w:t xml:space="preserve">二、评</w:t>
      </w:r>
      <w:r>
        <w:rPr>
          <w:rFonts w:hint="eastAsia" w:ascii="宋体" w:hAnsi="宋体"/>
          <w:b/>
          <w:color w:val="000000" w:themeColor="text1"/>
          <w:sz w:val="28"/>
          <w:szCs w:val="28"/>
          <w14:textFill>
            <w14:solidFill>
              <w14:schemeClr w14:val="tx1"/>
            </w14:solidFill>
          </w14:textFill>
        </w:rPr>
        <w:t xml:space="preserve">审</w:t>
      </w:r>
      <w:r>
        <w:rPr>
          <w:rFonts w:ascii="宋体" w:hAnsi="宋体"/>
          <w:b/>
          <w:color w:val="000000" w:themeColor="text1"/>
          <w:sz w:val="28"/>
          <w:szCs w:val="28"/>
          <w14:textFill>
            <w14:solidFill>
              <w14:schemeClr w14:val="tx1"/>
            </w14:solidFill>
          </w14:textFill>
        </w:rPr>
        <w:t xml:space="preserve">标准</w:t>
      </w:r>
      <w:r/>
    </w:p>
    <w:tbl>
      <w:tblPr>
        <w:tblStyle w:val="749"/>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87"/>
        <w:gridCol w:w="850"/>
        <w:gridCol w:w="4366"/>
        <w:gridCol w:w="1729"/>
      </w:tblGrid>
      <w:tr>
        <w:trPr>
          <w:jc w:val="center"/>
          <w:trHeight w:val="664"/>
        </w:trPr>
        <w:tc>
          <w:tcPr>
            <w:tcW w:w="835" w:type="dxa"/>
            <w:vAlign w:val="center"/>
            <w:textDirection w:val="lrTb"/>
            <w:noWrap w:val="false"/>
          </w:tcPr>
          <w:p>
            <w:pPr>
              <w:ind w:firstLine="2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序号</w:t>
            </w:r>
            <w:r/>
          </w:p>
        </w:tc>
        <w:tc>
          <w:tcPr>
            <w:tcW w:w="1287" w:type="dxa"/>
            <w:vAlign w:val="center"/>
            <w:textDirection w:val="lrTb"/>
            <w:noWrap w:val="false"/>
          </w:tcPr>
          <w:p>
            <w:pPr>
              <w:ind w:firstLine="2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评分因素</w:t>
            </w:r>
            <w:r/>
          </w:p>
        </w:tc>
        <w:tc>
          <w:tcPr>
            <w:tcW w:w="850" w:type="dxa"/>
            <w:vAlign w:val="center"/>
            <w:textDirection w:val="lrTb"/>
            <w:noWrap w:val="false"/>
          </w:tcPr>
          <w:p>
            <w:pPr>
              <w:ind w:firstLine="2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分值</w:t>
            </w:r>
            <w:r/>
          </w:p>
        </w:tc>
        <w:tc>
          <w:tcPr>
            <w:tcW w:w="4366" w:type="dxa"/>
            <w:vAlign w:val="center"/>
            <w:textDirection w:val="lrTb"/>
            <w:noWrap w:val="false"/>
          </w:tcPr>
          <w:p>
            <w:pPr>
              <w:ind w:firstLine="2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评分标准</w:t>
            </w:r>
            <w:r/>
          </w:p>
        </w:tc>
        <w:tc>
          <w:tcPr>
            <w:tcW w:w="1729" w:type="dxa"/>
            <w:vAlign w:val="center"/>
            <w:textDirection w:val="lrTb"/>
            <w:noWrap w:val="false"/>
          </w:tcPr>
          <w:p>
            <w:pPr>
              <w:pStyle w:val="1087"/>
              <w:jc w:val="center"/>
              <w:spacing w:before="0" w:after="0" w:line="240" w:lineRule="auto"/>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t xml:space="preserve">说明</w:t>
            </w:r>
            <w:r/>
          </w:p>
        </w:tc>
      </w:tr>
      <w:tr>
        <w:trPr>
          <w:jc w:val="center"/>
          <w:trHeight w:val="2318"/>
        </w:trPr>
        <w:tc>
          <w:tcPr>
            <w:tcW w:w="835" w:type="dxa"/>
            <w:vAlign w:val="center"/>
            <w:textDirection w:val="lrTb"/>
            <w:noWrap w:val="false"/>
          </w:tcPr>
          <w:p>
            <w:pPr>
              <w:ind w:firstLine="28"/>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1</w:t>
            </w:r>
            <w:r/>
          </w:p>
        </w:tc>
        <w:tc>
          <w:tcPr>
            <w:tcW w:w="1287" w:type="dxa"/>
            <w:vAlign w:val="center"/>
            <w:textDirection w:val="lrTb"/>
            <w:noWrap w:val="false"/>
          </w:tcPr>
          <w:p>
            <w:pPr>
              <w:ind w:firstLine="28"/>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价格分</w:t>
            </w:r>
            <w:r/>
          </w:p>
        </w:tc>
        <w:tc>
          <w:tcPr>
            <w:tcW w:w="850" w:type="dxa"/>
            <w:vAlign w:val="center"/>
            <w:textDirection w:val="lrTb"/>
            <w:noWrap w:val="false"/>
          </w:tcPr>
          <w:p>
            <w:pPr>
              <w:ind w:firstLine="28"/>
              <w:jc w:val="center"/>
              <w:rPr>
                <w:rFonts w:hint="default" w:eastAsia="宋体"/>
                <w:b/>
                <w:bCs/>
                <w:color w:val="000000" w:themeColor="text1"/>
                <w:sz w:val="24"/>
                <w:lang w:val="en-US" w:eastAsia="zh-CN"/>
                <w14:textFill>
                  <w14:solidFill>
                    <w14:schemeClr w14:val="tx1"/>
                  </w14:solidFill>
                </w14:textFill>
              </w:rPr>
            </w:pPr>
            <w:r>
              <w:rPr>
                <w:rFonts w:hint="eastAsia"/>
                <w:b/>
                <w:bCs/>
                <w:color w:val="000000" w:themeColor="text1"/>
                <w:sz w:val="24"/>
                <w:lang w:val="en-US" w:eastAsia="zh-CN"/>
                <w14:textFill>
                  <w14:solidFill>
                    <w14:schemeClr w14:val="tx1"/>
                  </w14:solidFill>
                </w14:textFill>
              </w:rPr>
              <w:t xml:space="preserve">30</w:t>
            </w:r>
            <w:r/>
          </w:p>
        </w:tc>
        <w:tc>
          <w:tcPr>
            <w:tcW w:w="4366" w:type="dxa"/>
            <w:vAlign w:val="center"/>
            <w:textDirection w:val="lrTb"/>
            <w:noWrap w:val="false"/>
          </w:tcPr>
          <w:p>
            <w:pPr>
              <w:jc w:val="left"/>
              <w:rPr>
                <w:color w:val="000000" w:themeColor="text1"/>
                <w:sz w:val="24"/>
                <w14:textFill>
                  <w14:solidFill>
                    <w14:schemeClr w14:val="tx1"/>
                  </w14:solidFill>
                </w14:textFill>
              </w:rPr>
            </w:pPr>
            <w:r/>
            <w:bookmarkStart w:id="636" w:name="OLE_LINK7"/>
            <w:r>
              <w:rPr>
                <w:color w:val="000000" w:themeColor="text1"/>
                <w:sz w:val="24"/>
                <w14:textFill>
                  <w14:solidFill>
                    <w14:schemeClr w14:val="tx1"/>
                  </w14:solidFill>
                </w14:textFill>
              </w:rPr>
              <w:t xml:space="preserve">满足磋商文件要求且</w:t>
            </w:r>
            <w:r>
              <w:rPr>
                <w:rFonts w:hint="eastAsia"/>
                <w:color w:val="000000" w:themeColor="text1"/>
                <w:sz w:val="24"/>
                <w14:textFill>
                  <w14:solidFill>
                    <w14:schemeClr w14:val="tx1"/>
                  </w14:solidFill>
                </w14:textFill>
              </w:rPr>
              <w:t xml:space="preserve">最终报价</w:t>
            </w:r>
            <w:r>
              <w:rPr>
                <w:color w:val="000000" w:themeColor="text1"/>
                <w:sz w:val="24"/>
                <w14:textFill>
                  <w14:solidFill>
                    <w14:schemeClr w14:val="tx1"/>
                  </w14:solidFill>
                </w14:textFill>
              </w:rPr>
              <w:t xml:space="preserve">最低的报价为</w:t>
            </w:r>
            <w:r>
              <w:rPr>
                <w:rFonts w:hint="eastAsia"/>
                <w:color w:val="000000" w:themeColor="text1"/>
                <w:sz w:val="24"/>
                <w14:textFill>
                  <w14:solidFill>
                    <w14:schemeClr w14:val="tx1"/>
                  </w14:solidFill>
                </w14:textFill>
              </w:rPr>
              <w:t xml:space="preserve">磋商</w:t>
            </w:r>
            <w:r>
              <w:rPr>
                <w:color w:val="000000" w:themeColor="text1"/>
                <w:sz w:val="24"/>
                <w14:textFill>
                  <w14:solidFill>
                    <w14:schemeClr w14:val="tx1"/>
                  </w14:solidFill>
                </w14:textFill>
              </w:rPr>
              <w:t xml:space="preserve">基准价，其价格分为满分。其他供应商的价格分统一按照下列公式计算：</w:t>
            </w:r>
            <w:r>
              <w:rPr>
                <w:rFonts w:hint="eastAsia"/>
                <w:color w:val="000000" w:themeColor="text1"/>
                <w:sz w:val="24"/>
                <w14:textFill>
                  <w14:solidFill>
                    <w14:schemeClr w14:val="tx1"/>
                  </w14:solidFill>
                </w14:textFill>
              </w:rPr>
              <w:t xml:space="preserve">价格分</w:t>
            </w:r>
            <w:r>
              <w:rPr>
                <w:color w:val="000000" w:themeColor="text1"/>
                <w:sz w:val="24"/>
                <w14:textFill>
                  <w14:solidFill>
                    <w14:schemeClr w14:val="tx1"/>
                  </w14:solidFill>
                </w14:textFill>
              </w:rPr>
              <w:t xml:space="preserve">得分＝（</w:t>
            </w:r>
            <w:r>
              <w:rPr>
                <w:rFonts w:hint="eastAsia"/>
                <w:color w:val="000000" w:themeColor="text1"/>
                <w:sz w:val="24"/>
                <w14:textFill>
                  <w14:solidFill>
                    <w14:schemeClr w14:val="tx1"/>
                  </w14:solidFill>
                </w14:textFill>
              </w:rPr>
              <w:t xml:space="preserve">磋商</w:t>
            </w:r>
            <w:r>
              <w:rPr>
                <w:color w:val="000000" w:themeColor="text1"/>
                <w:sz w:val="24"/>
                <w14:textFill>
                  <w14:solidFill>
                    <w14:schemeClr w14:val="tx1"/>
                  </w14:solidFill>
                </w14:textFill>
              </w:rPr>
              <w:t xml:space="preserve">基准价/</w:t>
            </w:r>
            <w:r>
              <w:rPr>
                <w:rFonts w:hint="eastAsia"/>
                <w:color w:val="000000" w:themeColor="text1"/>
                <w:sz w:val="24"/>
                <w14:textFill>
                  <w14:solidFill>
                    <w14:schemeClr w14:val="tx1"/>
                  </w14:solidFill>
                </w14:textFill>
              </w:rPr>
              <w:t xml:space="preserve">最终报价</w:t>
            </w:r>
            <w:r>
              <w:rPr>
                <w:color w:val="000000" w:themeColor="text1"/>
                <w:sz w:val="24"/>
                <w14:textFill>
                  <w14:solidFill>
                    <w14:schemeClr w14:val="tx1"/>
                  </w14:solidFill>
                </w14:textFill>
              </w:rPr>
              <w:t xml:space="preserve">）×分值。</w:t>
            </w:r>
            <w:bookmarkEnd w:id="636"/>
            <w:r/>
            <w:r/>
          </w:p>
        </w:tc>
        <w:tc>
          <w:tcPr>
            <w:tcW w:w="1729" w:type="dxa"/>
            <w:vAlign w:val="center"/>
            <w:textDirection w:val="lrTb"/>
            <w:noWrap w:val="false"/>
          </w:tcPr>
          <w:p>
            <w:pPr>
              <w:ind w:left="-38"/>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此处最终报价指经过报价修正，及</w:t>
            </w:r>
            <w:r>
              <w:rPr>
                <w:color w:val="000000" w:themeColor="text1"/>
                <w:sz w:val="24"/>
                <w14:textFill>
                  <w14:solidFill>
                    <w14:schemeClr w14:val="tx1"/>
                  </w14:solidFill>
                </w14:textFill>
              </w:rPr>
              <w:t xml:space="preserve">因落实政府采购政策进行价格调整</w:t>
            </w:r>
            <w:r>
              <w:rPr>
                <w:rFonts w:hint="eastAsia"/>
                <w:color w:val="000000" w:themeColor="text1"/>
                <w:sz w:val="24"/>
                <w14:textFill>
                  <w14:solidFill>
                    <w14:schemeClr w14:val="tx1"/>
                  </w14:solidFill>
                </w14:textFill>
              </w:rPr>
              <w:t xml:space="preserve">后</w:t>
            </w:r>
            <w:r>
              <w:rPr>
                <w:color w:val="000000" w:themeColor="text1"/>
                <w:sz w:val="24"/>
                <w14:textFill>
                  <w14:solidFill>
                    <w14:schemeClr w14:val="tx1"/>
                  </w14:solidFill>
                </w14:textFill>
              </w:rPr>
              <w:t xml:space="preserve">的</w:t>
            </w:r>
            <w:r>
              <w:rPr>
                <w:rFonts w:hint="eastAsia"/>
                <w:color w:val="000000" w:themeColor="text1"/>
                <w:sz w:val="24"/>
                <w14:textFill>
                  <w14:solidFill>
                    <w14:schemeClr w14:val="tx1"/>
                  </w14:solidFill>
                </w14:textFill>
              </w:rPr>
              <w:t xml:space="preserve">最终报价</w:t>
            </w:r>
            <w:r>
              <w:rPr>
                <w:color w:val="000000" w:themeColor="text1"/>
                <w:sz w:val="24"/>
                <w14:textFill>
                  <w14:solidFill>
                    <w14:schemeClr w14:val="tx1"/>
                  </w14:solidFill>
                </w14:textFill>
              </w:rPr>
              <w:t xml:space="preserve">。</w:t>
            </w:r>
            <w:r/>
          </w:p>
        </w:tc>
      </w:tr>
      <w:tr>
        <w:trPr>
          <w:jc w:val="center"/>
          <w:trHeight w:val="528"/>
        </w:trPr>
        <w:tc>
          <w:tcPr>
            <w:tcW w:w="835" w:type="dxa"/>
            <w:vAlign w:val="center"/>
            <w:textDirection w:val="lrTb"/>
            <w:noWrap w:val="false"/>
          </w:tcPr>
          <w:p>
            <w:pPr>
              <w:ind w:firstLine="28"/>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2</w:t>
            </w:r>
            <w:r/>
          </w:p>
        </w:tc>
        <w:tc>
          <w:tcPr>
            <w:tcW w:w="1287" w:type="dxa"/>
            <w:vAlign w:val="center"/>
            <w:textDirection w:val="lrTb"/>
            <w:noWrap w:val="false"/>
          </w:tcPr>
          <w:p>
            <w:pPr>
              <w:ind w:firstLine="28"/>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主观分</w:t>
            </w:r>
            <w:r/>
          </w:p>
        </w:tc>
        <w:tc>
          <w:tcPr>
            <w:tcW w:w="850" w:type="dxa"/>
            <w:vAlign w:val="center"/>
            <w:textDirection w:val="lrTb"/>
            <w:noWrap w:val="false"/>
          </w:tcPr>
          <w:p>
            <w:pPr>
              <w:jc w:val="center"/>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40</w:t>
            </w:r>
            <w:r/>
          </w:p>
        </w:tc>
        <w:tc>
          <w:tcPr>
            <w:tcW w:w="4366" w:type="dxa"/>
            <w:vAlign w:val="center"/>
            <w:textDirection w:val="lrTb"/>
            <w:noWrap w:val="false"/>
          </w:tcPr>
          <w:p>
            <w:pPr>
              <w:jc w:val="center"/>
              <w:spacing w:line="36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tc>
        <w:tc>
          <w:tcPr>
            <w:tcW w:w="1729" w:type="dxa"/>
            <w:vAlign w:val="center"/>
            <w:textDirection w:val="lrTb"/>
            <w:noWrap w:val="false"/>
          </w:tcPr>
          <w:p>
            <w:pPr>
              <w:ind w:left="-38"/>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1706"/>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w:t>
            </w:r>
            <w:r/>
          </w:p>
        </w:tc>
        <w:tc>
          <w:tcPr>
            <w:tcW w:w="1287" w:type="dxa"/>
            <w:vAlign w:val="center"/>
            <w:textDirection w:val="lrTb"/>
            <w:noWrap w:val="false"/>
          </w:tcPr>
          <w:p>
            <w:pPr>
              <w:jc w:val="center"/>
              <w:spacing w:line="276" w:lineRule="auto"/>
              <w:rPr>
                <w:rFonts w:hint="default" w:ascii="宋体" w:hAnsi="宋体" w:eastAsia="宋体" w:cs="宋体"/>
                <w:b/>
                <w:color w:val="000000"/>
                <w:sz w:val="24"/>
                <w:shd w:val="clear" w:color="auto" w:fill="ffffff"/>
                <w:lang w:val="en-US" w:eastAsia="zh-CN"/>
              </w:rPr>
            </w:pPr>
            <w:r>
              <w:rPr>
                <w:rFonts w:hint="eastAsia" w:ascii="宋体" w:hAnsi="宋体" w:cs="宋体"/>
                <w:color w:val="000000"/>
                <w:sz w:val="24"/>
                <w:shd w:val="clear" w:color="auto" w:fill="ffffff"/>
              </w:rPr>
              <w:t xml:space="preserve">项目</w:t>
            </w:r>
            <w:r>
              <w:rPr>
                <w:rFonts w:hint="eastAsia" w:ascii="宋体" w:hAnsi="宋体" w:cs="宋体"/>
                <w:color w:val="000000"/>
                <w:sz w:val="24"/>
                <w:shd w:val="clear" w:color="auto" w:fill="ffffff"/>
                <w:lang w:val="en-US" w:eastAsia="zh-CN"/>
              </w:rPr>
              <w:t xml:space="preserve">实施方案</w:t>
            </w:r>
            <w:r/>
          </w:p>
        </w:tc>
        <w:tc>
          <w:tcPr>
            <w:tcW w:w="850" w:type="dxa"/>
            <w:vAlign w:val="center"/>
            <w:textDirection w:val="lrTb"/>
            <w:noWrap w:val="false"/>
          </w:tcPr>
          <w:p>
            <w:pPr>
              <w:jc w:val="center"/>
              <w:spacing w:line="360" w:lineRule="auto"/>
              <w:rPr>
                <w:rFonts w:hint="default" w:ascii="宋体" w:hAnsi="宋体" w:eastAsia="宋体" w:cs="宋体"/>
                <w:b/>
                <w:color w:val="000000"/>
                <w:sz w:val="24"/>
                <w:lang w:val="en-US" w:eastAsia="zh-CN"/>
              </w:rPr>
            </w:pPr>
            <w:r>
              <w:rPr>
                <w:rFonts w:hint="eastAsia" w:ascii="宋体" w:hAnsi="宋体" w:cs="宋体"/>
                <w:color w:val="000000"/>
                <w:sz w:val="24"/>
                <w:lang w:val="en-US" w:eastAsia="zh-CN"/>
              </w:rPr>
              <w:t xml:space="preserve">10</w:t>
            </w:r>
            <w:r/>
          </w:p>
        </w:tc>
        <w:tc>
          <w:tcPr>
            <w:tcW w:w="4366" w:type="dxa"/>
            <w:vAlign w:val="center"/>
            <w:textDirection w:val="lrTb"/>
            <w:noWrap w:val="false"/>
          </w:tcPr>
          <w:p>
            <w:pPr>
              <w:jc w:val="center"/>
              <w:widowControl/>
              <w:rPr>
                <w:rFonts w:ascii="宋体" w:hAnsi="宋体" w:cs="宋体"/>
                <w:b/>
                <w:color w:val="000000"/>
                <w:sz w:val="24"/>
              </w:rPr>
            </w:pPr>
            <w:r>
              <w:rPr>
                <w:rFonts w:hint="eastAsia" w:ascii="宋体" w:hAnsi="宋体" w:cs="宋体"/>
                <w:color w:val="000000"/>
                <w:sz w:val="24"/>
              </w:rPr>
              <w:t xml:space="preserve">供应商提供</w:t>
            </w:r>
            <w:r>
              <w:rPr>
                <w:rFonts w:hint="eastAsia" w:ascii="宋体" w:hAnsi="宋体" w:cs="宋体"/>
                <w:color w:val="000000"/>
                <w:sz w:val="24"/>
                <w:lang w:val="en-US" w:eastAsia="zh-CN"/>
              </w:rPr>
              <w:t xml:space="preserve">项目整体实施方案</w:t>
            </w:r>
            <w:r>
              <w:rPr>
                <w:rFonts w:hint="eastAsia" w:ascii="宋体" w:hAnsi="宋体" w:cs="宋体"/>
                <w:color w:val="000000"/>
                <w:sz w:val="24"/>
              </w:rPr>
              <w:t xml:space="preserve">，方案设计合理可行、实施科学、规范、合理的得</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分；方案设计较为合理可行，有一定针对性的得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分；方案设计简单，针对性一般的得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分；未提供不得分。</w:t>
            </w:r>
            <w:r/>
          </w:p>
        </w:tc>
        <w:tc>
          <w:tcPr>
            <w:tcW w:w="1729" w:type="dxa"/>
            <w:vAlign w:val="center"/>
            <w:textDirection w:val="lrTb"/>
            <w:noWrap w:val="false"/>
          </w:tcPr>
          <w:p>
            <w:pPr>
              <w:ind w:left="-38"/>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jc w:val="center"/>
          <w:trHeight w:val="1562"/>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bookmarkStart w:id="637" w:name="_Hlk205380432"/>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.2</w:t>
            </w:r>
            <w:r/>
          </w:p>
        </w:tc>
        <w:tc>
          <w:tcPr>
            <w:tcW w:w="1287" w:type="dxa"/>
            <w:vAlign w:val="center"/>
            <w:textDirection w:val="lrTb"/>
            <w:noWrap w:val="false"/>
          </w:tcPr>
          <w:p>
            <w:pPr>
              <w:jc w:val="center"/>
              <w:spacing w:line="276" w:lineRule="auto"/>
              <w:rPr>
                <w:rFonts w:ascii="宋体" w:hAnsi="宋体" w:cs="宋体"/>
                <w:b/>
                <w:color w:val="000000"/>
                <w:sz w:val="24"/>
                <w:shd w:val="clear" w:color="auto" w:fill="ffffff"/>
              </w:rPr>
            </w:pPr>
            <w:r>
              <w:rPr>
                <w:rFonts w:hint="eastAsia" w:ascii="宋体" w:hAnsi="宋体" w:cs="宋体"/>
                <w:color w:val="000000"/>
                <w:sz w:val="24"/>
                <w:shd w:val="clear" w:color="auto" w:fill="ffffff"/>
              </w:rPr>
              <w:t xml:space="preserve">质量保障方案</w:t>
            </w:r>
            <w:r/>
          </w:p>
        </w:tc>
        <w:tc>
          <w:tcPr>
            <w:tcW w:w="850" w:type="dxa"/>
            <w:vAlign w:val="center"/>
            <w:textDirection w:val="lrTb"/>
            <w:noWrap w:val="false"/>
          </w:tcPr>
          <w:p>
            <w:pPr>
              <w:jc w:val="center"/>
              <w:spacing w:line="360" w:lineRule="auto"/>
              <w:rPr>
                <w:rFonts w:hint="eastAsia" w:ascii="宋体" w:hAnsi="宋体" w:eastAsia="宋体" w:cs="宋体"/>
                <w:b/>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0</w:t>
            </w:r>
            <w:r/>
          </w:p>
        </w:tc>
        <w:tc>
          <w:tcPr>
            <w:tcW w:w="4366" w:type="dxa"/>
            <w:vAlign w:val="center"/>
            <w:textDirection w:val="lrTb"/>
            <w:noWrap w:val="false"/>
          </w:tcPr>
          <w:p>
            <w:pPr>
              <w:jc w:val="left"/>
              <w:widowControl/>
              <w:rPr>
                <w:rFonts w:ascii="宋体" w:hAnsi="宋体" w:cs="宋体"/>
                <w:b/>
                <w:color w:val="000000"/>
                <w:sz w:val="24"/>
              </w:rPr>
            </w:pPr>
            <w:r>
              <w:rPr>
                <w:rFonts w:hint="eastAsia" w:ascii="宋体" w:hAnsi="宋体" w:cs="宋体"/>
                <w:color w:val="000000"/>
                <w:sz w:val="24"/>
              </w:rPr>
              <w:t xml:space="preserve">根据供应商提供的项目方案质量保障进行综合打分。方案保障合理可行、实施科学、规范、合理的得</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分；方案保障较为合理可行，有一定针对性的得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分；方案质量保障简单，针对性一般的得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分；未提供不得分。</w:t>
            </w:r>
            <w:r/>
          </w:p>
        </w:tc>
        <w:tc>
          <w:tcPr>
            <w:tcW w:w="1729" w:type="dxa"/>
            <w:vAlign w:val="center"/>
            <w:textDirection w:val="lrTb"/>
            <w:noWrap w:val="false"/>
          </w:tcPr>
          <w:p>
            <w:pPr>
              <w:ind w:left="-38"/>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bookmarkEnd w:id="637"/>
            <w:r/>
          </w:p>
        </w:tc>
      </w:tr>
      <w:tr>
        <w:trPr>
          <w:jc w:val="center"/>
          <w:trHeight w:val="1557"/>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p>
        </w:tc>
        <w:tc>
          <w:tcPr>
            <w:tcW w:w="1287" w:type="dxa"/>
            <w:vAlign w:val="center"/>
            <w:textDirection w:val="lrTb"/>
            <w:noWrap w:val="false"/>
          </w:tcPr>
          <w:p>
            <w:pPr>
              <w:jc w:val="center"/>
              <w:spacing w:line="276" w:lineRule="auto"/>
              <w:rPr>
                <w:rFonts w:ascii="宋体" w:hAnsi="宋体"/>
                <w:b/>
                <w:color w:val="000000"/>
                <w:sz w:val="24"/>
              </w:rPr>
            </w:pPr>
            <w:r>
              <w:rPr>
                <w:rFonts w:ascii="宋体" w:hAnsi="宋体"/>
                <w:color w:val="000000"/>
                <w:sz w:val="24"/>
              </w:rPr>
              <w:t xml:space="preserve">项目团队</w:t>
            </w:r>
            <w:r/>
          </w:p>
        </w:tc>
        <w:tc>
          <w:tcPr>
            <w:tcW w:w="850" w:type="dxa"/>
            <w:vAlign w:val="center"/>
            <w:textDirection w:val="lrTb"/>
            <w:noWrap w:val="false"/>
          </w:tcPr>
          <w:p>
            <w:pPr>
              <w:jc w:val="center"/>
              <w:spacing w:line="360" w:lineRule="auto"/>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0</w:t>
            </w:r>
            <w:r/>
          </w:p>
        </w:tc>
        <w:tc>
          <w:tcPr>
            <w:tcW w:w="4366" w:type="dxa"/>
            <w:vAlign w:val="center"/>
            <w:textDirection w:val="lrTb"/>
            <w:noWrap w:val="false"/>
          </w:tcPr>
          <w:p>
            <w:pPr>
              <w:jc w:val="left"/>
              <w:spacing w:line="300" w:lineRule="exact"/>
              <w:rPr>
                <w:rFonts w:ascii="宋体" w:hAnsi="宋体" w:cs="宋体"/>
                <w:b/>
                <w:color w:val="000000"/>
                <w:sz w:val="24"/>
              </w:rPr>
            </w:pPr>
            <w:r>
              <w:rPr>
                <w:rFonts w:hint="eastAsia" w:ascii="宋体" w:hAnsi="宋体" w:cs="宋体"/>
                <w:color w:val="000000"/>
                <w:sz w:val="24"/>
              </w:rPr>
              <w:t xml:space="preserve">根据供应商提供的项目团队人员构成及合理性安排进行综合打分。项目团队人员经验丰富，架构合理的得10分；项目团队人员经验较为丰富，架构较为合理的得7分；项目团队人员经验一般，架构简单的得</w:t>
            </w:r>
            <w:r>
              <w:rPr>
                <w:rFonts w:ascii="宋体" w:hAnsi="宋体" w:cs="宋体"/>
                <w:color w:val="000000"/>
                <w:sz w:val="24"/>
              </w:rPr>
              <w:t xml:space="preserve">4</w:t>
            </w:r>
            <w:r>
              <w:rPr>
                <w:rFonts w:hint="eastAsia" w:ascii="宋体" w:hAnsi="宋体" w:cs="宋体"/>
                <w:color w:val="000000"/>
                <w:sz w:val="24"/>
              </w:rPr>
              <w:t xml:space="preserve">分；未提供不得分。（响应文件中提供人员名单及详细资料）。</w:t>
            </w:r>
            <w:r/>
          </w:p>
        </w:tc>
        <w:tc>
          <w:tcPr>
            <w:tcW w:w="1729" w:type="dxa"/>
            <w:vAlign w:val="center"/>
            <w:textDirection w:val="lrTb"/>
            <w:noWrap w:val="false"/>
          </w:tcPr>
          <w:p>
            <w:pPr>
              <w:ind w:left="-38"/>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jc w:val="center"/>
          <w:trHeight w:val="983"/>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bookmarkStart w:id="638" w:name="_Hlk205380472"/>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.4</w:t>
            </w:r>
            <w:r/>
          </w:p>
        </w:tc>
        <w:tc>
          <w:tcPr>
            <w:tcW w:w="1287" w:type="dxa"/>
            <w:vAlign w:val="center"/>
            <w:textDirection w:val="lrTb"/>
            <w:noWrap w:val="false"/>
          </w:tcPr>
          <w:p>
            <w:pPr>
              <w:jc w:val="center"/>
              <w:spacing w:line="276" w:lineRule="auto"/>
              <w:rPr>
                <w:rFonts w:ascii="宋体" w:hAnsi="宋体"/>
                <w:b/>
                <w:color w:val="000000"/>
                <w:sz w:val="24"/>
              </w:rPr>
            </w:pPr>
            <w:r>
              <w:rPr>
                <w:rFonts w:hint="eastAsia" w:ascii="宋体" w:hAnsi="宋体"/>
                <w:color w:val="000000"/>
                <w:sz w:val="24"/>
              </w:rPr>
              <w:t xml:space="preserve">服务考评措施</w:t>
            </w:r>
            <w:r>
              <w:rPr>
                <w:rFonts w:ascii="宋体" w:hAnsi="宋体"/>
                <w:color w:val="000000"/>
                <w:sz w:val="24"/>
              </w:rPr>
              <w:t xml:space="preserve">方案</w:t>
            </w:r>
            <w:r/>
          </w:p>
        </w:tc>
        <w:tc>
          <w:tcPr>
            <w:tcW w:w="850" w:type="dxa"/>
            <w:vAlign w:val="center"/>
            <w:textDirection w:val="lrTb"/>
            <w:noWrap w:val="false"/>
          </w:tcPr>
          <w:p>
            <w:pPr>
              <w:jc w:val="center"/>
              <w:spacing w:line="360" w:lineRule="auto"/>
              <w:rPr>
                <w:rFonts w:hint="eastAsia" w:ascii="宋体" w:hAnsi="宋体" w:eastAsia="宋体"/>
                <w:b/>
                <w:color w:val="000000"/>
                <w:sz w:val="24"/>
                <w:lang w:eastAsia="zh-CN"/>
              </w:rPr>
            </w:pPr>
            <w:r>
              <w:rPr>
                <w:rFonts w:hint="eastAsia" w:ascii="宋体" w:hAnsi="宋体"/>
                <w:color w:val="000000"/>
                <w:sz w:val="24"/>
                <w:lang w:val="en-US" w:eastAsia="zh-CN"/>
              </w:rPr>
              <w:t xml:space="preserve">5</w:t>
            </w:r>
            <w:r/>
          </w:p>
        </w:tc>
        <w:tc>
          <w:tcPr>
            <w:tcW w:w="4366" w:type="dxa"/>
            <w:vAlign w:val="center"/>
            <w:textDirection w:val="lrTb"/>
            <w:noWrap w:val="false"/>
          </w:tcPr>
          <w:p>
            <w:pPr>
              <w:jc w:val="left"/>
              <w:rPr>
                <w:rFonts w:ascii="宋体" w:hAnsi="宋体"/>
                <w:b/>
                <w:color w:val="000000"/>
                <w:sz w:val="24"/>
              </w:rPr>
            </w:pPr>
            <w:r>
              <w:rPr>
                <w:rFonts w:hint="eastAsia" w:ascii="宋体" w:hAnsi="宋体"/>
                <w:color w:val="000000"/>
                <w:sz w:val="24"/>
              </w:rPr>
              <w:t xml:space="preserve">根据供应商提供的项目服务考评措施方案、内部管理及考评措施等综合打分。验收方案详细具体，内部管理及考评措施完善的得</w:t>
            </w:r>
            <w:r>
              <w:rPr>
                <w:rFonts w:hint="eastAsia" w:ascii="宋体" w:hAnsi="宋体"/>
                <w:color w:val="000000"/>
                <w:sz w:val="24"/>
                <w:lang w:val="en-US" w:eastAsia="zh-CN"/>
              </w:rPr>
              <w:t xml:space="preserve">5</w:t>
            </w:r>
            <w:r>
              <w:rPr>
                <w:rFonts w:hint="eastAsia" w:ascii="宋体" w:hAnsi="宋体"/>
                <w:color w:val="000000"/>
                <w:sz w:val="24"/>
              </w:rPr>
              <w:t xml:space="preserve">分；验收方案、内部管理及考评措施较为完善的得</w:t>
            </w:r>
            <w:r>
              <w:rPr>
                <w:rFonts w:hint="eastAsia" w:ascii="宋体" w:hAnsi="宋体"/>
                <w:color w:val="000000"/>
                <w:sz w:val="24"/>
                <w:lang w:val="en-US" w:eastAsia="zh-CN"/>
              </w:rPr>
              <w:t xml:space="preserve">3</w:t>
            </w:r>
            <w:r>
              <w:rPr>
                <w:rFonts w:hint="eastAsia" w:ascii="宋体" w:hAnsi="宋体"/>
                <w:color w:val="000000"/>
                <w:sz w:val="24"/>
              </w:rPr>
              <w:t xml:space="preserve">分；验收方案、内部管理及考评措施一般的得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s="宋体"/>
                <w:color w:val="000000"/>
                <w:sz w:val="24"/>
              </w:rPr>
              <w:t xml:space="preserve">；未提供不得分。</w:t>
            </w:r>
            <w:r/>
          </w:p>
        </w:tc>
        <w:tc>
          <w:tcPr>
            <w:tcW w:w="1729" w:type="dxa"/>
            <w:vAlign w:val="center"/>
            <w:textDirection w:val="lrTb"/>
            <w:noWrap w:val="false"/>
          </w:tcPr>
          <w:p>
            <w:pPr>
              <w:ind w:left="-38"/>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bookmarkEnd w:id="638"/>
            <w:r/>
          </w:p>
        </w:tc>
      </w:tr>
      <w:tr>
        <w:trPr>
          <w:jc w:val="center"/>
          <w:trHeight w:val="645"/>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bookmarkStart w:id="639" w:name="_Hlk205380494"/>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p>
        </w:tc>
        <w:tc>
          <w:tcPr>
            <w:tcW w:w="1287" w:type="dxa"/>
            <w:vAlign w:val="center"/>
            <w:textDirection w:val="lrTb"/>
            <w:noWrap w:val="false"/>
          </w:tcPr>
          <w:p>
            <w:pPr>
              <w:jc w:val="center"/>
              <w:spacing w:line="276" w:lineRule="auto"/>
              <w:rPr>
                <w:rFonts w:ascii="宋体" w:hAnsi="宋体"/>
                <w:b/>
                <w:color w:val="000000"/>
                <w:sz w:val="24"/>
              </w:rPr>
            </w:pPr>
            <w:r>
              <w:rPr>
                <w:rFonts w:ascii="宋体" w:hAnsi="宋体"/>
                <w:color w:val="000000"/>
                <w:sz w:val="24"/>
              </w:rPr>
              <w:t xml:space="preserve">售后服务</w:t>
            </w:r>
            <w:r/>
          </w:p>
        </w:tc>
        <w:tc>
          <w:tcPr>
            <w:tcW w:w="850" w:type="dxa"/>
            <w:vAlign w:val="center"/>
            <w:textDirection w:val="lrTb"/>
            <w:noWrap w:val="false"/>
          </w:tcPr>
          <w:p>
            <w:pPr>
              <w:jc w:val="center"/>
              <w:spacing w:line="360" w:lineRule="auto"/>
              <w:rPr>
                <w:rFonts w:hint="eastAsia" w:ascii="宋体" w:hAnsi="宋体" w:eastAsia="宋体"/>
                <w:b/>
                <w:color w:val="000000"/>
                <w:sz w:val="24"/>
                <w:lang w:eastAsia="zh-CN"/>
              </w:rPr>
            </w:pPr>
            <w:r>
              <w:rPr>
                <w:rFonts w:hint="eastAsia" w:ascii="宋体" w:hAnsi="宋体"/>
                <w:color w:val="000000"/>
                <w:sz w:val="24"/>
                <w:lang w:val="en-US" w:eastAsia="zh-CN"/>
              </w:rPr>
              <w:t xml:space="preserve">5</w:t>
            </w:r>
            <w:r/>
          </w:p>
        </w:tc>
        <w:tc>
          <w:tcPr>
            <w:tcW w:w="4366" w:type="dxa"/>
            <w:vAlign w:val="center"/>
            <w:textDirection w:val="lrTb"/>
            <w:noWrap w:val="false"/>
          </w:tcPr>
          <w:p>
            <w:pPr>
              <w:jc w:val="left"/>
              <w:widowControl/>
              <w:rPr>
                <w:rFonts w:ascii="宋体" w:hAnsi="宋体" w:cs="宋体"/>
                <w:b/>
                <w:color w:val="000000"/>
                <w:sz w:val="24"/>
              </w:rPr>
            </w:pPr>
            <w:r>
              <w:rPr>
                <w:rFonts w:hint="eastAsia" w:ascii="宋体" w:hAnsi="宋体" w:cs="宋体"/>
                <w:color w:val="000000"/>
                <w:sz w:val="24"/>
              </w:rPr>
              <w:t xml:space="preserve">根据供应商提供的售后服务方案、服务体系、服务内容、响应时间等进行综合打分。售后服务方案详细、具体、可执行性强的得</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分；售后服务方案较为详细具体的得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分；售后服务方案一般的得</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分；未提供不得分。</w:t>
            </w:r>
            <w:r/>
          </w:p>
        </w:tc>
        <w:tc>
          <w:tcPr>
            <w:tcW w:w="1729" w:type="dxa"/>
            <w:vAlign w:val="center"/>
            <w:textDirection w:val="lrTb"/>
            <w:noWrap w:val="false"/>
          </w:tcPr>
          <w:p>
            <w:pPr>
              <w:ind w:left="-38"/>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bookmarkEnd w:id="639"/>
            <w:r/>
          </w:p>
        </w:tc>
      </w:tr>
      <w:tr>
        <w:trPr>
          <w:jc w:val="center"/>
          <w:trHeight w:val="660"/>
        </w:trPr>
        <w:tc>
          <w:tcPr>
            <w:tcW w:w="835" w:type="dxa"/>
            <w:vAlign w:val="center"/>
            <w:textDirection w:val="lrTb"/>
            <w:noWrap w:val="false"/>
          </w:tcPr>
          <w:p>
            <w:pPr>
              <w:ind w:firstLine="28"/>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w:t>
            </w:r>
            <w:r/>
          </w:p>
        </w:tc>
        <w:tc>
          <w:tcPr>
            <w:tcW w:w="1287" w:type="dxa"/>
            <w:vAlign w:val="center"/>
            <w:textDirection w:val="lrTb"/>
            <w:noWrap w:val="false"/>
          </w:tcPr>
          <w:p>
            <w:pPr>
              <w:ind w:firstLine="28"/>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客观分</w:t>
            </w:r>
            <w:r/>
          </w:p>
        </w:tc>
        <w:tc>
          <w:tcPr>
            <w:tcW w:w="850" w:type="dxa"/>
            <w:vAlign w:val="center"/>
            <w:textDirection w:val="lrTb"/>
            <w:noWrap w:val="false"/>
          </w:tcPr>
          <w:p>
            <w:pPr>
              <w:ind w:firstLine="28"/>
              <w:jc w:val="center"/>
              <w:rPr>
                <w:rFonts w:hint="default" w:ascii="宋体" w:hAnsi="宋体" w:eastAsia="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30</w:t>
            </w:r>
            <w:r/>
          </w:p>
        </w:tc>
        <w:tc>
          <w:tcPr>
            <w:tcW w:w="4366" w:type="dxa"/>
            <w:vAlign w:val="center"/>
            <w:textDirection w:val="lrTb"/>
            <w:noWrap w:val="false"/>
          </w:tcPr>
          <w:p>
            <w:pPr>
              <w:jc w:val="center"/>
              <w:rPr>
                <w:rFonts w:ascii="宋体" w:hAnsi="宋体"/>
                <w:color w:val="000000" w:themeColor="text1"/>
                <w:sz w:val="24"/>
                <w:szCs w:val="24"/>
                <w:highlight w:val="yellow"/>
                <w14:textFill>
                  <w14:solidFill>
                    <w14:schemeClr w14:val="tx1"/>
                  </w14:solidFill>
                </w14:textFill>
              </w:rPr>
            </w:pPr>
            <w:r>
              <w:rPr>
                <w:rFonts w:ascii="宋体" w:hAnsi="宋体"/>
                <w:color w:val="000000" w:themeColor="text1"/>
                <w:sz w:val="24"/>
                <w:szCs w:val="24"/>
                <w:highlight w:val="yellow"/>
                <w14:textFill>
                  <w14:solidFill>
                    <w14:schemeClr w14:val="tx1"/>
                  </w14:solidFill>
                </w14:textFill>
              </w:rPr>
            </w:r>
            <w:r/>
          </w:p>
        </w:tc>
        <w:tc>
          <w:tcPr>
            <w:tcW w:w="1729" w:type="dxa"/>
            <w:vAlign w:val="center"/>
            <w:textDirection w:val="lrTb"/>
            <w:noWrap w:val="false"/>
          </w:tcPr>
          <w:p>
            <w:pPr>
              <w:ind w:left="-38"/>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jc w:val="center"/>
          <w:trHeight w:val="1251"/>
        </w:trPr>
        <w:tc>
          <w:tcPr>
            <w:tcW w:w="835" w:type="dxa"/>
            <w:vAlign w:val="center"/>
            <w:textDirection w:val="lrTb"/>
            <w:noWrap w:val="false"/>
          </w:tcPr>
          <w:p>
            <w:pPr>
              <w:ind w:firstLine="28"/>
              <w:jc w:val="center"/>
              <w:rPr>
                <w:rFonts w:ascii="宋体" w:hAnsi="宋体"/>
                <w:color w:val="auto"/>
                <w:sz w:val="24"/>
                <w:szCs w:val="24"/>
              </w:rPr>
            </w:pPr>
            <w:r/>
            <w:bookmarkStart w:id="640" w:name="_Hlk205380533"/>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1</w:t>
            </w:r>
            <w:r/>
          </w:p>
        </w:tc>
        <w:tc>
          <w:tcPr>
            <w:tcW w:w="1287" w:type="dxa"/>
            <w:vAlign w:val="center"/>
            <w:textDirection w:val="lrTb"/>
            <w:noWrap w:val="false"/>
          </w:tcPr>
          <w:p>
            <w:pPr>
              <w:ind w:firstLine="28"/>
              <w:jc w:val="center"/>
              <w:rPr>
                <w:rFonts w:ascii="宋体" w:hAnsi="宋体"/>
                <w:color w:val="auto"/>
                <w:sz w:val="24"/>
                <w:szCs w:val="24"/>
              </w:rPr>
            </w:pPr>
            <w:r>
              <w:rPr>
                <w:rStyle w:val="1155"/>
                <w:rFonts w:hint="eastAsia"/>
                <w:color w:val="auto"/>
                <w:sz w:val="24"/>
                <w:szCs w:val="24"/>
                <w:lang w:eastAsia="zh-CN"/>
              </w:rPr>
              <w:t xml:space="preserve">高校合作</w:t>
            </w:r>
            <w:r>
              <w:rPr>
                <w:rStyle w:val="1155"/>
                <w:rFonts w:hint="eastAsia"/>
                <w:color w:val="auto"/>
                <w:sz w:val="24"/>
                <w:szCs w:val="24"/>
              </w:rPr>
              <w:t xml:space="preserve">业绩</w:t>
            </w:r>
            <w:r/>
          </w:p>
        </w:tc>
        <w:tc>
          <w:tcPr>
            <w:tcW w:w="850" w:type="dxa"/>
            <w:vAlign w:val="center"/>
            <w:textDirection w:val="lrTb"/>
            <w:noWrap w:val="false"/>
          </w:tcPr>
          <w:p>
            <w:pPr>
              <w:jc w:val="center"/>
              <w:spacing w:line="36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10</w:t>
            </w:r>
            <w:r/>
          </w:p>
        </w:tc>
        <w:tc>
          <w:tcPr>
            <w:tcW w:w="4366" w:type="dxa"/>
            <w:vAlign w:val="center"/>
            <w:textDirection w:val="lrTb"/>
            <w:noWrap w:val="false"/>
          </w:tcPr>
          <w:p>
            <w:pPr>
              <w:jc w:val="left"/>
              <w:rPr>
                <w:rFonts w:hint="eastAsia" w:ascii="宋体" w:hAnsi="宋体" w:eastAsia="宋体"/>
                <w:color w:val="auto"/>
                <w:sz w:val="24"/>
                <w:szCs w:val="24"/>
                <w:lang w:eastAsia="zh-CN"/>
              </w:rPr>
            </w:pPr>
            <w:r>
              <w:rPr>
                <w:rFonts w:hint="eastAsia" w:ascii="宋体" w:hAnsi="宋体" w:cs="宋体"/>
                <w:bCs/>
                <w:color w:val="auto"/>
                <w:sz w:val="24"/>
                <w:szCs w:val="24"/>
                <w:shd w:val="clear" w:color="auto" w:fill="ffffff"/>
              </w:rPr>
              <w:t xml:space="preserve">供应商须提供</w:t>
            </w:r>
            <w:r>
              <w:rPr>
                <w:rFonts w:hint="eastAsia" w:ascii="宋体" w:hAnsi="宋体" w:cs="宋体"/>
                <w:bCs/>
                <w:color w:val="auto"/>
                <w:sz w:val="24"/>
                <w:szCs w:val="24"/>
                <w:shd w:val="clear" w:color="auto" w:fill="ffffff"/>
                <w:lang w:eastAsia="zh-CN"/>
              </w:rPr>
              <w:t xml:space="preserve">与</w:t>
            </w:r>
            <w:r>
              <w:rPr>
                <w:rFonts w:hint="eastAsia" w:ascii="宋体" w:hAnsi="宋体" w:cs="宋体"/>
                <w:bCs/>
                <w:color w:val="auto"/>
                <w:sz w:val="24"/>
                <w:szCs w:val="24"/>
                <w:shd w:val="clear" w:color="auto" w:fill="ffffff"/>
              </w:rPr>
              <w:t xml:space="preserve">越南河内服装类专业高校合作证明</w:t>
            </w:r>
            <w:r>
              <w:rPr>
                <w:rFonts w:hint="eastAsia" w:ascii="宋体" w:hAnsi="宋体" w:cs="宋体"/>
                <w:bCs/>
                <w:color w:val="auto"/>
                <w:sz w:val="24"/>
                <w:szCs w:val="24"/>
                <w:shd w:val="clear" w:color="auto" w:fill="ffffff"/>
                <w:lang w:eastAsia="zh-CN"/>
              </w:rPr>
              <w:t xml:space="preserve">，供应商需</w:t>
            </w:r>
            <w:r>
              <w:rPr>
                <w:rFonts w:hint="eastAsia" w:ascii="宋体" w:hAnsi="宋体" w:cs="宋体"/>
                <w:bCs/>
                <w:color w:val="auto"/>
                <w:sz w:val="24"/>
                <w:szCs w:val="24"/>
                <w:shd w:val="clear" w:color="auto" w:fill="ffffff"/>
              </w:rPr>
              <w:t xml:space="preserve">已与项目所在地（越南河内）范围内开设服装类专业的高校建立合作关系，</w:t>
            </w:r>
            <w:r>
              <w:rPr>
                <w:rFonts w:hint="eastAsia" w:ascii="宋体" w:hAnsi="宋体" w:cs="宋体"/>
                <w:bCs/>
                <w:color w:val="auto"/>
                <w:sz w:val="24"/>
                <w:szCs w:val="24"/>
                <w:shd w:val="clear" w:color="auto" w:fill="ffffff"/>
                <w:lang w:eastAsia="zh-CN"/>
              </w:rPr>
              <w:t xml:space="preserve">并提</w:t>
            </w:r>
            <w:r>
              <w:rPr>
                <w:rFonts w:hint="eastAsia" w:ascii="宋体" w:hAnsi="宋体" w:cs="宋体"/>
                <w:bCs/>
                <w:color w:val="auto"/>
                <w:sz w:val="24"/>
                <w:szCs w:val="24"/>
                <w:shd w:val="clear" w:color="auto" w:fill="ffffff"/>
              </w:rPr>
              <w:t xml:space="preserve">供合作协议、合作备忘录或其他合作项目材料作为佐证。业绩材料</w:t>
            </w:r>
            <w:r>
              <w:rPr>
                <w:rFonts w:hint="eastAsia" w:ascii="宋体" w:hAnsi="宋体" w:cs="宋体"/>
                <w:bCs/>
                <w:color w:val="auto"/>
                <w:sz w:val="24"/>
                <w:szCs w:val="24"/>
                <w:shd w:val="clear" w:color="auto" w:fill="ffffff"/>
                <w:lang w:eastAsia="zh-CN"/>
              </w:rPr>
              <w:t xml:space="preserve">要求为</w:t>
            </w:r>
            <w:r>
              <w:rPr>
                <w:rFonts w:hint="eastAsia" w:ascii="宋体" w:hAnsi="宋体" w:cs="宋体"/>
                <w:bCs/>
                <w:color w:val="auto"/>
                <w:sz w:val="24"/>
                <w:szCs w:val="24"/>
                <w:shd w:val="clear" w:color="auto" w:fill="ffffff"/>
              </w:rPr>
              <w:t xml:space="preserve">2023年1月1日以来的，</w:t>
            </w:r>
            <w:r>
              <w:rPr>
                <w:rFonts w:hint="eastAsia" w:ascii="宋体" w:hAnsi="宋体" w:cs="宋体"/>
                <w:bCs/>
                <w:color w:val="auto"/>
                <w:sz w:val="24"/>
                <w:szCs w:val="24"/>
                <w:shd w:val="clear" w:color="auto" w:fill="ffffff"/>
                <w:lang w:eastAsia="zh-CN"/>
              </w:rPr>
              <w:t xml:space="preserve">用以</w:t>
            </w:r>
            <w:r>
              <w:rPr>
                <w:rFonts w:hint="eastAsia" w:ascii="宋体" w:hAnsi="宋体" w:cs="宋体"/>
                <w:bCs/>
                <w:color w:val="auto"/>
                <w:sz w:val="24"/>
                <w:szCs w:val="24"/>
                <w:shd w:val="clear" w:color="auto" w:fill="ffffff"/>
              </w:rPr>
              <w:t xml:space="preserve">证明</w:t>
            </w:r>
            <w:r>
              <w:rPr>
                <w:rFonts w:hint="eastAsia" w:ascii="宋体" w:hAnsi="宋体" w:cs="宋体"/>
                <w:bCs/>
                <w:color w:val="auto"/>
                <w:sz w:val="24"/>
                <w:szCs w:val="24"/>
                <w:shd w:val="clear" w:color="auto" w:fill="ffffff"/>
                <w:lang w:eastAsia="zh-CN"/>
              </w:rPr>
              <w:t xml:space="preserve">供应商</w:t>
            </w:r>
            <w:r>
              <w:rPr>
                <w:rFonts w:hint="eastAsia" w:ascii="宋体" w:hAnsi="宋体" w:cs="宋体"/>
                <w:bCs/>
                <w:color w:val="auto"/>
                <w:sz w:val="24"/>
                <w:szCs w:val="24"/>
                <w:shd w:val="clear" w:color="auto" w:fill="ffffff"/>
              </w:rPr>
              <w:t xml:space="preserve">具备支撑本项目开展的合作资源。评分标准：每提供一组合作关系证明材料得2分，最高得10分。</w:t>
            </w:r>
            <w:r/>
          </w:p>
        </w:tc>
        <w:tc>
          <w:tcPr>
            <w:tcW w:w="1729" w:type="dxa"/>
            <w:vAlign w:val="center"/>
            <w:textDirection w:val="lrTb"/>
            <w:noWrap w:val="false"/>
          </w:tcPr>
          <w:p>
            <w:pPr>
              <w:ind w:left="-38"/>
              <w:jc w:val="center"/>
              <w:rPr>
                <w:rFonts w:hint="eastAsia" w:ascii="宋体" w:hAnsi="宋体" w:eastAsia="宋体"/>
                <w:bCs/>
                <w:color w:val="auto"/>
                <w:sz w:val="24"/>
                <w:szCs w:val="24"/>
                <w:lang w:eastAsia="zh-CN"/>
              </w:rPr>
            </w:pPr>
            <w:r>
              <w:rPr>
                <w:rFonts w:hint="eastAsia" w:ascii="宋体" w:hAnsi="宋体" w:eastAsia="宋体"/>
                <w:bCs/>
                <w:color w:val="auto"/>
                <w:sz w:val="24"/>
                <w:szCs w:val="24"/>
                <w:lang w:eastAsia="zh-CN"/>
              </w:rPr>
            </w:r>
            <w:r/>
          </w:p>
        </w:tc>
      </w:tr>
      <w:tr>
        <w:trPr>
          <w:jc w:val="center"/>
          <w:trHeight w:val="1251"/>
        </w:trPr>
        <w:tc>
          <w:tcPr>
            <w:tcW w:w="835" w:type="dxa"/>
            <w:vAlign w:val="center"/>
            <w:textDirection w:val="lrTb"/>
            <w:noWrap w:val="false"/>
          </w:tcPr>
          <w:p>
            <w:pPr>
              <w:ind w:firstLine="28"/>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3.2</w:t>
            </w:r>
            <w:r/>
          </w:p>
        </w:tc>
        <w:tc>
          <w:tcPr>
            <w:tcW w:w="1287" w:type="dxa"/>
            <w:vAlign w:val="center"/>
            <w:textDirection w:val="lrTb"/>
            <w:noWrap w:val="false"/>
          </w:tcPr>
          <w:p>
            <w:pPr>
              <w:ind w:firstLine="28"/>
              <w:jc w:val="center"/>
              <w:rPr>
                <w:rStyle w:val="1155"/>
                <w:rFonts w:hint="eastAsia" w:eastAsia="宋体"/>
                <w:color w:val="auto"/>
                <w:sz w:val="24"/>
                <w:szCs w:val="24"/>
                <w:lang w:eastAsia="zh-CN"/>
              </w:rPr>
            </w:pPr>
            <w:r>
              <w:rPr>
                <w:rStyle w:val="1155"/>
                <w:rFonts w:hint="eastAsia"/>
                <w:color w:val="auto"/>
                <w:sz w:val="24"/>
                <w:szCs w:val="24"/>
                <w:lang w:eastAsia="zh-CN"/>
              </w:rPr>
              <w:t xml:space="preserve">企业合作业绩</w:t>
            </w:r>
            <w:r/>
          </w:p>
        </w:tc>
        <w:tc>
          <w:tcPr>
            <w:tcW w:w="850" w:type="dxa"/>
            <w:vAlign w:val="center"/>
            <w:textDirection w:val="lrTb"/>
            <w:noWrap w:val="false"/>
          </w:tcPr>
          <w:p>
            <w:pPr>
              <w:jc w:val="center"/>
              <w:spacing w:line="36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4366" w:type="dxa"/>
            <w:vAlign w:val="center"/>
            <w:textDirection w:val="lrTb"/>
            <w:noWrap w:val="false"/>
          </w:tcPr>
          <w:p>
            <w:pPr>
              <w:jc w:val="left"/>
              <w:rPr>
                <w:rFonts w:hint="eastAsia" w:ascii="宋体" w:hAnsi="宋体" w:cs="宋体"/>
                <w:bCs/>
                <w:color w:val="auto"/>
                <w:sz w:val="24"/>
                <w:szCs w:val="24"/>
                <w:shd w:val="clear" w:color="auto" w:fill="ffffff"/>
              </w:rPr>
            </w:pPr>
            <w:r>
              <w:rPr>
                <w:rFonts w:hint="eastAsia" w:ascii="宋体" w:hAnsi="宋体" w:cs="宋体"/>
                <w:bCs/>
                <w:color w:val="auto"/>
                <w:sz w:val="24"/>
                <w:szCs w:val="24"/>
                <w:shd w:val="clear" w:color="auto" w:fill="ffffff"/>
                <w:lang w:val="en-US" w:eastAsia="zh-CN"/>
              </w:rPr>
              <w:t xml:space="preserve">供应商须提供</w:t>
            </w:r>
            <w:r>
              <w:rPr>
                <w:rFonts w:hint="eastAsia" w:ascii="宋体" w:hAnsi="宋体" w:cs="宋体"/>
                <w:bCs/>
                <w:color w:val="auto"/>
                <w:sz w:val="24"/>
                <w:szCs w:val="24"/>
                <w:shd w:val="clear" w:color="auto" w:fill="ffffff"/>
              </w:rPr>
              <w:t xml:space="preserve">与越南中资纺织服装企业的合作证明</w:t>
            </w:r>
            <w:r>
              <w:rPr>
                <w:rFonts w:hint="eastAsia" w:ascii="宋体" w:hAnsi="宋体" w:cs="宋体"/>
                <w:bCs/>
                <w:color w:val="auto"/>
                <w:sz w:val="24"/>
                <w:szCs w:val="24"/>
                <w:shd w:val="clear" w:color="auto" w:fill="ffffff"/>
                <w:lang w:eastAsia="zh-CN"/>
              </w:rPr>
              <w:t xml:space="preserve">，供应商需</w:t>
            </w:r>
            <w:r>
              <w:rPr>
                <w:rFonts w:hint="eastAsia" w:ascii="宋体" w:hAnsi="宋体" w:cs="宋体"/>
                <w:bCs/>
                <w:color w:val="auto"/>
                <w:sz w:val="24"/>
                <w:szCs w:val="24"/>
                <w:shd w:val="clear" w:color="auto" w:fill="ffffff"/>
              </w:rPr>
              <w:t xml:space="preserve">已与在</w:t>
            </w:r>
            <w:r>
              <w:rPr>
                <w:rFonts w:hint="eastAsia" w:ascii="宋体" w:hAnsi="宋体" w:cs="宋体"/>
                <w:bCs/>
                <w:color w:val="auto"/>
                <w:sz w:val="24"/>
                <w:szCs w:val="24"/>
                <w:shd w:val="clear" w:color="auto" w:fill="ffffff"/>
                <w:lang w:eastAsia="zh-CN"/>
              </w:rPr>
              <w:t xml:space="preserve">越</w:t>
            </w:r>
            <w:r>
              <w:rPr>
                <w:rFonts w:hint="eastAsia" w:ascii="宋体" w:hAnsi="宋体" w:cs="宋体"/>
                <w:bCs/>
                <w:color w:val="auto"/>
                <w:sz w:val="24"/>
                <w:szCs w:val="24"/>
                <w:shd w:val="clear" w:color="auto" w:fill="ffffff"/>
              </w:rPr>
              <w:t xml:space="preserve">中资纺织服装企业开展合作或建立合作关系，</w:t>
            </w:r>
            <w:r>
              <w:rPr>
                <w:rFonts w:hint="eastAsia" w:ascii="宋体" w:hAnsi="宋体" w:cs="宋体"/>
                <w:bCs/>
                <w:color w:val="auto"/>
                <w:sz w:val="24"/>
                <w:szCs w:val="24"/>
                <w:shd w:val="clear" w:color="auto" w:fill="ffffff"/>
                <w:lang w:eastAsia="zh-CN"/>
              </w:rPr>
              <w:t xml:space="preserve">并提</w:t>
            </w:r>
            <w:r>
              <w:rPr>
                <w:rFonts w:hint="eastAsia" w:ascii="宋体" w:hAnsi="宋体" w:cs="宋体"/>
                <w:bCs/>
                <w:color w:val="auto"/>
                <w:sz w:val="24"/>
                <w:szCs w:val="24"/>
                <w:shd w:val="clear" w:color="auto" w:fill="ffffff"/>
              </w:rPr>
              <w:t xml:space="preserve">供合作协议、合作备忘录或其他合作项目材料作为佐证。业绩材料</w:t>
            </w:r>
            <w:r>
              <w:rPr>
                <w:rFonts w:hint="eastAsia" w:ascii="宋体" w:hAnsi="宋体" w:cs="宋体"/>
                <w:bCs/>
                <w:color w:val="auto"/>
                <w:sz w:val="24"/>
                <w:szCs w:val="24"/>
                <w:shd w:val="clear" w:color="auto" w:fill="ffffff"/>
                <w:lang w:eastAsia="zh-CN"/>
              </w:rPr>
              <w:t xml:space="preserve">要求为</w:t>
            </w:r>
            <w:r>
              <w:rPr>
                <w:rFonts w:hint="eastAsia" w:ascii="宋体" w:hAnsi="宋体" w:cs="宋体"/>
                <w:bCs/>
                <w:color w:val="auto"/>
                <w:sz w:val="24"/>
                <w:szCs w:val="24"/>
                <w:shd w:val="clear" w:color="auto" w:fill="ffffff"/>
              </w:rPr>
              <w:t xml:space="preserve">2023年1月1日以来的，</w:t>
            </w:r>
            <w:r>
              <w:rPr>
                <w:rFonts w:hint="eastAsia" w:ascii="宋体" w:hAnsi="宋体" w:cs="宋体"/>
                <w:bCs/>
                <w:color w:val="auto"/>
                <w:sz w:val="24"/>
                <w:szCs w:val="24"/>
                <w:shd w:val="clear" w:color="auto" w:fill="ffffff"/>
                <w:lang w:eastAsia="zh-CN"/>
              </w:rPr>
              <w:t xml:space="preserve">用以</w:t>
            </w:r>
            <w:r>
              <w:rPr>
                <w:rFonts w:hint="eastAsia" w:ascii="宋体" w:hAnsi="宋体" w:cs="宋体"/>
                <w:bCs/>
                <w:color w:val="auto"/>
                <w:sz w:val="24"/>
                <w:szCs w:val="24"/>
                <w:shd w:val="clear" w:color="auto" w:fill="ffffff"/>
              </w:rPr>
              <w:t xml:space="preserve">证明</w:t>
            </w:r>
            <w:r>
              <w:rPr>
                <w:rFonts w:hint="eastAsia" w:ascii="宋体" w:hAnsi="宋体" w:cs="宋体"/>
                <w:bCs/>
                <w:color w:val="auto"/>
                <w:sz w:val="24"/>
                <w:szCs w:val="24"/>
                <w:shd w:val="clear" w:color="auto" w:fill="ffffff"/>
                <w:lang w:eastAsia="zh-CN"/>
              </w:rPr>
              <w:t xml:space="preserve">供应商</w:t>
            </w:r>
            <w:r>
              <w:rPr>
                <w:rFonts w:hint="eastAsia" w:ascii="宋体" w:hAnsi="宋体" w:cs="宋体"/>
                <w:bCs/>
                <w:color w:val="auto"/>
                <w:sz w:val="24"/>
                <w:szCs w:val="24"/>
                <w:shd w:val="clear" w:color="auto" w:fill="ffffff"/>
              </w:rPr>
              <w:t xml:space="preserve">具备支撑本项目开展的合作资源。评分标准：每提供一组合作关系证明材料得2分，最高得10分。</w:t>
            </w:r>
            <w:r/>
          </w:p>
        </w:tc>
        <w:tc>
          <w:tcPr>
            <w:tcW w:w="1729" w:type="dxa"/>
            <w:vAlign w:val="center"/>
            <w:textDirection w:val="lrTb"/>
            <w:noWrap w:val="false"/>
          </w:tcPr>
          <w:p>
            <w:pPr>
              <w:ind w:left="-38"/>
              <w:jc w:val="center"/>
              <w:rPr>
                <w:rFonts w:hint="eastAsia" w:ascii="宋体" w:hAnsi="宋体" w:eastAsia="宋体"/>
                <w:bCs/>
                <w:color w:val="auto"/>
                <w:sz w:val="24"/>
                <w:szCs w:val="24"/>
                <w:lang w:eastAsia="zh-CN"/>
              </w:rPr>
            </w:pPr>
            <w:r>
              <w:rPr>
                <w:rFonts w:hint="eastAsia" w:ascii="宋体" w:hAnsi="宋体" w:eastAsia="宋体"/>
                <w:bCs/>
                <w:color w:val="auto"/>
                <w:sz w:val="24"/>
                <w:szCs w:val="24"/>
                <w:lang w:eastAsia="zh-CN"/>
              </w:rPr>
            </w:r>
            <w:r/>
          </w:p>
        </w:tc>
      </w:tr>
      <w:tr>
        <w:trPr>
          <w:jc w:val="center"/>
          <w:trHeight w:val="1251"/>
        </w:trPr>
        <w:tc>
          <w:tcPr>
            <w:tcW w:w="835" w:type="dxa"/>
            <w:vAlign w:val="center"/>
            <w:textDirection w:val="lrTb"/>
            <w:noWrap w:val="false"/>
          </w:tcPr>
          <w:p>
            <w:pPr>
              <w:ind w:firstLine="28"/>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3.3</w:t>
            </w:r>
            <w:r/>
          </w:p>
        </w:tc>
        <w:tc>
          <w:tcPr>
            <w:tcW w:w="1287" w:type="dxa"/>
            <w:vAlign w:val="center"/>
            <w:textDirection w:val="lrTb"/>
            <w:noWrap w:val="false"/>
          </w:tcPr>
          <w:p>
            <w:pPr>
              <w:ind w:firstLine="28"/>
              <w:jc w:val="center"/>
              <w:rPr>
                <w:rStyle w:val="1155"/>
                <w:rFonts w:hint="eastAsia"/>
                <w:color w:val="auto"/>
                <w:sz w:val="24"/>
                <w:szCs w:val="24"/>
                <w:lang w:eastAsia="zh-CN"/>
              </w:rPr>
            </w:pPr>
            <w:r>
              <w:rPr>
                <w:rStyle w:val="1155"/>
                <w:rFonts w:hint="eastAsia"/>
                <w:color w:val="auto"/>
                <w:sz w:val="24"/>
                <w:szCs w:val="24"/>
                <w:lang w:eastAsia="zh-CN"/>
              </w:rPr>
              <w:t xml:space="preserve">课程开发业绩</w:t>
            </w:r>
            <w:r/>
          </w:p>
        </w:tc>
        <w:tc>
          <w:tcPr>
            <w:tcW w:w="850" w:type="dxa"/>
            <w:vAlign w:val="center"/>
            <w:textDirection w:val="lrTb"/>
            <w:noWrap w:val="false"/>
          </w:tcPr>
          <w:p>
            <w:pPr>
              <w:jc w:val="center"/>
              <w:spacing w:line="36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4366" w:type="dxa"/>
            <w:vAlign w:val="center"/>
            <w:textDirection w:val="lrTb"/>
            <w:noWrap w:val="false"/>
          </w:tcPr>
          <w:p>
            <w:pPr>
              <w:jc w:val="left"/>
              <w:rPr>
                <w:rFonts w:hint="eastAsia" w:ascii="宋体" w:hAnsi="宋体" w:eastAsia="宋体" w:cs="宋体"/>
                <w:bCs/>
                <w:color w:val="auto"/>
                <w:sz w:val="24"/>
                <w:szCs w:val="24"/>
                <w:shd w:val="clear" w:color="auto" w:fill="ffffff"/>
                <w:lang w:eastAsia="zh-CN"/>
              </w:rPr>
            </w:pPr>
            <w:r>
              <w:rPr>
                <w:rFonts w:ascii="宋体" w:hAnsi="宋体" w:eastAsia="宋体" w:cs="宋体"/>
                <w:color w:val="auto"/>
                <w:sz w:val="24"/>
                <w:szCs w:val="24"/>
              </w:rPr>
              <w:t xml:space="preserve">供应商须提供组织或作为主要参与方（前三）合作开发在线课程、专业标准、课程标准、技能培训标准的相关证明材料（对应合同、采纳证明、验收报告、成果原始文本、原始工程文件或其他证明材料）。评分标准：每提供一个成功案例得2分，最高得10分。</w:t>
            </w:r>
            <w:r/>
          </w:p>
        </w:tc>
        <w:tc>
          <w:tcPr>
            <w:tcW w:w="1729" w:type="dxa"/>
            <w:vAlign w:val="center"/>
            <w:textDirection w:val="lrTb"/>
            <w:noWrap w:val="false"/>
          </w:tcPr>
          <w:p>
            <w:pPr>
              <w:ind w:left="-38"/>
              <w:jc w:val="center"/>
              <w:rPr>
                <w:rFonts w:hint="eastAsia" w:ascii="宋体" w:hAnsi="宋体" w:eastAsia="宋体"/>
                <w:bCs/>
                <w:color w:val="auto"/>
                <w:sz w:val="24"/>
                <w:szCs w:val="24"/>
                <w:lang w:eastAsia="zh-CN"/>
              </w:rPr>
            </w:pPr>
            <w:r>
              <w:rPr>
                <w:rFonts w:hint="eastAsia" w:ascii="宋体" w:hAnsi="宋体" w:eastAsia="宋体"/>
                <w:bCs/>
                <w:color w:val="auto"/>
                <w:sz w:val="24"/>
                <w:szCs w:val="24"/>
                <w:lang w:eastAsia="zh-CN"/>
              </w:rPr>
            </w:r>
            <w:bookmarkEnd w:id="640"/>
            <w:r/>
          </w:p>
        </w:tc>
      </w:tr>
      <w:tr>
        <w:trPr>
          <w:jc w:val="center"/>
          <w:trHeight w:val="565"/>
        </w:trPr>
        <w:tc>
          <w:tcPr>
            <w:gridSpan w:val="2"/>
            <w:tcW w:w="2122" w:type="dxa"/>
            <w:vAlign w:val="center"/>
            <w:textDirection w:val="lrTb"/>
            <w:noWrap w:val="false"/>
          </w:tcPr>
          <w:p>
            <w:pPr>
              <w:ind w:firstLine="28"/>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合计</w:t>
            </w:r>
            <w:r/>
          </w:p>
        </w:tc>
        <w:tc>
          <w:tcPr>
            <w:tcW w:w="850" w:type="dxa"/>
            <w:vAlign w:val="center"/>
            <w:textDirection w:val="lrTb"/>
            <w:noWrap w:val="false"/>
          </w:tcPr>
          <w:p>
            <w:pPr>
              <w:ind w:firstLine="28"/>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100</w:t>
            </w:r>
            <w:r/>
          </w:p>
        </w:tc>
        <w:tc>
          <w:tcPr>
            <w:gridSpan w:val="2"/>
            <w:tcW w:w="6095"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ind w:firstLine="42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评审标准中要求提供的证明文件及资料通过“苏采云系统”按对应评分项目（或数字编号）分别制作上传，必须加盖公章，保证内容具体、印章完整、清晰可辨。未按以上要求制作上传的，经磋商小组成员半数以上认定后作不得分处理。</w:t>
      </w:r>
      <w:r/>
    </w:p>
    <w:p>
      <w:pPr>
        <w:jc w:val="left"/>
        <w:spacing w:line="360" w:lineRule="auto"/>
        <w:rPr>
          <w:rFonts w:ascii="宋体" w:hAnsi="宋体"/>
          <w:color w:val="000000" w:themeColor="text1"/>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14:textFill>
            <w14:solidFill>
              <w14:schemeClr w14:val="tx1"/>
            </w14:solidFill>
          </w14:textFill>
        </w:rPr>
      </w:r>
      <w:r/>
    </w:p>
    <w:p>
      <w:pPr>
        <w:pStyle w:val="739"/>
        <w:rPr>
          <w:rFonts w:ascii="宋体" w:hAnsi="宋体"/>
          <w:color w:val="000000" w:themeColor="text1"/>
          <w14:textFill>
            <w14:solidFill>
              <w14:schemeClr w14:val="tx1"/>
            </w14:solidFill>
          </w14:textFill>
        </w:rPr>
      </w:pPr>
      <w:r/>
      <w:bookmarkStart w:id="641" w:name="_Toc123719648"/>
      <w:r>
        <w:rPr>
          <w:rFonts w:ascii="宋体" w:hAnsi="宋体"/>
          <w:color w:val="000000" w:themeColor="text1"/>
          <w14:textFill>
            <w14:solidFill>
              <w14:schemeClr w14:val="tx1"/>
            </w14:solidFill>
          </w14:textFill>
        </w:rPr>
        <w:t xml:space="preserve">第四章</w:t>
      </w:r>
      <w:r>
        <w:rPr>
          <w:rFonts w:hint="eastAsia" w:ascii="宋体" w:hAnsi="宋体"/>
          <w:color w:val="000000" w:themeColor="text1"/>
          <w14:textFill>
            <w14:solidFill>
              <w14:schemeClr w14:val="tx1"/>
            </w14:solidFill>
          </w14:textFill>
        </w:rPr>
        <w:t xml:space="preserve"> 采购需求</w:t>
      </w:r>
      <w:bookmarkEnd w:id="641"/>
      <w:r/>
      <w:r/>
    </w:p>
    <w:p>
      <w:pPr>
        <w:pStyle w:val="756"/>
        <w:spacing w:line="360" w:lineRule="auto"/>
        <w:rPr>
          <w:rFonts w:hint="eastAsia" w:eastAsia="宋体"/>
          <w:b/>
          <w:lang w:eastAsia="zh-CN"/>
        </w:rPr>
      </w:pPr>
      <w:r/>
      <w:bookmarkStart w:id="642" w:name="_Toc123719649"/>
      <w:r/>
      <w:bookmarkStart w:id="643" w:name="_Toc104818929"/>
      <w:r>
        <w:rPr>
          <w:rFonts w:hint="eastAsia"/>
          <w:b/>
        </w:rPr>
        <w:t xml:space="preserve">一、项目名称：常州纺院越南河内境外办学服务采购项目</w:t>
      </w:r>
      <w:r/>
    </w:p>
    <w:p>
      <w:pPr>
        <w:pStyle w:val="756"/>
        <w:spacing w:line="360" w:lineRule="auto"/>
        <w:rPr>
          <w:rFonts w:hint="eastAsia"/>
        </w:rPr>
      </w:pPr>
      <w:r>
        <w:rPr>
          <w:rFonts w:hint="eastAsia"/>
          <w:b/>
        </w:rPr>
        <w:t xml:space="preserve">二、采购清单及要求</w:t>
      </w:r>
      <w:r/>
    </w:p>
    <w:tbl>
      <w:tblPr>
        <w:tblStyle w:val="749"/>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5"/>
        <w:gridCol w:w="765"/>
        <w:gridCol w:w="2858"/>
        <w:gridCol w:w="720"/>
        <w:gridCol w:w="754"/>
        <w:gridCol w:w="834"/>
        <w:gridCol w:w="983"/>
        <w:gridCol w:w="2371"/>
      </w:tblGrid>
      <w:tr>
        <w:trPr>
          <w:jc w:val="center"/>
          <w:trHeight w:val="90"/>
        </w:trPr>
        <w:tc>
          <w:tcPr>
            <w:tcW w:w="435" w:type="dxa"/>
            <w:vAlign w:val="center"/>
            <w:textDirection w:val="lrTb"/>
            <w:noWrap w:val="false"/>
          </w:tcPr>
          <w:p>
            <w:pPr>
              <w:jc w:val="center"/>
              <w:rPr>
                <w:rFonts w:hint="eastAsia" w:ascii="宋体" w:hAnsi="宋体" w:eastAsia="宋体"/>
                <w:b/>
                <w:sz w:val="22"/>
                <w:szCs w:val="22"/>
              </w:rPr>
            </w:pPr>
            <w:r>
              <w:rPr>
                <w:rFonts w:hint="eastAsia" w:ascii="宋体" w:hAnsi="宋体" w:eastAsia="宋体"/>
                <w:b/>
                <w:sz w:val="22"/>
                <w:szCs w:val="22"/>
              </w:rPr>
              <w:t xml:space="preserve">编号</w:t>
            </w:r>
            <w:r/>
          </w:p>
        </w:tc>
        <w:tc>
          <w:tcPr>
            <w:tcW w:w="765" w:type="dxa"/>
            <w:vAlign w:val="center"/>
            <w:textDirection w:val="lrTb"/>
            <w:noWrap w:val="false"/>
          </w:tcPr>
          <w:p>
            <w:pPr>
              <w:jc w:val="center"/>
              <w:rPr>
                <w:rFonts w:hint="eastAsia" w:ascii="宋体" w:hAnsi="宋体" w:eastAsia="宋体"/>
                <w:b/>
                <w:sz w:val="22"/>
                <w:szCs w:val="22"/>
              </w:rPr>
            </w:pPr>
            <w:r>
              <w:rPr>
                <w:rFonts w:hint="eastAsia" w:ascii="宋体" w:hAnsi="宋体" w:eastAsia="宋体"/>
                <w:b/>
                <w:sz w:val="22"/>
                <w:szCs w:val="22"/>
              </w:rPr>
              <w:t xml:space="preserve">采购名称</w:t>
            </w:r>
            <w:r/>
          </w:p>
        </w:tc>
        <w:tc>
          <w:tcPr>
            <w:tcW w:w="2858" w:type="dxa"/>
            <w:vAlign w:val="center"/>
            <w:textDirection w:val="lrTb"/>
            <w:noWrap w:val="false"/>
          </w:tcPr>
          <w:p>
            <w:pPr>
              <w:jc w:val="center"/>
              <w:rPr>
                <w:rFonts w:hint="eastAsia" w:ascii="宋体" w:hAnsi="宋体" w:eastAsia="宋体"/>
                <w:b/>
                <w:sz w:val="22"/>
                <w:szCs w:val="22"/>
              </w:rPr>
            </w:pPr>
            <w:r>
              <w:rPr>
                <w:rFonts w:hint="eastAsia" w:ascii="宋体" w:hAnsi="宋体" w:eastAsia="宋体"/>
                <w:b/>
                <w:sz w:val="22"/>
                <w:szCs w:val="22"/>
              </w:rPr>
              <w:t xml:space="preserve">采购要求（技术性能指标）</w:t>
            </w:r>
            <w:r/>
          </w:p>
        </w:tc>
        <w:tc>
          <w:tcPr>
            <w:tcW w:w="720" w:type="dxa"/>
            <w:vAlign w:val="center"/>
            <w:textDirection w:val="lrTb"/>
            <w:noWrap w:val="false"/>
          </w:tcPr>
          <w:p>
            <w:pPr>
              <w:jc w:val="center"/>
              <w:rPr>
                <w:rFonts w:hint="eastAsia" w:ascii="宋体" w:hAnsi="宋体" w:eastAsia="宋体"/>
                <w:b/>
                <w:sz w:val="22"/>
                <w:szCs w:val="22"/>
              </w:rPr>
            </w:pPr>
            <w:r>
              <w:rPr>
                <w:rFonts w:hint="eastAsia" w:ascii="宋体" w:hAnsi="宋体" w:eastAsia="宋体"/>
                <w:b/>
                <w:sz w:val="22"/>
                <w:szCs w:val="22"/>
              </w:rPr>
              <w:t xml:space="preserve">数量</w:t>
            </w:r>
            <w:r/>
          </w:p>
        </w:tc>
        <w:tc>
          <w:tcPr>
            <w:tcW w:w="754" w:type="dxa"/>
            <w:vAlign w:val="center"/>
            <w:textDirection w:val="lrTb"/>
            <w:noWrap w:val="false"/>
          </w:tcPr>
          <w:p>
            <w:pPr>
              <w:jc w:val="center"/>
              <w:rPr>
                <w:rFonts w:hint="eastAsia" w:ascii="宋体" w:hAnsi="宋体" w:eastAsia="宋体"/>
                <w:b/>
                <w:sz w:val="22"/>
                <w:szCs w:val="22"/>
              </w:rPr>
            </w:pPr>
            <w:r>
              <w:rPr>
                <w:rFonts w:hint="eastAsia" w:ascii="宋体" w:hAnsi="宋体" w:eastAsia="宋体"/>
                <w:b/>
                <w:sz w:val="22"/>
                <w:szCs w:val="22"/>
              </w:rPr>
              <w:t xml:space="preserve">计量单位</w:t>
            </w:r>
            <w:r/>
          </w:p>
        </w:tc>
        <w:tc>
          <w:tcPr>
            <w:tcW w:w="834" w:type="dxa"/>
            <w:vAlign w:val="center"/>
            <w:textDirection w:val="lrTb"/>
            <w:noWrap w:val="false"/>
          </w:tcPr>
          <w:p>
            <w:pPr>
              <w:jc w:val="center"/>
              <w:rPr>
                <w:rFonts w:hint="eastAsia" w:ascii="宋体" w:hAnsi="宋体" w:eastAsia="宋体"/>
                <w:b/>
                <w:sz w:val="22"/>
                <w:szCs w:val="22"/>
              </w:rPr>
            </w:pPr>
            <w:r>
              <w:rPr>
                <w:rFonts w:hint="eastAsia" w:ascii="宋体" w:hAnsi="宋体" w:eastAsia="宋体"/>
                <w:b/>
                <w:sz w:val="22"/>
                <w:szCs w:val="22"/>
              </w:rPr>
              <w:t xml:space="preserve">参考单价</w:t>
            </w:r>
            <w:r>
              <w:rPr>
                <w:rFonts w:ascii="宋体" w:hAnsi="宋体" w:eastAsia="宋体"/>
                <w:b/>
                <w:sz w:val="22"/>
                <w:szCs w:val="22"/>
              </w:rPr>
              <w:t xml:space="preserve">（万元）</w:t>
            </w:r>
            <w:r/>
          </w:p>
        </w:tc>
        <w:tc>
          <w:tcPr>
            <w:tcW w:w="983" w:type="dxa"/>
            <w:vAlign w:val="center"/>
            <w:textDirection w:val="lrTb"/>
            <w:noWrap w:val="false"/>
          </w:tcPr>
          <w:p>
            <w:pPr>
              <w:jc w:val="center"/>
              <w:rPr>
                <w:rFonts w:ascii="宋体" w:hAnsi="宋体" w:eastAsia="宋体"/>
                <w:b/>
                <w:sz w:val="22"/>
                <w:szCs w:val="22"/>
              </w:rPr>
            </w:pPr>
            <w:r>
              <w:rPr>
                <w:rFonts w:hint="eastAsia" w:ascii="宋体" w:hAnsi="宋体" w:eastAsia="宋体"/>
                <w:b/>
                <w:sz w:val="22"/>
                <w:szCs w:val="22"/>
              </w:rPr>
              <w:t xml:space="preserve">预算金额</w:t>
            </w:r>
            <w:r/>
          </w:p>
          <w:p>
            <w:pPr>
              <w:jc w:val="center"/>
              <w:rPr>
                <w:rFonts w:hint="eastAsia" w:ascii="宋体" w:hAnsi="宋体" w:eastAsia="宋体"/>
                <w:b/>
                <w:sz w:val="22"/>
                <w:szCs w:val="22"/>
              </w:rPr>
            </w:pPr>
            <w:r>
              <w:rPr>
                <w:rFonts w:ascii="宋体" w:hAnsi="宋体" w:eastAsia="宋体"/>
                <w:b/>
                <w:sz w:val="22"/>
                <w:szCs w:val="22"/>
              </w:rPr>
              <w:t xml:space="preserve">（万元）</w:t>
            </w:r>
            <w:r/>
          </w:p>
        </w:tc>
        <w:tc>
          <w:tcPr>
            <w:tcW w:w="2371" w:type="dxa"/>
            <w:vAlign w:val="center"/>
            <w:textDirection w:val="lrTb"/>
            <w:noWrap w:val="false"/>
          </w:tcPr>
          <w:p>
            <w:pPr>
              <w:jc w:val="center"/>
              <w:rPr>
                <w:rFonts w:hint="eastAsia" w:ascii="宋体" w:hAnsi="宋体" w:eastAsia="宋体"/>
                <w:b/>
                <w:sz w:val="22"/>
                <w:szCs w:val="22"/>
              </w:rPr>
            </w:pPr>
            <w:r>
              <w:rPr>
                <w:rFonts w:hint="eastAsia" w:ascii="宋体" w:hAnsi="宋体" w:eastAsia="宋体"/>
                <w:b/>
                <w:sz w:val="22"/>
                <w:szCs w:val="22"/>
              </w:rPr>
              <w:t xml:space="preserve">备注</w:t>
            </w:r>
            <w:r/>
          </w:p>
        </w:tc>
      </w:tr>
      <w:tr>
        <w:trPr>
          <w:jc w:val="center"/>
          <w:trHeight w:val="90"/>
        </w:trPr>
        <w:tc>
          <w:tcPr>
            <w:tcW w:w="43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w:t>
            </w:r>
            <w:r/>
          </w:p>
        </w:tc>
        <w:tc>
          <w:tcPr>
            <w:tcW w:w="76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校企、校校合作拓展及场地规划建设</w:t>
            </w:r>
            <w:r/>
          </w:p>
        </w:tc>
        <w:tc>
          <w:tcPr>
            <w:tcW w:w="285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协助建设面积150平方米以上的企业</w:t>
            </w:r>
            <w:r>
              <w:rPr>
                <w:rFonts w:hint="eastAsia" w:ascii="Times New Roman" w:hAnsi="Times New Roman" w:eastAsia="宋体" w:cs="Times New Roman"/>
                <w:sz w:val="22"/>
                <w:szCs w:val="22"/>
                <w:lang w:val="en-US" w:eastAsia="zh-CN"/>
              </w:rPr>
              <w:t xml:space="preserve">“厂中校”</w:t>
            </w:r>
            <w:r>
              <w:rPr>
                <w:rFonts w:hint="default" w:ascii="Times New Roman" w:hAnsi="Times New Roman" w:eastAsia="宋体" w:cs="Times New Roman"/>
                <w:sz w:val="22"/>
                <w:szCs w:val="22"/>
                <w:lang w:val="en-US" w:eastAsia="zh-CN"/>
              </w:rPr>
              <w:t xml:space="preserve">，同步编制完成中越双语版本的《场地使用手册》。协助成立中越纺织服装技能培训中心，</w:t>
            </w:r>
            <w:r>
              <w:rPr>
                <w:rFonts w:hint="eastAsia" w:ascii="Times New Roman" w:hAnsi="Times New Roman" w:eastAsia="宋体" w:cs="Times New Roman"/>
                <w:sz w:val="22"/>
                <w:szCs w:val="22"/>
                <w:lang w:val="en-US" w:eastAsia="zh-CN"/>
              </w:rPr>
              <w:t xml:space="preserve">新拓展合作项目每年招收学历生10人/专业，</w:t>
            </w:r>
            <w:r>
              <w:rPr>
                <w:rFonts w:hint="default" w:ascii="Times New Roman" w:hAnsi="Times New Roman" w:eastAsia="宋体" w:cs="Times New Roman"/>
                <w:sz w:val="22"/>
                <w:szCs w:val="22"/>
                <w:lang w:val="en-US" w:eastAsia="zh-CN"/>
              </w:rPr>
              <w:t xml:space="preserve">保障就业渠道畅通，项目毕业生入职驻越纺织服装类中资企业的比例不低于30%。</w:t>
            </w:r>
            <w:r/>
          </w:p>
        </w:tc>
        <w:tc>
          <w:tcPr>
            <w:tcW w:w="72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w:t>
            </w:r>
            <w:r/>
          </w:p>
        </w:tc>
        <w:tc>
          <w:tcPr>
            <w:tcW w:w="75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项</w:t>
            </w:r>
            <w:r/>
          </w:p>
        </w:tc>
        <w:tc>
          <w:tcPr>
            <w:tcW w:w="83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6</w:t>
            </w:r>
            <w:r/>
          </w:p>
        </w:tc>
        <w:tc>
          <w:tcPr>
            <w:tcW w:w="983"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6</w:t>
            </w:r>
            <w:r/>
          </w:p>
        </w:tc>
        <w:tc>
          <w:tcPr>
            <w:tcW w:w="2371" w:type="dxa"/>
            <w:vAlign w:val="center"/>
            <w:textDirection w:val="lrTb"/>
            <w:noWrap w:val="false"/>
          </w:tcPr>
          <w:p>
            <w:pPr>
              <w:ind w:left="0"/>
              <w:jc w:val="center"/>
              <w:keepLines w:val="0"/>
              <w:keepNext w:val="0"/>
              <w:pageBreakBefore w:val="0"/>
              <w:spacing w:line="220" w:lineRule="exact"/>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对接越南河内合作院校及纺织服装驻越企业，拓展深化跨境校企</w:t>
            </w:r>
            <w:r>
              <w:rPr>
                <w:rFonts w:hint="eastAsia" w:ascii="Times New Roman" w:hAnsi="Times New Roman" w:eastAsia="宋体" w:cs="Times New Roman"/>
                <w:sz w:val="22"/>
                <w:szCs w:val="22"/>
                <w:lang w:val="en-US" w:eastAsia="zh-CN"/>
              </w:rPr>
              <w:t xml:space="preserve">、</w:t>
            </w:r>
            <w:r>
              <w:rPr>
                <w:rFonts w:hint="default" w:ascii="Times New Roman" w:hAnsi="Times New Roman" w:eastAsia="宋体" w:cs="Times New Roman"/>
                <w:sz w:val="22"/>
                <w:szCs w:val="22"/>
                <w:lang w:val="en-US" w:eastAsia="zh-CN"/>
              </w:rPr>
              <w:t xml:space="preserve">校校合作，提供越南本地常态化沟通、资源对接</w:t>
            </w:r>
            <w:r>
              <w:rPr>
                <w:rFonts w:hint="eastAsia" w:ascii="Times New Roman" w:hAnsi="Times New Roman" w:eastAsia="宋体" w:cs="Times New Roman"/>
                <w:sz w:val="22"/>
                <w:szCs w:val="22"/>
                <w:lang w:val="en-US" w:eastAsia="zh-CN"/>
              </w:rPr>
              <w:t xml:space="preserve">与</w:t>
            </w:r>
            <w:r>
              <w:rPr>
                <w:rFonts w:hint="default" w:ascii="Times New Roman" w:hAnsi="Times New Roman" w:eastAsia="宋体" w:cs="Times New Roman"/>
                <w:sz w:val="22"/>
                <w:szCs w:val="22"/>
                <w:lang w:val="en-US" w:eastAsia="zh-CN"/>
              </w:rPr>
              <w:t xml:space="preserve">场地协调服务。按照标准完成理实一体化专项实训场地（不少于150㎡）、企业</w:t>
            </w:r>
            <w:r>
              <w:rPr>
                <w:rFonts w:hint="eastAsia" w:ascii="Times New Roman" w:hAnsi="Times New Roman" w:eastAsia="宋体" w:cs="Times New Roman"/>
                <w:sz w:val="22"/>
                <w:szCs w:val="22"/>
                <w:lang w:val="en-US" w:eastAsia="zh-CN"/>
              </w:rPr>
              <w:t xml:space="preserve">“</w:t>
            </w:r>
            <w:r>
              <w:rPr>
                <w:rFonts w:hint="default" w:ascii="Times New Roman" w:hAnsi="Times New Roman" w:eastAsia="宋体" w:cs="Times New Roman"/>
                <w:sz w:val="22"/>
                <w:szCs w:val="22"/>
                <w:lang w:val="en-US" w:eastAsia="zh-CN"/>
              </w:rPr>
              <w:t xml:space="preserve">厂中校</w:t>
            </w:r>
            <w:r>
              <w:rPr>
                <w:rFonts w:hint="eastAsia" w:ascii="Times New Roman" w:hAnsi="Times New Roman" w:eastAsia="宋体" w:cs="Times New Roman"/>
                <w:sz w:val="22"/>
                <w:szCs w:val="22"/>
                <w:lang w:val="en-US" w:eastAsia="zh-CN"/>
              </w:rPr>
              <w:t xml:space="preserve">”</w:t>
            </w:r>
            <w:r>
              <w:rPr>
                <w:rFonts w:hint="default" w:ascii="Times New Roman" w:hAnsi="Times New Roman" w:eastAsia="宋体" w:cs="Times New Roman"/>
                <w:sz w:val="22"/>
                <w:szCs w:val="22"/>
                <w:lang w:val="en-US" w:eastAsia="zh-CN"/>
              </w:rPr>
              <w:t xml:space="preserve">场地（不少于150㎡）、办公场所的建设与文化布置</w:t>
            </w:r>
            <w:r>
              <w:rPr>
                <w:rFonts w:hint="eastAsia" w:ascii="Times New Roman" w:hAnsi="Times New Roman" w:eastAsia="宋体" w:cs="Times New Roman"/>
                <w:sz w:val="22"/>
                <w:szCs w:val="22"/>
                <w:lang w:val="en-US" w:eastAsia="zh-CN"/>
              </w:rPr>
              <w:t xml:space="preserve">。学历生招生工作须符合常州纺织服装职业技术学院招生政策要求。</w:t>
            </w:r>
            <w:r/>
          </w:p>
        </w:tc>
      </w:tr>
      <w:tr>
        <w:trPr>
          <w:jc w:val="center"/>
          <w:trHeight w:val="680"/>
        </w:trPr>
        <w:tc>
          <w:tcPr>
            <w:tcW w:w="43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2</w:t>
            </w:r>
            <w:r/>
          </w:p>
        </w:tc>
        <w:tc>
          <w:tcPr>
            <w:tcW w:w="76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职教标准研制与认证服务</w:t>
            </w:r>
            <w:r/>
          </w:p>
        </w:tc>
        <w:tc>
          <w:tcPr>
            <w:tcW w:w="285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牵头完成1项服装设计与工艺专业标准、</w:t>
            </w:r>
            <w:r>
              <w:rPr>
                <w:rFonts w:hint="eastAsia" w:ascii="Times New Roman" w:hAnsi="Times New Roman" w:eastAsia="宋体" w:cs="Times New Roman"/>
                <w:sz w:val="22"/>
                <w:szCs w:val="22"/>
                <w:lang w:val="en-US" w:eastAsia="zh-CN"/>
              </w:rPr>
              <w:t xml:space="preserve">4</w:t>
            </w:r>
            <w:r>
              <w:rPr>
                <w:rFonts w:hint="default" w:ascii="Times New Roman" w:hAnsi="Times New Roman" w:eastAsia="宋体" w:cs="Times New Roman"/>
                <w:sz w:val="22"/>
                <w:szCs w:val="22"/>
                <w:lang w:val="en-US" w:eastAsia="zh-CN"/>
              </w:rPr>
              <w:t xml:space="preserve">项核心课程标准的制定，组织中越双方师资制定并完成</w:t>
            </w:r>
            <w:r>
              <w:rPr>
                <w:rFonts w:hint="eastAsia" w:ascii="Times New Roman" w:hAnsi="Times New Roman" w:eastAsia="宋体" w:cs="Times New Roman"/>
                <w:sz w:val="22"/>
                <w:szCs w:val="22"/>
                <w:lang w:val="en-US" w:eastAsia="zh-CN"/>
              </w:rPr>
              <w:t xml:space="preserve">1项技能培训标准的认证。</w:t>
            </w:r>
            <w:r>
              <w:rPr>
                <w:rFonts w:hint="default" w:ascii="Times New Roman" w:hAnsi="Times New Roman" w:eastAsia="宋体" w:cs="Times New Roman"/>
                <w:sz w:val="22"/>
                <w:szCs w:val="22"/>
                <w:lang w:val="en-US" w:eastAsia="zh-CN"/>
              </w:rPr>
              <w:t xml:space="preserve">对接越南教育部门</w:t>
            </w:r>
            <w:r>
              <w:rPr>
                <w:rFonts w:hint="eastAsia" w:ascii="Times New Roman" w:hAnsi="Times New Roman" w:eastAsia="宋体" w:cs="Times New Roman"/>
                <w:sz w:val="22"/>
                <w:szCs w:val="22"/>
                <w:lang w:val="en-US" w:eastAsia="zh-CN"/>
              </w:rPr>
              <w:t xml:space="preserve">等官方机构</w:t>
            </w:r>
            <w:r>
              <w:rPr>
                <w:rFonts w:hint="default" w:ascii="Times New Roman" w:hAnsi="Times New Roman" w:eastAsia="宋体" w:cs="Times New Roman"/>
                <w:sz w:val="22"/>
                <w:szCs w:val="22"/>
                <w:lang w:val="en-US" w:eastAsia="zh-CN"/>
              </w:rPr>
              <w:t xml:space="preserve">，完成标准试点、认证与落地推广，确保越方院校正式采纳运行，年度覆盖学习人员≥50人。</w:t>
            </w:r>
            <w:r/>
          </w:p>
        </w:tc>
        <w:tc>
          <w:tcPr>
            <w:tcW w:w="72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w:t>
            </w:r>
            <w:r/>
          </w:p>
        </w:tc>
        <w:tc>
          <w:tcPr>
            <w:tcW w:w="75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项</w:t>
            </w:r>
            <w:r/>
          </w:p>
        </w:tc>
        <w:tc>
          <w:tcPr>
            <w:tcW w:w="83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15</w:t>
            </w:r>
            <w:r/>
          </w:p>
        </w:tc>
        <w:tc>
          <w:tcPr>
            <w:tcW w:w="983"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15</w:t>
            </w:r>
            <w:r/>
          </w:p>
        </w:tc>
        <w:tc>
          <w:tcPr>
            <w:tcW w:w="2371"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分三年阶段性推进，第三年完成最终官方认证。</w:t>
            </w:r>
            <w:r/>
          </w:p>
        </w:tc>
      </w:tr>
      <w:tr>
        <w:trPr>
          <w:jc w:val="center"/>
          <w:trHeight w:val="680"/>
        </w:trPr>
        <w:tc>
          <w:tcPr>
            <w:tcW w:w="43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 xml:space="preserve">3</w:t>
            </w:r>
            <w:r/>
          </w:p>
        </w:tc>
        <w:tc>
          <w:tcPr>
            <w:tcW w:w="76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国际化课程资源包开发服务</w:t>
            </w:r>
            <w:r/>
          </w:p>
        </w:tc>
        <w:tc>
          <w:tcPr>
            <w:tcW w:w="2858" w:type="dxa"/>
            <w:vAlign w:val="center"/>
            <w:textDirection w:val="lrTb"/>
            <w:noWrap w:val="false"/>
          </w:tcPr>
          <w:p>
            <w:pPr>
              <w:ind w:left="0"/>
              <w:jc w:val="center"/>
              <w:keepLines w:val="0"/>
              <w:keepNext w:val="0"/>
              <w:pageBreakBefore w:val="0"/>
              <w:spacing w:line="240" w:lineRule="auto"/>
              <w:widowControl w:val="off"/>
              <w:rPr>
                <w:rFonts w:hint="eastAsia"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开发4门优质在线课程，确保共建课程被越方院校纳入教学体系，每届覆盖学生不少于100名。每门课程需包含课程顶层设计方案、中越双语PPT课件、10</w:t>
            </w:r>
            <w:r>
              <w:rPr>
                <w:rFonts w:hint="eastAsia" w:ascii="Times New Roman" w:hAnsi="Times New Roman" w:eastAsia="宋体" w:cs="Times New Roman"/>
                <w:sz w:val="22"/>
                <w:szCs w:val="22"/>
                <w:lang w:val="en-US" w:eastAsia="zh-CN"/>
              </w:rPr>
              <w:t xml:space="preserve">—</w:t>
            </w:r>
            <w:r>
              <w:rPr>
                <w:rFonts w:hint="default" w:ascii="Times New Roman" w:hAnsi="Times New Roman" w:eastAsia="宋体" w:cs="Times New Roman"/>
                <w:sz w:val="22"/>
                <w:szCs w:val="22"/>
                <w:lang w:val="en-US" w:eastAsia="zh-CN"/>
              </w:rPr>
              <w:t xml:space="preserve">15个1080P高清双语字幕技能微课、全套教师教案与学生实训工单、≥200道中越双语试题库，</w:t>
            </w:r>
            <w:r>
              <w:rPr>
                <w:rFonts w:hint="eastAsia" w:ascii="Times New Roman" w:hAnsi="Times New Roman" w:eastAsia="宋体" w:cs="Times New Roman"/>
                <w:sz w:val="22"/>
                <w:szCs w:val="22"/>
                <w:lang w:val="en-US" w:eastAsia="zh-CN"/>
              </w:rPr>
              <w:t xml:space="preserve">完成本地化文化适配，且所有资源都可上线越南合作院校认可、可正常使用的在线平台并完成部署交付。</w:t>
            </w:r>
            <w:r/>
          </w:p>
        </w:tc>
        <w:tc>
          <w:tcPr>
            <w:tcW w:w="72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4</w:t>
            </w:r>
            <w:r/>
          </w:p>
        </w:tc>
        <w:tc>
          <w:tcPr>
            <w:tcW w:w="75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门</w:t>
            </w:r>
            <w:r/>
          </w:p>
        </w:tc>
        <w:tc>
          <w:tcPr>
            <w:tcW w:w="83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10</w:t>
            </w:r>
            <w:r/>
          </w:p>
        </w:tc>
        <w:tc>
          <w:tcPr>
            <w:tcW w:w="983"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40</w:t>
            </w:r>
            <w:r/>
          </w:p>
        </w:tc>
        <w:tc>
          <w:tcPr>
            <w:tcW w:w="2371"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分三年交付：第一年</w:t>
            </w:r>
            <w:r>
              <w:rPr>
                <w:rFonts w:hint="eastAsia" w:ascii="Times New Roman" w:hAnsi="Times New Roman" w:eastAsia="宋体" w:cs="Times New Roman"/>
                <w:sz w:val="22"/>
                <w:szCs w:val="22"/>
                <w:lang w:val="en-US" w:eastAsia="zh-CN"/>
              </w:rPr>
              <w:t xml:space="preserve">完成1</w:t>
            </w:r>
            <w:r>
              <w:rPr>
                <w:rFonts w:hint="default" w:ascii="Times New Roman" w:hAnsi="Times New Roman" w:eastAsia="宋体" w:cs="Times New Roman"/>
                <w:sz w:val="22"/>
                <w:szCs w:val="22"/>
                <w:lang w:val="en-US" w:eastAsia="zh-CN"/>
              </w:rPr>
              <w:t xml:space="preserve">门、第二年</w:t>
            </w:r>
            <w:r>
              <w:rPr>
                <w:rFonts w:hint="eastAsia" w:ascii="Times New Roman" w:hAnsi="Times New Roman" w:eastAsia="宋体" w:cs="Times New Roman"/>
                <w:sz w:val="22"/>
                <w:szCs w:val="22"/>
                <w:lang w:val="en-US" w:eastAsia="zh-CN"/>
              </w:rPr>
              <w:t xml:space="preserve">完成2</w:t>
            </w:r>
            <w:r>
              <w:rPr>
                <w:rFonts w:hint="default" w:ascii="Times New Roman" w:hAnsi="Times New Roman" w:eastAsia="宋体" w:cs="Times New Roman"/>
                <w:sz w:val="22"/>
                <w:szCs w:val="22"/>
                <w:lang w:val="en-US" w:eastAsia="zh-CN"/>
              </w:rPr>
              <w:t xml:space="preserve">门、第三年</w:t>
            </w:r>
            <w:r>
              <w:rPr>
                <w:rFonts w:hint="eastAsia" w:ascii="Times New Roman" w:hAnsi="Times New Roman" w:eastAsia="宋体" w:cs="Times New Roman"/>
                <w:sz w:val="22"/>
                <w:szCs w:val="22"/>
                <w:lang w:val="en-US" w:eastAsia="zh-CN"/>
              </w:rPr>
              <w:t xml:space="preserve">完成1</w:t>
            </w:r>
            <w:r>
              <w:rPr>
                <w:rFonts w:hint="default" w:ascii="Times New Roman" w:hAnsi="Times New Roman" w:eastAsia="宋体" w:cs="Times New Roman"/>
                <w:sz w:val="22"/>
                <w:szCs w:val="22"/>
                <w:lang w:val="en-US" w:eastAsia="zh-CN"/>
              </w:rPr>
              <w:t xml:space="preserve">门。</w:t>
            </w:r>
            <w:r/>
          </w:p>
        </w:tc>
      </w:tr>
      <w:tr>
        <w:trPr>
          <w:jc w:val="center"/>
          <w:trHeight w:val="2250"/>
        </w:trPr>
        <w:tc>
          <w:tcPr>
            <w:tcW w:w="43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rPr>
              <w:t xml:space="preserve">4</w:t>
            </w:r>
            <w:r/>
          </w:p>
        </w:tc>
        <w:tc>
          <w:tcPr>
            <w:tcW w:w="76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rPr>
              <w:t xml:space="preserve">中越双语教材编撰与出版服务</w:t>
            </w:r>
            <w:r/>
          </w:p>
        </w:tc>
        <w:tc>
          <w:tcPr>
            <w:tcW w:w="2858" w:type="dxa"/>
            <w:vAlign w:val="center"/>
            <w:textDirection w:val="lrTb"/>
            <w:noWrap w:val="false"/>
          </w:tcPr>
          <w:p>
            <w:pPr>
              <w:ind w:left="0"/>
              <w:jc w:val="both"/>
              <w:keepLines w:val="0"/>
              <w:keepNext w:val="0"/>
              <w:pageBreakBefore w:val="0"/>
              <w:spacing w:line="240" w:lineRule="auto"/>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rPr>
              <w:t xml:space="preserve">统筹开展2部纺织服装专业中越双语教材的编写、审校与出版工作，教材要由越南劳动出版社、河内教育出版社等越南本土优质出版社正式出版，并取得正规ISBN书号。</w:t>
            </w:r>
            <w:r/>
          </w:p>
        </w:tc>
        <w:tc>
          <w:tcPr>
            <w:tcW w:w="72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rPr>
              <w:t xml:space="preserve">2</w:t>
            </w:r>
            <w:r/>
          </w:p>
        </w:tc>
        <w:tc>
          <w:tcPr>
            <w:tcW w:w="75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rPr>
              <w:t xml:space="preserve">部</w:t>
            </w:r>
            <w:r/>
          </w:p>
        </w:tc>
        <w:tc>
          <w:tcPr>
            <w:tcW w:w="83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lang w:val="en-US" w:eastAsia="zh-CN"/>
              </w:rPr>
              <w:t xml:space="preserve">8</w:t>
            </w:r>
            <w:r/>
          </w:p>
        </w:tc>
        <w:tc>
          <w:tcPr>
            <w:tcW w:w="983"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rPr>
              <w:t xml:space="preserve">16</w:t>
            </w:r>
            <w:r/>
          </w:p>
        </w:tc>
        <w:tc>
          <w:tcPr>
            <w:tcW w:w="2371"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bidi="ar-SA"/>
              </w:rPr>
            </w:pPr>
            <w:r>
              <w:rPr>
                <w:rFonts w:hint="default" w:ascii="Times New Roman" w:hAnsi="Times New Roman" w:eastAsia="宋体" w:cs="Times New Roman"/>
                <w:sz w:val="22"/>
                <w:szCs w:val="22"/>
              </w:rPr>
              <w:t xml:space="preserve">第</w:t>
            </w:r>
            <w:r>
              <w:rPr>
                <w:rFonts w:hint="default" w:ascii="Times New Roman" w:hAnsi="Times New Roman" w:eastAsia="宋体" w:cs="Times New Roman"/>
                <w:sz w:val="22"/>
                <w:szCs w:val="22"/>
                <w:lang w:val="en-US" w:eastAsia="zh-CN"/>
              </w:rPr>
              <w:t xml:space="preserve">三</w:t>
            </w:r>
            <w:r>
              <w:rPr>
                <w:rFonts w:hint="default" w:ascii="Times New Roman" w:hAnsi="Times New Roman" w:eastAsia="宋体" w:cs="Times New Roman"/>
                <w:sz w:val="22"/>
                <w:szCs w:val="22"/>
              </w:rPr>
              <w:t xml:space="preserve">年完成2部</w:t>
            </w:r>
            <w:r>
              <w:rPr>
                <w:rFonts w:hint="default" w:ascii="Times New Roman" w:hAnsi="Times New Roman" w:eastAsia="宋体" w:cs="Times New Roman"/>
                <w:sz w:val="22"/>
                <w:szCs w:val="22"/>
                <w:lang w:val="en-US" w:eastAsia="zh-CN"/>
              </w:rPr>
              <w:t xml:space="preserve">教材</w:t>
            </w:r>
            <w:r>
              <w:rPr>
                <w:rFonts w:hint="default" w:ascii="Times New Roman" w:hAnsi="Times New Roman" w:eastAsia="宋体" w:cs="Times New Roman"/>
                <w:sz w:val="22"/>
                <w:szCs w:val="22"/>
              </w:rPr>
              <w:t xml:space="preserve">出版</w:t>
            </w:r>
            <w:r>
              <w:rPr>
                <w:rFonts w:hint="default" w:ascii="Times New Roman" w:hAnsi="Times New Roman" w:eastAsia="宋体" w:cs="Times New Roman"/>
                <w:sz w:val="22"/>
                <w:szCs w:val="22"/>
                <w:lang w:eastAsia="zh-CN"/>
              </w:rPr>
              <w:t xml:space="preserve">。</w:t>
            </w:r>
            <w:r/>
          </w:p>
        </w:tc>
      </w:tr>
      <w:tr>
        <w:trPr>
          <w:jc w:val="center"/>
          <w:trHeight w:val="680"/>
        </w:trPr>
        <w:tc>
          <w:tcPr>
            <w:tcW w:w="43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 xml:space="preserve">5</w:t>
            </w:r>
            <w:r/>
          </w:p>
        </w:tc>
        <w:tc>
          <w:tcPr>
            <w:tcW w:w="76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中越师资交流与培训服务</w:t>
            </w:r>
            <w:r/>
          </w:p>
        </w:tc>
        <w:tc>
          <w:tcPr>
            <w:tcW w:w="285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协助组建12—16人的中越混编双语教学团队，每年至少举办1场人文交流活动，三年内完成中越师生双向交流规模不少于50人次，其中中方师生赴越交流不低于10人次，越方师生来华交流不低于40人次，相关费用包含培训费与资料费，不含国际机票和本地食宿费用。</w:t>
            </w:r>
            <w:r/>
          </w:p>
        </w:tc>
        <w:tc>
          <w:tcPr>
            <w:tcW w:w="72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w:t>
            </w:r>
            <w:r/>
          </w:p>
        </w:tc>
        <w:tc>
          <w:tcPr>
            <w:tcW w:w="75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项</w:t>
            </w:r>
            <w:r/>
          </w:p>
        </w:tc>
        <w:tc>
          <w:tcPr>
            <w:tcW w:w="83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11</w:t>
            </w:r>
            <w:r/>
          </w:p>
        </w:tc>
        <w:tc>
          <w:tcPr>
            <w:tcW w:w="983"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11</w:t>
            </w:r>
            <w:r/>
          </w:p>
        </w:tc>
        <w:tc>
          <w:tcPr>
            <w:tcW w:w="2371"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三年分年度实施，每年培训15人次以上。</w:t>
            </w:r>
            <w:r/>
          </w:p>
        </w:tc>
      </w:tr>
      <w:tr>
        <w:trPr>
          <w:jc w:val="center"/>
          <w:trHeight w:val="680"/>
        </w:trPr>
        <w:tc>
          <w:tcPr>
            <w:tcW w:w="43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6</w:t>
            </w:r>
            <w:r/>
          </w:p>
        </w:tc>
        <w:tc>
          <w:tcPr>
            <w:tcW w:w="76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活动运营服务</w:t>
            </w:r>
            <w:r/>
          </w:p>
        </w:tc>
        <w:tc>
          <w:tcPr>
            <w:tcW w:w="285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组织开展挂牌仪式、企业院校对接会、中越文化节、技能竞赛等各类活动，承办或参与1场国际技能赛事或国际教育论坛。</w:t>
            </w:r>
            <w:r/>
          </w:p>
        </w:tc>
        <w:tc>
          <w:tcPr>
            <w:tcW w:w="72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w:t>
            </w:r>
            <w:r/>
          </w:p>
        </w:tc>
        <w:tc>
          <w:tcPr>
            <w:tcW w:w="75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项</w:t>
            </w:r>
            <w:r/>
          </w:p>
        </w:tc>
        <w:tc>
          <w:tcPr>
            <w:tcW w:w="83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12</w:t>
            </w:r>
            <w:r/>
          </w:p>
        </w:tc>
        <w:tc>
          <w:tcPr>
            <w:tcW w:w="983"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12</w:t>
            </w:r>
            <w:r/>
          </w:p>
        </w:tc>
        <w:tc>
          <w:tcPr>
            <w:tcW w:w="2371"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全程配套项目三年建设，逐年落地各项合作与活动</w:t>
            </w:r>
            <w:r/>
          </w:p>
        </w:tc>
      </w:tr>
    </w:tbl>
    <w:p>
      <w:pPr>
        <w:spacing w:line="440" w:lineRule="exact"/>
        <w:rPr>
          <w:rFonts w:hint="default" w:ascii="Times New Roman" w:hAnsi="Times New Roman" w:eastAsia="宋体" w:cs="Times New Roman"/>
          <w:b/>
          <w:sz w:val="24"/>
          <w:szCs w:val="24"/>
        </w:rPr>
        <w:outlineLvl w:val="0"/>
      </w:pPr>
      <w:r>
        <w:rPr>
          <w:rFonts w:hint="default" w:ascii="Times New Roman" w:hAnsi="Times New Roman" w:eastAsia="宋体" w:cs="Times New Roman"/>
          <w:b/>
          <w:sz w:val="24"/>
          <w:szCs w:val="24"/>
        </w:rPr>
        <w:t xml:space="preserve">三、交货期要求</w:t>
      </w:r>
      <w:r/>
    </w:p>
    <w:p>
      <w:pPr>
        <w:ind w:firstLine="480"/>
        <w:spacing w:line="440" w:lineRule="exact"/>
        <w:rPr>
          <w:rFonts w:hint="eastAsia" w:eastAsia="楷体_GB2312"/>
          <w:lang w:eastAsia="zh-CN"/>
        </w:rPr>
        <w:outlineLvl w:val="0"/>
      </w:pPr>
      <w:r>
        <w:rPr>
          <w:rFonts w:hint="default" w:ascii="Times New Roman" w:hAnsi="Times New Roman" w:eastAsia="宋体" w:cs="Times New Roman"/>
          <w:b w:val="0"/>
          <w:bCs/>
          <w:sz w:val="24"/>
          <w:szCs w:val="24"/>
        </w:rPr>
        <w:t xml:space="preserve">本项目服务周期为三</w:t>
      </w:r>
      <w:r>
        <w:rPr>
          <w:rFonts w:hint="default" w:ascii="Times New Roman" w:hAnsi="Times New Roman" w:eastAsia="宋体" w:cs="Times New Roman"/>
          <w:b w:val="0"/>
          <w:bCs/>
          <w:sz w:val="24"/>
          <w:szCs w:val="24"/>
          <w:highlight w:val="none"/>
        </w:rPr>
        <w:t xml:space="preserve">年，自2026年11月起至2029年6月止，</w:t>
      </w:r>
      <w:r>
        <w:rPr>
          <w:rFonts w:hint="default" w:ascii="Times New Roman" w:hAnsi="Times New Roman" w:eastAsia="宋体" w:cs="Times New Roman"/>
          <w:b w:val="0"/>
          <w:bCs/>
          <w:sz w:val="24"/>
          <w:szCs w:val="24"/>
        </w:rPr>
        <w:t xml:space="preserve">分年度分段交付、落地并验收</w:t>
      </w:r>
      <w:r>
        <w:rPr>
          <w:rFonts w:hint="eastAsia" w:ascii="Times New Roman" w:hAnsi="Times New Roman" w:eastAsia="宋体" w:cs="Times New Roman"/>
          <w:b w:val="0"/>
          <w:bCs/>
          <w:sz w:val="24"/>
          <w:szCs w:val="24"/>
          <w:lang w:eastAsia="zh-CN"/>
        </w:rPr>
        <w:t xml:space="preserve">：</w:t>
      </w:r>
      <w:r/>
    </w:p>
    <w:p>
      <w:pPr>
        <w:numPr>
          <w:ilvl w:val="0"/>
          <w:numId w:val="0"/>
        </w:numPr>
        <w:ind w:firstLine="482"/>
        <w:spacing w:line="440" w:lineRule="exact"/>
        <w:rPr>
          <w:rFonts w:hint="default" w:ascii="Times New Roman" w:hAnsi="Times New Roman" w:eastAsia="宋体" w:cs="Times New Roman"/>
          <w:b w:val="0"/>
          <w:bCs/>
          <w:color w:val="auto"/>
          <w:sz w:val="24"/>
          <w:szCs w:val="24"/>
        </w:rPr>
        <w:outlineLvl w:val="0"/>
      </w:pPr>
      <w:r>
        <w:rPr>
          <w:rFonts w:hint="default" w:ascii="Times New Roman" w:hAnsi="Times New Roman" w:eastAsia="宋体" w:cs="Times New Roman"/>
          <w:b/>
          <w:bCs w:val="0"/>
          <w:color w:val="auto"/>
          <w:sz w:val="24"/>
          <w:szCs w:val="24"/>
        </w:rPr>
        <w:t xml:space="preserve">第一年</w:t>
      </w:r>
      <w:r>
        <w:rPr>
          <w:rFonts w:hint="default" w:ascii="Times New Roman" w:hAnsi="Times New Roman" w:eastAsia="宋体" w:cs="Times New Roman"/>
          <w:b/>
          <w:bCs w:val="0"/>
          <w:color w:val="auto"/>
          <w:sz w:val="24"/>
          <w:szCs w:val="24"/>
          <w:highlight w:val="none"/>
        </w:rPr>
        <w:t xml:space="preserve">度（2026.</w:t>
      </w:r>
      <w:r>
        <w:rPr>
          <w:rFonts w:hint="eastAsia" w:ascii="Times New Roman" w:hAnsi="Times New Roman" w:cs="Times New Roman"/>
          <w:b/>
          <w:bCs w:val="0"/>
          <w:color w:val="auto"/>
          <w:sz w:val="24"/>
          <w:szCs w:val="24"/>
          <w:highlight w:val="none"/>
          <w:lang w:val="en-US" w:eastAsia="zh-CN"/>
        </w:rPr>
        <w:t xml:space="preserve">11</w:t>
      </w:r>
      <w:r>
        <w:rPr>
          <w:rFonts w:hint="default" w:ascii="Times New Roman" w:hAnsi="Times New Roman" w:eastAsia="宋体" w:cs="Times New Roman"/>
          <w:b/>
          <w:bCs w:val="0"/>
          <w:color w:val="auto"/>
          <w:sz w:val="24"/>
          <w:szCs w:val="24"/>
          <w:highlight w:val="none"/>
        </w:rPr>
        <w:t xml:space="preserve">-2027.</w:t>
      </w:r>
      <w:r>
        <w:rPr>
          <w:rFonts w:hint="eastAsia" w:ascii="Times New Roman" w:hAnsi="Times New Roman" w:cs="Times New Roman"/>
          <w:b/>
          <w:bCs w:val="0"/>
          <w:color w:val="auto"/>
          <w:sz w:val="24"/>
          <w:szCs w:val="24"/>
          <w:highlight w:val="none"/>
          <w:lang w:val="en-US" w:eastAsia="zh-CN"/>
        </w:rPr>
        <w:t xml:space="preserve">8</w:t>
      </w:r>
      <w:r>
        <w:rPr>
          <w:rFonts w:hint="default" w:ascii="Times New Roman" w:hAnsi="Times New Roman" w:eastAsia="宋体" w:cs="Times New Roman"/>
          <w:b/>
          <w:bCs w:val="0"/>
          <w:color w:val="auto"/>
          <w:sz w:val="24"/>
          <w:szCs w:val="24"/>
          <w:highlight w:val="none"/>
        </w:rPr>
        <w:t xml:space="preserve">）：</w:t>
      </w:r>
      <w:r>
        <w:rPr>
          <w:rFonts w:hint="eastAsia" w:ascii="Times New Roman" w:hAnsi="Times New Roman" w:eastAsia="宋体" w:cs="Times New Roman"/>
          <w:b w:val="0"/>
          <w:bCs/>
          <w:color w:val="auto"/>
          <w:sz w:val="24"/>
          <w:szCs w:val="24"/>
          <w:highlight w:val="none"/>
          <w:lang w:val="en-US" w:eastAsia="zh-CN"/>
        </w:rPr>
        <w:t xml:space="preserve">完成院校</w:t>
      </w:r>
      <w:r>
        <w:rPr>
          <w:rFonts w:hint="eastAsia" w:ascii="Times New Roman" w:hAnsi="Times New Roman" w:eastAsia="宋体" w:cs="Times New Roman"/>
          <w:b w:val="0"/>
          <w:bCs/>
          <w:color w:val="auto"/>
          <w:sz w:val="24"/>
          <w:szCs w:val="24"/>
          <w:lang w:val="en-US" w:eastAsia="zh-CN"/>
        </w:rPr>
        <w:t xml:space="preserve">与企业的初步对接，</w:t>
      </w:r>
      <w:r>
        <w:rPr>
          <w:rFonts w:hint="eastAsia" w:ascii="Times New Roman" w:hAnsi="Times New Roman" w:eastAsia="宋体" w:cs="Times New Roman"/>
          <w:b w:val="0"/>
          <w:bCs/>
          <w:color w:val="auto"/>
          <w:sz w:val="24"/>
          <w:szCs w:val="24"/>
          <w:lang w:eastAsia="zh-CN"/>
        </w:rPr>
        <w:t xml:space="preserve">协调合作方提供场所投入，按照标准完成理实一体化专项实训场地（不少于</w:t>
      </w:r>
      <w:r>
        <w:rPr>
          <w:rFonts w:hint="default" w:ascii="Times New Roman" w:hAnsi="Times New Roman" w:eastAsia="宋体" w:cs="Times New Roman"/>
          <w:b w:val="0"/>
          <w:bCs/>
          <w:color w:val="auto"/>
          <w:sz w:val="24"/>
          <w:szCs w:val="24"/>
          <w:lang w:eastAsia="zh-CN"/>
        </w:rPr>
        <w:t xml:space="preserve">150㎡</w:t>
      </w:r>
      <w:r>
        <w:rPr>
          <w:rFonts w:hint="eastAsia" w:ascii="Times New Roman" w:hAnsi="Times New Roman" w:eastAsia="宋体" w:cs="Times New Roman"/>
          <w:b w:val="0"/>
          <w:bCs/>
          <w:color w:val="auto"/>
          <w:sz w:val="24"/>
          <w:szCs w:val="24"/>
          <w:lang w:eastAsia="zh-CN"/>
        </w:rPr>
        <w:t xml:space="preserve">）、企业“厂中校”场地（不少于</w:t>
      </w:r>
      <w:r>
        <w:rPr>
          <w:rFonts w:hint="default" w:ascii="Times New Roman" w:hAnsi="Times New Roman" w:eastAsia="宋体" w:cs="Times New Roman"/>
          <w:b w:val="0"/>
          <w:bCs/>
          <w:color w:val="auto"/>
          <w:sz w:val="24"/>
          <w:szCs w:val="24"/>
          <w:lang w:eastAsia="zh-CN"/>
        </w:rPr>
        <w:t xml:space="preserve">150㎡</w:t>
      </w:r>
      <w:r>
        <w:rPr>
          <w:rFonts w:hint="eastAsia" w:ascii="Times New Roman" w:hAnsi="Times New Roman" w:eastAsia="宋体" w:cs="Times New Roman"/>
          <w:b w:val="0"/>
          <w:bCs/>
          <w:color w:val="auto"/>
          <w:sz w:val="24"/>
          <w:szCs w:val="24"/>
          <w:lang w:eastAsia="zh-CN"/>
        </w:rPr>
        <w:t xml:space="preserve">）、办公场所的建设与文化布置</w:t>
      </w:r>
      <w:r>
        <w:rPr>
          <w:rFonts w:hint="eastAsia" w:ascii="Times New Roman" w:hAnsi="Times New Roman" w:eastAsia="宋体" w:cs="Times New Roman"/>
          <w:b w:val="0"/>
          <w:bCs/>
          <w:color w:val="auto"/>
          <w:sz w:val="24"/>
          <w:szCs w:val="24"/>
          <w:lang w:val="en-US" w:eastAsia="zh-CN"/>
        </w:rPr>
        <w:t xml:space="preserve">，协助成立中越纺织服装技能培训中心，编制完成中越双语版本的《场地使用手册》；开发</w:t>
      </w:r>
      <w:r>
        <w:rPr>
          <w:rFonts w:hint="default" w:ascii="Times New Roman" w:hAnsi="Times New Roman" w:eastAsia="宋体" w:cs="Times New Roman"/>
          <w:b w:val="0"/>
          <w:bCs/>
          <w:color w:val="auto"/>
          <w:sz w:val="24"/>
          <w:szCs w:val="24"/>
        </w:rPr>
        <w:t xml:space="preserve">1门</w:t>
      </w:r>
      <w:r>
        <w:rPr>
          <w:rFonts w:hint="eastAsia" w:ascii="Times New Roman" w:hAnsi="Times New Roman" w:eastAsia="宋体" w:cs="Times New Roman"/>
          <w:b w:val="0"/>
          <w:bCs/>
          <w:color w:val="auto"/>
          <w:sz w:val="24"/>
          <w:szCs w:val="24"/>
          <w:lang w:eastAsia="zh-CN"/>
        </w:rPr>
        <w:t xml:space="preserve">在线</w:t>
      </w:r>
      <w:r>
        <w:rPr>
          <w:rFonts w:hint="default" w:ascii="Times New Roman" w:hAnsi="Times New Roman" w:eastAsia="宋体" w:cs="Times New Roman"/>
          <w:b w:val="0"/>
          <w:bCs/>
          <w:color w:val="auto"/>
          <w:sz w:val="24"/>
          <w:szCs w:val="24"/>
        </w:rPr>
        <w:t xml:space="preserve">课程及资源包，启动2本教材</w:t>
      </w:r>
      <w:r>
        <w:rPr>
          <w:rFonts w:hint="eastAsia" w:ascii="Times New Roman" w:hAnsi="Times New Roman" w:eastAsia="宋体" w:cs="Times New Roman"/>
          <w:b w:val="0"/>
          <w:bCs/>
          <w:color w:val="auto"/>
          <w:sz w:val="24"/>
          <w:szCs w:val="24"/>
          <w:lang w:val="en-US" w:eastAsia="zh-CN"/>
        </w:rPr>
        <w:t xml:space="preserve">的</w:t>
      </w:r>
      <w:r>
        <w:rPr>
          <w:rFonts w:hint="default" w:ascii="Times New Roman" w:hAnsi="Times New Roman" w:eastAsia="宋体" w:cs="Times New Roman"/>
          <w:b w:val="0"/>
          <w:bCs/>
          <w:color w:val="auto"/>
          <w:sz w:val="24"/>
          <w:szCs w:val="24"/>
        </w:rPr>
        <w:t xml:space="preserve">编写</w:t>
      </w:r>
      <w:r>
        <w:rPr>
          <w:rFonts w:hint="eastAsia" w:ascii="Times New Roman" w:hAnsi="Times New Roman" w:eastAsia="宋体" w:cs="Times New Roman"/>
          <w:b w:val="0"/>
          <w:bCs/>
          <w:color w:val="auto"/>
          <w:sz w:val="24"/>
          <w:szCs w:val="24"/>
          <w:lang w:eastAsia="zh-CN"/>
        </w:rPr>
        <w:t xml:space="preserve">；</w:t>
      </w:r>
      <w:r>
        <w:rPr>
          <w:rFonts w:hint="eastAsia" w:ascii="Times New Roman" w:hAnsi="Times New Roman" w:eastAsia="宋体" w:cs="Times New Roman"/>
          <w:b w:val="0"/>
          <w:bCs/>
          <w:color w:val="auto"/>
          <w:sz w:val="24"/>
          <w:szCs w:val="24"/>
          <w:lang w:val="en-US" w:eastAsia="zh-CN"/>
        </w:rPr>
        <w:t xml:space="preserve">启动</w:t>
      </w:r>
      <w:r>
        <w:rPr>
          <w:rFonts w:hint="eastAsia" w:ascii="Times New Roman" w:hAnsi="Times New Roman" w:eastAsia="宋体" w:cs="Times New Roman"/>
          <w:b w:val="0"/>
          <w:bCs/>
          <w:color w:val="auto"/>
          <w:sz w:val="24"/>
          <w:szCs w:val="24"/>
          <w:lang w:eastAsia="zh-CN"/>
        </w:rPr>
        <w:t xml:space="preserve">1项专业标准和4项核心课程标准的开发；协助开展赴越师生交流活动，组织越南师生来校交流，</w:t>
      </w:r>
      <w:r>
        <w:rPr>
          <w:rFonts w:hint="eastAsia" w:ascii="Times New Roman" w:hAnsi="Times New Roman" w:eastAsia="宋体" w:cs="Times New Roman"/>
          <w:b w:val="0"/>
          <w:bCs/>
          <w:color w:val="auto"/>
          <w:sz w:val="24"/>
          <w:szCs w:val="24"/>
          <w:lang w:val="en-US" w:eastAsia="zh-CN"/>
        </w:rPr>
        <w:t xml:space="preserve">该年度</w:t>
      </w:r>
      <w:r>
        <w:rPr>
          <w:rFonts w:hint="eastAsia" w:ascii="Times New Roman" w:hAnsi="Times New Roman" w:eastAsia="宋体" w:cs="Times New Roman"/>
          <w:b w:val="0"/>
          <w:bCs/>
          <w:color w:val="auto"/>
          <w:sz w:val="24"/>
          <w:szCs w:val="24"/>
          <w:lang w:eastAsia="zh-CN"/>
        </w:rPr>
        <w:t xml:space="preserve">组织培训15人次以上；</w:t>
      </w:r>
      <w:r>
        <w:rPr>
          <w:rFonts w:hint="eastAsia" w:ascii="Times New Roman" w:hAnsi="Times New Roman" w:eastAsia="宋体" w:cs="Times New Roman"/>
          <w:b w:val="0"/>
          <w:bCs/>
          <w:color w:val="auto"/>
          <w:sz w:val="24"/>
          <w:szCs w:val="24"/>
          <w:lang w:val="en-US" w:eastAsia="zh-CN"/>
        </w:rPr>
        <w:t xml:space="preserve">该年度的</w:t>
      </w:r>
      <w:r>
        <w:rPr>
          <w:rFonts w:hint="eastAsia" w:ascii="Times New Roman" w:hAnsi="Times New Roman" w:eastAsia="宋体" w:cs="Times New Roman"/>
          <w:b w:val="0"/>
          <w:bCs/>
          <w:color w:val="auto"/>
          <w:sz w:val="24"/>
          <w:szCs w:val="24"/>
          <w:lang w:eastAsia="zh-CN"/>
        </w:rPr>
        <w:t xml:space="preserve">合作项目招收学历生10人/专业；</w:t>
      </w:r>
      <w:r/>
    </w:p>
    <w:p>
      <w:pPr>
        <w:numPr>
          <w:ilvl w:val="0"/>
          <w:numId w:val="0"/>
        </w:numPr>
        <w:ind w:firstLine="482"/>
        <w:spacing w:line="440" w:lineRule="exact"/>
        <w:rPr>
          <w:rFonts w:hint="default" w:ascii="Times New Roman" w:hAnsi="Times New Roman" w:eastAsia="宋体" w:cs="Times New Roman"/>
          <w:b w:val="0"/>
          <w:bCs/>
          <w:color w:val="auto"/>
          <w:sz w:val="24"/>
          <w:szCs w:val="24"/>
        </w:rPr>
        <w:outlineLvl w:val="0"/>
      </w:pPr>
      <w:r>
        <w:rPr>
          <w:rFonts w:hint="default" w:ascii="Times New Roman" w:hAnsi="Times New Roman" w:eastAsia="宋体" w:cs="Times New Roman"/>
          <w:b/>
          <w:bCs w:val="0"/>
          <w:color w:val="auto"/>
          <w:sz w:val="24"/>
          <w:szCs w:val="24"/>
        </w:rPr>
        <w:t xml:space="preserve">第二年</w:t>
      </w:r>
      <w:r>
        <w:rPr>
          <w:rFonts w:hint="default" w:ascii="Times New Roman" w:hAnsi="Times New Roman" w:eastAsia="宋体" w:cs="Times New Roman"/>
          <w:b/>
          <w:bCs w:val="0"/>
          <w:color w:val="auto"/>
          <w:sz w:val="24"/>
          <w:szCs w:val="24"/>
          <w:highlight w:val="none"/>
        </w:rPr>
        <w:t xml:space="preserve">度（2027.</w:t>
      </w:r>
      <w:r>
        <w:rPr>
          <w:rFonts w:hint="eastAsia" w:ascii="Times New Roman" w:hAnsi="Times New Roman" w:cs="Times New Roman"/>
          <w:b/>
          <w:bCs w:val="0"/>
          <w:color w:val="auto"/>
          <w:sz w:val="24"/>
          <w:szCs w:val="24"/>
          <w:highlight w:val="none"/>
          <w:lang w:val="en-US" w:eastAsia="zh-CN"/>
        </w:rPr>
        <w:t xml:space="preserve">9</w:t>
      </w:r>
      <w:r>
        <w:rPr>
          <w:rFonts w:hint="default" w:ascii="Times New Roman" w:hAnsi="Times New Roman" w:eastAsia="宋体" w:cs="Times New Roman"/>
          <w:b/>
          <w:bCs w:val="0"/>
          <w:color w:val="auto"/>
          <w:sz w:val="24"/>
          <w:szCs w:val="24"/>
          <w:highlight w:val="none"/>
        </w:rPr>
        <w:t xml:space="preserve">-2028.</w:t>
      </w:r>
      <w:r>
        <w:rPr>
          <w:rFonts w:hint="eastAsia" w:ascii="Times New Roman" w:hAnsi="Times New Roman" w:cs="Times New Roman"/>
          <w:b/>
          <w:bCs w:val="0"/>
          <w:color w:val="auto"/>
          <w:sz w:val="24"/>
          <w:szCs w:val="24"/>
          <w:highlight w:val="none"/>
          <w:lang w:val="en-US" w:eastAsia="zh-CN"/>
        </w:rPr>
        <w:t xml:space="preserve">8</w:t>
      </w:r>
      <w:r>
        <w:rPr>
          <w:rFonts w:hint="default" w:ascii="Times New Roman" w:hAnsi="Times New Roman" w:eastAsia="宋体" w:cs="Times New Roman"/>
          <w:b/>
          <w:bCs w:val="0"/>
          <w:color w:val="auto"/>
          <w:sz w:val="24"/>
          <w:szCs w:val="24"/>
          <w:highlight w:val="none"/>
        </w:rPr>
        <w:t xml:space="preserve">）：</w:t>
      </w:r>
      <w:r>
        <w:rPr>
          <w:rFonts w:hint="default" w:ascii="Times New Roman" w:hAnsi="Times New Roman" w:eastAsia="宋体" w:cs="Times New Roman"/>
          <w:b w:val="0"/>
          <w:bCs/>
          <w:color w:val="auto"/>
          <w:sz w:val="24"/>
          <w:szCs w:val="24"/>
          <w:highlight w:val="none"/>
        </w:rPr>
        <w:t xml:space="preserve">拓展与越</w:t>
      </w:r>
      <w:r>
        <w:rPr>
          <w:rFonts w:hint="default" w:ascii="Times New Roman" w:hAnsi="Times New Roman" w:eastAsia="宋体" w:cs="Times New Roman"/>
          <w:b w:val="0"/>
          <w:bCs/>
          <w:color w:val="auto"/>
          <w:sz w:val="24"/>
          <w:szCs w:val="24"/>
        </w:rPr>
        <w:t xml:space="preserve">南高校</w:t>
      </w:r>
      <w:r>
        <w:rPr>
          <w:rFonts w:hint="eastAsia" w:ascii="Times New Roman" w:hAnsi="Times New Roman" w:eastAsia="宋体" w:cs="Times New Roman"/>
          <w:b w:val="0"/>
          <w:bCs/>
          <w:color w:val="auto"/>
          <w:sz w:val="24"/>
          <w:szCs w:val="24"/>
          <w:lang w:val="en-US" w:eastAsia="zh-CN"/>
        </w:rPr>
        <w:t xml:space="preserve">和</w:t>
      </w:r>
      <w:r>
        <w:rPr>
          <w:rFonts w:hint="eastAsia" w:ascii="Times New Roman" w:hAnsi="Times New Roman" w:eastAsia="宋体" w:cs="Times New Roman"/>
          <w:b w:val="0"/>
          <w:bCs/>
          <w:color w:val="auto"/>
          <w:sz w:val="24"/>
          <w:szCs w:val="24"/>
          <w:lang w:eastAsia="zh-CN"/>
        </w:rPr>
        <w:t xml:space="preserve">纺织服装</w:t>
      </w:r>
      <w:r>
        <w:rPr>
          <w:rFonts w:hint="eastAsia" w:ascii="Times New Roman" w:hAnsi="Times New Roman" w:eastAsia="宋体" w:cs="Times New Roman"/>
          <w:b w:val="0"/>
          <w:bCs/>
          <w:color w:val="auto"/>
          <w:sz w:val="24"/>
          <w:szCs w:val="24"/>
          <w:lang w:val="en-US" w:eastAsia="zh-CN"/>
        </w:rPr>
        <w:t xml:space="preserve">企业</w:t>
      </w:r>
      <w:r>
        <w:rPr>
          <w:rFonts w:hint="default" w:ascii="Times New Roman" w:hAnsi="Times New Roman" w:eastAsia="宋体" w:cs="Times New Roman"/>
          <w:b w:val="0"/>
          <w:bCs/>
          <w:color w:val="auto"/>
          <w:sz w:val="24"/>
          <w:szCs w:val="24"/>
        </w:rPr>
        <w:t xml:space="preserve">的合作</w:t>
      </w:r>
      <w:r>
        <w:rPr>
          <w:rFonts w:hint="eastAsia" w:ascii="Times New Roman" w:hAnsi="Times New Roman" w:eastAsia="宋体" w:cs="Times New Roman"/>
          <w:b w:val="0"/>
          <w:bCs/>
          <w:color w:val="auto"/>
          <w:sz w:val="24"/>
          <w:szCs w:val="24"/>
          <w:lang w:eastAsia="zh-CN"/>
        </w:rPr>
        <w:t xml:space="preserve">，</w:t>
      </w:r>
      <w:r>
        <w:rPr>
          <w:rFonts w:hint="eastAsia" w:ascii="Times New Roman" w:hAnsi="Times New Roman" w:eastAsia="宋体" w:cs="Times New Roman"/>
          <w:b w:val="0"/>
          <w:bCs/>
          <w:color w:val="auto"/>
          <w:sz w:val="24"/>
          <w:szCs w:val="24"/>
          <w:lang w:val="en-US" w:eastAsia="zh-CN"/>
        </w:rPr>
        <w:t xml:space="preserve">进一步</w:t>
      </w:r>
      <w:r>
        <w:rPr>
          <w:rFonts w:hint="eastAsia" w:ascii="Times New Roman" w:hAnsi="Times New Roman" w:eastAsia="宋体" w:cs="Times New Roman"/>
          <w:b w:val="0"/>
          <w:bCs/>
          <w:color w:val="auto"/>
          <w:sz w:val="24"/>
          <w:szCs w:val="24"/>
          <w:lang w:eastAsia="zh-CN"/>
        </w:rPr>
        <w:t xml:space="preserve">优化教学、实训、办公场所文化建设；开发</w:t>
      </w:r>
      <w:r>
        <w:rPr>
          <w:rFonts w:hint="default" w:ascii="Times New Roman" w:hAnsi="Times New Roman" w:eastAsia="宋体" w:cs="Times New Roman"/>
          <w:b w:val="0"/>
          <w:bCs/>
          <w:color w:val="auto"/>
          <w:sz w:val="24"/>
          <w:szCs w:val="24"/>
        </w:rPr>
        <w:t xml:space="preserve">2门</w:t>
      </w:r>
      <w:r>
        <w:rPr>
          <w:rFonts w:hint="eastAsia" w:ascii="Times New Roman" w:hAnsi="Times New Roman" w:eastAsia="宋体" w:cs="Times New Roman"/>
          <w:b w:val="0"/>
          <w:bCs/>
          <w:color w:val="auto"/>
          <w:sz w:val="24"/>
          <w:szCs w:val="24"/>
          <w:lang w:eastAsia="zh-CN"/>
        </w:rPr>
        <w:t xml:space="preserve">在线</w:t>
      </w:r>
      <w:r>
        <w:rPr>
          <w:rFonts w:hint="default" w:ascii="Times New Roman" w:hAnsi="Times New Roman" w:eastAsia="宋体" w:cs="Times New Roman"/>
          <w:b w:val="0"/>
          <w:bCs/>
          <w:color w:val="auto"/>
          <w:sz w:val="24"/>
          <w:szCs w:val="24"/>
        </w:rPr>
        <w:t xml:space="preserve">课程及资源包，完成2</w:t>
      </w:r>
      <w:r>
        <w:rPr>
          <w:rFonts w:hint="eastAsia" w:ascii="Times New Roman" w:hAnsi="Times New Roman" w:eastAsia="宋体" w:cs="Times New Roman"/>
          <w:b w:val="0"/>
          <w:bCs/>
          <w:color w:val="auto"/>
          <w:sz w:val="24"/>
          <w:szCs w:val="24"/>
          <w:lang w:eastAsia="zh-CN"/>
        </w:rPr>
        <w:t xml:space="preserve">本</w:t>
      </w:r>
      <w:r>
        <w:rPr>
          <w:rFonts w:hint="default" w:ascii="Times New Roman" w:hAnsi="Times New Roman" w:eastAsia="宋体" w:cs="Times New Roman"/>
          <w:b w:val="0"/>
          <w:bCs/>
          <w:color w:val="auto"/>
          <w:sz w:val="24"/>
          <w:szCs w:val="24"/>
        </w:rPr>
        <w:t xml:space="preserve">教材</w:t>
      </w:r>
      <w:r>
        <w:rPr>
          <w:rFonts w:hint="eastAsia" w:ascii="Times New Roman" w:hAnsi="Times New Roman" w:eastAsia="宋体" w:cs="Times New Roman"/>
          <w:b w:val="0"/>
          <w:bCs/>
          <w:color w:val="auto"/>
          <w:sz w:val="24"/>
          <w:szCs w:val="24"/>
          <w:lang w:eastAsia="zh-CN"/>
        </w:rPr>
        <w:t xml:space="preserve">的编写；</w:t>
      </w:r>
      <w:r>
        <w:rPr>
          <w:rFonts w:hint="default" w:ascii="Times New Roman" w:hAnsi="Times New Roman" w:eastAsia="宋体" w:cs="Times New Roman"/>
          <w:b w:val="0"/>
          <w:bCs/>
          <w:color w:val="auto"/>
          <w:sz w:val="24"/>
          <w:szCs w:val="24"/>
        </w:rPr>
        <w:t xml:space="preserve">完成1项专业标准</w:t>
      </w:r>
      <w:r>
        <w:rPr>
          <w:rFonts w:hint="eastAsia" w:ascii="Times New Roman" w:hAnsi="Times New Roman" w:eastAsia="宋体" w:cs="Times New Roman"/>
          <w:b w:val="0"/>
          <w:bCs/>
          <w:color w:val="auto"/>
          <w:sz w:val="24"/>
          <w:szCs w:val="24"/>
          <w:lang w:eastAsia="zh-CN"/>
        </w:rPr>
        <w:t xml:space="preserve">和</w:t>
      </w:r>
      <w:r>
        <w:rPr>
          <w:rFonts w:hint="default" w:ascii="Times New Roman" w:hAnsi="Times New Roman" w:eastAsia="宋体" w:cs="Times New Roman"/>
          <w:b w:val="0"/>
          <w:bCs/>
          <w:color w:val="auto"/>
          <w:sz w:val="24"/>
          <w:szCs w:val="24"/>
        </w:rPr>
        <w:t xml:space="preserve">4项</w:t>
      </w:r>
      <w:r>
        <w:rPr>
          <w:rFonts w:hint="eastAsia" w:ascii="Times New Roman" w:hAnsi="Times New Roman" w:eastAsia="宋体" w:cs="Times New Roman"/>
          <w:b w:val="0"/>
          <w:bCs/>
          <w:color w:val="auto"/>
          <w:sz w:val="24"/>
          <w:szCs w:val="24"/>
          <w:lang w:eastAsia="zh-CN"/>
        </w:rPr>
        <w:t xml:space="preserve">核心</w:t>
      </w:r>
      <w:r>
        <w:rPr>
          <w:rFonts w:hint="default" w:ascii="Times New Roman" w:hAnsi="Times New Roman" w:eastAsia="宋体" w:cs="Times New Roman"/>
          <w:b w:val="0"/>
          <w:bCs/>
          <w:color w:val="auto"/>
          <w:sz w:val="24"/>
          <w:szCs w:val="24"/>
        </w:rPr>
        <w:t xml:space="preserve">课程标准的</w:t>
      </w:r>
      <w:r>
        <w:rPr>
          <w:rFonts w:hint="eastAsia" w:ascii="Times New Roman" w:hAnsi="Times New Roman" w:eastAsia="宋体" w:cs="Times New Roman"/>
          <w:b w:val="0"/>
          <w:bCs/>
          <w:color w:val="auto"/>
          <w:sz w:val="24"/>
          <w:szCs w:val="24"/>
          <w:lang w:eastAsia="zh-CN"/>
        </w:rPr>
        <w:t xml:space="preserve">制定；组织中越双方师资制定并完成1项技能培训标准的认证；</w:t>
      </w:r>
      <w:r>
        <w:rPr>
          <w:rFonts w:hint="default" w:ascii="Times New Roman" w:hAnsi="Times New Roman" w:eastAsia="宋体" w:cs="Times New Roman"/>
          <w:b w:val="0"/>
          <w:bCs/>
          <w:color w:val="auto"/>
          <w:sz w:val="24"/>
          <w:szCs w:val="24"/>
        </w:rPr>
        <w:t xml:space="preserve">协助开展赴越师生交流活动，组织越南师生来校交流</w:t>
      </w:r>
      <w:r>
        <w:rPr>
          <w:rFonts w:hint="eastAsia" w:ascii="Times New Roman" w:hAnsi="Times New Roman" w:eastAsia="宋体" w:cs="Times New Roman"/>
          <w:b w:val="0"/>
          <w:bCs/>
          <w:color w:val="auto"/>
          <w:sz w:val="24"/>
          <w:szCs w:val="24"/>
          <w:lang w:eastAsia="zh-CN"/>
        </w:rPr>
        <w:t xml:space="preserve">，</w:t>
      </w:r>
      <w:r>
        <w:rPr>
          <w:rFonts w:hint="eastAsia" w:ascii="Times New Roman" w:hAnsi="Times New Roman" w:eastAsia="宋体" w:cs="Times New Roman"/>
          <w:b w:val="0"/>
          <w:bCs/>
          <w:color w:val="auto"/>
          <w:sz w:val="24"/>
          <w:szCs w:val="24"/>
          <w:lang w:val="en-US" w:eastAsia="zh-CN"/>
        </w:rPr>
        <w:t xml:space="preserve">该年度</w:t>
      </w:r>
      <w:r>
        <w:rPr>
          <w:rFonts w:hint="eastAsia" w:ascii="Times New Roman" w:hAnsi="Times New Roman" w:eastAsia="宋体" w:cs="Times New Roman"/>
          <w:b w:val="0"/>
          <w:bCs/>
          <w:color w:val="auto"/>
          <w:sz w:val="24"/>
          <w:szCs w:val="24"/>
          <w:lang w:eastAsia="zh-CN"/>
        </w:rPr>
        <w:t xml:space="preserve">组织培训15人次以上；</w:t>
      </w:r>
      <w:r>
        <w:rPr>
          <w:rFonts w:hint="eastAsia" w:ascii="Times New Roman" w:hAnsi="Times New Roman" w:eastAsia="宋体" w:cs="Times New Roman"/>
          <w:b w:val="0"/>
          <w:bCs/>
          <w:color w:val="auto"/>
          <w:sz w:val="24"/>
          <w:szCs w:val="24"/>
          <w:lang w:val="en-US" w:eastAsia="zh-CN"/>
        </w:rPr>
        <w:t xml:space="preserve">该年度的</w:t>
      </w:r>
      <w:r>
        <w:rPr>
          <w:rFonts w:hint="eastAsia" w:ascii="Times New Roman" w:hAnsi="Times New Roman" w:eastAsia="宋体" w:cs="Times New Roman"/>
          <w:b w:val="0"/>
          <w:bCs/>
          <w:color w:val="auto"/>
          <w:sz w:val="24"/>
          <w:szCs w:val="24"/>
          <w:lang w:eastAsia="zh-CN"/>
        </w:rPr>
        <w:t xml:space="preserve">合作项目招收学历生10人/专业；</w:t>
      </w:r>
      <w:r>
        <w:rPr>
          <w:rFonts w:hint="default" w:ascii="Times New Roman" w:hAnsi="Times New Roman" w:eastAsia="宋体" w:cs="Times New Roman"/>
          <w:b w:val="0"/>
          <w:bCs/>
          <w:color w:val="auto"/>
          <w:sz w:val="24"/>
          <w:szCs w:val="24"/>
        </w:rPr>
        <w:t xml:space="preserve">承办或参与1场国际技能赛事</w:t>
      </w:r>
      <w:r>
        <w:rPr>
          <w:rFonts w:hint="eastAsia" w:ascii="Times New Roman" w:hAnsi="Times New Roman" w:eastAsia="宋体" w:cs="Times New Roman"/>
          <w:b w:val="0"/>
          <w:bCs/>
          <w:color w:val="auto"/>
          <w:sz w:val="24"/>
          <w:szCs w:val="24"/>
          <w:lang w:eastAsia="zh-CN"/>
        </w:rPr>
        <w:t xml:space="preserve">或</w:t>
      </w:r>
      <w:r>
        <w:rPr>
          <w:rFonts w:hint="default" w:ascii="Times New Roman" w:hAnsi="Times New Roman" w:eastAsia="宋体" w:cs="Times New Roman"/>
          <w:b w:val="0"/>
          <w:bCs/>
          <w:color w:val="auto"/>
          <w:sz w:val="24"/>
          <w:szCs w:val="24"/>
        </w:rPr>
        <w:t xml:space="preserve">国际教育论坛</w:t>
      </w:r>
      <w:r>
        <w:rPr>
          <w:rFonts w:hint="eastAsia" w:ascii="Times New Roman" w:hAnsi="Times New Roman" w:eastAsia="宋体" w:cs="Times New Roman"/>
          <w:b w:val="0"/>
          <w:bCs/>
          <w:color w:val="auto"/>
          <w:sz w:val="24"/>
          <w:szCs w:val="24"/>
          <w:lang w:eastAsia="zh-CN"/>
        </w:rPr>
        <w:t xml:space="preserve">。</w:t>
      </w:r>
      <w:r/>
    </w:p>
    <w:p>
      <w:pPr>
        <w:numPr>
          <w:ilvl w:val="0"/>
          <w:numId w:val="0"/>
        </w:numPr>
        <w:ind w:firstLine="482"/>
        <w:spacing w:line="440" w:lineRule="exact"/>
        <w:rPr>
          <w:rFonts w:hint="eastAsia" w:ascii="Times New Roman" w:hAnsi="Times New Roman" w:eastAsia="宋体" w:cs="Times New Roman"/>
          <w:b w:val="0"/>
          <w:bCs/>
          <w:color w:val="000000"/>
          <w:sz w:val="24"/>
          <w:szCs w:val="24"/>
          <w:lang w:val="en-US" w:eastAsia="zh-CN"/>
        </w:rPr>
        <w:outlineLvl w:val="0"/>
      </w:pPr>
      <w:r>
        <w:rPr>
          <w:rFonts w:hint="default" w:ascii="Times New Roman" w:hAnsi="Times New Roman" w:eastAsia="宋体" w:cs="Times New Roman"/>
          <w:b/>
          <w:bCs w:val="0"/>
          <w:color w:val="auto"/>
          <w:sz w:val="24"/>
          <w:szCs w:val="24"/>
        </w:rPr>
        <w:t xml:space="preserve">第三年</w:t>
      </w:r>
      <w:r>
        <w:rPr>
          <w:rFonts w:hint="default" w:ascii="Times New Roman" w:hAnsi="Times New Roman" w:eastAsia="宋体" w:cs="Times New Roman"/>
          <w:b/>
          <w:bCs w:val="0"/>
          <w:color w:val="auto"/>
          <w:sz w:val="24"/>
          <w:szCs w:val="24"/>
          <w:highlight w:val="none"/>
        </w:rPr>
        <w:t xml:space="preserve">度（2028.</w:t>
      </w:r>
      <w:r>
        <w:rPr>
          <w:rFonts w:hint="eastAsia" w:ascii="Times New Roman" w:hAnsi="Times New Roman" w:cs="Times New Roman"/>
          <w:b/>
          <w:bCs w:val="0"/>
          <w:color w:val="auto"/>
          <w:sz w:val="24"/>
          <w:szCs w:val="24"/>
          <w:highlight w:val="none"/>
          <w:lang w:val="en-US" w:eastAsia="zh-CN"/>
        </w:rPr>
        <w:t xml:space="preserve">9</w:t>
      </w:r>
      <w:r>
        <w:rPr>
          <w:rFonts w:hint="default" w:ascii="Times New Roman" w:hAnsi="Times New Roman" w:eastAsia="宋体" w:cs="Times New Roman"/>
          <w:b/>
          <w:bCs w:val="0"/>
          <w:color w:val="auto"/>
          <w:sz w:val="24"/>
          <w:szCs w:val="24"/>
          <w:highlight w:val="none"/>
        </w:rPr>
        <w:t xml:space="preserve">-2029.6）：</w:t>
      </w:r>
      <w:r>
        <w:rPr>
          <w:rFonts w:hint="eastAsia" w:ascii="Times New Roman" w:hAnsi="Times New Roman" w:eastAsia="宋体" w:cs="Times New Roman"/>
          <w:b w:val="0"/>
          <w:bCs/>
          <w:color w:val="000000"/>
          <w:sz w:val="24"/>
          <w:szCs w:val="24"/>
          <w:highlight w:val="none"/>
          <w:lang w:val="en-US" w:eastAsia="zh-CN"/>
        </w:rPr>
        <w:t xml:space="preserve">累计</w:t>
      </w:r>
      <w:r>
        <w:rPr>
          <w:rFonts w:hint="eastAsia" w:ascii="Times New Roman" w:hAnsi="Times New Roman" w:eastAsia="宋体" w:cs="Times New Roman"/>
          <w:b w:val="0"/>
          <w:bCs/>
          <w:color w:val="000000"/>
          <w:sz w:val="24"/>
          <w:szCs w:val="24"/>
          <w:highlight w:val="none"/>
          <w:lang w:eastAsia="zh-CN"/>
        </w:rPr>
        <w:t xml:space="preserve">完成</w:t>
      </w:r>
      <w:r>
        <w:rPr>
          <w:rFonts w:hint="default" w:ascii="Times New Roman" w:hAnsi="Times New Roman" w:eastAsia="宋体" w:cs="Times New Roman"/>
          <w:b w:val="0"/>
          <w:bCs/>
          <w:color w:val="000000"/>
          <w:sz w:val="24"/>
          <w:szCs w:val="24"/>
        </w:rPr>
        <w:t xml:space="preserve">4门</w:t>
      </w:r>
      <w:r>
        <w:rPr>
          <w:rFonts w:hint="eastAsia" w:ascii="Times New Roman" w:hAnsi="Times New Roman" w:eastAsia="宋体" w:cs="Times New Roman"/>
          <w:b w:val="0"/>
          <w:bCs/>
          <w:color w:val="000000"/>
          <w:sz w:val="24"/>
          <w:szCs w:val="24"/>
          <w:lang w:eastAsia="zh-CN"/>
        </w:rPr>
        <w:t xml:space="preserve">在线</w:t>
      </w:r>
      <w:r>
        <w:rPr>
          <w:rFonts w:hint="default" w:ascii="Times New Roman" w:hAnsi="Times New Roman" w:eastAsia="宋体" w:cs="Times New Roman"/>
          <w:b w:val="0"/>
          <w:bCs/>
          <w:color w:val="000000"/>
          <w:sz w:val="24"/>
          <w:szCs w:val="24"/>
        </w:rPr>
        <w:t xml:space="preserve">课程及资源包建设及交付，</w:t>
      </w:r>
      <w:r>
        <w:rPr>
          <w:rFonts w:hint="eastAsia" w:ascii="Times New Roman" w:hAnsi="Times New Roman" w:eastAsia="宋体" w:cs="Times New Roman"/>
          <w:b w:val="0"/>
          <w:bCs/>
          <w:color w:val="000000"/>
          <w:sz w:val="24"/>
          <w:szCs w:val="24"/>
          <w:lang w:eastAsia="zh-CN"/>
        </w:rPr>
        <w:t xml:space="preserve">累计</w:t>
      </w:r>
      <w:r>
        <w:rPr>
          <w:rFonts w:hint="default" w:ascii="Times New Roman" w:hAnsi="Times New Roman" w:eastAsia="宋体" w:cs="Times New Roman"/>
          <w:b w:val="0"/>
          <w:bCs/>
          <w:color w:val="000000"/>
          <w:sz w:val="24"/>
          <w:szCs w:val="24"/>
        </w:rPr>
        <w:t xml:space="preserve">完成2本教材审校与出版</w:t>
      </w:r>
      <w:r>
        <w:rPr>
          <w:rFonts w:hint="eastAsia" w:ascii="Times New Roman" w:hAnsi="Times New Roman" w:eastAsia="宋体" w:cs="Times New Roman"/>
          <w:b w:val="0"/>
          <w:bCs/>
          <w:color w:val="000000"/>
          <w:sz w:val="24"/>
          <w:szCs w:val="24"/>
          <w:lang w:eastAsia="zh-CN"/>
        </w:rPr>
        <w:t xml:space="preserve">，</w:t>
      </w:r>
      <w:r>
        <w:rPr>
          <w:rFonts w:hint="eastAsia" w:ascii="Times New Roman" w:hAnsi="Times New Roman" w:eastAsia="宋体" w:cs="Times New Roman"/>
          <w:b w:val="0"/>
          <w:bCs/>
          <w:color w:val="000000"/>
          <w:sz w:val="24"/>
          <w:szCs w:val="24"/>
          <w:lang w:val="en-US" w:eastAsia="zh-CN"/>
        </w:rPr>
        <w:t xml:space="preserve">累计</w:t>
      </w:r>
      <w:r>
        <w:rPr>
          <w:rFonts w:hint="eastAsia" w:ascii="Times New Roman" w:hAnsi="Times New Roman" w:eastAsia="宋体" w:cs="Times New Roman"/>
          <w:b w:val="0"/>
          <w:bCs/>
          <w:color w:val="000000"/>
          <w:sz w:val="24"/>
          <w:szCs w:val="24"/>
          <w:lang w:eastAsia="zh-CN"/>
        </w:rPr>
        <w:t xml:space="preserve">完成</w:t>
      </w:r>
      <w:r>
        <w:rPr>
          <w:rFonts w:hint="default" w:ascii="Times New Roman" w:hAnsi="Times New Roman" w:eastAsia="宋体" w:cs="Times New Roman"/>
          <w:b w:val="0"/>
          <w:bCs/>
          <w:color w:val="000000"/>
          <w:sz w:val="24"/>
          <w:szCs w:val="24"/>
        </w:rPr>
        <w:t xml:space="preserve">1项专业标准</w:t>
      </w:r>
      <w:r>
        <w:rPr>
          <w:rFonts w:hint="eastAsia" w:ascii="Times New Roman" w:hAnsi="Times New Roman" w:eastAsia="宋体" w:cs="Times New Roman"/>
          <w:b w:val="0"/>
          <w:bCs/>
          <w:color w:val="000000"/>
          <w:sz w:val="24"/>
          <w:szCs w:val="24"/>
          <w:lang w:eastAsia="zh-CN"/>
        </w:rPr>
        <w:t xml:space="preserve">和</w:t>
      </w:r>
      <w:r>
        <w:rPr>
          <w:rFonts w:hint="default" w:ascii="Times New Roman" w:hAnsi="Times New Roman" w:eastAsia="宋体" w:cs="Times New Roman"/>
          <w:b w:val="0"/>
          <w:bCs/>
          <w:color w:val="000000"/>
          <w:sz w:val="24"/>
          <w:szCs w:val="24"/>
        </w:rPr>
        <w:t xml:space="preserve">4项</w:t>
      </w:r>
      <w:r>
        <w:rPr>
          <w:rFonts w:hint="eastAsia" w:ascii="Times New Roman" w:hAnsi="Times New Roman" w:eastAsia="宋体" w:cs="Times New Roman"/>
          <w:b w:val="0"/>
          <w:bCs/>
          <w:color w:val="000000"/>
          <w:sz w:val="24"/>
          <w:szCs w:val="24"/>
          <w:lang w:eastAsia="zh-CN"/>
        </w:rPr>
        <w:t xml:space="preserve">核心</w:t>
      </w:r>
      <w:r>
        <w:rPr>
          <w:rFonts w:hint="default" w:ascii="Times New Roman" w:hAnsi="Times New Roman" w:eastAsia="宋体" w:cs="Times New Roman"/>
          <w:b w:val="0"/>
          <w:bCs/>
          <w:color w:val="000000"/>
          <w:sz w:val="24"/>
          <w:szCs w:val="24"/>
        </w:rPr>
        <w:t xml:space="preserve">课程标准的</w:t>
      </w:r>
      <w:r>
        <w:rPr>
          <w:rFonts w:hint="eastAsia" w:ascii="Times New Roman" w:hAnsi="Times New Roman" w:eastAsia="宋体" w:cs="Times New Roman"/>
          <w:b w:val="0"/>
          <w:bCs/>
          <w:color w:val="000000"/>
          <w:sz w:val="24"/>
          <w:szCs w:val="24"/>
          <w:lang w:eastAsia="zh-CN"/>
        </w:rPr>
        <w:t xml:space="preserve">制定</w:t>
      </w:r>
      <w:r>
        <w:rPr>
          <w:rFonts w:hint="default" w:ascii="Times New Roman" w:hAnsi="Times New Roman" w:eastAsia="宋体" w:cs="Times New Roman"/>
          <w:b w:val="0"/>
          <w:bCs/>
          <w:color w:val="000000"/>
          <w:sz w:val="24"/>
          <w:szCs w:val="24"/>
        </w:rPr>
        <w:t xml:space="preserve">，完成1项技能培训</w:t>
      </w:r>
      <w:r>
        <w:rPr>
          <w:rFonts w:hint="eastAsia" w:ascii="Times New Roman" w:hAnsi="Times New Roman" w:eastAsia="宋体" w:cs="Times New Roman"/>
          <w:b w:val="0"/>
          <w:bCs/>
          <w:color w:val="000000"/>
          <w:sz w:val="24"/>
          <w:szCs w:val="24"/>
          <w:lang w:eastAsia="zh-CN"/>
        </w:rPr>
        <w:t xml:space="preserve">标准的制定与</w:t>
      </w:r>
      <w:r>
        <w:rPr>
          <w:rFonts w:hint="default" w:ascii="Times New Roman" w:hAnsi="Times New Roman" w:eastAsia="宋体" w:cs="Times New Roman"/>
          <w:b w:val="0"/>
          <w:bCs/>
          <w:color w:val="000000"/>
          <w:sz w:val="24"/>
          <w:szCs w:val="24"/>
        </w:rPr>
        <w:t xml:space="preserve">认证</w:t>
      </w:r>
      <w:r>
        <w:rPr>
          <w:rFonts w:hint="eastAsia" w:ascii="Times New Roman" w:hAnsi="Times New Roman" w:eastAsia="宋体" w:cs="Times New Roman"/>
          <w:b w:val="0"/>
          <w:bCs/>
          <w:color w:val="000000"/>
          <w:sz w:val="24"/>
          <w:szCs w:val="24"/>
          <w:lang w:eastAsia="zh-CN"/>
        </w:rPr>
        <w:t xml:space="preserve">；</w:t>
      </w:r>
      <w:r>
        <w:rPr>
          <w:rFonts w:hint="default" w:ascii="Times New Roman" w:hAnsi="Times New Roman" w:eastAsia="宋体" w:cs="Times New Roman"/>
          <w:b w:val="0"/>
          <w:bCs/>
          <w:color w:val="000000"/>
          <w:sz w:val="24"/>
          <w:szCs w:val="24"/>
        </w:rPr>
        <w:t xml:space="preserve">协助开展赴越师生交流活动，组织越南师生来校交流</w:t>
      </w:r>
      <w:r>
        <w:rPr>
          <w:rFonts w:hint="eastAsia" w:ascii="Times New Roman" w:hAnsi="Times New Roman" w:eastAsia="宋体" w:cs="Times New Roman"/>
          <w:b w:val="0"/>
          <w:bCs/>
          <w:color w:val="000000"/>
          <w:sz w:val="24"/>
          <w:szCs w:val="24"/>
          <w:lang w:eastAsia="zh-CN"/>
        </w:rPr>
        <w:t xml:space="preserve">，</w:t>
      </w:r>
      <w:r>
        <w:rPr>
          <w:rFonts w:hint="eastAsia" w:ascii="Times New Roman" w:hAnsi="Times New Roman" w:eastAsia="宋体" w:cs="Times New Roman"/>
          <w:b w:val="0"/>
          <w:bCs/>
          <w:color w:val="auto"/>
          <w:sz w:val="24"/>
          <w:szCs w:val="24"/>
          <w:lang w:val="en-US" w:eastAsia="zh-CN"/>
        </w:rPr>
        <w:t xml:space="preserve">该年度</w:t>
      </w:r>
      <w:r>
        <w:rPr>
          <w:rFonts w:hint="eastAsia" w:ascii="Times New Roman" w:hAnsi="Times New Roman" w:eastAsia="宋体" w:cs="Times New Roman"/>
          <w:b w:val="0"/>
          <w:bCs/>
          <w:color w:val="auto"/>
          <w:sz w:val="24"/>
          <w:szCs w:val="24"/>
          <w:lang w:eastAsia="zh-CN"/>
        </w:rPr>
        <w:t xml:space="preserve">组织培训15人次以上</w:t>
      </w:r>
      <w:r>
        <w:rPr>
          <w:rFonts w:hint="default" w:ascii="Times New Roman" w:hAnsi="Times New Roman" w:eastAsia="宋体" w:cs="Times New Roman"/>
          <w:b w:val="0"/>
          <w:bCs/>
          <w:color w:val="000000"/>
          <w:sz w:val="24"/>
          <w:szCs w:val="24"/>
        </w:rPr>
        <w:t xml:space="preserve">；三年内完成中越师生双向交流规模不少于50人次，其中中方师生赴越交流不低于10人次，越方师生来华交流不低于40人次</w:t>
      </w:r>
      <w:r>
        <w:rPr>
          <w:rFonts w:hint="eastAsia" w:ascii="Times New Roman" w:hAnsi="Times New Roman" w:eastAsia="宋体" w:cs="Times New Roman"/>
          <w:b w:val="0"/>
          <w:bCs/>
          <w:color w:val="000000"/>
          <w:sz w:val="24"/>
          <w:szCs w:val="24"/>
          <w:lang w:eastAsia="zh-CN"/>
        </w:rPr>
        <w:t xml:space="preserve">；</w:t>
      </w:r>
      <w:r>
        <w:rPr>
          <w:rFonts w:hint="eastAsia" w:ascii="Times New Roman" w:hAnsi="Times New Roman" w:eastAsia="宋体" w:cs="Times New Roman"/>
          <w:b w:val="0"/>
          <w:bCs/>
          <w:color w:val="000000"/>
          <w:sz w:val="24"/>
          <w:szCs w:val="24"/>
          <w:lang w:val="en-US" w:eastAsia="zh-CN"/>
        </w:rPr>
        <w:t xml:space="preserve">本年度</w:t>
      </w:r>
      <w:r>
        <w:rPr>
          <w:rFonts w:hint="default" w:ascii="Times New Roman" w:hAnsi="Times New Roman" w:eastAsia="宋体" w:cs="Times New Roman"/>
          <w:b w:val="0"/>
          <w:bCs/>
          <w:color w:val="000000"/>
          <w:sz w:val="24"/>
          <w:szCs w:val="24"/>
        </w:rPr>
        <w:t xml:space="preserve">合作项目招收学历生10人/专业</w:t>
      </w:r>
      <w:r>
        <w:rPr>
          <w:rFonts w:hint="eastAsia" w:ascii="Times New Roman" w:hAnsi="Times New Roman" w:eastAsia="宋体" w:cs="Times New Roman"/>
          <w:b w:val="0"/>
          <w:bCs/>
          <w:color w:val="000000"/>
          <w:sz w:val="24"/>
          <w:szCs w:val="24"/>
          <w:lang w:eastAsia="zh-CN"/>
        </w:rPr>
        <w:t xml:space="preserve">；搭建就业平台，本项目每届</w:t>
      </w:r>
      <w:r>
        <w:rPr>
          <w:rFonts w:hint="eastAsia" w:ascii="Times New Roman" w:hAnsi="Times New Roman" w:eastAsia="宋体" w:cs="Times New Roman"/>
          <w:b w:val="0"/>
          <w:bCs/>
          <w:color w:val="000000"/>
          <w:sz w:val="24"/>
          <w:szCs w:val="24"/>
          <w:lang w:val="en-US" w:eastAsia="zh-CN"/>
        </w:rPr>
        <w:t xml:space="preserve">服装设计与工艺专业毕业生进入“走出去”</w:t>
      </w:r>
      <w:r>
        <w:rPr>
          <w:rFonts w:ascii="宋体" w:hAnsi="宋体" w:eastAsia="宋体" w:cs="宋体"/>
          <w:sz w:val="24"/>
          <w:szCs w:val="24"/>
        </w:rPr>
        <w:t xml:space="preserve">中资企业就业的比例不低于</w:t>
      </w:r>
      <w:r>
        <w:rPr>
          <w:rFonts w:hint="default" w:ascii="Times New Roman" w:hAnsi="Times New Roman" w:eastAsia="宋体" w:cs="Times New Roman"/>
          <w:sz w:val="24"/>
          <w:szCs w:val="24"/>
        </w:rPr>
        <w:t xml:space="preserve">30%</w:t>
      </w:r>
      <w:r>
        <w:rPr>
          <w:rFonts w:hint="eastAsia" w:ascii="Times New Roman" w:hAnsi="Times New Roman" w:eastAsia="宋体" w:cs="Times New Roman"/>
          <w:b w:val="0"/>
          <w:bCs/>
          <w:color w:val="000000"/>
          <w:sz w:val="24"/>
          <w:szCs w:val="24"/>
          <w:lang w:eastAsia="zh-CN"/>
        </w:rPr>
        <w:t xml:space="preserve">；</w:t>
      </w:r>
      <w:r>
        <w:rPr>
          <w:rFonts w:hint="eastAsia" w:ascii="Times New Roman" w:hAnsi="Times New Roman" w:eastAsia="宋体" w:cs="Times New Roman"/>
          <w:b w:val="0"/>
          <w:bCs/>
          <w:color w:val="000000"/>
          <w:sz w:val="24"/>
          <w:szCs w:val="24"/>
          <w:lang w:val="en-US" w:eastAsia="zh-CN"/>
        </w:rPr>
        <w:t xml:space="preserve">继续完善</w:t>
      </w:r>
      <w:r>
        <w:rPr>
          <w:rFonts w:hint="default" w:ascii="Times New Roman" w:hAnsi="Times New Roman" w:eastAsia="宋体" w:cs="Times New Roman"/>
          <w:b w:val="0"/>
          <w:bCs/>
          <w:color w:val="000000"/>
          <w:sz w:val="24"/>
          <w:szCs w:val="24"/>
        </w:rPr>
        <w:t xml:space="preserve">教学、实训、办公场所文化建设，完成全部服务内容闭环交付。</w:t>
      </w:r>
      <w:r>
        <w:rPr>
          <w:rFonts w:hint="eastAsia" w:ascii="Times New Roman" w:hAnsi="Times New Roman" w:eastAsia="宋体" w:cs="Times New Roman"/>
          <w:b w:val="0"/>
          <w:bCs/>
          <w:color w:val="000000"/>
          <w:sz w:val="24"/>
          <w:szCs w:val="24"/>
          <w:lang w:val="en-US" w:eastAsia="zh-CN"/>
        </w:rPr>
        <w:t xml:space="preserve"> </w:t>
      </w:r>
      <w:r/>
    </w:p>
    <w:p>
      <w:pPr>
        <w:spacing w:line="440" w:lineRule="exact"/>
        <w:rPr>
          <w:rFonts w:hint="default" w:ascii="Times New Roman" w:hAnsi="Times New Roman" w:eastAsia="宋体" w:cs="Times New Roman"/>
          <w:b/>
          <w:sz w:val="24"/>
          <w:szCs w:val="24"/>
        </w:rPr>
        <w:outlineLvl w:val="0"/>
      </w:pPr>
      <w:r>
        <w:rPr>
          <w:rFonts w:hint="default" w:ascii="Times New Roman" w:hAnsi="Times New Roman" w:eastAsia="宋体" w:cs="Times New Roman"/>
          <w:b/>
          <w:sz w:val="24"/>
          <w:szCs w:val="24"/>
        </w:rPr>
        <w:t xml:space="preserve">四、付款方式和条件</w:t>
      </w:r>
      <w:r/>
    </w:p>
    <w:p>
      <w:pPr>
        <w:ind w:firstLine="480"/>
        <w:spacing w:line="440" w:lineRule="exact"/>
        <w:rPr>
          <w:rFonts w:hint="default" w:ascii="Times New Roman" w:hAnsi="Times New Roman" w:eastAsia="宋体" w:cs="Times New Roman"/>
          <w:b w:val="0"/>
          <w:bCs/>
          <w:sz w:val="24"/>
          <w:szCs w:val="24"/>
          <w:highlight w:val="none"/>
        </w:rPr>
        <w:outlineLvl w:val="0"/>
      </w:pPr>
      <w:r>
        <w:rPr>
          <w:rFonts w:hint="default" w:ascii="Times New Roman" w:hAnsi="Times New Roman" w:eastAsia="宋体" w:cs="Times New Roman"/>
          <w:b w:val="0"/>
          <w:bCs/>
          <w:sz w:val="24"/>
          <w:szCs w:val="24"/>
          <w:highlight w:val="none"/>
        </w:rPr>
        <w:t xml:space="preserve">本项目分三年按年度验收结果分期支付，年度付款比例对应年度服务预算:首付款15%，之后第一年验收合格后支付15%、第二年验收合格后支付40%、第三年验收合格后支付30%。</w:t>
      </w:r>
      <w:r/>
    </w:p>
    <w:p>
      <w:pPr>
        <w:numPr>
          <w:ilvl w:val="0"/>
          <w:numId w:val="0"/>
        </w:numPr>
        <w:ind w:firstLine="480"/>
        <w:spacing w:line="440" w:lineRule="exact"/>
        <w:rPr>
          <w:rFonts w:hint="default" w:ascii="Times New Roman" w:hAnsi="Times New Roman" w:eastAsia="宋体" w:cs="Times New Roman"/>
          <w:b w:val="0"/>
          <w:bCs/>
          <w:sz w:val="24"/>
          <w:szCs w:val="24"/>
        </w:rPr>
        <w:outlineLvl w:val="0"/>
      </w:pPr>
      <w:r>
        <w:rPr>
          <w:rFonts w:hint="eastAsia" w:ascii="Times New Roman" w:hAnsi="Times New Roman" w:eastAsia="宋体" w:cs="Times New Roman"/>
          <w:b w:val="0"/>
          <w:bCs/>
          <w:sz w:val="24"/>
          <w:szCs w:val="24"/>
          <w:lang w:val="en-US" w:eastAsia="zh-CN"/>
        </w:rPr>
        <w:t xml:space="preserve">1.</w:t>
      </w:r>
      <w:r>
        <w:rPr>
          <w:rFonts w:hint="eastAsia" w:ascii="Times New Roman" w:hAnsi="Times New Roman" w:eastAsia="宋体" w:cs="Times New Roman"/>
          <w:b w:val="0"/>
          <w:bCs/>
          <w:sz w:val="24"/>
          <w:szCs w:val="24"/>
          <w:lang w:eastAsia="zh-CN"/>
        </w:rPr>
        <w:t xml:space="preserve">除首付款外，</w:t>
      </w:r>
      <w:r>
        <w:rPr>
          <w:rFonts w:hint="default" w:ascii="Times New Roman" w:hAnsi="Times New Roman" w:eastAsia="宋体" w:cs="Times New Roman"/>
          <w:b w:val="0"/>
          <w:bCs/>
          <w:sz w:val="24"/>
          <w:szCs w:val="24"/>
        </w:rPr>
        <w:t xml:space="preserve">每年服务内容全部完成、通过校方专项验收、提交完整成果资料后，支付对应年度服务款项</w:t>
      </w:r>
      <w:r>
        <w:rPr>
          <w:rFonts w:hint="eastAsia" w:ascii="Times New Roman" w:hAnsi="Times New Roman" w:eastAsia="宋体" w:cs="Times New Roman"/>
          <w:b w:val="0"/>
          <w:bCs/>
          <w:sz w:val="24"/>
          <w:szCs w:val="24"/>
          <w:lang w:eastAsia="zh-CN"/>
        </w:rPr>
        <w:t xml:space="preserve">。</w:t>
      </w:r>
      <w:r/>
    </w:p>
    <w:p>
      <w:pPr>
        <w:numPr>
          <w:ilvl w:val="0"/>
          <w:numId w:val="0"/>
        </w:numPr>
        <w:ind w:firstLine="480"/>
        <w:spacing w:line="440" w:lineRule="exact"/>
        <w:rPr>
          <w:rFonts w:hint="default" w:ascii="Times New Roman" w:hAnsi="Times New Roman" w:eastAsia="宋体" w:cs="Times New Roman"/>
          <w:b w:val="0"/>
          <w:bCs/>
          <w:sz w:val="24"/>
          <w:szCs w:val="24"/>
          <w:lang w:eastAsia="zh-CN"/>
        </w:rPr>
        <w:outlineLvl w:val="0"/>
      </w:pPr>
      <w:r>
        <w:rPr>
          <w:rFonts w:hint="eastAsia" w:ascii="Times New Roman" w:hAnsi="Times New Roman" w:eastAsia="宋体" w:cs="Times New Roman"/>
          <w:b w:val="0"/>
          <w:bCs/>
          <w:sz w:val="24"/>
          <w:szCs w:val="24"/>
          <w:lang w:val="en-US" w:eastAsia="zh-CN"/>
        </w:rPr>
        <w:t xml:space="preserve">2.</w:t>
      </w:r>
      <w:r>
        <w:rPr>
          <w:rFonts w:hint="default" w:ascii="Times New Roman" w:hAnsi="Times New Roman" w:eastAsia="宋体" w:cs="Times New Roman"/>
          <w:b w:val="0"/>
          <w:bCs/>
          <w:sz w:val="24"/>
          <w:szCs w:val="24"/>
        </w:rPr>
        <w:t xml:space="preserve">整体项目无质量问题、无违规违约情况，三年服务期满完成整体终审后，结清全部款项</w:t>
      </w:r>
      <w:r>
        <w:rPr>
          <w:rFonts w:hint="default" w:ascii="Times New Roman" w:hAnsi="Times New Roman" w:eastAsia="宋体" w:cs="Times New Roman"/>
          <w:b w:val="0"/>
          <w:bCs/>
          <w:sz w:val="24"/>
          <w:szCs w:val="24"/>
          <w:lang w:eastAsia="zh-CN"/>
        </w:rPr>
        <w:t xml:space="preserve">。</w:t>
      </w:r>
      <w:r/>
    </w:p>
    <w:p>
      <w:pPr>
        <w:numPr>
          <w:ilvl w:val="0"/>
          <w:numId w:val="0"/>
        </w:numPr>
        <w:ind w:firstLine="480"/>
        <w:spacing w:line="440" w:lineRule="exact"/>
        <w:rPr>
          <w:rFonts w:hint="default" w:ascii="Times New Roman" w:hAnsi="Times New Roman" w:eastAsia="宋体" w:cs="Times New Roman"/>
          <w:b w:val="0"/>
          <w:bCs/>
          <w:color w:val="auto"/>
          <w:sz w:val="24"/>
          <w:szCs w:val="24"/>
          <w:lang w:eastAsia="zh-CN"/>
        </w:rPr>
        <w:outlineLvl w:val="0"/>
      </w:pPr>
      <w:r>
        <w:rPr>
          <w:rFonts w:hint="eastAsia" w:ascii="Times New Roman" w:hAnsi="Times New Roman" w:eastAsia="宋体" w:cs="Times New Roman"/>
          <w:b w:val="0"/>
          <w:bCs/>
          <w:color w:val="auto"/>
          <w:sz w:val="24"/>
          <w:szCs w:val="24"/>
          <w:lang w:val="en-US" w:eastAsia="zh-CN"/>
        </w:rPr>
        <w:t xml:space="preserve">3.</w:t>
      </w:r>
      <w:r>
        <w:rPr>
          <w:rFonts w:hint="eastAsia" w:ascii="Times New Roman" w:hAnsi="Times New Roman" w:eastAsia="宋体" w:cs="Times New Roman"/>
          <w:b w:val="0"/>
          <w:bCs/>
          <w:color w:val="auto"/>
          <w:sz w:val="24"/>
          <w:szCs w:val="24"/>
          <w:lang w:eastAsia="zh-CN"/>
        </w:rPr>
        <w:t xml:space="preserve">服务商</w:t>
      </w:r>
      <w:r>
        <w:rPr>
          <w:rFonts w:hint="default" w:ascii="Times New Roman" w:hAnsi="Times New Roman" w:eastAsia="宋体" w:cs="Times New Roman"/>
          <w:b w:val="0"/>
          <w:bCs/>
          <w:color w:val="auto"/>
          <w:sz w:val="24"/>
          <w:szCs w:val="24"/>
        </w:rPr>
        <w:t xml:space="preserve">需提供合法合规等额发票，</w:t>
      </w:r>
      <w:r>
        <w:rPr>
          <w:rFonts w:hint="eastAsia" w:ascii="Times New Roman" w:hAnsi="Times New Roman" w:eastAsia="宋体" w:cs="Times New Roman"/>
          <w:b w:val="0"/>
          <w:bCs/>
          <w:color w:val="auto"/>
          <w:sz w:val="24"/>
          <w:szCs w:val="24"/>
          <w:lang w:eastAsia="zh-CN"/>
        </w:rPr>
        <w:t xml:space="preserve">并严格</w:t>
      </w:r>
      <w:r>
        <w:rPr>
          <w:rFonts w:hint="default" w:ascii="Times New Roman" w:hAnsi="Times New Roman" w:eastAsia="宋体" w:cs="Times New Roman"/>
          <w:b w:val="0"/>
          <w:bCs/>
          <w:color w:val="auto"/>
          <w:sz w:val="24"/>
          <w:szCs w:val="24"/>
        </w:rPr>
        <w:t xml:space="preserve">按照学校财务审批流程执行</w:t>
      </w:r>
      <w:r>
        <w:rPr>
          <w:rFonts w:hint="eastAsia" w:ascii="Times New Roman" w:hAnsi="Times New Roman" w:eastAsia="宋体" w:cs="Times New Roman"/>
          <w:b w:val="0"/>
          <w:bCs/>
          <w:color w:val="auto"/>
          <w:sz w:val="24"/>
          <w:szCs w:val="24"/>
          <w:lang w:eastAsia="zh-CN"/>
        </w:rPr>
        <w:t xml:space="preserve">。</w:t>
      </w:r>
      <w:r/>
    </w:p>
    <w:p>
      <w:pPr>
        <w:spacing w:line="440" w:lineRule="exact"/>
        <w:rPr>
          <w:rFonts w:hint="default" w:ascii="Times New Roman" w:hAnsi="Times New Roman" w:eastAsia="宋体" w:cs="Times New Roman"/>
          <w:b/>
          <w:sz w:val="24"/>
          <w:szCs w:val="24"/>
        </w:rPr>
        <w:outlineLvl w:val="0"/>
      </w:pPr>
      <w:r>
        <w:rPr>
          <w:rFonts w:hint="default" w:ascii="Times New Roman" w:hAnsi="Times New Roman" w:eastAsia="宋体" w:cs="Times New Roman"/>
          <w:b/>
          <w:sz w:val="24"/>
          <w:szCs w:val="24"/>
        </w:rPr>
        <w:t xml:space="preserve">五、质保期及售后服务</w:t>
      </w:r>
      <w:r/>
    </w:p>
    <w:p>
      <w:pPr>
        <w:ind w:firstLine="480"/>
        <w:spacing w:line="440" w:lineRule="exact"/>
        <w:rPr>
          <w:rFonts w:hint="default" w:ascii="Times New Roman" w:hAnsi="Times New Roman" w:eastAsia="宋体" w:cs="Times New Roman"/>
          <w:b w:val="0"/>
          <w:bCs/>
          <w:sz w:val="24"/>
          <w:szCs w:val="24"/>
        </w:rPr>
        <w:outlineLvl w:val="0"/>
      </w:pPr>
      <w:r>
        <w:rPr>
          <w:rFonts w:hint="default" w:ascii="Times New Roman" w:hAnsi="Times New Roman" w:eastAsia="宋体" w:cs="Times New Roman"/>
          <w:b w:val="0"/>
          <w:bCs/>
          <w:sz w:val="24"/>
          <w:szCs w:val="24"/>
        </w:rPr>
        <w:t xml:space="preserve">1.</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整体质保期：三年服务周期全程质保，项目终验完成后，额外提供1年免费售后运维服务；</w:t>
      </w:r>
      <w:r/>
    </w:p>
    <w:p>
      <w:pPr>
        <w:ind w:firstLine="480"/>
        <w:spacing w:line="440" w:lineRule="exact"/>
        <w:rPr>
          <w:rFonts w:hint="default" w:ascii="Times New Roman" w:hAnsi="Times New Roman" w:eastAsia="宋体" w:cs="Times New Roman"/>
          <w:b w:val="0"/>
          <w:bCs/>
          <w:sz w:val="24"/>
          <w:szCs w:val="24"/>
        </w:rPr>
        <w:outlineLvl w:val="0"/>
      </w:pPr>
      <w:r>
        <w:rPr>
          <w:rFonts w:hint="default" w:ascii="Times New Roman" w:hAnsi="Times New Roman" w:eastAsia="宋体" w:cs="Times New Roman"/>
          <w:b w:val="0"/>
          <w:bCs/>
          <w:sz w:val="24"/>
          <w:szCs w:val="24"/>
        </w:rPr>
        <w:t xml:space="preserve">2.</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课程资源、教材、标准文本等成果：质保期内免费提供内容更新、漏洞修正、本地化适配优化服务，</w:t>
      </w:r>
      <w:r>
        <w:rPr>
          <w:rFonts w:hint="eastAsia" w:ascii="Times New Roman" w:hAnsi="Times New Roman" w:eastAsia="宋体" w:cs="Times New Roman"/>
          <w:b w:val="0"/>
          <w:bCs/>
          <w:sz w:val="24"/>
          <w:szCs w:val="24"/>
          <w:lang w:eastAsia="zh-CN"/>
        </w:rPr>
        <w:t xml:space="preserve">以适配</w:t>
      </w:r>
      <w:r>
        <w:rPr>
          <w:rFonts w:hint="default" w:ascii="Times New Roman" w:hAnsi="Times New Roman" w:eastAsia="宋体" w:cs="Times New Roman"/>
          <w:b w:val="0"/>
          <w:bCs/>
          <w:sz w:val="24"/>
          <w:szCs w:val="24"/>
        </w:rPr>
        <w:t xml:space="preserve">越南职教政策及产业岗位需求调整；</w:t>
      </w:r>
      <w:r/>
    </w:p>
    <w:p>
      <w:pPr>
        <w:ind w:firstLine="480"/>
        <w:spacing w:line="440" w:lineRule="exact"/>
        <w:rPr>
          <w:rFonts w:hint="default" w:ascii="Times New Roman" w:hAnsi="Times New Roman" w:eastAsia="宋体" w:cs="Times New Roman"/>
          <w:b w:val="0"/>
          <w:bCs/>
          <w:sz w:val="24"/>
          <w:szCs w:val="24"/>
        </w:rPr>
        <w:outlineLvl w:val="0"/>
      </w:pPr>
      <w:r>
        <w:rPr>
          <w:rFonts w:hint="default" w:ascii="Times New Roman" w:hAnsi="Times New Roman" w:eastAsia="宋体" w:cs="Times New Roman"/>
          <w:b w:val="0"/>
          <w:bCs/>
          <w:sz w:val="24"/>
          <w:szCs w:val="24"/>
        </w:rPr>
        <w:t xml:space="preserve">3.</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平台运维：免费提供教学资源平台部署调试、技术答疑、运维保障，确保资源长期稳定在线使用；</w:t>
      </w:r>
      <w:r/>
    </w:p>
    <w:p>
      <w:pPr>
        <w:ind w:firstLine="480"/>
        <w:spacing w:line="440" w:lineRule="exact"/>
        <w:rPr>
          <w:rFonts w:hint="default" w:ascii="Times New Roman" w:hAnsi="Times New Roman" w:eastAsia="宋体" w:cs="Times New Roman"/>
          <w:b w:val="0"/>
          <w:bCs/>
          <w:sz w:val="24"/>
          <w:szCs w:val="24"/>
        </w:rPr>
        <w:outlineLvl w:val="0"/>
      </w:pPr>
      <w:r>
        <w:rPr>
          <w:rFonts w:hint="default" w:ascii="Times New Roman" w:hAnsi="Times New Roman" w:eastAsia="宋体" w:cs="Times New Roman"/>
          <w:b w:val="0"/>
          <w:bCs/>
          <w:sz w:val="24"/>
          <w:szCs w:val="24"/>
        </w:rPr>
        <w:t xml:space="preserve">4.</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售后响应：针对项目问题24小时内响应，48小时内提供解决方案，按需提供现场或线上技术支持</w:t>
      </w:r>
      <w:r>
        <w:rPr>
          <w:rFonts w:hint="eastAsia" w:ascii="Times New Roman" w:hAnsi="Times New Roman" w:eastAsia="宋体" w:cs="Times New Roman"/>
          <w:b w:val="0"/>
          <w:bCs/>
          <w:sz w:val="24"/>
          <w:szCs w:val="24"/>
          <w:lang w:eastAsia="zh-CN"/>
        </w:rPr>
        <w:t xml:space="preserve">和</w:t>
      </w:r>
      <w:r>
        <w:rPr>
          <w:rFonts w:hint="default" w:ascii="Times New Roman" w:hAnsi="Times New Roman" w:eastAsia="宋体" w:cs="Times New Roman"/>
          <w:b w:val="0"/>
          <w:bCs/>
          <w:sz w:val="24"/>
          <w:szCs w:val="24"/>
        </w:rPr>
        <w:t xml:space="preserve">教研指导服务。</w:t>
      </w:r>
      <w:r/>
    </w:p>
    <w:p>
      <w:pPr>
        <w:spacing w:line="440" w:lineRule="exact"/>
        <w:rPr>
          <w:rFonts w:hint="default" w:ascii="Times New Roman" w:hAnsi="Times New Roman" w:eastAsia="宋体" w:cs="Times New Roman"/>
          <w:b/>
          <w:sz w:val="24"/>
          <w:szCs w:val="24"/>
        </w:rPr>
        <w:outlineLvl w:val="0"/>
      </w:pPr>
      <w:r>
        <w:rPr>
          <w:rFonts w:hint="default" w:ascii="Times New Roman" w:hAnsi="Times New Roman" w:eastAsia="宋体" w:cs="Times New Roman"/>
          <w:b/>
          <w:sz w:val="24"/>
          <w:szCs w:val="24"/>
        </w:rPr>
        <w:t xml:space="preserve">六、质量保证</w:t>
      </w:r>
      <w:r/>
    </w:p>
    <w:p>
      <w:pPr>
        <w:ind w:firstLine="480"/>
        <w:spacing w:line="440" w:lineRule="exact"/>
        <w:rPr>
          <w:rFonts w:hint="default" w:ascii="Times New Roman" w:hAnsi="Times New Roman" w:eastAsia="宋体" w:cs="Times New Roman"/>
          <w:b w:val="0"/>
          <w:bCs/>
          <w:sz w:val="24"/>
          <w:szCs w:val="24"/>
        </w:rPr>
        <w:outlineLvl w:val="0"/>
      </w:pPr>
      <w:r>
        <w:rPr>
          <w:rFonts w:hint="default" w:ascii="Times New Roman" w:hAnsi="Times New Roman" w:eastAsia="宋体" w:cs="Times New Roman"/>
          <w:b w:val="0"/>
          <w:bCs/>
          <w:sz w:val="24"/>
          <w:szCs w:val="24"/>
        </w:rPr>
        <w:t xml:space="preserve">1.</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所有交付成果需符合</w:t>
      </w:r>
      <w:r>
        <w:rPr>
          <w:rFonts w:hint="default" w:ascii="Times New Roman" w:hAnsi="Times New Roman" w:eastAsia="宋体" w:cs="Times New Roman"/>
          <w:b w:val="0"/>
          <w:bCs/>
          <w:sz w:val="24"/>
          <w:szCs w:val="24"/>
          <w:lang w:val="en-US" w:eastAsia="zh-CN"/>
        </w:rPr>
        <w:t xml:space="preserve">我校</w:t>
      </w:r>
      <w:r>
        <w:rPr>
          <w:rFonts w:hint="default" w:ascii="Times New Roman" w:hAnsi="Times New Roman" w:eastAsia="宋体" w:cs="Times New Roman"/>
          <w:b w:val="0"/>
          <w:bCs/>
          <w:sz w:val="24"/>
          <w:szCs w:val="24"/>
        </w:rPr>
        <w:t xml:space="preserve">越南河内项目建设方案及江苏省职教出海建设标准，贴合越南国民教育体系要求，通过</w:t>
      </w:r>
      <w:r>
        <w:rPr>
          <w:rFonts w:hint="default" w:ascii="Times New Roman" w:hAnsi="Times New Roman" w:eastAsia="宋体" w:cs="Times New Roman"/>
          <w:b w:val="0"/>
          <w:bCs/>
          <w:sz w:val="24"/>
          <w:szCs w:val="24"/>
          <w:lang w:val="en-US" w:eastAsia="zh-CN"/>
        </w:rPr>
        <w:t xml:space="preserve">我校</w:t>
      </w:r>
      <w:r>
        <w:rPr>
          <w:rFonts w:hint="eastAsia" w:ascii="Times New Roman" w:hAnsi="Times New Roman" w:eastAsia="宋体" w:cs="Times New Roman"/>
          <w:b w:val="0"/>
          <w:bCs/>
          <w:sz w:val="24"/>
          <w:szCs w:val="24"/>
          <w:lang w:val="en-US" w:eastAsia="zh-CN"/>
        </w:rPr>
        <w:t xml:space="preserve">和</w:t>
      </w:r>
      <w:r>
        <w:rPr>
          <w:rFonts w:hint="default" w:ascii="Times New Roman" w:hAnsi="Times New Roman" w:eastAsia="宋体" w:cs="Times New Roman"/>
          <w:b w:val="0"/>
          <w:bCs/>
          <w:sz w:val="24"/>
          <w:szCs w:val="24"/>
        </w:rPr>
        <w:t xml:space="preserve">越方合作院校联合审核；</w:t>
      </w:r>
      <w:r/>
    </w:p>
    <w:p>
      <w:pPr>
        <w:ind w:firstLine="480"/>
        <w:spacing w:line="440" w:lineRule="exact"/>
        <w:rPr>
          <w:rFonts w:hint="default" w:ascii="Times New Roman" w:hAnsi="Times New Roman" w:eastAsia="宋体" w:cs="Times New Roman"/>
          <w:b w:val="0"/>
          <w:bCs/>
          <w:sz w:val="24"/>
          <w:szCs w:val="24"/>
        </w:rPr>
        <w:outlineLvl w:val="0"/>
      </w:pPr>
      <w:r>
        <w:rPr>
          <w:rFonts w:hint="default" w:ascii="Times New Roman" w:hAnsi="Times New Roman" w:eastAsia="宋体" w:cs="Times New Roman"/>
          <w:b w:val="0"/>
          <w:bCs/>
          <w:sz w:val="24"/>
          <w:szCs w:val="24"/>
        </w:rPr>
        <w:t xml:space="preserve">2.</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lang w:eastAsia="zh-CN"/>
        </w:rPr>
        <w:t xml:space="preserve">课程资源、教材、课程标准均需完成中越双语适配，保证翻译精准、内容规范准确、无错漏，契合纺织服装专业的教学要求</w:t>
      </w:r>
      <w:r>
        <w:rPr>
          <w:rFonts w:hint="eastAsia" w:ascii="Times New Roman" w:hAnsi="Times New Roman" w:eastAsia="宋体" w:cs="Times New Roman"/>
          <w:b w:val="0"/>
          <w:bCs/>
          <w:sz w:val="24"/>
          <w:szCs w:val="24"/>
          <w:lang w:eastAsia="zh-CN"/>
        </w:rPr>
        <w:t xml:space="preserve">和</w:t>
      </w:r>
      <w:r>
        <w:rPr>
          <w:rFonts w:hint="default" w:ascii="Times New Roman" w:hAnsi="Times New Roman" w:eastAsia="宋体" w:cs="Times New Roman"/>
          <w:b w:val="0"/>
          <w:bCs/>
          <w:sz w:val="24"/>
          <w:szCs w:val="24"/>
          <w:lang w:eastAsia="zh-CN"/>
        </w:rPr>
        <w:t xml:space="preserve">行业岗位标准</w:t>
      </w:r>
      <w:r>
        <w:rPr>
          <w:rFonts w:hint="default" w:ascii="Times New Roman" w:hAnsi="Times New Roman" w:eastAsia="宋体" w:cs="Times New Roman"/>
          <w:b w:val="0"/>
          <w:bCs/>
          <w:sz w:val="24"/>
          <w:szCs w:val="24"/>
        </w:rPr>
        <w:t xml:space="preserve">；</w:t>
      </w:r>
      <w:r/>
    </w:p>
    <w:p>
      <w:pPr>
        <w:ind w:firstLine="480"/>
        <w:spacing w:line="440" w:lineRule="exact"/>
        <w:rPr>
          <w:rFonts w:hint="default" w:ascii="Times New Roman" w:hAnsi="Times New Roman" w:eastAsia="宋体" w:cs="Times New Roman"/>
          <w:b w:val="0"/>
          <w:bCs/>
          <w:sz w:val="24"/>
          <w:szCs w:val="24"/>
        </w:rPr>
        <w:outlineLvl w:val="0"/>
      </w:pPr>
      <w:r>
        <w:rPr>
          <w:rFonts w:hint="default" w:ascii="Times New Roman" w:hAnsi="Times New Roman" w:eastAsia="宋体" w:cs="Times New Roman"/>
          <w:b w:val="0"/>
          <w:bCs/>
          <w:sz w:val="24"/>
          <w:szCs w:val="24"/>
        </w:rPr>
        <w:t xml:space="preserve">3.</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师资培训、活动组织、资源对接等服务需全程留痕，提供完整过程资料、成果台账</w:t>
      </w:r>
      <w:r>
        <w:rPr>
          <w:rFonts w:hint="eastAsia" w:ascii="Times New Roman" w:hAnsi="Times New Roman" w:eastAsia="宋体" w:cs="Times New Roman"/>
          <w:b w:val="0"/>
          <w:bCs/>
          <w:sz w:val="24"/>
          <w:szCs w:val="24"/>
          <w:lang w:eastAsia="zh-CN"/>
        </w:rPr>
        <w:t xml:space="preserve">和</w:t>
      </w:r>
      <w:r>
        <w:rPr>
          <w:rFonts w:hint="default" w:ascii="Times New Roman" w:hAnsi="Times New Roman" w:eastAsia="宋体" w:cs="Times New Roman"/>
          <w:b w:val="0"/>
          <w:bCs/>
          <w:sz w:val="24"/>
          <w:szCs w:val="24"/>
        </w:rPr>
        <w:t xml:space="preserve">总结报告；</w:t>
      </w:r>
      <w:r/>
    </w:p>
    <w:p>
      <w:pPr>
        <w:ind w:firstLine="480"/>
        <w:spacing w:line="440" w:lineRule="exact"/>
        <w:rPr>
          <w:rFonts w:hint="default" w:ascii="Times New Roman" w:hAnsi="Times New Roman" w:eastAsia="宋体" w:cs="Times New Roman"/>
          <w:b w:val="0"/>
          <w:bCs/>
          <w:sz w:val="24"/>
          <w:szCs w:val="24"/>
        </w:rPr>
        <w:outlineLvl w:val="0"/>
      </w:pPr>
      <w:r>
        <w:rPr>
          <w:rFonts w:hint="default" w:ascii="Times New Roman" w:hAnsi="Times New Roman" w:eastAsia="宋体" w:cs="Times New Roman"/>
          <w:b w:val="0"/>
          <w:bCs/>
          <w:sz w:val="24"/>
          <w:szCs w:val="24"/>
        </w:rPr>
        <w:t xml:space="preserve">4.</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服务商需严格按照年度任务清单落地服务，确保所有建设指标、成果数量</w:t>
      </w:r>
      <w:r>
        <w:rPr>
          <w:rFonts w:hint="eastAsia" w:ascii="Times New Roman" w:hAnsi="Times New Roman" w:eastAsia="宋体" w:cs="Times New Roman"/>
          <w:b w:val="0"/>
          <w:bCs/>
          <w:sz w:val="24"/>
          <w:szCs w:val="24"/>
          <w:lang w:eastAsia="zh-CN"/>
        </w:rPr>
        <w:t xml:space="preserve">和</w:t>
      </w:r>
      <w:r>
        <w:rPr>
          <w:rFonts w:hint="default" w:ascii="Times New Roman" w:hAnsi="Times New Roman" w:eastAsia="宋体" w:cs="Times New Roman"/>
          <w:b w:val="0"/>
          <w:bCs/>
          <w:sz w:val="24"/>
          <w:szCs w:val="24"/>
        </w:rPr>
        <w:t xml:space="preserve">质量标准100%达标，杜绝偷工减料、延期交付等问题。</w:t>
      </w:r>
      <w:r/>
    </w:p>
    <w:p>
      <w:pPr>
        <w:spacing w:line="440" w:lineRule="exact"/>
        <w:rPr>
          <w:rFonts w:hint="default" w:ascii="Times New Roman" w:hAnsi="Times New Roman" w:eastAsia="宋体" w:cs="Times New Roman"/>
          <w:b/>
          <w:color w:val="auto"/>
          <w:sz w:val="24"/>
          <w:szCs w:val="24"/>
        </w:rPr>
        <w:outlineLvl w:val="0"/>
      </w:pPr>
      <w:r>
        <w:rPr>
          <w:rFonts w:hint="default" w:ascii="Times New Roman" w:hAnsi="Times New Roman" w:eastAsia="宋体" w:cs="Times New Roman"/>
          <w:b/>
          <w:color w:val="auto"/>
          <w:sz w:val="24"/>
          <w:szCs w:val="24"/>
        </w:rPr>
        <w:t xml:space="preserve">七、验收</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default" w:ascii="Times New Roman" w:hAnsi="Times New Roman" w:eastAsia="宋体" w:cs="Times New Roman"/>
          <w:b w:val="0"/>
          <w:bCs/>
          <w:color w:val="auto"/>
          <w:sz w:val="24"/>
          <w:szCs w:val="24"/>
        </w:rPr>
        <w:t xml:space="preserve">由校方外事办、教务处、相关二级学院联合组成专项验收小组，严格对照项目建设方案、年度任务清单、采购技术指标和成果交付标准逐项核查</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验收分为年度阶段性验收（分第一、二、三年）、项目整体终验，验收明细按六大采购模块逐项核查，所有材料纸质版</w:t>
      </w:r>
      <w:r>
        <w:rPr>
          <w:rFonts w:hint="eastAsia" w:ascii="Times New Roman" w:hAnsi="Times New Roman" w:eastAsia="宋体" w:cs="Times New Roman"/>
          <w:b w:val="0"/>
          <w:bCs/>
          <w:color w:val="auto"/>
          <w:sz w:val="24"/>
          <w:szCs w:val="24"/>
          <w:lang w:val="en-US" w:eastAsia="zh-CN"/>
        </w:rPr>
        <w:t xml:space="preserve">和</w:t>
      </w:r>
      <w:r>
        <w:rPr>
          <w:rFonts w:hint="default" w:ascii="Times New Roman" w:hAnsi="Times New Roman" w:eastAsia="宋体" w:cs="Times New Roman"/>
          <w:b w:val="0"/>
          <w:bCs/>
          <w:color w:val="auto"/>
          <w:sz w:val="24"/>
          <w:szCs w:val="24"/>
        </w:rPr>
        <w:t xml:space="preserve">电子版全套归档，缺项即判定验收不合格。</w:t>
      </w:r>
      <w:r/>
    </w:p>
    <w:p>
      <w:pPr>
        <w:ind w:firstLine="482"/>
        <w:spacing w:line="440" w:lineRule="exact"/>
        <w:rPr>
          <w:rFonts w:hint="default" w:ascii="Times New Roman" w:hAnsi="Times New Roman" w:eastAsia="宋体" w:cs="Times New Roman"/>
          <w:b/>
          <w:bCs w:val="0"/>
          <w:color w:val="auto"/>
          <w:sz w:val="24"/>
          <w:szCs w:val="24"/>
        </w:rPr>
        <w:outlineLvl w:val="0"/>
      </w:pPr>
      <w:r>
        <w:rPr>
          <w:rFonts w:hint="default" w:ascii="Times New Roman" w:hAnsi="Times New Roman" w:eastAsia="宋体" w:cs="Times New Roman"/>
          <w:b/>
          <w:bCs w:val="0"/>
          <w:color w:val="auto"/>
          <w:sz w:val="24"/>
          <w:szCs w:val="24"/>
        </w:rPr>
        <w:t xml:space="preserve">模块</w:t>
      </w:r>
      <w:r>
        <w:rPr>
          <w:rFonts w:hint="eastAsia" w:ascii="Times New Roman" w:hAnsi="Times New Roman" w:eastAsia="宋体" w:cs="Times New Roman"/>
          <w:b/>
          <w:bCs w:val="0"/>
          <w:color w:val="auto"/>
          <w:sz w:val="24"/>
          <w:szCs w:val="24"/>
          <w:lang w:eastAsia="zh-CN"/>
        </w:rPr>
        <w:t xml:space="preserve">一</w:t>
      </w:r>
      <w:r>
        <w:rPr>
          <w:rFonts w:hint="default" w:ascii="Times New Roman" w:hAnsi="Times New Roman" w:eastAsia="宋体" w:cs="Times New Roman"/>
          <w:b/>
          <w:bCs w:val="0"/>
          <w:color w:val="auto"/>
          <w:sz w:val="24"/>
          <w:szCs w:val="24"/>
        </w:rPr>
        <w:t xml:space="preserve">：校企、校校合作拓展及场地规划建设验收明细</w:t>
      </w:r>
      <w:r/>
    </w:p>
    <w:p>
      <w:pPr>
        <w:ind w:firstLine="480"/>
        <w:spacing w:line="440" w:lineRule="exact"/>
        <w:rPr>
          <w:rFonts w:hint="eastAsia" w:ascii="Times New Roman" w:hAnsi="Times New Roman" w:eastAsia="宋体" w:cs="Times New Roman"/>
          <w:b w:val="0"/>
          <w:bCs/>
          <w:color w:val="auto"/>
          <w:sz w:val="24"/>
          <w:szCs w:val="24"/>
          <w:lang w:eastAsia="zh-CN"/>
        </w:rPr>
        <w:outlineLvl w:val="0"/>
      </w:pPr>
      <w:r>
        <w:rPr>
          <w:rFonts w:hint="eastAsia" w:ascii="Times New Roman" w:hAnsi="Times New Roman" w:eastAsia="宋体" w:cs="Times New Roman"/>
          <w:b w:val="0"/>
          <w:bCs/>
          <w:color w:val="auto"/>
          <w:sz w:val="24"/>
          <w:szCs w:val="24"/>
          <w:lang w:val="en-US" w:eastAsia="zh-CN"/>
        </w:rPr>
        <w:t xml:space="preserve">1.</w:t>
      </w:r>
      <w:r>
        <w:rPr>
          <w:rFonts w:hint="default" w:ascii="Times New Roman" w:hAnsi="Times New Roman" w:eastAsia="宋体" w:cs="Times New Roman"/>
          <w:b w:val="0"/>
          <w:bCs/>
          <w:color w:val="auto"/>
          <w:sz w:val="24"/>
          <w:szCs w:val="24"/>
        </w:rPr>
        <w:t xml:space="preserve">合作对接材料：越南河内合作院校、驻越纺织服装中资企业合作协议、往来沟通记录、现场对接照片、会议纪要</w:t>
      </w:r>
      <w:r>
        <w:rPr>
          <w:rFonts w:hint="eastAsia" w:ascii="Times New Roman" w:hAnsi="Times New Roman" w:eastAsia="宋体" w:cs="Times New Roman"/>
          <w:b w:val="0"/>
          <w:bCs/>
          <w:color w:val="auto"/>
          <w:sz w:val="24"/>
          <w:szCs w:val="24"/>
          <w:lang w:eastAsia="zh-CN"/>
        </w:rPr>
        <w:t xml:space="preserve">。</w:t>
      </w:r>
      <w:r/>
    </w:p>
    <w:p>
      <w:pPr>
        <w:ind w:firstLine="480"/>
        <w:spacing w:line="440" w:lineRule="exact"/>
        <w:rPr>
          <w:rFonts w:hint="eastAsia" w:ascii="Times New Roman" w:hAnsi="Times New Roman" w:eastAsia="宋体" w:cs="Times New Roman"/>
          <w:b w:val="0"/>
          <w:bCs/>
          <w:color w:val="auto"/>
          <w:sz w:val="24"/>
          <w:szCs w:val="24"/>
          <w:lang w:eastAsia="zh-CN"/>
        </w:rPr>
        <w:outlineLvl w:val="0"/>
      </w:pPr>
      <w:r>
        <w:rPr>
          <w:rFonts w:hint="eastAsia"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rPr>
        <w:t xml:space="preserve">场地建设材料：</w:t>
      </w:r>
      <w:r>
        <w:rPr>
          <w:rFonts w:hint="eastAsia" w:ascii="Times New Roman" w:hAnsi="Times New Roman" w:eastAsia="宋体" w:cs="Times New Roman"/>
          <w:b w:val="0"/>
          <w:bCs/>
          <w:color w:val="auto"/>
          <w:sz w:val="24"/>
          <w:szCs w:val="24"/>
          <w:lang w:eastAsia="zh-CN"/>
        </w:rPr>
        <w:t xml:space="preserve">理实一体化专项实训场地（不少于</w:t>
      </w:r>
      <w:r>
        <w:rPr>
          <w:rFonts w:hint="default" w:ascii="Times New Roman" w:hAnsi="Times New Roman" w:eastAsia="宋体" w:cs="Times New Roman"/>
          <w:b w:val="0"/>
          <w:bCs/>
          <w:color w:val="auto"/>
          <w:sz w:val="24"/>
          <w:szCs w:val="24"/>
          <w:lang w:eastAsia="zh-CN"/>
        </w:rPr>
        <w:t xml:space="preserve">150㎡</w:t>
      </w:r>
      <w:r>
        <w:rPr>
          <w:rFonts w:hint="eastAsia" w:ascii="Times New Roman" w:hAnsi="Times New Roman" w:eastAsia="宋体" w:cs="Times New Roman"/>
          <w:b w:val="0"/>
          <w:bCs/>
          <w:color w:val="auto"/>
          <w:sz w:val="24"/>
          <w:szCs w:val="24"/>
          <w:lang w:eastAsia="zh-CN"/>
        </w:rPr>
        <w:t xml:space="preserve">）、企业“厂中校”场地（不少于</w:t>
      </w:r>
      <w:r>
        <w:rPr>
          <w:rFonts w:hint="default" w:ascii="Times New Roman" w:hAnsi="Times New Roman" w:eastAsia="宋体" w:cs="Times New Roman"/>
          <w:b w:val="0"/>
          <w:bCs/>
          <w:color w:val="auto"/>
          <w:sz w:val="24"/>
          <w:szCs w:val="24"/>
          <w:lang w:eastAsia="zh-CN"/>
        </w:rPr>
        <w:t xml:space="preserve">150㎡</w:t>
      </w:r>
      <w:r>
        <w:rPr>
          <w:rFonts w:hint="eastAsia" w:ascii="Times New Roman" w:hAnsi="Times New Roman" w:eastAsia="宋体" w:cs="Times New Roman"/>
          <w:b w:val="0"/>
          <w:bCs/>
          <w:color w:val="auto"/>
          <w:sz w:val="24"/>
          <w:szCs w:val="24"/>
          <w:lang w:eastAsia="zh-CN"/>
        </w:rPr>
        <w:t xml:space="preserve">）、办公场所</w:t>
      </w:r>
      <w:r>
        <w:rPr>
          <w:rFonts w:hint="default" w:ascii="Times New Roman" w:hAnsi="Times New Roman" w:eastAsia="宋体" w:cs="Times New Roman"/>
          <w:b w:val="0"/>
          <w:bCs/>
          <w:color w:val="auto"/>
          <w:sz w:val="24"/>
          <w:szCs w:val="24"/>
        </w:rPr>
        <w:t xml:space="preserve">规划方案</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现场实景图</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中越双语《场地使用手册》完整文稿</w:t>
      </w:r>
      <w:r>
        <w:rPr>
          <w:rFonts w:hint="eastAsia" w:ascii="Times New Roman" w:hAnsi="Times New Roman" w:eastAsia="宋体" w:cs="Times New Roman"/>
          <w:b w:val="0"/>
          <w:bCs/>
          <w:color w:val="auto"/>
          <w:sz w:val="24"/>
          <w:szCs w:val="24"/>
          <w:lang w:eastAsia="zh-CN"/>
        </w:rPr>
        <w:t xml:space="preserve">；由越南院校、</w:t>
      </w:r>
      <w:r>
        <w:rPr>
          <w:rFonts w:hint="default" w:ascii="Times New Roman" w:hAnsi="Times New Roman" w:eastAsia="宋体" w:cs="Times New Roman"/>
          <w:b w:val="0"/>
          <w:bCs/>
          <w:color w:val="auto"/>
          <w:sz w:val="24"/>
          <w:szCs w:val="24"/>
        </w:rPr>
        <w:t xml:space="preserve">驻越纺织服装中资企业</w:t>
      </w:r>
      <w:r>
        <w:rPr>
          <w:rFonts w:hint="eastAsia" w:ascii="Times New Roman" w:hAnsi="Times New Roman" w:eastAsia="宋体" w:cs="Times New Roman"/>
          <w:b w:val="0"/>
          <w:bCs/>
          <w:color w:val="auto"/>
          <w:sz w:val="24"/>
          <w:szCs w:val="24"/>
          <w:lang w:eastAsia="zh-CN"/>
        </w:rPr>
        <w:t xml:space="preserve">等境外合作方提供的共建证明及场地面积佐证材料。</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eastAsia" w:ascii="Times New Roman" w:hAnsi="Times New Roman" w:eastAsia="宋体" w:cs="Times New Roman"/>
          <w:b w:val="0"/>
          <w:bCs/>
          <w:color w:val="auto"/>
          <w:sz w:val="24"/>
          <w:szCs w:val="24"/>
          <w:lang w:val="en-US" w:eastAsia="zh-CN"/>
        </w:rPr>
        <w:t xml:space="preserve">3.</w:t>
      </w:r>
      <w:r>
        <w:rPr>
          <w:rFonts w:hint="default" w:ascii="Times New Roman" w:hAnsi="Times New Roman" w:eastAsia="宋体" w:cs="Times New Roman"/>
          <w:b w:val="0"/>
          <w:bCs/>
          <w:color w:val="auto"/>
          <w:sz w:val="24"/>
          <w:szCs w:val="24"/>
        </w:rPr>
        <w:t xml:space="preserve">培训中心建设：中越纺织服装技能培训中心挂牌</w:t>
      </w:r>
      <w:r>
        <w:rPr>
          <w:rFonts w:hint="eastAsia" w:ascii="Times New Roman" w:hAnsi="Times New Roman" w:eastAsia="宋体" w:cs="Times New Roman"/>
          <w:b w:val="0"/>
          <w:bCs/>
          <w:color w:val="auto"/>
          <w:sz w:val="24"/>
          <w:szCs w:val="24"/>
          <w:lang w:eastAsia="zh-CN"/>
        </w:rPr>
        <w:t xml:space="preserve">证明材料</w:t>
      </w:r>
      <w:r>
        <w:rPr>
          <w:rFonts w:hint="default" w:ascii="Times New Roman" w:hAnsi="Times New Roman" w:eastAsia="宋体" w:cs="Times New Roman"/>
          <w:b w:val="0"/>
          <w:bCs/>
          <w:color w:val="auto"/>
          <w:sz w:val="24"/>
          <w:szCs w:val="24"/>
        </w:rPr>
        <w:t xml:space="preserve">、场地实景</w:t>
      </w:r>
      <w:r>
        <w:rPr>
          <w:rFonts w:hint="eastAsia" w:ascii="Times New Roman" w:hAnsi="Times New Roman" w:eastAsia="宋体" w:cs="Times New Roman"/>
          <w:b w:val="0"/>
          <w:bCs/>
          <w:color w:val="auto"/>
          <w:sz w:val="24"/>
          <w:szCs w:val="24"/>
          <w:lang w:eastAsia="zh-CN"/>
        </w:rPr>
        <w:t xml:space="preserve">照片、培训中心建设方案。</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eastAsia" w:ascii="Times New Roman" w:hAnsi="Times New Roman" w:eastAsia="宋体" w:cs="Times New Roman"/>
          <w:b w:val="0"/>
          <w:bCs/>
          <w:color w:val="auto"/>
          <w:sz w:val="24"/>
          <w:szCs w:val="24"/>
          <w:lang w:val="en-US" w:eastAsia="zh-CN"/>
        </w:rPr>
        <w:t xml:space="preserve">4.</w:t>
      </w:r>
      <w:r>
        <w:rPr>
          <w:rFonts w:hint="default" w:ascii="Times New Roman" w:hAnsi="Times New Roman" w:eastAsia="宋体" w:cs="Times New Roman"/>
          <w:b w:val="0"/>
          <w:bCs/>
          <w:color w:val="auto"/>
          <w:sz w:val="24"/>
          <w:szCs w:val="24"/>
        </w:rPr>
        <w:t xml:space="preserve">人才培养与就业数据：新拓展合作项目每年招收学历生</w:t>
      </w:r>
      <w:r>
        <w:rPr>
          <w:rFonts w:hint="eastAsia" w:ascii="Times New Roman" w:hAnsi="Times New Roman" w:eastAsia="宋体" w:cs="Times New Roman"/>
          <w:b w:val="0"/>
          <w:bCs/>
          <w:color w:val="auto"/>
          <w:sz w:val="24"/>
          <w:szCs w:val="24"/>
          <w:lang w:val="en-US" w:eastAsia="zh-CN"/>
        </w:rPr>
        <w:t xml:space="preserve">的</w:t>
      </w:r>
      <w:r>
        <w:rPr>
          <w:rFonts w:hint="default" w:ascii="Times New Roman" w:hAnsi="Times New Roman" w:eastAsia="宋体" w:cs="Times New Roman"/>
          <w:b w:val="0"/>
          <w:bCs/>
          <w:color w:val="auto"/>
          <w:sz w:val="24"/>
          <w:szCs w:val="24"/>
        </w:rPr>
        <w:t xml:space="preserve">学籍材料、</w:t>
      </w:r>
      <w:r>
        <w:rPr>
          <w:rFonts w:hint="eastAsia" w:ascii="Times New Roman" w:hAnsi="Times New Roman" w:eastAsia="宋体" w:cs="Times New Roman"/>
          <w:b w:val="0"/>
          <w:bCs/>
          <w:color w:val="auto"/>
          <w:sz w:val="24"/>
          <w:szCs w:val="24"/>
          <w:lang w:val="en-US" w:eastAsia="zh-CN"/>
        </w:rPr>
        <w:t xml:space="preserve">项目</w:t>
      </w:r>
      <w:r>
        <w:rPr>
          <w:rFonts w:hint="default" w:ascii="Times New Roman" w:hAnsi="Times New Roman" w:eastAsia="宋体" w:cs="Times New Roman"/>
          <w:b w:val="0"/>
          <w:bCs/>
          <w:color w:val="auto"/>
          <w:sz w:val="24"/>
          <w:szCs w:val="24"/>
        </w:rPr>
        <w:t xml:space="preserve">毕业生就业统计台账。</w:t>
      </w:r>
      <w:r/>
    </w:p>
    <w:p>
      <w:pPr>
        <w:ind w:firstLine="482"/>
        <w:spacing w:line="440" w:lineRule="exact"/>
        <w:rPr>
          <w:rFonts w:hint="default" w:ascii="Times New Roman" w:hAnsi="Times New Roman" w:eastAsia="宋体" w:cs="Times New Roman"/>
          <w:b/>
          <w:bCs w:val="0"/>
          <w:color w:val="auto"/>
          <w:sz w:val="24"/>
          <w:szCs w:val="24"/>
        </w:rPr>
        <w:outlineLvl w:val="0"/>
      </w:pPr>
      <w:r>
        <w:rPr>
          <w:rFonts w:hint="default" w:ascii="Times New Roman" w:hAnsi="Times New Roman" w:eastAsia="宋体" w:cs="Times New Roman"/>
          <w:b/>
          <w:bCs w:val="0"/>
          <w:color w:val="auto"/>
          <w:sz w:val="24"/>
          <w:szCs w:val="24"/>
        </w:rPr>
        <w:t xml:space="preserve">模块</w:t>
      </w:r>
      <w:r>
        <w:rPr>
          <w:rFonts w:hint="eastAsia" w:ascii="Times New Roman" w:hAnsi="Times New Roman" w:eastAsia="宋体" w:cs="Times New Roman"/>
          <w:b/>
          <w:bCs w:val="0"/>
          <w:color w:val="auto"/>
          <w:sz w:val="24"/>
          <w:szCs w:val="24"/>
          <w:lang w:eastAsia="zh-CN"/>
        </w:rPr>
        <w:t xml:space="preserve">二</w:t>
      </w:r>
      <w:r>
        <w:rPr>
          <w:rFonts w:hint="default" w:ascii="Times New Roman" w:hAnsi="Times New Roman" w:eastAsia="宋体" w:cs="Times New Roman"/>
          <w:b/>
          <w:bCs w:val="0"/>
          <w:color w:val="auto"/>
          <w:sz w:val="24"/>
          <w:szCs w:val="24"/>
        </w:rPr>
        <w:t xml:space="preserve">：职教标准研制与认证服务验收明细</w:t>
      </w:r>
      <w:r/>
    </w:p>
    <w:p>
      <w:pPr>
        <w:ind w:firstLine="480"/>
        <w:spacing w:line="440" w:lineRule="exact"/>
        <w:rPr>
          <w:rFonts w:hint="eastAsia" w:ascii="Times New Roman" w:hAnsi="Times New Roman" w:eastAsia="宋体" w:cs="Times New Roman"/>
          <w:b w:val="0"/>
          <w:bCs/>
          <w:color w:val="auto"/>
          <w:sz w:val="24"/>
          <w:szCs w:val="24"/>
          <w:lang w:eastAsia="zh-CN"/>
        </w:rPr>
        <w:outlineLvl w:val="0"/>
      </w:pPr>
      <w:r>
        <w:rPr>
          <w:rFonts w:hint="eastAsia" w:ascii="Times New Roman" w:hAnsi="Times New Roman" w:eastAsia="宋体" w:cs="Times New Roman"/>
          <w:b w:val="0"/>
          <w:bCs/>
          <w:color w:val="auto"/>
          <w:sz w:val="24"/>
          <w:szCs w:val="24"/>
          <w:lang w:val="en-US" w:eastAsia="zh-CN"/>
        </w:rPr>
        <w:t xml:space="preserve">1.</w:t>
      </w:r>
      <w:r>
        <w:rPr>
          <w:rFonts w:hint="default" w:ascii="Times New Roman" w:hAnsi="Times New Roman" w:eastAsia="宋体" w:cs="Times New Roman"/>
          <w:b w:val="0"/>
          <w:bCs/>
          <w:color w:val="auto"/>
          <w:sz w:val="24"/>
          <w:szCs w:val="24"/>
        </w:rPr>
        <w:t xml:space="preserve">文本成果：1项服装设计与工艺专业标准、4项核心课程标准</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1项技能培训标准</w:t>
      </w:r>
      <w:r>
        <w:rPr>
          <w:rFonts w:hint="eastAsia" w:ascii="Times New Roman" w:hAnsi="Times New Roman" w:eastAsia="宋体" w:cs="Times New Roman"/>
          <w:b w:val="0"/>
          <w:bCs/>
          <w:color w:val="auto"/>
          <w:sz w:val="24"/>
          <w:szCs w:val="24"/>
          <w:lang w:eastAsia="zh-CN"/>
        </w:rPr>
        <w:t xml:space="preserve">的</w:t>
      </w:r>
      <w:r>
        <w:rPr>
          <w:rFonts w:hint="default" w:ascii="Times New Roman" w:hAnsi="Times New Roman" w:eastAsia="宋体" w:cs="Times New Roman"/>
          <w:b w:val="0"/>
          <w:bCs/>
          <w:color w:val="auto"/>
          <w:sz w:val="24"/>
          <w:szCs w:val="24"/>
        </w:rPr>
        <w:t xml:space="preserve">中越双语完整文稿</w:t>
      </w:r>
      <w:r>
        <w:rPr>
          <w:rFonts w:hint="eastAsia" w:ascii="Times New Roman" w:hAnsi="Times New Roman" w:eastAsia="宋体" w:cs="Times New Roman"/>
          <w:b w:val="0"/>
          <w:bCs/>
          <w:color w:val="auto"/>
          <w:sz w:val="24"/>
          <w:szCs w:val="24"/>
          <w:lang w:eastAsia="zh-CN"/>
        </w:rPr>
        <w:t xml:space="preserve">。</w:t>
      </w:r>
      <w:r/>
    </w:p>
    <w:p>
      <w:pPr>
        <w:ind w:firstLine="480"/>
        <w:spacing w:line="440" w:lineRule="exact"/>
        <w:rPr>
          <w:rFonts w:hint="eastAsia" w:ascii="Times New Roman" w:hAnsi="Times New Roman" w:eastAsia="宋体" w:cs="Times New Roman"/>
          <w:b w:val="0"/>
          <w:bCs/>
          <w:color w:val="auto"/>
          <w:sz w:val="24"/>
          <w:szCs w:val="24"/>
          <w:lang w:eastAsia="zh-CN"/>
        </w:rPr>
        <w:outlineLvl w:val="0"/>
      </w:pPr>
      <w:r>
        <w:rPr>
          <w:rFonts w:hint="eastAsia"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rPr>
        <w:t xml:space="preserve">官方落地材料：</w:t>
      </w:r>
      <w:r>
        <w:rPr>
          <w:rFonts w:hint="eastAsia" w:ascii="Times New Roman" w:hAnsi="Times New Roman" w:eastAsia="宋体" w:cs="Times New Roman"/>
          <w:b w:val="0"/>
          <w:bCs/>
          <w:color w:val="auto"/>
          <w:sz w:val="24"/>
          <w:szCs w:val="24"/>
          <w:lang w:eastAsia="zh-CN"/>
        </w:rPr>
        <w:t xml:space="preserve">由</w:t>
      </w:r>
      <w:r>
        <w:rPr>
          <w:rFonts w:hint="default" w:ascii="Times New Roman" w:hAnsi="Times New Roman" w:eastAsia="宋体" w:cs="Times New Roman"/>
          <w:b w:val="0"/>
          <w:bCs/>
          <w:color w:val="auto"/>
          <w:sz w:val="24"/>
          <w:szCs w:val="24"/>
        </w:rPr>
        <w:t xml:space="preserve">越方院校</w:t>
      </w:r>
      <w:r>
        <w:rPr>
          <w:rFonts w:hint="eastAsia" w:ascii="Times New Roman" w:hAnsi="Times New Roman" w:eastAsia="宋体" w:cs="Times New Roman"/>
          <w:b w:val="0"/>
          <w:bCs/>
          <w:color w:val="auto"/>
          <w:sz w:val="24"/>
          <w:szCs w:val="24"/>
          <w:lang w:eastAsia="zh-CN"/>
        </w:rPr>
        <w:t xml:space="preserve">出具的采纳证明。</w:t>
      </w:r>
      <w:r/>
    </w:p>
    <w:p>
      <w:pPr>
        <w:ind w:firstLine="480"/>
        <w:spacing w:line="440" w:lineRule="exact"/>
        <w:rPr>
          <w:rFonts w:hint="eastAsia" w:ascii="Times New Roman" w:hAnsi="Times New Roman" w:eastAsia="宋体" w:cs="Times New Roman"/>
          <w:b w:val="0"/>
          <w:bCs/>
          <w:color w:val="auto"/>
          <w:sz w:val="24"/>
          <w:szCs w:val="24"/>
          <w:lang w:eastAsia="zh-CN"/>
        </w:rPr>
        <w:outlineLvl w:val="0"/>
      </w:pPr>
      <w:r>
        <w:rPr>
          <w:rFonts w:hint="eastAsia" w:ascii="Times New Roman" w:hAnsi="Times New Roman" w:eastAsia="宋体" w:cs="Times New Roman"/>
          <w:b w:val="0"/>
          <w:bCs/>
          <w:color w:val="auto"/>
          <w:sz w:val="24"/>
          <w:szCs w:val="24"/>
          <w:lang w:val="en-US" w:eastAsia="zh-CN"/>
        </w:rPr>
        <w:t xml:space="preserve">3.</w:t>
      </w:r>
      <w:r>
        <w:rPr>
          <w:rFonts w:hint="default" w:ascii="Times New Roman" w:hAnsi="Times New Roman" w:eastAsia="宋体" w:cs="Times New Roman"/>
          <w:b w:val="0"/>
          <w:bCs/>
          <w:color w:val="auto"/>
          <w:sz w:val="24"/>
          <w:szCs w:val="24"/>
        </w:rPr>
        <w:t xml:space="preserve">覆盖人员佐证：每年</w:t>
      </w:r>
      <w:r>
        <w:rPr>
          <w:rFonts w:hint="eastAsia" w:ascii="Times New Roman" w:hAnsi="Times New Roman" w:eastAsia="宋体" w:cs="Times New Roman"/>
          <w:b w:val="0"/>
          <w:bCs/>
          <w:color w:val="auto"/>
          <w:sz w:val="24"/>
          <w:szCs w:val="24"/>
          <w:lang w:eastAsia="zh-CN"/>
        </w:rPr>
        <w:t xml:space="preserve">至少</w:t>
      </w:r>
      <w:r>
        <w:rPr>
          <w:rFonts w:hint="default" w:ascii="Times New Roman" w:hAnsi="Times New Roman" w:eastAsia="宋体" w:cs="Times New Roman"/>
          <w:b w:val="0"/>
          <w:bCs/>
          <w:color w:val="auto"/>
          <w:sz w:val="24"/>
          <w:szCs w:val="24"/>
        </w:rPr>
        <w:t xml:space="preserve">50</w:t>
      </w:r>
      <w:r>
        <w:rPr>
          <w:rFonts w:hint="eastAsia" w:ascii="Times New Roman" w:hAnsi="Times New Roman" w:eastAsia="宋体" w:cs="Times New Roman"/>
          <w:b w:val="0"/>
          <w:bCs/>
          <w:color w:val="auto"/>
          <w:sz w:val="24"/>
          <w:szCs w:val="24"/>
          <w:lang w:eastAsia="zh-CN"/>
        </w:rPr>
        <w:t xml:space="preserve">名学习人员名单和相关信息。</w:t>
      </w:r>
      <w:r/>
    </w:p>
    <w:p>
      <w:pPr>
        <w:ind w:firstLine="482"/>
        <w:spacing w:line="440" w:lineRule="exact"/>
        <w:rPr>
          <w:rFonts w:hint="default" w:ascii="Times New Roman" w:hAnsi="Times New Roman" w:eastAsia="宋体" w:cs="Times New Roman"/>
          <w:b/>
          <w:bCs w:val="0"/>
          <w:color w:val="auto"/>
          <w:sz w:val="24"/>
          <w:szCs w:val="24"/>
        </w:rPr>
        <w:outlineLvl w:val="0"/>
      </w:pPr>
      <w:r>
        <w:rPr>
          <w:rFonts w:hint="default" w:ascii="Times New Roman" w:hAnsi="Times New Roman" w:eastAsia="宋体" w:cs="Times New Roman"/>
          <w:b/>
          <w:bCs w:val="0"/>
          <w:color w:val="auto"/>
          <w:sz w:val="24"/>
          <w:szCs w:val="24"/>
        </w:rPr>
        <w:t xml:space="preserve">模块</w:t>
      </w:r>
      <w:r>
        <w:rPr>
          <w:rFonts w:hint="eastAsia" w:ascii="Times New Roman" w:hAnsi="Times New Roman" w:eastAsia="宋体" w:cs="Times New Roman"/>
          <w:b/>
          <w:bCs w:val="0"/>
          <w:color w:val="auto"/>
          <w:sz w:val="24"/>
          <w:szCs w:val="24"/>
          <w:lang w:eastAsia="zh-CN"/>
        </w:rPr>
        <w:t xml:space="preserve">三</w:t>
      </w:r>
      <w:r>
        <w:rPr>
          <w:rFonts w:hint="default" w:ascii="Times New Roman" w:hAnsi="Times New Roman" w:eastAsia="宋体" w:cs="Times New Roman"/>
          <w:b/>
          <w:bCs w:val="0"/>
          <w:color w:val="auto"/>
          <w:sz w:val="24"/>
          <w:szCs w:val="24"/>
        </w:rPr>
        <w:t xml:space="preserve">：国际化课程资源包开发服务验收明细</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default" w:ascii="Times New Roman" w:hAnsi="Times New Roman" w:eastAsia="宋体" w:cs="Times New Roman"/>
          <w:b w:val="0"/>
          <w:bCs/>
          <w:color w:val="auto"/>
          <w:sz w:val="24"/>
          <w:szCs w:val="24"/>
        </w:rPr>
        <w:t xml:space="preserve">按年度交付数量核验（第</w:t>
      </w:r>
      <w:r>
        <w:rPr>
          <w:rFonts w:hint="eastAsia" w:ascii="Times New Roman" w:hAnsi="Times New Roman" w:eastAsia="宋体" w:cs="Times New Roman"/>
          <w:b w:val="0"/>
          <w:bCs/>
          <w:color w:val="auto"/>
          <w:sz w:val="24"/>
          <w:szCs w:val="24"/>
          <w:lang w:val="en-US" w:eastAsia="zh-CN"/>
        </w:rPr>
        <w:t xml:space="preserve">一</w:t>
      </w:r>
      <w:r>
        <w:rPr>
          <w:rFonts w:hint="default" w:ascii="Times New Roman" w:hAnsi="Times New Roman" w:eastAsia="宋体" w:cs="Times New Roman"/>
          <w:b w:val="0"/>
          <w:bCs/>
          <w:color w:val="auto"/>
          <w:sz w:val="24"/>
          <w:szCs w:val="24"/>
        </w:rPr>
        <w:t xml:space="preserve">年1门、第</w:t>
      </w:r>
      <w:r>
        <w:rPr>
          <w:rFonts w:hint="eastAsia" w:ascii="Times New Roman" w:hAnsi="Times New Roman" w:eastAsia="宋体" w:cs="Times New Roman"/>
          <w:b w:val="0"/>
          <w:bCs/>
          <w:color w:val="auto"/>
          <w:sz w:val="24"/>
          <w:szCs w:val="24"/>
          <w:lang w:val="en-US" w:eastAsia="zh-CN"/>
        </w:rPr>
        <w:t xml:space="preserve">二</w:t>
      </w:r>
      <w:r>
        <w:rPr>
          <w:rFonts w:hint="default" w:ascii="Times New Roman" w:hAnsi="Times New Roman" w:eastAsia="宋体" w:cs="Times New Roman"/>
          <w:b w:val="0"/>
          <w:bCs/>
          <w:color w:val="auto"/>
          <w:sz w:val="24"/>
          <w:szCs w:val="24"/>
        </w:rPr>
        <w:t xml:space="preserve">年2门、第</w:t>
      </w:r>
      <w:r>
        <w:rPr>
          <w:rFonts w:hint="eastAsia" w:ascii="Times New Roman" w:hAnsi="Times New Roman" w:eastAsia="宋体" w:cs="Times New Roman"/>
          <w:b w:val="0"/>
          <w:bCs/>
          <w:color w:val="auto"/>
          <w:sz w:val="24"/>
          <w:szCs w:val="24"/>
          <w:lang w:val="en-US" w:eastAsia="zh-CN"/>
        </w:rPr>
        <w:t xml:space="preserve">三</w:t>
      </w:r>
      <w:r>
        <w:rPr>
          <w:rFonts w:hint="default" w:ascii="Times New Roman" w:hAnsi="Times New Roman" w:eastAsia="宋体" w:cs="Times New Roman"/>
          <w:b w:val="0"/>
          <w:bCs/>
          <w:color w:val="auto"/>
          <w:sz w:val="24"/>
          <w:szCs w:val="24"/>
        </w:rPr>
        <w:t xml:space="preserve">年1门，累计4门），单门课程全套资料缺一不可</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课程顶层设计方案（中越双语）</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双语PPT全套课件</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10–15个1080P双语字幕高清技能微课</w:t>
      </w:r>
      <w:r>
        <w:rPr>
          <w:rFonts w:hint="eastAsia" w:ascii="Times New Roman" w:hAnsi="Times New Roman" w:eastAsia="宋体" w:cs="Times New Roman"/>
          <w:b w:val="0"/>
          <w:bCs/>
          <w:color w:val="auto"/>
          <w:sz w:val="24"/>
          <w:szCs w:val="24"/>
          <w:lang w:eastAsia="zh-CN"/>
        </w:rPr>
        <w:t xml:space="preserve">源文件、</w:t>
      </w:r>
      <w:r>
        <w:rPr>
          <w:rFonts w:hint="default" w:ascii="Times New Roman" w:hAnsi="Times New Roman" w:eastAsia="宋体" w:cs="Times New Roman"/>
          <w:b w:val="0"/>
          <w:bCs/>
          <w:color w:val="auto"/>
          <w:sz w:val="24"/>
          <w:szCs w:val="24"/>
        </w:rPr>
        <w:t xml:space="preserve">教师教案、学生实训工单</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≥200道中越双语配套试题库</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本地化文化适配说明文档</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资源上线可用截图、校方纳入教学体系书面证明</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每届</w:t>
      </w:r>
      <w:r>
        <w:rPr>
          <w:rFonts w:hint="eastAsia" w:ascii="Times New Roman" w:hAnsi="Times New Roman" w:eastAsia="宋体" w:cs="Times New Roman"/>
          <w:b w:val="0"/>
          <w:bCs/>
          <w:color w:val="auto"/>
          <w:sz w:val="24"/>
          <w:szCs w:val="24"/>
          <w:lang w:eastAsia="zh-CN"/>
        </w:rPr>
        <w:t xml:space="preserve">至少</w:t>
      </w:r>
      <w:r>
        <w:rPr>
          <w:rFonts w:hint="eastAsia" w:ascii="Times New Roman" w:hAnsi="Times New Roman" w:eastAsia="宋体" w:cs="Times New Roman"/>
          <w:b w:val="0"/>
          <w:bCs/>
          <w:color w:val="auto"/>
          <w:sz w:val="24"/>
          <w:szCs w:val="24"/>
          <w:lang w:val="en-US" w:eastAsia="zh-CN"/>
        </w:rPr>
        <w:t xml:space="preserve">100名使用课程资源学生的名单及相关信息</w:t>
      </w:r>
      <w:r>
        <w:rPr>
          <w:rFonts w:hint="default" w:ascii="Times New Roman" w:hAnsi="Times New Roman" w:eastAsia="宋体" w:cs="Times New Roman"/>
          <w:b w:val="0"/>
          <w:bCs/>
          <w:color w:val="auto"/>
          <w:sz w:val="24"/>
          <w:szCs w:val="24"/>
        </w:rPr>
        <w:t xml:space="preserve">。</w:t>
      </w:r>
      <w:r/>
    </w:p>
    <w:p>
      <w:pPr>
        <w:ind w:firstLine="482"/>
        <w:spacing w:line="440" w:lineRule="exact"/>
        <w:rPr>
          <w:rFonts w:hint="default" w:ascii="Times New Roman" w:hAnsi="Times New Roman" w:eastAsia="宋体" w:cs="Times New Roman"/>
          <w:b w:val="0"/>
          <w:bCs/>
          <w:color w:val="auto"/>
          <w:sz w:val="24"/>
          <w:szCs w:val="24"/>
        </w:rPr>
        <w:outlineLvl w:val="0"/>
      </w:pPr>
      <w:r>
        <w:rPr>
          <w:rFonts w:hint="default" w:ascii="Times New Roman" w:hAnsi="Times New Roman" w:eastAsia="宋体" w:cs="Times New Roman"/>
          <w:b/>
          <w:bCs w:val="0"/>
          <w:color w:val="auto"/>
          <w:sz w:val="24"/>
          <w:szCs w:val="24"/>
        </w:rPr>
        <w:t xml:space="preserve">模块</w:t>
      </w:r>
      <w:r>
        <w:rPr>
          <w:rFonts w:hint="eastAsia" w:ascii="Times New Roman" w:hAnsi="Times New Roman" w:eastAsia="宋体" w:cs="Times New Roman"/>
          <w:b/>
          <w:bCs w:val="0"/>
          <w:color w:val="auto"/>
          <w:sz w:val="24"/>
          <w:szCs w:val="24"/>
          <w:lang w:eastAsia="zh-CN"/>
        </w:rPr>
        <w:t xml:space="preserve">四</w:t>
      </w:r>
      <w:r>
        <w:rPr>
          <w:rFonts w:hint="default" w:ascii="Times New Roman" w:hAnsi="Times New Roman" w:eastAsia="宋体" w:cs="Times New Roman"/>
          <w:b/>
          <w:bCs w:val="0"/>
          <w:color w:val="auto"/>
          <w:sz w:val="24"/>
          <w:szCs w:val="24"/>
        </w:rPr>
        <w:t xml:space="preserve">：中越双语教材编撰与出版服务验收明细</w:t>
      </w:r>
      <w:r/>
    </w:p>
    <w:p>
      <w:pPr>
        <w:ind w:firstLine="480"/>
        <w:spacing w:line="440" w:lineRule="exact"/>
        <w:rPr>
          <w:rFonts w:hint="eastAsia" w:ascii="Times New Roman" w:hAnsi="Times New Roman" w:eastAsia="宋体" w:cs="Times New Roman"/>
          <w:b w:val="0"/>
          <w:bCs/>
          <w:color w:val="auto"/>
          <w:sz w:val="24"/>
          <w:szCs w:val="24"/>
          <w:lang w:eastAsia="zh-CN"/>
        </w:rPr>
        <w:outlineLvl w:val="0"/>
      </w:pPr>
      <w:r>
        <w:rPr>
          <w:rFonts w:hint="eastAsia" w:ascii="Times New Roman" w:hAnsi="Times New Roman" w:eastAsia="宋体" w:cs="Times New Roman"/>
          <w:b w:val="0"/>
          <w:bCs/>
          <w:color w:val="auto"/>
          <w:sz w:val="24"/>
          <w:szCs w:val="24"/>
          <w:lang w:val="en-US" w:eastAsia="zh-CN"/>
        </w:rPr>
        <w:t xml:space="preserve">1.</w:t>
      </w:r>
      <w:r>
        <w:rPr>
          <w:rFonts w:hint="default" w:ascii="Times New Roman" w:hAnsi="Times New Roman" w:eastAsia="宋体" w:cs="Times New Roman"/>
          <w:b w:val="0"/>
          <w:bCs/>
          <w:color w:val="auto"/>
          <w:sz w:val="24"/>
          <w:szCs w:val="24"/>
        </w:rPr>
        <w:t xml:space="preserve">编写阶段：教材大纲、初稿、多轮审校记录、中越双语校对修改台账</w:t>
      </w:r>
      <w:r>
        <w:rPr>
          <w:rFonts w:hint="eastAsia" w:ascii="Times New Roman" w:hAnsi="Times New Roman" w:eastAsia="宋体" w:cs="Times New Roman"/>
          <w:b w:val="0"/>
          <w:bCs/>
          <w:color w:val="auto"/>
          <w:sz w:val="24"/>
          <w:szCs w:val="24"/>
          <w:lang w:eastAsia="zh-CN"/>
        </w:rPr>
        <w:t xml:space="preserve">。</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eastAsia"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rPr>
        <w:t xml:space="preserve">出版成果：</w:t>
      </w:r>
      <w:r>
        <w:rPr>
          <w:rFonts w:hint="eastAsia" w:ascii="Times New Roman" w:hAnsi="Times New Roman" w:eastAsia="宋体" w:cs="Times New Roman"/>
          <w:b w:val="0"/>
          <w:bCs/>
          <w:color w:val="auto"/>
          <w:sz w:val="24"/>
          <w:szCs w:val="24"/>
          <w:lang w:eastAsia="zh-CN"/>
        </w:rPr>
        <w:t xml:space="preserve">要求由</w:t>
      </w:r>
      <w:r>
        <w:rPr>
          <w:rFonts w:hint="default" w:ascii="Times New Roman" w:hAnsi="Times New Roman" w:eastAsia="宋体" w:cs="Times New Roman"/>
          <w:b w:val="0"/>
          <w:bCs/>
          <w:color w:val="auto"/>
          <w:sz w:val="24"/>
          <w:szCs w:val="24"/>
        </w:rPr>
        <w:t xml:space="preserve">越南本土正规出版社出版</w:t>
      </w:r>
      <w:r>
        <w:rPr>
          <w:rFonts w:hint="eastAsia" w:ascii="Times New Roman" w:hAnsi="Times New Roman" w:eastAsia="宋体" w:cs="Times New Roman"/>
          <w:b w:val="0"/>
          <w:bCs/>
          <w:color w:val="auto"/>
          <w:sz w:val="24"/>
          <w:szCs w:val="24"/>
          <w:lang w:eastAsia="zh-CN"/>
        </w:rPr>
        <w:t xml:space="preserve">，提供</w:t>
      </w:r>
      <w:r>
        <w:rPr>
          <w:rFonts w:hint="default" w:ascii="Times New Roman" w:hAnsi="Times New Roman" w:eastAsia="宋体" w:cs="Times New Roman"/>
          <w:b w:val="0"/>
          <w:bCs/>
          <w:color w:val="auto"/>
          <w:sz w:val="24"/>
          <w:szCs w:val="24"/>
        </w:rPr>
        <w:t xml:space="preserve">正版样书2部</w:t>
      </w:r>
      <w:r>
        <w:rPr>
          <w:rFonts w:hint="eastAsia" w:ascii="Times New Roman" w:hAnsi="Times New Roman" w:eastAsia="宋体" w:cs="Times New Roman"/>
          <w:b w:val="0"/>
          <w:bCs/>
          <w:color w:val="auto"/>
          <w:sz w:val="24"/>
          <w:szCs w:val="24"/>
          <w:lang w:eastAsia="zh-CN"/>
        </w:rPr>
        <w:t xml:space="preserve">，以及</w:t>
      </w:r>
      <w:r>
        <w:rPr>
          <w:rFonts w:hint="default" w:ascii="Times New Roman" w:hAnsi="Times New Roman" w:eastAsia="宋体" w:cs="Times New Roman"/>
          <w:b w:val="0"/>
          <w:bCs/>
          <w:color w:val="auto"/>
          <w:sz w:val="24"/>
          <w:szCs w:val="24"/>
        </w:rPr>
        <w:t xml:space="preserve">有效</w:t>
      </w:r>
      <w:r>
        <w:rPr>
          <w:rFonts w:hint="eastAsia" w:ascii="Times New Roman" w:hAnsi="Times New Roman" w:eastAsia="宋体" w:cs="Times New Roman"/>
          <w:b w:val="0"/>
          <w:bCs/>
          <w:color w:val="auto"/>
          <w:sz w:val="24"/>
          <w:szCs w:val="24"/>
          <w:lang w:eastAsia="zh-CN"/>
        </w:rPr>
        <w:t xml:space="preserve">的</w:t>
      </w:r>
      <w:r>
        <w:rPr>
          <w:rFonts w:hint="default" w:ascii="Times New Roman" w:hAnsi="Times New Roman" w:eastAsia="宋体" w:cs="Times New Roman"/>
          <w:b w:val="0"/>
          <w:bCs/>
          <w:color w:val="auto"/>
          <w:sz w:val="24"/>
          <w:szCs w:val="24"/>
        </w:rPr>
        <w:t xml:space="preserve">ISBN书号查询凭证。</w:t>
      </w:r>
      <w:r/>
    </w:p>
    <w:p>
      <w:pPr>
        <w:ind w:firstLine="482"/>
        <w:spacing w:line="440" w:lineRule="exact"/>
        <w:rPr>
          <w:rFonts w:hint="default" w:ascii="Times New Roman" w:hAnsi="Times New Roman" w:eastAsia="宋体" w:cs="Times New Roman"/>
          <w:b/>
          <w:bCs w:val="0"/>
          <w:color w:val="auto"/>
          <w:sz w:val="24"/>
          <w:szCs w:val="24"/>
        </w:rPr>
        <w:outlineLvl w:val="0"/>
      </w:pPr>
      <w:r>
        <w:rPr>
          <w:rFonts w:hint="default" w:ascii="Times New Roman" w:hAnsi="Times New Roman" w:eastAsia="宋体" w:cs="Times New Roman"/>
          <w:b/>
          <w:bCs w:val="0"/>
          <w:color w:val="auto"/>
          <w:sz w:val="24"/>
          <w:szCs w:val="24"/>
        </w:rPr>
        <w:t xml:space="preserve">模块</w:t>
      </w:r>
      <w:r>
        <w:rPr>
          <w:rFonts w:hint="eastAsia" w:ascii="Times New Roman" w:hAnsi="Times New Roman" w:eastAsia="宋体" w:cs="Times New Roman"/>
          <w:b/>
          <w:bCs w:val="0"/>
          <w:color w:val="auto"/>
          <w:sz w:val="24"/>
          <w:szCs w:val="24"/>
          <w:lang w:eastAsia="zh-CN"/>
        </w:rPr>
        <w:t xml:space="preserve">五</w:t>
      </w:r>
      <w:r>
        <w:rPr>
          <w:rFonts w:hint="default" w:ascii="Times New Roman" w:hAnsi="Times New Roman" w:eastAsia="宋体" w:cs="Times New Roman"/>
          <w:b/>
          <w:bCs w:val="0"/>
          <w:color w:val="auto"/>
          <w:sz w:val="24"/>
          <w:szCs w:val="24"/>
        </w:rPr>
        <w:t xml:space="preserve">：中越师资交流与培训服务验收明细</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eastAsia" w:ascii="Times New Roman" w:hAnsi="Times New Roman" w:eastAsia="宋体" w:cs="Times New Roman"/>
          <w:b w:val="0"/>
          <w:bCs/>
          <w:color w:val="auto"/>
          <w:sz w:val="24"/>
          <w:szCs w:val="24"/>
          <w:lang w:val="en-US" w:eastAsia="zh-CN"/>
        </w:rPr>
        <w:t xml:space="preserve">1.</w:t>
      </w:r>
      <w:r>
        <w:rPr>
          <w:rFonts w:hint="default" w:ascii="Times New Roman" w:hAnsi="Times New Roman" w:eastAsia="宋体" w:cs="Times New Roman"/>
          <w:b w:val="0"/>
          <w:bCs/>
          <w:color w:val="auto"/>
          <w:sz w:val="24"/>
          <w:szCs w:val="24"/>
        </w:rPr>
        <w:t xml:space="preserve">教学团队材料：12–16人中越混编双语师资名单、师资简介、聘用证明；</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eastAsia"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rPr>
        <w:t xml:space="preserve">年度培训台账：每年≥15人次培训签到表、培训课件、现场照片、培训总结报告；</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eastAsia" w:ascii="Times New Roman" w:hAnsi="Times New Roman" w:eastAsia="宋体" w:cs="Times New Roman"/>
          <w:b w:val="0"/>
          <w:bCs/>
          <w:color w:val="auto"/>
          <w:sz w:val="24"/>
          <w:szCs w:val="24"/>
          <w:lang w:val="en-US" w:eastAsia="zh-CN"/>
        </w:rPr>
        <w:t xml:space="preserve">3.</w:t>
      </w:r>
      <w:r>
        <w:rPr>
          <w:rFonts w:hint="default" w:ascii="Times New Roman" w:hAnsi="Times New Roman" w:eastAsia="宋体" w:cs="Times New Roman"/>
          <w:b w:val="0"/>
          <w:bCs/>
          <w:color w:val="auto"/>
          <w:sz w:val="24"/>
          <w:szCs w:val="24"/>
        </w:rPr>
        <w:t xml:space="preserve">交流活动资料：每年至少1场人文交流活动方案、现场素材、活动总结；</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eastAsia" w:ascii="Times New Roman" w:hAnsi="Times New Roman" w:eastAsia="宋体" w:cs="Times New Roman"/>
          <w:b w:val="0"/>
          <w:bCs/>
          <w:color w:val="auto"/>
          <w:sz w:val="24"/>
          <w:szCs w:val="24"/>
          <w:lang w:val="en-US" w:eastAsia="zh-CN"/>
        </w:rPr>
        <w:t xml:space="preserve">4.</w:t>
      </w:r>
      <w:r>
        <w:rPr>
          <w:rFonts w:hint="default" w:ascii="Times New Roman" w:hAnsi="Times New Roman" w:eastAsia="宋体" w:cs="Times New Roman"/>
          <w:b w:val="0"/>
          <w:bCs/>
          <w:color w:val="auto"/>
          <w:sz w:val="24"/>
          <w:szCs w:val="24"/>
        </w:rPr>
        <w:t xml:space="preserve">双向交流</w:t>
      </w:r>
      <w:r>
        <w:rPr>
          <w:rFonts w:hint="eastAsia" w:ascii="Times New Roman" w:hAnsi="Times New Roman" w:eastAsia="宋体" w:cs="Times New Roman"/>
          <w:b w:val="0"/>
          <w:bCs/>
          <w:color w:val="auto"/>
          <w:sz w:val="24"/>
          <w:szCs w:val="24"/>
          <w:lang w:eastAsia="zh-CN"/>
        </w:rPr>
        <w:t xml:space="preserve">材料</w:t>
      </w:r>
      <w:r>
        <w:rPr>
          <w:rFonts w:hint="default" w:ascii="Times New Roman" w:hAnsi="Times New Roman" w:eastAsia="宋体" w:cs="Times New Roman"/>
          <w:b w:val="0"/>
          <w:bCs/>
          <w:color w:val="auto"/>
          <w:sz w:val="24"/>
          <w:szCs w:val="24"/>
        </w:rPr>
        <w:t xml:space="preserve">：三年累计师生交流≥50人次（中方赴越≥10人</w:t>
      </w:r>
      <w:r>
        <w:rPr>
          <w:rFonts w:hint="eastAsia" w:ascii="Times New Roman" w:hAnsi="Times New Roman" w:eastAsia="宋体" w:cs="Times New Roman"/>
          <w:b w:val="0"/>
          <w:bCs/>
          <w:color w:val="auto"/>
          <w:sz w:val="24"/>
          <w:szCs w:val="24"/>
          <w:lang w:eastAsia="zh-CN"/>
        </w:rPr>
        <w:t xml:space="preserve">次</w:t>
      </w:r>
      <w:r>
        <w:rPr>
          <w:rFonts w:hint="default" w:ascii="Times New Roman" w:hAnsi="Times New Roman" w:eastAsia="宋体" w:cs="Times New Roman"/>
          <w:b w:val="0"/>
          <w:bCs/>
          <w:color w:val="auto"/>
          <w:sz w:val="24"/>
          <w:szCs w:val="24"/>
        </w:rPr>
        <w:t xml:space="preserve">、越方来华≥4</w:t>
      </w:r>
      <w:r>
        <w:rPr>
          <w:rFonts w:hint="eastAsia" w:ascii="Times New Roman" w:hAnsi="Times New Roman" w:eastAsia="宋体" w:cs="Times New Roman"/>
          <w:b w:val="0"/>
          <w:bCs/>
          <w:color w:val="auto"/>
          <w:sz w:val="24"/>
          <w:szCs w:val="24"/>
          <w:lang w:val="en-US" w:eastAsia="zh-CN"/>
        </w:rPr>
        <w:t xml:space="preserve">0</w:t>
      </w:r>
      <w:r>
        <w:rPr>
          <w:rFonts w:hint="default" w:ascii="Times New Roman" w:hAnsi="Times New Roman" w:eastAsia="宋体" w:cs="Times New Roman"/>
          <w:b w:val="0"/>
          <w:bCs/>
          <w:color w:val="auto"/>
          <w:sz w:val="24"/>
          <w:szCs w:val="24"/>
        </w:rPr>
        <w:t xml:space="preserve">人</w:t>
      </w:r>
      <w:r>
        <w:rPr>
          <w:rFonts w:hint="eastAsia" w:ascii="Times New Roman" w:hAnsi="Times New Roman" w:eastAsia="宋体" w:cs="Times New Roman"/>
          <w:b w:val="0"/>
          <w:bCs/>
          <w:color w:val="auto"/>
          <w:sz w:val="24"/>
          <w:szCs w:val="24"/>
          <w:lang w:eastAsia="zh-CN"/>
        </w:rPr>
        <w:t xml:space="preserve">次</w:t>
      </w:r>
      <w:r>
        <w:rPr>
          <w:rFonts w:hint="default" w:ascii="Times New Roman" w:hAnsi="Times New Roman" w:eastAsia="宋体" w:cs="Times New Roman"/>
          <w:b w:val="0"/>
          <w:bCs/>
          <w:color w:val="auto"/>
          <w:sz w:val="24"/>
          <w:szCs w:val="24"/>
        </w:rPr>
        <w:t xml:space="preserve">），包含交流</w:t>
      </w:r>
      <w:r>
        <w:rPr>
          <w:rFonts w:hint="eastAsia" w:ascii="Times New Roman" w:hAnsi="Times New Roman" w:eastAsia="宋体" w:cs="Times New Roman"/>
          <w:b w:val="0"/>
          <w:bCs/>
          <w:color w:val="auto"/>
          <w:sz w:val="24"/>
          <w:szCs w:val="24"/>
          <w:lang w:eastAsia="zh-CN"/>
        </w:rPr>
        <w:t xml:space="preserve">人员名单、</w:t>
      </w:r>
      <w:r>
        <w:rPr>
          <w:rFonts w:hint="default" w:ascii="Times New Roman" w:hAnsi="Times New Roman" w:eastAsia="宋体" w:cs="Times New Roman"/>
          <w:b w:val="0"/>
          <w:bCs/>
          <w:color w:val="auto"/>
          <w:sz w:val="24"/>
          <w:szCs w:val="24"/>
        </w:rPr>
        <w:t xml:space="preserve">行程</w:t>
      </w:r>
      <w:r>
        <w:rPr>
          <w:rFonts w:hint="eastAsia" w:ascii="Times New Roman" w:hAnsi="Times New Roman" w:eastAsia="宋体" w:cs="Times New Roman"/>
          <w:b w:val="0"/>
          <w:bCs/>
          <w:color w:val="auto"/>
          <w:sz w:val="24"/>
          <w:szCs w:val="24"/>
          <w:lang w:eastAsia="zh-CN"/>
        </w:rPr>
        <w:t xml:space="preserve">安排与</w:t>
      </w:r>
      <w:r>
        <w:rPr>
          <w:rFonts w:hint="default" w:ascii="Times New Roman" w:hAnsi="Times New Roman" w:eastAsia="宋体" w:cs="Times New Roman"/>
          <w:b w:val="0"/>
          <w:bCs/>
          <w:color w:val="auto"/>
          <w:sz w:val="24"/>
          <w:szCs w:val="24"/>
        </w:rPr>
        <w:t xml:space="preserve">交流成果报告。</w:t>
      </w:r>
      <w:r/>
    </w:p>
    <w:p>
      <w:pPr>
        <w:ind w:firstLine="482"/>
        <w:spacing w:line="440" w:lineRule="exact"/>
        <w:rPr>
          <w:rFonts w:hint="default" w:ascii="Times New Roman" w:hAnsi="Times New Roman" w:eastAsia="宋体" w:cs="Times New Roman"/>
          <w:b/>
          <w:bCs w:val="0"/>
          <w:color w:val="auto"/>
          <w:sz w:val="24"/>
          <w:szCs w:val="24"/>
        </w:rPr>
        <w:outlineLvl w:val="0"/>
      </w:pPr>
      <w:r>
        <w:rPr>
          <w:rFonts w:hint="default" w:ascii="Times New Roman" w:hAnsi="Times New Roman" w:eastAsia="宋体" w:cs="Times New Roman"/>
          <w:b/>
          <w:bCs w:val="0"/>
          <w:color w:val="auto"/>
          <w:sz w:val="24"/>
          <w:szCs w:val="24"/>
        </w:rPr>
        <w:t xml:space="preserve">模块</w:t>
      </w:r>
      <w:r>
        <w:rPr>
          <w:rFonts w:hint="eastAsia" w:ascii="Times New Roman" w:hAnsi="Times New Roman" w:eastAsia="宋体" w:cs="Times New Roman"/>
          <w:b/>
          <w:bCs w:val="0"/>
          <w:color w:val="auto"/>
          <w:sz w:val="24"/>
          <w:szCs w:val="24"/>
          <w:lang w:eastAsia="zh-CN"/>
        </w:rPr>
        <w:t xml:space="preserve">六</w:t>
      </w:r>
      <w:r>
        <w:rPr>
          <w:rFonts w:hint="default" w:ascii="Times New Roman" w:hAnsi="Times New Roman" w:eastAsia="宋体" w:cs="Times New Roman"/>
          <w:b/>
          <w:bCs w:val="0"/>
          <w:color w:val="auto"/>
          <w:sz w:val="24"/>
          <w:szCs w:val="24"/>
        </w:rPr>
        <w:t xml:space="preserve">：活动运营服务验收明细</w:t>
      </w:r>
      <w:r/>
    </w:p>
    <w:p>
      <w:pPr>
        <w:ind w:firstLine="480"/>
        <w:spacing w:line="440" w:lineRule="exact"/>
        <w:rPr>
          <w:rFonts w:hint="eastAsia" w:ascii="Times New Roman" w:hAnsi="Times New Roman" w:eastAsia="宋体" w:cs="Times New Roman"/>
          <w:b w:val="0"/>
          <w:bCs/>
          <w:color w:val="auto"/>
          <w:sz w:val="24"/>
          <w:szCs w:val="24"/>
          <w:lang w:eastAsia="zh-CN"/>
        </w:rPr>
        <w:outlineLvl w:val="0"/>
      </w:pPr>
      <w:r>
        <w:rPr>
          <w:rFonts w:hint="eastAsia" w:ascii="Times New Roman" w:hAnsi="Times New Roman" w:eastAsia="宋体" w:cs="Times New Roman"/>
          <w:b w:val="0"/>
          <w:bCs/>
          <w:color w:val="auto"/>
          <w:sz w:val="24"/>
          <w:szCs w:val="24"/>
          <w:lang w:val="en-US" w:eastAsia="zh-CN"/>
        </w:rPr>
        <w:t xml:space="preserve">1.</w:t>
      </w:r>
      <w:r>
        <w:rPr>
          <w:rFonts w:hint="default" w:ascii="Times New Roman" w:hAnsi="Times New Roman" w:eastAsia="宋体" w:cs="Times New Roman"/>
          <w:b w:val="0"/>
          <w:bCs/>
          <w:color w:val="auto"/>
          <w:sz w:val="24"/>
          <w:szCs w:val="24"/>
        </w:rPr>
        <w:t xml:space="preserve">常规活动：挂牌仪式</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校企对接会</w:t>
      </w:r>
      <w:r>
        <w:rPr>
          <w:rFonts w:hint="eastAsia" w:ascii="Times New Roman" w:hAnsi="Times New Roman" w:eastAsia="宋体" w:cs="Times New Roman"/>
          <w:b w:val="0"/>
          <w:bCs/>
          <w:color w:val="auto"/>
          <w:sz w:val="24"/>
          <w:szCs w:val="24"/>
          <w:lang w:eastAsia="zh-CN"/>
        </w:rPr>
        <w:t xml:space="preserve">等各类活动的</w:t>
      </w:r>
      <w:r>
        <w:rPr>
          <w:rFonts w:hint="default" w:ascii="Times New Roman" w:hAnsi="Times New Roman" w:eastAsia="宋体" w:cs="Times New Roman"/>
          <w:b w:val="0"/>
          <w:bCs/>
          <w:color w:val="auto"/>
          <w:sz w:val="24"/>
          <w:szCs w:val="24"/>
        </w:rPr>
        <w:t xml:space="preserve">全套方案、现场影像</w:t>
      </w:r>
      <w:r>
        <w:rPr>
          <w:rFonts w:hint="eastAsia" w:ascii="Times New Roman" w:hAnsi="Times New Roman" w:eastAsia="宋体" w:cs="Times New Roman"/>
          <w:b w:val="0"/>
          <w:bCs/>
          <w:color w:val="auto"/>
          <w:sz w:val="24"/>
          <w:szCs w:val="24"/>
          <w:lang w:eastAsia="zh-CN"/>
        </w:rPr>
        <w:t xml:space="preserve">及</w:t>
      </w:r>
      <w:r>
        <w:rPr>
          <w:rFonts w:hint="default" w:ascii="Times New Roman" w:hAnsi="Times New Roman" w:eastAsia="宋体" w:cs="Times New Roman"/>
          <w:b w:val="0"/>
          <w:bCs/>
          <w:color w:val="auto"/>
          <w:sz w:val="24"/>
          <w:szCs w:val="24"/>
        </w:rPr>
        <w:t xml:space="preserve">活动总结</w:t>
      </w:r>
      <w:r>
        <w:rPr>
          <w:rFonts w:hint="eastAsia" w:ascii="Times New Roman" w:hAnsi="Times New Roman" w:eastAsia="宋体" w:cs="Times New Roman"/>
          <w:b w:val="0"/>
          <w:bCs/>
          <w:color w:val="auto"/>
          <w:sz w:val="24"/>
          <w:szCs w:val="24"/>
          <w:lang w:eastAsia="zh-CN"/>
        </w:rPr>
        <w:t xml:space="preserve">。</w:t>
      </w:r>
      <w:r/>
    </w:p>
    <w:p>
      <w:pPr>
        <w:ind w:firstLine="480"/>
        <w:spacing w:line="440" w:lineRule="exact"/>
        <w:rPr>
          <w:rFonts w:hint="default" w:ascii="Times New Roman" w:hAnsi="Times New Roman" w:eastAsia="宋体" w:cs="Times New Roman"/>
          <w:b w:val="0"/>
          <w:bCs/>
          <w:color w:val="auto"/>
          <w:sz w:val="24"/>
          <w:szCs w:val="24"/>
        </w:rPr>
        <w:outlineLvl w:val="0"/>
      </w:pPr>
      <w:r>
        <w:rPr>
          <w:rFonts w:hint="eastAsia"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rPr>
        <w:t xml:space="preserve">国际赛事</w:t>
      </w:r>
      <w:r>
        <w:rPr>
          <w:rFonts w:hint="eastAsia" w:ascii="Times New Roman" w:hAnsi="Times New Roman" w:eastAsia="宋体" w:cs="Times New Roman"/>
          <w:b w:val="0"/>
          <w:bCs/>
          <w:color w:val="auto"/>
          <w:sz w:val="24"/>
          <w:szCs w:val="24"/>
          <w:lang w:val="en-US" w:eastAsia="zh-CN"/>
        </w:rPr>
        <w:t xml:space="preserve">或</w:t>
      </w:r>
      <w:r>
        <w:rPr>
          <w:rFonts w:hint="default" w:ascii="Times New Roman" w:hAnsi="Times New Roman" w:eastAsia="宋体" w:cs="Times New Roman"/>
          <w:b w:val="0"/>
          <w:bCs/>
          <w:color w:val="auto"/>
          <w:sz w:val="24"/>
          <w:szCs w:val="24"/>
        </w:rPr>
        <w:t xml:space="preserve">论坛：承办或参与1场国际技能赛事或国际教育论坛。</w:t>
      </w:r>
      <w:r>
        <w:rPr>
          <w:rFonts w:hint="eastAsia" w:ascii="Times New Roman" w:hAnsi="Times New Roman" w:eastAsia="宋体" w:cs="Times New Roman"/>
          <w:b w:val="0"/>
          <w:bCs/>
          <w:color w:val="auto"/>
          <w:sz w:val="24"/>
          <w:szCs w:val="24"/>
          <w:lang w:eastAsia="zh-CN"/>
        </w:rPr>
        <w:t xml:space="preserve">承办活动需提供活动通知、参与人员名单、现场照片、新闻报道、活动总结；参与活动需提供参与通知、现场照片、活动总结。</w:t>
      </w:r>
      <w:r/>
    </w:p>
    <w:p>
      <w:pPr>
        <w:numPr>
          <w:ilvl w:val="0"/>
          <w:numId w:val="0"/>
        </w:numPr>
        <w:ind w:firstLine="480"/>
        <w:spacing w:line="440" w:lineRule="exact"/>
        <w:rPr>
          <w:rFonts w:ascii="宋体" w:hAnsi="宋体"/>
          <w:b/>
          <w:color w:val="000000" w:themeColor="text1"/>
          <w:sz w:val="36"/>
          <w:szCs w:val="36"/>
          <w14:textFill>
            <w14:solidFill>
              <w14:schemeClr w14:val="tx1"/>
            </w14:solidFill>
          </w14:textFill>
        </w:rPr>
        <w:outlineLvl w:val="0"/>
      </w:pPr>
      <w:r>
        <w:rPr>
          <w:rFonts w:hint="eastAsia" w:ascii="Times New Roman" w:hAnsi="Times New Roman" w:eastAsia="宋体" w:cs="Times New Roman"/>
          <w:b w:val="0"/>
          <w:bCs/>
          <w:color w:val="auto"/>
          <w:sz w:val="24"/>
          <w:szCs w:val="24"/>
          <w:lang w:val="en-US" w:eastAsia="zh-CN"/>
        </w:rPr>
        <w:t xml:space="preserve">如验收未通过，</w:t>
      </w:r>
      <w:r>
        <w:rPr>
          <w:rFonts w:hint="default" w:ascii="Times New Roman" w:hAnsi="Times New Roman" w:eastAsia="宋体" w:cs="Times New Roman"/>
          <w:b w:val="0"/>
          <w:bCs/>
          <w:color w:val="auto"/>
          <w:sz w:val="24"/>
          <w:szCs w:val="24"/>
        </w:rPr>
        <w:t xml:space="preserve">验收小组现场出具《验收不合格整改通知书》，列明不合格分项、缺交材料、质量缺陷、指标未达标项</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服务商须在</w:t>
      </w:r>
      <w:r>
        <w:rPr>
          <w:rFonts w:hint="eastAsia" w:ascii="Times New Roman" w:hAnsi="Times New Roman" w:eastAsia="宋体" w:cs="Times New Roman"/>
          <w:b w:val="0"/>
          <w:bCs/>
          <w:color w:val="auto"/>
          <w:sz w:val="24"/>
          <w:szCs w:val="24"/>
          <w:lang w:val="en-US" w:eastAsia="zh-CN"/>
        </w:rPr>
        <w:t xml:space="preserve">15个工作日</w:t>
      </w:r>
      <w:r>
        <w:rPr>
          <w:rFonts w:hint="default" w:ascii="Times New Roman" w:hAnsi="Times New Roman" w:eastAsia="宋体" w:cs="Times New Roman"/>
          <w:b w:val="0"/>
          <w:bCs/>
          <w:color w:val="auto"/>
          <w:sz w:val="24"/>
          <w:szCs w:val="24"/>
        </w:rPr>
        <w:t xml:space="preserve">内完成全部整改并重新提交复验资料，验收小</w:t>
      </w:r>
      <w:r>
        <w:rPr>
          <w:rFonts w:hint="eastAsia" w:ascii="Times New Roman" w:hAnsi="Times New Roman" w:eastAsia="宋体" w:cs="Times New Roman"/>
          <w:b w:val="0"/>
          <w:bCs/>
          <w:color w:val="auto"/>
          <w:sz w:val="24"/>
          <w:szCs w:val="24"/>
          <w:lang w:eastAsia="zh-CN"/>
        </w:rPr>
        <w:t xml:space="preserve">组在</w:t>
      </w:r>
      <w:r>
        <w:rPr>
          <w:rFonts w:hint="eastAsia" w:ascii="Times New Roman" w:hAnsi="Times New Roman" w:eastAsia="宋体" w:cs="Times New Roman"/>
          <w:b w:val="0"/>
          <w:bCs/>
          <w:color w:val="auto"/>
          <w:sz w:val="24"/>
          <w:szCs w:val="24"/>
          <w:lang w:val="en-US" w:eastAsia="zh-CN"/>
        </w:rPr>
        <w:t xml:space="preserve">7</w:t>
      </w:r>
      <w:r>
        <w:rPr>
          <w:rFonts w:hint="default" w:ascii="Times New Roman" w:hAnsi="Times New Roman" w:eastAsia="宋体" w:cs="Times New Roman"/>
          <w:b w:val="0"/>
          <w:bCs/>
          <w:color w:val="auto"/>
          <w:sz w:val="24"/>
          <w:szCs w:val="24"/>
        </w:rPr>
        <w:t xml:space="preserve">个工作日内完成复验</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整改期不计入项目服务周期，因整改产生的一切人工、差旅、出版、资源开发成本全部由服务商自行承担。第一次复验不通过</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扣除当年度对应服务款项的20%；第二次复验仍不通过</w:t>
      </w:r>
      <w:r>
        <w:rPr>
          <w:rFonts w:hint="eastAsia"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扣除当年度对应服务款项的50%</w:t>
      </w:r>
      <w:r>
        <w:rPr>
          <w:rFonts w:hint="eastAsia" w:ascii="Times New Roman" w:hAnsi="Times New Roman" w:eastAsia="宋体" w:cs="Times New Roman"/>
          <w:b w:val="0"/>
          <w:bCs/>
          <w:color w:val="auto"/>
          <w:sz w:val="24"/>
          <w:szCs w:val="24"/>
          <w:lang w:eastAsia="zh-CN"/>
        </w:rPr>
        <w:t xml:space="preserve">，</w:t>
      </w:r>
      <w:r>
        <w:rPr>
          <w:rFonts w:hint="eastAsia" w:ascii="Times New Roman" w:hAnsi="Times New Roman" w:eastAsia="宋体" w:cs="Times New Roman"/>
          <w:b w:val="0"/>
          <w:bCs/>
          <w:color w:val="auto"/>
          <w:sz w:val="24"/>
          <w:szCs w:val="24"/>
          <w:lang w:val="en-US" w:eastAsia="zh-CN"/>
        </w:rPr>
        <w:t xml:space="preserve">同时</w:t>
      </w:r>
      <w:r>
        <w:rPr>
          <w:rFonts w:hint="default" w:ascii="Times New Roman" w:hAnsi="Times New Roman" w:eastAsia="宋体" w:cs="Times New Roman"/>
          <w:b w:val="0"/>
          <w:bCs/>
          <w:color w:val="auto"/>
          <w:sz w:val="24"/>
          <w:szCs w:val="24"/>
        </w:rPr>
        <w:t xml:space="preserve">校方有权单方面中止本项目服务合同，服务商需</w:t>
      </w:r>
      <w:r>
        <w:rPr>
          <w:rFonts w:hint="eastAsia" w:ascii="Times New Roman" w:hAnsi="Times New Roman" w:eastAsia="宋体" w:cs="Times New Roman"/>
          <w:b w:val="0"/>
          <w:bCs/>
          <w:color w:val="auto"/>
          <w:sz w:val="24"/>
          <w:szCs w:val="24"/>
          <w:lang w:val="en-US" w:eastAsia="zh-CN"/>
        </w:rPr>
        <w:t xml:space="preserve">在</w:t>
      </w:r>
      <w:r>
        <w:rPr>
          <w:rFonts w:hint="default" w:ascii="Times New Roman" w:hAnsi="Times New Roman" w:eastAsia="宋体" w:cs="Times New Roman"/>
          <w:b w:val="0"/>
          <w:bCs/>
          <w:color w:val="auto"/>
          <w:sz w:val="24"/>
          <w:szCs w:val="24"/>
        </w:rPr>
        <w:t xml:space="preserve">30</w:t>
      </w:r>
      <w:r>
        <w:rPr>
          <w:rFonts w:hint="eastAsia" w:ascii="Times New Roman" w:hAnsi="Times New Roman" w:eastAsia="宋体" w:cs="Times New Roman"/>
          <w:b w:val="0"/>
          <w:bCs/>
          <w:color w:val="auto"/>
          <w:sz w:val="24"/>
          <w:szCs w:val="24"/>
          <w:lang w:val="en-US" w:eastAsia="zh-CN"/>
        </w:rPr>
        <w:t xml:space="preserve">个工作日</w:t>
      </w:r>
      <w:r>
        <w:rPr>
          <w:rFonts w:hint="default" w:ascii="Times New Roman" w:hAnsi="Times New Roman" w:eastAsia="宋体" w:cs="Times New Roman"/>
          <w:b w:val="0"/>
          <w:bCs/>
          <w:color w:val="auto"/>
          <w:sz w:val="24"/>
          <w:szCs w:val="24"/>
        </w:rPr>
        <w:t xml:space="preserve">内完成现有成果完整移交，不得扣留任何课程、教材、标准、合作资源等项目成果。因服务商违约造成学校境外办学项目延误、越方合作院校索赔、声誉损失的，服务商需额外承担全部经济赔偿责任。</w:t>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739"/>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第五章合同草案条款</w:t>
      </w:r>
      <w:bookmarkEnd w:id="642"/>
      <w:r/>
      <w:bookmarkEnd w:id="643"/>
      <w:r/>
      <w:r/>
    </w:p>
    <w:p>
      <w:pPr>
        <w:spacing w:line="380" w:lineRule="exact"/>
        <w:rPr>
          <w:rFonts w:ascii="宋体" w:hAnsi="宋体"/>
          <w:color w:val="000000" w:themeColor="text1"/>
          <w:sz w:val="24"/>
          <w14:textFill>
            <w14:solidFill>
              <w14:schemeClr w14:val="tx1"/>
            </w14:solidFill>
          </w14:textFill>
        </w:rPr>
      </w:pPr>
      <w:r/>
      <w:bookmarkStart w:id="644" w:name="_Toc123719650"/>
      <w:r/>
      <w:bookmarkStart w:id="645" w:name="_Toc104818930"/>
      <w:r>
        <w:rPr>
          <w:rFonts w:hint="eastAsia" w:ascii="宋体" w:hAnsi="宋体" w:cs="宋体"/>
          <w:b/>
          <w:color w:val="000000" w:themeColor="text1"/>
          <w:sz w:val="24"/>
          <w:lang w:val="zh-CN"/>
          <w14:textFill>
            <w14:solidFill>
              <w14:schemeClr w14:val="tx1"/>
            </w14:solidFill>
          </w14:textFill>
        </w:rPr>
        <w:t xml:space="preserve">采购人</w:t>
      </w:r>
      <w:r>
        <w:rPr>
          <w:rFonts w:ascii="宋体" w:hAnsi="宋体" w:cs="宋体"/>
          <w:b/>
          <w:color w:val="000000" w:themeColor="text1"/>
          <w:sz w:val="24"/>
          <w:lang w:val="zh-CN"/>
          <w14:textFill>
            <w14:solidFill>
              <w14:schemeClr w14:val="tx1"/>
            </w14:solidFill>
          </w14:textFill>
        </w:rPr>
        <w:t xml:space="preserve">（</w:t>
      </w:r>
      <w:r>
        <w:rPr>
          <w:rFonts w:hint="eastAsia" w:ascii="宋体" w:hAnsi="宋体" w:cs="宋体"/>
          <w:b/>
          <w:color w:val="000000" w:themeColor="text1"/>
          <w:sz w:val="24"/>
          <w:lang w:val="zh-CN"/>
          <w14:textFill>
            <w14:solidFill>
              <w14:schemeClr w14:val="tx1"/>
            </w14:solidFill>
          </w14:textFill>
        </w:rPr>
        <w:t xml:space="preserve">甲</w:t>
      </w:r>
      <w:r>
        <w:rPr>
          <w:rFonts w:hint="eastAsia" w:ascii="宋体" w:hAnsi="宋体" w:cs="宋体"/>
          <w:b/>
          <w:color w:val="000000" w:themeColor="text1"/>
          <w:sz w:val="24"/>
          <w14:textFill>
            <w14:solidFill>
              <w14:schemeClr w14:val="tx1"/>
            </w14:solidFill>
          </w14:textFill>
        </w:rPr>
        <w:t xml:space="preserve">方）:</w:t>
      </w:r>
      <w:r>
        <w:rPr>
          <w:rFonts w:hint="eastAsia" w:ascii="宋体" w:hAnsi="宋体" w:cs="宋体"/>
          <w:color w:val="000000" w:themeColor="text1"/>
          <w:sz w:val="24"/>
          <w:u w:val="single"/>
          <w:lang w:eastAsia="zh-CN"/>
          <w14:textFill>
            <w14:solidFill>
              <w14:schemeClr w14:val="tx1"/>
            </w14:solidFill>
          </w14:textFill>
        </w:rPr>
        <w:t xml:space="preserve">常州纺织服装职业技术学院</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签订时间：</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p>
    <w:p>
      <w:pPr>
        <w:spacing w:line="380" w:lineRule="exact"/>
        <w:rPr>
          <w:rFonts w:ascii="宋体" w:hAnsi="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供应商</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乙方</w:t>
      </w:r>
      <w:r>
        <w:rPr>
          <w:rFonts w:ascii="宋体" w:hAnsi="宋体" w:cs="宋体"/>
          <w:b/>
          <w:color w:val="000000" w:themeColor="text1"/>
          <w:sz w:val="24"/>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w:t>
      </w:r>
      <w:r>
        <w:rPr>
          <w:rFonts w:ascii="宋体" w:hAnsi="宋体"/>
          <w:b/>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               </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签订地点：</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480"/>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依据《中华人民共和国民法典》、</w:t>
      </w:r>
      <w:r>
        <w:rPr>
          <w:rFonts w:hint="eastAsia" w:ascii="宋体" w:hAnsi="宋体" w:cs="宋体"/>
          <w:bCs/>
          <w:color w:val="000000" w:themeColor="text1"/>
          <w:sz w:val="24"/>
          <w14:textFill>
            <w14:solidFill>
              <w14:schemeClr w14:val="tx1"/>
            </w14:solidFill>
          </w14:textFill>
        </w:rPr>
        <w:t xml:space="preserve">《中华人民共和国政府采购法》</w:t>
      </w:r>
      <w:r>
        <w:rPr>
          <w:rFonts w:hint="eastAsia" w:ascii="宋体" w:hAnsi="宋体"/>
          <w:color w:val="000000" w:themeColor="text1"/>
          <w:sz w:val="24"/>
          <w14:textFill>
            <w14:solidFill>
              <w14:schemeClr w14:val="tx1"/>
            </w14:solidFill>
          </w14:textFill>
        </w:rPr>
        <w:t xml:space="preserve">以及有关法律、法规的规定，</w:t>
      </w:r>
      <w:r>
        <w:rPr>
          <w:rFonts w:hint="eastAsia" w:ascii="宋体" w:hAnsi="宋体" w:cs="宋体"/>
          <w:color w:val="000000" w:themeColor="text1"/>
          <w:sz w:val="24"/>
          <w14:textFill>
            <w14:solidFill>
              <w14:schemeClr w14:val="tx1"/>
            </w14:solidFill>
          </w14:textFill>
        </w:rPr>
        <w:t xml:space="preserve">本着平等互利的原则，</w:t>
      </w:r>
      <w:r>
        <w:rPr>
          <w:rFonts w:hint="eastAsia" w:ascii="宋体" w:hAnsi="宋体"/>
          <w:color w:val="000000" w:themeColor="text1"/>
          <w:sz w:val="24"/>
          <w14:textFill>
            <w14:solidFill>
              <w14:schemeClr w14:val="tx1"/>
            </w14:solidFill>
          </w14:textFill>
        </w:rPr>
        <w:t xml:space="preserve">甲方、乙方经协商一致，订立本合同。</w:t>
      </w:r>
      <w:r/>
    </w:p>
    <w:p>
      <w:pPr>
        <w:spacing w:line="3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第一条　采购内容</w:t>
      </w:r>
      <w:r/>
    </w:p>
    <w:p>
      <w:pPr>
        <w:ind w:firstLine="480"/>
        <w:spacing w:line="380" w:lineRule="exac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1、项目名称：</w:t>
      </w:r>
      <w:r/>
    </w:p>
    <w:p>
      <w:pPr>
        <w:ind w:firstLine="480"/>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2、服务内容：</w:t>
      </w:r>
      <w:r/>
    </w:p>
    <w:p>
      <w:pPr>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、服务期限：</w:t>
      </w:r>
      <w:r/>
    </w:p>
    <w:p>
      <w:pPr>
        <w:ind w:firstLine="480"/>
        <w:spacing w:line="38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、其他：</w:t>
      </w:r>
      <w:r/>
    </w:p>
    <w:p>
      <w:pPr>
        <w:jc w:val="left"/>
        <w:spacing w:line="380" w:lineRule="exact"/>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第二条　合同总价款</w:t>
      </w:r>
      <w:r/>
    </w:p>
    <w:p>
      <w:pPr>
        <w:ind w:firstLine="480"/>
        <w:jc w:val="left"/>
        <w:spacing w:line="380" w:lineRule="exact"/>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本合同人民币总价款为</w:t>
      </w:r>
      <w:r>
        <w:rPr>
          <w:rFonts w:hint="eastAsia" w:ascii="宋体" w:hAnsi="宋体"/>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（小写），</w:t>
      </w:r>
      <w:r>
        <w:rPr>
          <w:rFonts w:hint="eastAsia" w:ascii="宋体" w:hAnsi="宋体"/>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（大写）。</w:t>
      </w:r>
      <w:r/>
    </w:p>
    <w:p>
      <w:pPr>
        <w:ind w:firstLine="480"/>
        <w:jc w:val="left"/>
        <w:spacing w:line="38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本合同价款</w:t>
      </w:r>
      <w:r>
        <w:rPr>
          <w:rFonts w:hint="eastAsia" w:ascii="宋体" w:hAnsi="宋体"/>
          <w:bCs/>
          <w:color w:val="000000" w:themeColor="text1"/>
          <w:sz w:val="24"/>
          <w14:textFill>
            <w14:solidFill>
              <w14:schemeClr w14:val="tx1"/>
            </w14:solidFill>
          </w14:textFill>
        </w:rPr>
        <w:t xml:space="preserve">包含</w:t>
      </w:r>
      <w:r>
        <w:rPr>
          <w:rFonts w:hint="eastAsia" w:ascii="宋体" w:hAnsi="宋体" w:eastAsia="宋体" w:cs="宋体"/>
          <w:bCs/>
          <w:sz w:val="24"/>
          <w:highlight w:val="none"/>
        </w:rPr>
        <w:t xml:space="preserve">完成</w:t>
      </w:r>
      <w:r>
        <w:rPr>
          <w:rFonts w:hint="eastAsia" w:ascii="宋体" w:hAnsi="宋体" w:cs="宋体"/>
          <w:bCs/>
          <w:sz w:val="24"/>
          <w:highlight w:val="none"/>
          <w:lang w:val="en-US" w:eastAsia="zh-CN"/>
        </w:rPr>
        <w:t xml:space="preserve">本项目</w:t>
      </w:r>
      <w:r>
        <w:rPr>
          <w:rFonts w:hint="eastAsia" w:ascii="宋体" w:hAnsi="宋体"/>
          <w:bCs/>
          <w:color w:val="000000" w:themeColor="text1"/>
          <w:sz w:val="24"/>
          <w:lang w:val="en-US" w:eastAsia="zh-CN"/>
          <w14:textFill>
            <w14:solidFill>
              <w14:schemeClr w14:val="tx1"/>
            </w14:solidFill>
          </w14:textFill>
        </w:rPr>
        <w:t xml:space="preserve">采购文件范围内</w:t>
      </w:r>
      <w:r>
        <w:rPr>
          <w:rFonts w:hint="eastAsia" w:ascii="宋体" w:hAnsi="宋体"/>
          <w:bCs/>
          <w:color w:val="000000" w:themeColor="text1"/>
          <w:sz w:val="24"/>
          <w14:textFill>
            <w14:solidFill>
              <w14:schemeClr w14:val="tx1"/>
            </w14:solidFill>
          </w14:textFill>
        </w:rPr>
        <w:t xml:space="preserve">所有</w:t>
      </w:r>
      <w:r>
        <w:rPr>
          <w:rFonts w:hint="eastAsia" w:ascii="宋体" w:hAnsi="宋体"/>
          <w:bCs/>
          <w:color w:val="000000" w:themeColor="text1"/>
          <w:sz w:val="24"/>
          <w:lang w:val="en-US" w:eastAsia="zh-CN"/>
          <w14:textFill>
            <w14:solidFill>
              <w14:schemeClr w14:val="tx1"/>
            </w14:solidFill>
          </w14:textFill>
        </w:rPr>
        <w:t xml:space="preserve">服务内容的费用</w:t>
      </w:r>
      <w:r>
        <w:rPr>
          <w:rFonts w:hint="eastAsia" w:ascii="宋体" w:hAnsi="宋体"/>
          <w:bCs/>
          <w:color w:val="000000" w:themeColor="text1"/>
          <w:sz w:val="24"/>
          <w14:textFill>
            <w14:solidFill>
              <w14:schemeClr w14:val="tx1"/>
            </w14:solidFill>
          </w14:textFill>
        </w:rPr>
        <w:t xml:space="preserve">。</w:t>
      </w:r>
      <w:r>
        <w:rPr>
          <w:rFonts w:hint="eastAsia" w:ascii="宋体" w:hAnsi="宋体"/>
          <w:bCs/>
          <w:color w:val="000000" w:themeColor="text1"/>
          <w:sz w:val="24"/>
          <w:lang w:val="en-US" w:eastAsia="zh-CN"/>
          <w14:textFill>
            <w14:solidFill>
              <w14:schemeClr w14:val="tx1"/>
            </w14:solidFill>
          </w14:textFill>
        </w:rPr>
        <w:t xml:space="preserve">包括但不限于</w:t>
      </w:r>
      <w:r>
        <w:rPr>
          <w:rFonts w:hint="eastAsia" w:ascii="宋体" w:hAnsi="宋体"/>
          <w:color w:val="000000" w:themeColor="text1"/>
          <w:sz w:val="24"/>
          <w:lang w:val="en-US" w:eastAsia="zh-CN"/>
          <w14:textFill>
            <w14:solidFill>
              <w14:schemeClr w14:val="tx1"/>
            </w14:solidFill>
          </w14:textFill>
        </w:rPr>
        <w:t xml:space="preserve">人员</w:t>
      </w:r>
      <w:r>
        <w:rPr>
          <w:rFonts w:hint="eastAsia" w:ascii="宋体" w:hAnsi="宋体"/>
          <w:color w:val="000000" w:themeColor="text1"/>
          <w:sz w:val="24"/>
          <w:lang w:val="zh-CN"/>
          <w14:textFill>
            <w14:solidFill>
              <w14:schemeClr w14:val="tx1"/>
            </w14:solidFill>
          </w14:textFill>
        </w:rPr>
        <w:t xml:space="preserve">工资、保险、管理费、利润、车辆、工具、消耗品、各种税费、政策性文件规定所有风险、责任、义务等各项应有的费用，甲方不接受乙方任何因遗漏报价而发生的费用追加。</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本合同服务期限内合同总价款不变。</w:t>
      </w:r>
      <w:r/>
    </w:p>
    <w:p>
      <w:pPr>
        <w:spacing w:line="380" w:lineRule="exact"/>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第三条　组成本合同的有关文件</w:t>
      </w:r>
      <w:r/>
    </w:p>
    <w:p>
      <w:pPr>
        <w:ind w:firstLine="480"/>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下列关于本次采购活动方式相适应的文件及有关附件是本合同不可分割的组成部分，与本合同具有同等法律效力，这些文件包括但不限于：</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（1）竞争性磋商文件；</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（2）响应文件；</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（3）中标（成交）通知书；</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（4）乙方在采购过程中所作其它有关承诺、声明、书面澄清；</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（5）甲乙双方商定的其他文件等。</w:t>
      </w:r>
      <w:r/>
    </w:p>
    <w:p>
      <w:pPr>
        <w:jc w:val="left"/>
        <w:spacing w:line="380" w:lineRule="exact"/>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第四条  权利保证</w:t>
      </w:r>
      <w:r/>
    </w:p>
    <w:p>
      <w:pPr>
        <w:ind w:firstLine="480"/>
        <w:spacing w:line="380" w:lineRule="exact"/>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乙方应保证采购人在合同履行期限内不受第三方提出侵犯其专利权、版权、商标权或其他权利的起诉。一旦出现侵权，乙方应承担全部责任。</w:t>
      </w:r>
      <w:r/>
    </w:p>
    <w:p>
      <w:pPr>
        <w:spacing w:line="380" w:lineRule="exact"/>
        <w:rPr>
          <w:rFonts w:ascii="宋体" w:hAnsi="宋体"/>
          <w:b/>
          <w:bCs/>
          <w:color w:val="000000" w:themeColor="text1"/>
          <w:sz w:val="24"/>
          <w:lang w:val="zh-CN"/>
          <w14:textFill>
            <w14:solidFill>
              <w14:schemeClr w14:val="tx1"/>
            </w14:solidFill>
          </w14:textFill>
        </w:rPr>
      </w:pPr>
      <w:r>
        <w:rPr>
          <w:rFonts w:hint="eastAsia" w:ascii="宋体" w:hAnsi="宋体"/>
          <w:b/>
          <w:bCs/>
          <w:color w:val="000000" w:themeColor="text1"/>
          <w:sz w:val="24"/>
          <w:lang w:val="zh-CN"/>
          <w14:textFill>
            <w14:solidFill>
              <w14:schemeClr w14:val="tx1"/>
            </w14:solidFill>
          </w14:textFill>
        </w:rPr>
        <w:t xml:space="preserve">第五条　服务</w:t>
      </w:r>
      <w:r/>
    </w:p>
    <w:p>
      <w:pPr>
        <w:ind w:firstLine="480"/>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ascii="宋体" w:hAnsi="宋体"/>
          <w:color w:val="000000" w:themeColor="text1"/>
          <w:sz w:val="24"/>
          <w:lang w:val="zh-CN"/>
          <w14:textFill>
            <w14:solidFill>
              <w14:schemeClr w14:val="tx1"/>
            </w14:solidFill>
          </w14:textFill>
        </w:rPr>
        <w:t xml:space="preserve">乙方应按</w:t>
      </w:r>
      <w:r>
        <w:rPr>
          <w:rFonts w:hint="eastAsia" w:ascii="宋体" w:hAnsi="宋体"/>
          <w:color w:val="000000" w:themeColor="text1"/>
          <w:sz w:val="24"/>
          <w:lang w:val="zh-CN"/>
          <w14:textFill>
            <w14:solidFill>
              <w14:schemeClr w14:val="tx1"/>
            </w14:solidFill>
          </w14:textFill>
        </w:rPr>
        <w:t xml:space="preserve">采购</w:t>
      </w:r>
      <w:r>
        <w:rPr>
          <w:rFonts w:ascii="宋体" w:hAnsi="宋体"/>
          <w:color w:val="000000" w:themeColor="text1"/>
          <w:sz w:val="24"/>
          <w:lang w:val="zh-CN"/>
          <w14:textFill>
            <w14:solidFill>
              <w14:schemeClr w14:val="tx1"/>
            </w14:solidFill>
          </w14:textFill>
        </w:rPr>
        <w:t xml:space="preserve">文件规定的服务要求、技术要求向采购人提供服务。</w:t>
      </w:r>
      <w:r/>
    </w:p>
    <w:p>
      <w:pPr>
        <w:ind w:firstLine="480"/>
        <w:spacing w:line="380" w:lineRule="exact"/>
        <w:rPr>
          <w:rFonts w:ascii="宋体" w:hAnsi="宋体" w:cs="宋体"/>
          <w:bCs/>
          <w:color w:val="000000" w:themeColor="text1"/>
          <w:sz w:val="24"/>
          <w:u w:val="single"/>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2、采购</w:t>
      </w:r>
      <w:r>
        <w:rPr>
          <w:rFonts w:ascii="宋体" w:hAnsi="宋体"/>
          <w:color w:val="000000" w:themeColor="text1"/>
          <w:sz w:val="24"/>
          <w:lang w:val="zh-CN"/>
          <w14:textFill>
            <w14:solidFill>
              <w14:schemeClr w14:val="tx1"/>
            </w14:solidFill>
          </w14:textFill>
        </w:rPr>
        <w:t xml:space="preserve">文件、</w:t>
      </w:r>
      <w:r>
        <w:rPr>
          <w:rFonts w:hint="eastAsia" w:ascii="宋体" w:hAnsi="宋体"/>
          <w:color w:val="000000" w:themeColor="text1"/>
          <w:sz w:val="24"/>
          <w:lang w:val="zh-CN"/>
          <w14:textFill>
            <w14:solidFill>
              <w14:schemeClr w14:val="tx1"/>
            </w14:solidFill>
          </w14:textFill>
        </w:rPr>
        <w:t xml:space="preserve">响应</w:t>
      </w:r>
      <w:r>
        <w:rPr>
          <w:rFonts w:ascii="宋体" w:hAnsi="宋体"/>
          <w:color w:val="000000" w:themeColor="text1"/>
          <w:sz w:val="24"/>
          <w:lang w:val="zh-CN"/>
          <w14:textFill>
            <w14:solidFill>
              <w14:schemeClr w14:val="tx1"/>
            </w14:solidFill>
          </w14:textFill>
        </w:rPr>
        <w:t xml:space="preserve">文件、合同条款及</w:t>
      </w:r>
      <w:r>
        <w:rPr>
          <w:rFonts w:hint="eastAsia" w:ascii="宋体" w:hAnsi="宋体"/>
          <w:color w:val="000000" w:themeColor="text1"/>
          <w:sz w:val="24"/>
          <w:lang w:val="zh-CN"/>
          <w14:textFill>
            <w14:solidFill>
              <w14:schemeClr w14:val="tx1"/>
            </w14:solidFill>
          </w14:textFill>
        </w:rPr>
        <w:t xml:space="preserve">中标（成交）</w:t>
      </w:r>
      <w:r>
        <w:rPr>
          <w:rFonts w:ascii="宋体" w:hAnsi="宋体"/>
          <w:color w:val="000000" w:themeColor="text1"/>
          <w:sz w:val="24"/>
          <w:lang w:val="zh-CN"/>
          <w14:textFill>
            <w14:solidFill>
              <w14:schemeClr w14:val="tx1"/>
            </w14:solidFill>
          </w14:textFill>
        </w:rPr>
        <w:t xml:space="preserve">通知书，</w:t>
      </w:r>
      <w:r>
        <w:rPr>
          <w:rFonts w:hint="eastAsia" w:ascii="宋体" w:hAnsi="宋体"/>
          <w:color w:val="000000" w:themeColor="text1"/>
          <w:sz w:val="24"/>
          <w:lang w:val="zh-CN"/>
          <w14:textFill>
            <w14:solidFill>
              <w14:schemeClr w14:val="tx1"/>
            </w14:solidFill>
          </w14:textFill>
        </w:rPr>
        <w:t xml:space="preserve">成交供应商</w:t>
      </w:r>
      <w:r>
        <w:rPr>
          <w:rFonts w:ascii="宋体" w:hAnsi="宋体"/>
          <w:color w:val="000000" w:themeColor="text1"/>
          <w:sz w:val="24"/>
          <w:lang w:val="zh-CN"/>
          <w14:textFill>
            <w14:solidFill>
              <w14:schemeClr w14:val="tx1"/>
            </w14:solidFill>
          </w14:textFill>
        </w:rPr>
        <w:t xml:space="preserve">在</w:t>
      </w:r>
      <w:r>
        <w:rPr>
          <w:rFonts w:hint="eastAsia" w:ascii="宋体" w:hAnsi="宋体"/>
          <w:color w:val="000000" w:themeColor="text1"/>
          <w:sz w:val="24"/>
          <w:lang w:val="zh-CN"/>
          <w14:textFill>
            <w14:solidFill>
              <w14:schemeClr w14:val="tx1"/>
            </w14:solidFill>
          </w14:textFill>
        </w:rPr>
        <w:t xml:space="preserve">协商</w:t>
      </w:r>
      <w:r>
        <w:rPr>
          <w:rFonts w:ascii="宋体" w:hAnsi="宋体"/>
          <w:color w:val="000000" w:themeColor="text1"/>
          <w:sz w:val="24"/>
          <w:lang w:val="zh-CN"/>
          <w14:textFill>
            <w14:solidFill>
              <w14:schemeClr w14:val="tx1"/>
            </w14:solidFill>
          </w14:textFill>
        </w:rPr>
        <w:t xml:space="preserve">过程中所作其它有关承诺、声明、书面澄清等均为合同不可分割的部分，与主合同具有同等法律效力</w:t>
      </w:r>
      <w:r>
        <w:rPr>
          <w:rFonts w:ascii="宋体" w:hAnsi="宋体" w:cs="宋体"/>
          <w:bCs/>
          <w:color w:val="000000" w:themeColor="text1"/>
          <w:sz w:val="24"/>
          <w14:textFill>
            <w14:solidFill>
              <w14:schemeClr w14:val="tx1"/>
            </w14:solidFill>
          </w14:textFill>
        </w:rPr>
        <w:t xml:space="preserve">。</w:t>
      </w:r>
      <w:r/>
    </w:p>
    <w:p>
      <w:pPr>
        <w:jc w:val="left"/>
        <w:spacing w:line="380" w:lineRule="exact"/>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第六条　验收标准</w:t>
      </w:r>
      <w:r/>
    </w:p>
    <w:p>
      <w:pPr>
        <w:ind w:firstLine="480"/>
        <w:jc w:val="left"/>
        <w:spacing w:line="380" w:lineRule="exact"/>
        <w:rPr>
          <w:rFonts w:ascii="宋体" w:hAnsi="宋体"/>
          <w:bCs/>
          <w:color w:val="000000" w:themeColor="text1"/>
          <w:sz w:val="24"/>
          <w:lang w:val="zh-CN"/>
          <w14:textFill>
            <w14:solidFill>
              <w14:schemeClr w14:val="tx1"/>
            </w14:solidFill>
          </w14:textFill>
        </w:rPr>
      </w:pPr>
      <w:r>
        <w:rPr>
          <w:rFonts w:hint="eastAsia" w:ascii="宋体" w:hAnsi="宋体"/>
          <w:bCs/>
          <w:color w:val="000000" w:themeColor="text1"/>
          <w:sz w:val="24"/>
          <w:lang w:val="zh-CN"/>
          <w14:textFill>
            <w14:solidFill>
              <w14:schemeClr w14:val="tx1"/>
            </w14:solidFill>
          </w14:textFill>
        </w:rPr>
        <w:t xml:space="preserve">按采购文件所规定的服务标准和乙方响应文件的承诺</w:t>
      </w:r>
      <w:r>
        <w:rPr>
          <w:rFonts w:hint="eastAsia" w:ascii="宋体" w:hAnsi="宋体"/>
          <w:bCs/>
          <w:color w:val="000000" w:themeColor="text1"/>
          <w:sz w:val="24"/>
          <w14:textFill>
            <w14:solidFill>
              <w14:schemeClr w14:val="tx1"/>
            </w14:solidFill>
          </w14:textFill>
        </w:rPr>
        <w:t xml:space="preserve">。</w:t>
      </w:r>
      <w:r/>
    </w:p>
    <w:p>
      <w:pPr>
        <w:jc w:val="left"/>
        <w:spacing w:line="380" w:lineRule="exact"/>
        <w:rPr>
          <w:rFonts w:ascii="宋体" w:hAnsi="宋体"/>
          <w:b/>
          <w:i/>
          <w:iCs/>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第七条　付款</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1、本合同项下所有款项均以人民币支付，乙方向甲方开具发票。</w:t>
      </w:r>
      <w:r/>
    </w:p>
    <w:p>
      <w:pPr>
        <w:ind w:firstLine="480"/>
        <w:spacing w:line="440" w:lineRule="exact"/>
        <w:rPr>
          <w:rFonts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lang w:val="zh-CN"/>
          <w14:textFill>
            <w14:solidFill>
              <w14:schemeClr w14:val="tx1"/>
            </w14:solidFill>
          </w14:textFill>
        </w:rPr>
        <w:t xml:space="preserve">2、付</w:t>
      </w:r>
      <w:r>
        <w:rPr>
          <w:rFonts w:hint="eastAsia" w:ascii="宋体" w:hAnsi="宋体"/>
          <w:color w:val="000000" w:themeColor="text1"/>
          <w:sz w:val="24"/>
          <w:highlight w:val="none"/>
          <w:lang w:val="zh-CN"/>
          <w14:textFill>
            <w14:solidFill>
              <w14:schemeClr w14:val="tx1"/>
            </w14:solidFill>
          </w14:textFill>
        </w:rPr>
        <w:t xml:space="preserve">款方式：</w:t>
      </w:r>
      <w:r>
        <w:rPr>
          <w:rFonts w:hint="default" w:ascii="Times New Roman" w:hAnsi="Times New Roman" w:eastAsia="宋体" w:cs="Times New Roman"/>
          <w:b w:val="0"/>
          <w:bCs/>
          <w:sz w:val="24"/>
          <w:szCs w:val="24"/>
          <w:highlight w:val="none"/>
        </w:rPr>
        <w:t xml:space="preserve">本项目分三年按年度验收结果分期支付，年度付款比例对应年度服务预算:首付款15%，之后第一年验收合格后支付15%、第二年验收合格后支付40%、第三年验收合格后支付30%</w:t>
      </w:r>
      <w:r>
        <w:rPr>
          <w:rFonts w:hint="eastAsia" w:ascii="宋体" w:hAnsi="宋体"/>
          <w:color w:val="000000"/>
          <w:sz w:val="24"/>
          <w:highlight w:val="none"/>
        </w:rPr>
        <w:t xml:space="preserve">。</w:t>
      </w:r>
      <w:r/>
    </w:p>
    <w:p>
      <w:pPr>
        <w:jc w:val="left"/>
        <w:spacing w:line="380" w:lineRule="exact"/>
        <w:widowControl/>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第八条　违约责任</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1、甲方无正当理由拒绝验收或拒付合同款项的，应向乙方偿付合同总价10％的违约金。</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2、甲方逾期支付合同款项的，每逾期</w:t>
      </w:r>
      <w:r>
        <w:rPr>
          <w:rFonts w:hint="eastAsia" w:ascii="宋体" w:hAnsi="宋体" w:cs="宋体"/>
          <w:color w:val="000000" w:themeColor="text1"/>
          <w:sz w:val="24"/>
          <w:u w:val="single"/>
          <w14:textFill>
            <w14:solidFill>
              <w14:schemeClr w14:val="tx1"/>
            </w14:solidFill>
          </w14:textFill>
        </w:rPr>
        <w:t xml:space="preserve"> 1 </w:t>
      </w:r>
      <w:r>
        <w:rPr>
          <w:rFonts w:hint="eastAsia" w:ascii="宋体" w:hAnsi="宋体" w:cs="宋体"/>
          <w:color w:val="000000" w:themeColor="text1"/>
          <w:sz w:val="24"/>
          <w14:textFill>
            <w14:solidFill>
              <w14:schemeClr w14:val="tx1"/>
            </w14:solidFill>
          </w14:textFill>
        </w:rPr>
        <w:t xml:space="preserve">天应向乙方偿付欠款总额</w:t>
      </w:r>
      <w:r>
        <w:rPr>
          <w:rFonts w:hint="eastAsia" w:ascii="宋体" w:hAnsi="宋体" w:cs="宋体"/>
          <w:color w:val="000000" w:themeColor="text1"/>
          <w:sz w:val="24"/>
          <w:u w:val="single"/>
          <w14:textFill>
            <w14:solidFill>
              <w14:schemeClr w14:val="tx1"/>
            </w14:solidFill>
          </w14:textFill>
        </w:rPr>
        <w:t xml:space="preserve">0.5％</w:t>
      </w:r>
      <w:r>
        <w:rPr>
          <w:rFonts w:hint="eastAsia" w:ascii="宋体" w:hAnsi="宋体" w:cs="宋体"/>
          <w:color w:val="000000" w:themeColor="text1"/>
          <w:sz w:val="24"/>
          <w14:textFill>
            <w14:solidFill>
              <w14:schemeClr w14:val="tx1"/>
            </w14:solidFill>
          </w14:textFill>
        </w:rPr>
        <w:t xml:space="preserve">的滞纳金，但滞纳金总额累计不得超过欠款总额的</w:t>
      </w:r>
      <w:r>
        <w:rPr>
          <w:rFonts w:hint="eastAsia"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；一旦滞纳金总额累计达到欠款总额的</w:t>
      </w:r>
      <w:r>
        <w:rPr>
          <w:rFonts w:hint="eastAsia"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，乙方有权解除合同。区财政因素除外。</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3、乙方无法继续履行合同得，应向甲方支付合同总价</w:t>
      </w:r>
      <w:r>
        <w:rPr>
          <w:rFonts w:hint="eastAsia" w:ascii="宋体" w:hAnsi="宋体" w:cs="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的违约金，同时甲方有权解除合同。</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、乙方未按规定和承诺提供伴随服务、售后服务的，应向甲方支付合同总价</w:t>
      </w:r>
      <w:r>
        <w:rPr>
          <w:rFonts w:hint="eastAsia"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的违约金。</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、违约方承担违约责任并不影响其合同项下的义务(合同解除的除外)。</w:t>
      </w:r>
      <w:r/>
    </w:p>
    <w:p>
      <w:pPr>
        <w:jc w:val="left"/>
        <w:spacing w:line="380" w:lineRule="exact"/>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 xml:space="preserve">第九条　</w:t>
      </w:r>
      <w:r>
        <w:rPr>
          <w:rFonts w:hint="eastAsia" w:ascii="宋体" w:hAnsi="宋体" w:cs="宋体"/>
          <w:b/>
          <w:color w:val="000000" w:themeColor="text1"/>
          <w:sz w:val="24"/>
          <w14:textFill>
            <w14:solidFill>
              <w14:schemeClr w14:val="tx1"/>
            </w14:solidFill>
          </w14:textFill>
        </w:rPr>
        <w:t xml:space="preserve">不可抗力</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1、不可抗力，是指不能预见、不能避免并不能克服的客观情况，如战争、动乱、瘟疫、严重火灾、洪水、地震、风暴或其他自然灾害等。</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3、发生不可抗力事件，任何一方均不对因不可抗力无法履行或迟延履行本合同义务而使另一方蒙受的任何损失承担责任，法律另有规定的除外。</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4、合同各方应根据不可抗力对本合同履行的影响程度，协商确定是否终止本合同或是继续履行本合同。</w:t>
      </w:r>
      <w:r/>
    </w:p>
    <w:p>
      <w:pPr>
        <w:jc w:val="left"/>
        <w:spacing w:line="380" w:lineRule="exact"/>
        <w:widowControl/>
        <w:rPr>
          <w:rFonts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第十条　</w:t>
      </w:r>
      <w:r>
        <w:rPr>
          <w:rFonts w:hint="eastAsia" w:ascii="宋体" w:hAnsi="宋体" w:cs="宋体"/>
          <w:b/>
          <w:bCs/>
          <w:color w:val="000000" w:themeColor="text1"/>
          <w:sz w:val="24"/>
          <w:lang w:val="zh-CN" w:bidi="ar"/>
          <w14:textFill>
            <w14:solidFill>
              <w14:schemeClr w14:val="tx1"/>
            </w14:solidFill>
          </w14:textFill>
        </w:rPr>
        <w:t xml:space="preserve">合同的变更和终止</w:t>
      </w:r>
      <w:r/>
    </w:p>
    <w:p>
      <w:pPr>
        <w:ind w:firstLine="48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olor w:val="000000" w:themeColor="text1"/>
          <w:sz w:val="24"/>
          <w:lang w:val="zh-CN" w:bidi="ar"/>
          <w14:textFill>
            <w14:solidFill>
              <w14:schemeClr w14:val="tx1"/>
            </w14:solidFill>
          </w14:textFill>
        </w:rPr>
        <w:t xml:space="preserve">1</w:t>
      </w:r>
      <w:r>
        <w:rPr>
          <w:rFonts w:ascii="宋体" w:hAnsi="宋体" w:cs="宋体"/>
          <w:color w:val="000000" w:themeColor="text1"/>
          <w:sz w:val="24"/>
          <w:lang w:val="zh-CN" w:bidi="ar"/>
          <w14:textFill>
            <w14:solidFill>
              <w14:schemeClr w14:val="tx1"/>
            </w14:solidFill>
          </w14:textFill>
        </w:rPr>
        <w:t xml:space="preserve">、除《政府采购法》第</w:t>
      </w:r>
      <w:r>
        <w:rPr>
          <w:rFonts w:ascii="宋体" w:hAnsi="宋体"/>
          <w:color w:val="000000" w:themeColor="text1"/>
          <w:sz w:val="24"/>
          <w:lang w:val="zh-CN" w:bidi="ar"/>
          <w14:textFill>
            <w14:solidFill>
              <w14:schemeClr w14:val="tx1"/>
            </w14:solidFill>
          </w14:textFill>
        </w:rPr>
        <w:t xml:space="preserve">五十</w:t>
      </w:r>
      <w:r>
        <w:rPr>
          <w:rFonts w:ascii="宋体" w:hAnsi="宋体" w:cs="宋体"/>
          <w:color w:val="000000" w:themeColor="text1"/>
          <w:sz w:val="24"/>
          <w:lang w:val="zh-CN" w:bidi="ar"/>
          <w14:textFill>
            <w14:solidFill>
              <w14:schemeClr w14:val="tx1"/>
            </w14:solidFill>
          </w14:textFill>
        </w:rPr>
        <w:t xml:space="preserve">条规定的情形外，本合同一经签订，甲乙双方不得擅自变更、中止或终止合同。</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olor w:val="000000" w:themeColor="text1"/>
          <w:sz w:val="24"/>
          <w:lang w:val="zh-CN" w:bidi="ar"/>
          <w14:textFill>
            <w14:solidFill>
              <w14:schemeClr w14:val="tx1"/>
            </w14:solidFill>
          </w14:textFill>
        </w:rPr>
        <w:t xml:space="preserve">2</w:t>
      </w:r>
      <w:r>
        <w:rPr>
          <w:rFonts w:ascii="宋体" w:hAnsi="宋体" w:cs="宋体"/>
          <w:color w:val="000000" w:themeColor="text1"/>
          <w:sz w:val="24"/>
          <w:lang w:val="zh-CN" w:bidi="ar"/>
          <w14:textFill>
            <w14:solidFill>
              <w14:schemeClr w14:val="tx1"/>
            </w14:solidFill>
          </w14:textFill>
        </w:rPr>
        <w:t xml:space="preserve">、</w:t>
      </w:r>
      <w:r>
        <w:rPr>
          <w:rFonts w:ascii="宋体" w:hAnsi="宋体" w:cs="宋体"/>
          <w:color w:val="000000" w:themeColor="text1"/>
          <w:sz w:val="24"/>
          <w:lang w:bidi="ar"/>
          <w14:textFill>
            <w14:solidFill>
              <w14:schemeClr w14:val="tx1"/>
            </w14:solidFill>
          </w14:textFill>
        </w:rPr>
        <w:t xml:space="preserve">除发生法律规定的不能预见、不能避免并不能克服的客观情况外，甲乙双方不得放弃或拒绝履行合同。</w:t>
      </w:r>
      <w:r/>
    </w:p>
    <w:p>
      <w:pPr>
        <w:jc w:val="left"/>
        <w:spacing w:line="38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第十一条  合同的终止</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本合同因下列原因而终止：</w:t>
      </w:r>
      <w:r/>
    </w:p>
    <w:p>
      <w:pPr>
        <w:ind w:firstLine="482"/>
        <w:jc w:val="left"/>
        <w:spacing w:line="380" w:lineRule="exact"/>
        <w:widowControl/>
        <w:rPr>
          <w:rFonts w:ascii="宋体" w:hAnsi="宋体" w:cs="宋体"/>
          <w:b/>
          <w:color w:val="000000" w:themeColor="text1"/>
          <w:sz w:val="24"/>
          <w:u w:val="single"/>
          <w14:textFill>
            <w14:solidFill>
              <w14:schemeClr w14:val="tx1"/>
            </w14:solidFill>
          </w14:textFill>
        </w:rPr>
      </w:pPr>
      <w:r>
        <w:rPr>
          <w:rFonts w:ascii="宋体" w:hAnsi="宋体" w:cs="宋体"/>
          <w:b/>
          <w:color w:val="000000" w:themeColor="text1"/>
          <w:sz w:val="24"/>
          <w:u w:val="single"/>
          <w:lang w:bidi="ar"/>
          <w14:textFill>
            <w14:solidFill>
              <w14:schemeClr w14:val="tx1"/>
            </w14:solidFill>
          </w14:textFill>
        </w:rPr>
        <w:t xml:space="preserve">(1)本合同正常履行完毕；</w:t>
      </w:r>
      <w:r/>
    </w:p>
    <w:p>
      <w:pPr>
        <w:ind w:firstLine="482"/>
        <w:jc w:val="left"/>
        <w:spacing w:line="380" w:lineRule="exact"/>
        <w:widowControl/>
        <w:rPr>
          <w:rFonts w:ascii="宋体" w:hAnsi="宋体" w:cs="宋体"/>
          <w:b/>
          <w:color w:val="000000" w:themeColor="text1"/>
          <w:sz w:val="24"/>
          <w:u w:val="single"/>
          <w14:textFill>
            <w14:solidFill>
              <w14:schemeClr w14:val="tx1"/>
            </w14:solidFill>
          </w14:textFill>
        </w:rPr>
      </w:pPr>
      <w:r>
        <w:rPr>
          <w:rFonts w:ascii="宋体" w:hAnsi="宋体" w:cs="宋体"/>
          <w:b/>
          <w:color w:val="000000" w:themeColor="text1"/>
          <w:sz w:val="24"/>
          <w:u w:val="single"/>
          <w:lang w:bidi="ar"/>
          <w14:textFill>
            <w14:solidFill>
              <w14:schemeClr w14:val="tx1"/>
            </w14:solidFill>
          </w14:textFill>
        </w:rPr>
        <w:t xml:space="preserve">(2)因不可抗力导致本合同无法履行或履行不必要；</w:t>
      </w:r>
      <w:r/>
    </w:p>
    <w:p>
      <w:pPr>
        <w:ind w:firstLine="482"/>
        <w:jc w:val="left"/>
        <w:spacing w:line="380" w:lineRule="exact"/>
        <w:widowControl/>
        <w:rPr>
          <w:rFonts w:ascii="宋体" w:hAnsi="宋体" w:cs="宋体"/>
          <w:b/>
          <w:color w:val="000000" w:themeColor="text1"/>
          <w:sz w:val="24"/>
          <w:u w:val="single"/>
          <w14:textFill>
            <w14:solidFill>
              <w14:schemeClr w14:val="tx1"/>
            </w14:solidFill>
          </w14:textFill>
        </w:rPr>
      </w:pPr>
      <w:r>
        <w:rPr>
          <w:rFonts w:ascii="宋体" w:hAnsi="宋体" w:cs="宋体"/>
          <w:b/>
          <w:color w:val="000000" w:themeColor="text1"/>
          <w:sz w:val="24"/>
          <w:u w:val="single"/>
          <w:lang w:bidi="ar"/>
          <w14:textFill>
            <w14:solidFill>
              <w14:schemeClr w14:val="tx1"/>
            </w14:solidFill>
          </w14:textFill>
        </w:rPr>
        <w:t xml:space="preserve">(3)任何一方行使解除权解除本合同；</w:t>
      </w:r>
      <w:r/>
    </w:p>
    <w:p>
      <w:pPr>
        <w:ind w:firstLine="482"/>
        <w:jc w:val="left"/>
        <w:spacing w:line="380" w:lineRule="exact"/>
        <w:widowControl/>
        <w:rPr>
          <w:rFonts w:ascii="宋体" w:hAnsi="宋体" w:cs="宋体"/>
          <w:b/>
          <w:color w:val="000000" w:themeColor="text1"/>
          <w:sz w:val="24"/>
          <w:u w:val="single"/>
          <w14:textFill>
            <w14:solidFill>
              <w14:schemeClr w14:val="tx1"/>
            </w14:solidFill>
          </w14:textFill>
        </w:rPr>
      </w:pPr>
      <w:r>
        <w:rPr>
          <w:rFonts w:ascii="宋体" w:hAnsi="宋体" w:cs="宋体"/>
          <w:b/>
          <w:color w:val="000000" w:themeColor="text1"/>
          <w:sz w:val="24"/>
          <w:u w:val="single"/>
          <w:lang w:bidi="ar"/>
          <w14:textFill>
            <w14:solidFill>
              <w14:schemeClr w14:val="tx1"/>
            </w14:solidFill>
          </w14:textFill>
        </w:rPr>
        <w:t xml:space="preserve">(4)合同的继续履行将损害国家利益和社会公共利益。</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除上述情形外，甲乙双方不得擅自终止合同。</w:t>
      </w:r>
      <w:r/>
    </w:p>
    <w:p>
      <w:pPr>
        <w:jc w:val="left"/>
        <w:spacing w:line="380" w:lineRule="exact"/>
        <w:widowControl/>
        <w:rPr>
          <w:rFonts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lang w:val="zh-CN" w:bidi="ar"/>
          <w14:textFill>
            <w14:solidFill>
              <w14:schemeClr w14:val="tx1"/>
            </w14:solidFill>
          </w14:textFill>
        </w:rPr>
        <w:t xml:space="preserve">第十二条　争议的解决</w:t>
      </w:r>
      <w:r/>
    </w:p>
    <w:p>
      <w:pPr>
        <w:ind w:firstLine="48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1、因履行本合同引起的或与本合同有关的争议，甲、乙双方应首先通过友好协商解决，如果协商不能解决争议，则采取以下第</w:t>
      </w:r>
      <w:r>
        <w:rPr>
          <w:rFonts w:ascii="宋体" w:hAnsi="宋体" w:cs="宋体"/>
          <w:color w:val="000000" w:themeColor="text1"/>
          <w:sz w:val="24"/>
          <w:u w:val="single"/>
          <w:lang w:bidi="ar"/>
          <w14:textFill>
            <w14:solidFill>
              <w14:schemeClr w14:val="tx1"/>
            </w14:solidFill>
          </w14:textFill>
        </w:rPr>
        <w:t xml:space="preserve">   </w:t>
      </w:r>
      <w:r>
        <w:rPr>
          <w:rFonts w:ascii="宋体" w:hAnsi="宋体" w:cs="宋体"/>
          <w:color w:val="000000" w:themeColor="text1"/>
          <w:sz w:val="24"/>
          <w:lang w:val="zh-CN" w:bidi="ar"/>
          <w14:textFill>
            <w14:solidFill>
              <w14:schemeClr w14:val="tx1"/>
            </w14:solidFill>
          </w14:textFill>
        </w:rPr>
        <w:t xml:space="preserve">种方式解决争议：</w:t>
      </w:r>
      <w:r/>
    </w:p>
    <w:p>
      <w:pPr>
        <w:ind w:firstLine="48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（1）向采购人所在地有管辖权的人民法院提起诉讼；</w:t>
      </w:r>
      <w:r/>
    </w:p>
    <w:p>
      <w:pPr>
        <w:ind w:firstLine="48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（2）向采购人所在地仲裁委员会按其仲裁规则申请仲裁。</w:t>
      </w:r>
      <w:r/>
    </w:p>
    <w:p>
      <w:pPr>
        <w:ind w:firstLine="42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2、在仲裁期间，本合同应继续履行。</w:t>
      </w:r>
      <w:r/>
    </w:p>
    <w:p>
      <w:pPr>
        <w:jc w:val="left"/>
        <w:spacing w:line="380" w:lineRule="exact"/>
        <w:widowControl/>
        <w:rPr>
          <w:rFonts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lang w:val="zh-CN" w:bidi="ar"/>
          <w14:textFill>
            <w14:solidFill>
              <w14:schemeClr w14:val="tx1"/>
            </w14:solidFill>
          </w14:textFill>
        </w:rPr>
        <w:t xml:space="preserve">第十三条　合同生效及其他</w:t>
      </w:r>
      <w:r/>
    </w:p>
    <w:p>
      <w:pPr>
        <w:ind w:firstLine="42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1、</w:t>
      </w:r>
      <w:r>
        <w:rPr>
          <w:rFonts w:ascii="宋体" w:hAnsi="宋体" w:cs="宋体"/>
          <w:color w:val="000000" w:themeColor="text1"/>
          <w:sz w:val="24"/>
          <w:lang w:bidi="ar"/>
          <w14:textFill>
            <w14:solidFill>
              <w14:schemeClr w14:val="tx1"/>
            </w14:solidFill>
          </w14:textFill>
        </w:rPr>
        <w:t xml:space="preserve">本合同由甲乙双方签字、盖章后生效。</w:t>
      </w:r>
      <w:r/>
    </w:p>
    <w:p>
      <w:pPr>
        <w:ind w:firstLine="420"/>
        <w:jc w:val="left"/>
        <w:spacing w:line="380" w:lineRule="exact"/>
        <w:widowControl/>
        <w:rPr>
          <w:rFonts w:ascii="宋体" w:hAnsi="宋体" w:cs="楷体"/>
          <w:color w:val="000000" w:themeColor="text1"/>
          <w:sz w:val="24"/>
          <w:lang w:val="zh-CN"/>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w:t>
      </w:r>
      <w:r>
        <w:rPr>
          <w:rFonts w:hint="eastAsia" w:ascii="宋体" w:hAnsi="宋体" w:cs="楷体"/>
          <w:color w:val="000000" w:themeColor="text1"/>
          <w:sz w:val="24"/>
          <w:lang w:val="zh-CN"/>
          <w14:textFill>
            <w14:solidFill>
              <w14:schemeClr w14:val="tx1"/>
            </w14:solidFill>
          </w14:textFill>
        </w:rPr>
        <w:t xml:space="preserve">本合同一式三份，甲方、乙方、</w:t>
      </w:r>
      <w:r>
        <w:rPr>
          <w:rFonts w:hint="eastAsia" w:ascii="宋体" w:hAnsi="宋体" w:cs="楷体"/>
          <w:color w:val="000000" w:themeColor="text1"/>
          <w:sz w:val="24"/>
          <w14:textFill>
            <w14:solidFill>
              <w14:schemeClr w14:val="tx1"/>
            </w14:solidFill>
          </w14:textFill>
        </w:rPr>
        <w:t xml:space="preserve">采购代理机构</w:t>
      </w:r>
      <w:r>
        <w:rPr>
          <w:rFonts w:hint="eastAsia" w:ascii="宋体" w:hAnsi="宋体" w:cs="楷体"/>
          <w:color w:val="000000" w:themeColor="text1"/>
          <w:sz w:val="24"/>
          <w:lang w:val="zh-CN"/>
          <w14:textFill>
            <w14:solidFill>
              <w14:schemeClr w14:val="tx1"/>
            </w14:solidFill>
          </w14:textFill>
        </w:rPr>
        <w:t xml:space="preserve">各执一份。</w:t>
      </w:r>
      <w:r/>
    </w:p>
    <w:p>
      <w:pPr>
        <w:ind w:firstLine="420"/>
        <w:jc w:val="left"/>
        <w:spacing w:line="380" w:lineRule="exact"/>
        <w:widowControl/>
        <w:rPr>
          <w:rFonts w:ascii="宋体" w:hAnsi="宋体" w:cs="楷体"/>
          <w:color w:val="000000" w:themeColor="text1"/>
          <w:sz w:val="24"/>
          <w:lang w:val="zh-CN"/>
          <w14:textFill>
            <w14:solidFill>
              <w14:schemeClr w14:val="tx1"/>
            </w14:solidFill>
          </w14:textFill>
        </w:rPr>
      </w:pPr>
      <w:r>
        <w:rPr>
          <w:rFonts w:ascii="宋体" w:hAnsi="宋体" w:cs="楷体"/>
          <w:color w:val="000000" w:themeColor="text1"/>
          <w:sz w:val="24"/>
          <w:lang w:val="zh-CN"/>
          <w14:textFill>
            <w14:solidFill>
              <w14:schemeClr w14:val="tx1"/>
            </w14:solidFill>
          </w14:textFill>
        </w:rPr>
        <w:t xml:space="preserve">3</w:t>
      </w:r>
      <w:r>
        <w:rPr>
          <w:rFonts w:hint="eastAsia" w:ascii="宋体" w:hAnsi="宋体" w:cs="楷体"/>
          <w:color w:val="000000" w:themeColor="text1"/>
          <w:sz w:val="24"/>
          <w:lang w:val="zh-CN"/>
          <w14:textFill>
            <w14:solidFill>
              <w14:schemeClr w14:val="tx1"/>
            </w14:solidFill>
          </w14:textFill>
        </w:rPr>
        <w:t xml:space="preserve">、本合同应按照中华人民共和国的现行法律进行解释。</w:t>
      </w:r>
      <w:r/>
    </w:p>
    <w:p>
      <w:pPr>
        <w:jc w:val="left"/>
        <w:spacing w:line="360" w:lineRule="auto"/>
        <w:widowControl/>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bl>
      <w:tblPr>
        <w:tblStyle w:val="749"/>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auto"/>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甲方：（盖章）</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乙方：（盖章）</w:t>
            </w:r>
            <w:r/>
          </w:p>
        </w:tc>
      </w:tr>
      <w:tr>
        <w:trPr>
          <w:jc w:val="center"/>
        </w:trPr>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法定代表人或委托代理人：</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法定代表人或委托代理人：</w:t>
            </w:r>
            <w:r/>
          </w:p>
        </w:tc>
      </w:tr>
      <w:tr>
        <w:trPr>
          <w:jc w:val="center"/>
        </w:trPr>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地址： </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地址： </w:t>
            </w:r>
            <w:r/>
          </w:p>
        </w:tc>
      </w:tr>
      <w:tr>
        <w:trPr>
          <w:jc w:val="center"/>
        </w:trPr>
        <w:tc>
          <w:tcPr>
            <w:tcW w:w="4536" w:type="dxa"/>
            <w:textDirection w:val="lrTb"/>
            <w:noWrap w:val="false"/>
          </w:tcPr>
          <w:p>
            <w:pP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电话：</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电话：</w:t>
            </w:r>
            <w:r/>
          </w:p>
        </w:tc>
      </w:tr>
      <w:tr>
        <w:trPr>
          <w:jc w:val="center"/>
        </w:trPr>
        <w:tc>
          <w:tcPr>
            <w:tcW w:w="4536" w:type="dxa"/>
            <w:textDirection w:val="lrTb"/>
            <w:noWrap w:val="false"/>
          </w:tcPr>
          <w:p>
            <w:pPr>
              <w:ind w:right="84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ind w:right="84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开户行：</w:t>
            </w:r>
            <w:r/>
          </w:p>
        </w:tc>
      </w:tr>
      <w:tr>
        <w:trPr>
          <w:jc w:val="center"/>
        </w:trPr>
        <w:tc>
          <w:tcPr>
            <w:tcW w:w="4536" w:type="dxa"/>
            <w:textDirection w:val="lrTb"/>
            <w:noWrap w:val="false"/>
          </w:tcPr>
          <w:p>
            <w:pPr>
              <w:ind w:right="84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ind w:right="84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银行账号：</w:t>
            </w:r>
            <w:r/>
          </w:p>
        </w:tc>
      </w:tr>
      <w:tr>
        <w:trPr>
          <w:jc w:val="center"/>
        </w:trPr>
        <w:tc>
          <w:tcPr>
            <w:tcW w:w="4536" w:type="dxa"/>
            <w:textDirection w:val="lrTb"/>
            <w:noWrap w:val="false"/>
          </w:tcPr>
          <w:p>
            <w:pPr>
              <w:ind w:right="84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日</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ind w:right="84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日</w:t>
            </w:r>
            <w:r/>
          </w:p>
        </w:tc>
      </w:tr>
    </w:tbl>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40" w:lineRule="exact"/>
        <w:rPr>
          <w:rFonts w:ascii="宋体" w:hAnsi="宋体" w:cs="宋体"/>
          <w:color w:val="000000" w:themeColor="text1"/>
          <w14:textFill>
            <w14:solidFill>
              <w14:schemeClr w14:val="tx1"/>
            </w14:solidFill>
          </w14:textFill>
        </w:rPr>
      </w:pPr>
      <w:r>
        <w:rPr>
          <w:color w:val="000000" w:themeColor="text1"/>
          <w:sz w:val="24"/>
          <w14:textFill>
            <w14:solidFill>
              <w14:schemeClr w14:val="tx1"/>
            </w14:solidFill>
          </w14:textFill>
        </w:rPr>
        <w:t xml:space="preserve"> </w:t>
      </w:r>
      <w:r/>
    </w:p>
    <w:p>
      <w:pPr>
        <w:pStyle w:val="1079"/>
        <w:ind w:firstLine="422"/>
        <w:spacing w:line="360" w:lineRule="auto"/>
        <w:rPr>
          <w:rFonts w:eastAsia="宋体" w:cs="宋体"/>
          <w:b/>
          <w:color w:val="000000" w:themeColor="text1"/>
          <w:sz w:val="21"/>
          <w14:textFill>
            <w14:solidFill>
              <w14:schemeClr w14:val="tx1"/>
            </w14:solidFill>
          </w14:textFill>
        </w:rPr>
      </w:pPr>
      <w:r>
        <w:rPr>
          <w:rFonts w:hint="eastAsia" w:eastAsia="宋体" w:cs="宋体"/>
          <w:b/>
          <w:color w:val="000000" w:themeColor="text1"/>
          <w:sz w:val="21"/>
          <w14:textFill>
            <w14:solidFill>
              <w14:schemeClr w14:val="tx1"/>
            </w14:solidFill>
          </w14:textFill>
        </w:rPr>
        <w:t xml:space="preserve">注：以上是合同的简易模版，仅供甲乙双方签订合同时参考，具体条款详见采购文件中所对应的采购内容及要求，其余条款按照《中华人民共和国民法典》、《中华人民共和国政府采购法》及其他有关法律、行政法规以及省、市、区规范性文件规定，由甲乙双方协商一致后自拟合同。</w:t>
      </w:r>
      <w:r/>
    </w:p>
    <w:p>
      <w:pPr>
        <w:pStyle w:val="739"/>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39"/>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第六章</w:t>
      </w: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响应文件格式</w:t>
      </w:r>
      <w:bookmarkEnd w:id="644"/>
      <w:r/>
      <w:bookmarkEnd w:id="645"/>
      <w:r/>
      <w:r/>
    </w:p>
    <w:p>
      <w:pPr>
        <w:contextualSpacing/>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供应商编制文件须知：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1、供应商按照</w:t>
      </w:r>
      <w:r>
        <w:rPr>
          <w:rFonts w:hint="eastAsia" w:ascii="宋体" w:hAnsi="宋体"/>
          <w:bCs/>
          <w:color w:val="000000" w:themeColor="text1"/>
          <w:sz w:val="24"/>
          <w14:textFill>
            <w14:solidFill>
              <w14:schemeClr w14:val="tx1"/>
            </w14:solidFill>
          </w14:textFill>
        </w:rPr>
        <w:t xml:space="preserve">采购</w:t>
      </w:r>
      <w:r>
        <w:rPr>
          <w:rFonts w:ascii="宋体" w:hAnsi="宋体"/>
          <w:bCs/>
          <w:color w:val="000000" w:themeColor="text1"/>
          <w:sz w:val="24"/>
          <w14:textFill>
            <w14:solidFill>
              <w14:schemeClr w14:val="tx1"/>
            </w14:solidFill>
          </w14:textFill>
        </w:rPr>
        <w:t xml:space="preserve">文件要求编制响应文件，编制中涉及格式资料的，应按照本部分提供的内容和格式（所有表格的格式可扩展）填写提交。</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3、全部声明和问题的回答及所附材料必须是真实的、准确的和完整的。</w:t>
      </w:r>
      <w:r/>
    </w:p>
    <w:p>
      <w:pPr>
        <w:contextualSpacing/>
        <w:ind w:firstLine="480"/>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14:textFill>
            <w14:solidFill>
              <w14:schemeClr w14:val="tx1"/>
            </w14:solidFill>
          </w14:textFill>
        </w:rPr>
        <w:t xml:space="preserve">4、供应商需按照磋商文件要求，加盖公章、签名。</w:t>
      </w:r>
      <w:r/>
    </w:p>
    <w:p>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 xml:space="preserve">响应文件</w:t>
      </w:r>
      <w:r>
        <w:rPr>
          <w:rFonts w:ascii="宋体" w:hAnsi="宋体"/>
          <w:b/>
          <w:color w:val="000000" w:themeColor="text1"/>
          <w:sz w:val="24"/>
          <w14:textFill>
            <w14:solidFill>
              <w14:schemeClr w14:val="tx1"/>
            </w14:solidFill>
          </w14:textFill>
        </w:rPr>
        <w:t xml:space="preserve">封面</w:t>
      </w:r>
      <w:r/>
    </w:p>
    <w:p>
      <w:pPr>
        <w:jc w:val="center"/>
        <w:spacing w:line="360" w:lineRule="auto"/>
        <w:rPr>
          <w:rFonts w:ascii="宋体" w:hAnsi="宋体"/>
          <w:b/>
          <w:color w:val="000000" w:themeColor="text1"/>
          <w:spacing w:val="60"/>
          <w:sz w:val="84"/>
          <w:szCs w:val="84"/>
          <w14:textFill>
            <w14:solidFill>
              <w14:schemeClr w14:val="tx1"/>
            </w14:solidFill>
          </w14:textFill>
        </w:rPr>
      </w:pPr>
      <w:r/>
      <w:bookmarkStart w:id="646" w:name="OLE_LINK18"/>
      <w:r/>
      <w:bookmarkStart w:id="647" w:name="OLE_LINK19"/>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 xml:space="preserve">响 应 文 件</w:t>
      </w:r>
      <w:r/>
    </w:p>
    <w:p>
      <w:pPr>
        <w:jc w:val="center"/>
        <w:spacing w:line="360" w:lineRule="auto"/>
        <w:rPr>
          <w:rFonts w:ascii="宋体" w:hAnsi="宋体"/>
          <w:b/>
          <w:color w:val="000000" w:themeColor="text1"/>
          <w:spacing w:val="60"/>
          <w:sz w:val="36"/>
          <w:szCs w:val="36"/>
          <w14:textFill>
            <w14:solidFill>
              <w14:schemeClr w14:val="tx1"/>
            </w14:solidFill>
          </w14:textFill>
        </w:rPr>
      </w:pPr>
      <w:r>
        <w:rPr>
          <w:rFonts w:ascii="宋体" w:hAnsi="宋体"/>
          <w:b/>
          <w:color w:val="000000" w:themeColor="text1"/>
          <w:spacing w:val="60"/>
          <w:sz w:val="36"/>
          <w:szCs w:val="36"/>
          <w14:textFill>
            <w14:solidFill>
              <w14:schemeClr w14:val="tx1"/>
            </w14:solidFill>
          </w14:textFill>
        </w:rPr>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 号：</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供应商名称 ：</w:t>
      </w:r>
      <w:bookmarkStart w:id="648" w:name="_Hlk149916267"/>
      <w:r>
        <w:rPr>
          <w:rFonts w:hint="eastAsia" w:ascii="宋体" w:hAnsi="宋体"/>
          <w:b/>
          <w:color w:val="000000" w:themeColor="text1"/>
          <w:sz w:val="36"/>
          <w:u w:val="single"/>
          <w14:textFill>
            <w14:solidFill>
              <w14:schemeClr w14:val="tx1"/>
            </w14:solidFill>
          </w14:textFill>
        </w:rPr>
        <w:t xml:space="preserve">（加盖CA电子公章）</w:t>
      </w:r>
      <w:bookmarkEnd w:id="648"/>
      <w:r/>
      <w:r/>
    </w:p>
    <w:p>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日      期 ：</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bookmarkEnd w:id="646"/>
      <w:r/>
      <w:bookmarkEnd w:id="647"/>
      <w:r>
        <w:rPr>
          <w:rFonts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14:textFill>
            <w14:solidFill>
              <w14:schemeClr w14:val="tx1"/>
            </w14:solidFill>
          </w14:textFill>
        </w:rPr>
      </w:r>
      <w:r/>
    </w:p>
    <w:p>
      <w:pPr>
        <w:spacing w:line="360" w:lineRule="auto"/>
        <w:rPr>
          <w:rFonts w:ascii="宋体" w:hAnsi="宋体"/>
          <w:bCs/>
          <w:color w:val="000000" w:themeColor="text1"/>
          <w:sz w:val="24"/>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t xml:space="preserve">1 </w:t>
      </w:r>
      <w:r>
        <w:rPr>
          <w:rFonts w:ascii="宋体" w:hAnsi="宋体"/>
          <w:bCs/>
          <w:color w:val="000000" w:themeColor="text1"/>
          <w:sz w:val="24"/>
          <w14:textFill>
            <w14:solidFill>
              <w14:schemeClr w14:val="tx1"/>
            </w14:solidFill>
          </w14:textFill>
        </w:rPr>
        <w:t xml:space="preserve">供应商资格声明</w:t>
      </w:r>
      <w:r>
        <w:rPr>
          <w:rFonts w:hint="eastAsia" w:ascii="宋体" w:hAnsi="宋体"/>
          <w:bCs/>
          <w:color w:val="000000" w:themeColor="text1"/>
          <w:sz w:val="24"/>
          <w14:textFill>
            <w14:solidFill>
              <w14:schemeClr w14:val="tx1"/>
            </w14:solidFill>
          </w14:textFill>
        </w:rPr>
        <w:t xml:space="preserve">函</w:t>
      </w:r>
      <w:r>
        <w:rPr>
          <w:rFonts w:ascii="宋体" w:hAnsi="宋体"/>
          <w:bCs/>
          <w:color w:val="000000" w:themeColor="text1"/>
          <w:sz w:val="24"/>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14:textFill>
            <w14:solidFill>
              <w14:schemeClr w14:val="tx1"/>
            </w14:solidFill>
          </w14:textFill>
        </w:rPr>
      </w:pPr>
      <w:r/>
      <w:bookmarkStart w:id="649" w:name="OLE_LINK21"/>
      <w:r/>
      <w:bookmarkStart w:id="650" w:name="OLE_LINK20"/>
      <w:r>
        <w:rPr>
          <w:rFonts w:hint="eastAsia" w:ascii="宋体" w:hAnsi="宋体"/>
          <w:b/>
          <w:color w:val="000000" w:themeColor="text1"/>
          <w:sz w:val="28"/>
          <w:szCs w:val="28"/>
          <w14:textFill>
            <w14:solidFill>
              <w14:schemeClr w14:val="tx1"/>
            </w14:solidFill>
          </w14:textFill>
        </w:rPr>
        <w:t xml:space="preserve">供应商资格声明函</w:t>
      </w:r>
      <w:r/>
    </w:p>
    <w:p>
      <w:pPr>
        <w:pStyle w:val="750"/>
        <w:ind w:firstLine="480"/>
        <w:spacing w:line="460" w:lineRule="exact"/>
        <w:rPr>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 xml:space="preserve">致：</w:t>
      </w:r>
      <w:r>
        <w:rPr>
          <w:rFonts w:hint="eastAsia"/>
          <w:bCs/>
          <w:color w:val="000000" w:themeColor="text1"/>
          <w14:textFill>
            <w14:solidFill>
              <w14:schemeClr w14:val="tx1"/>
            </w14:solidFill>
          </w14:textFill>
        </w:rPr>
        <w:t xml:space="preserve">江苏春为全过程工程咨询有限公司</w:t>
      </w:r>
      <w:r/>
    </w:p>
    <w:p>
      <w:pPr>
        <w:pStyle w:val="750"/>
        <w:ind w:firstLine="960"/>
        <w:spacing w:line="460" w:lineRule="exact"/>
        <w:rPr>
          <w:rFonts w:hint="eastAsia" w:eastAsia="宋体"/>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t xml:space="preserve">常州纺织服装职业技术学院</w:t>
      </w:r>
      <w:r/>
    </w:p>
    <w:p>
      <w:pPr>
        <w:pStyle w:val="750"/>
        <w:ind w:firstLine="480"/>
        <w:spacing w:line="460" w:lineRule="exact"/>
      </w:pPr>
      <w:r>
        <w:rPr>
          <w:rFonts w:hint="eastAsia"/>
        </w:rPr>
        <w:t xml:space="preserve">按照《中华人民共和国政府采购法》第二十二条和招标文件的规定，我单位郑重声明如下：</w:t>
      </w:r>
      <w:r/>
    </w:p>
    <w:p>
      <w:pPr>
        <w:pStyle w:val="75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50"/>
        <w:ind w:firstLine="480"/>
        <w:spacing w:line="460" w:lineRule="exact"/>
      </w:pPr>
      <w:r>
        <w:rPr>
          <w:rFonts w:hint="eastAsia"/>
        </w:rPr>
        <w:t xml:space="preserve">二、我单位具有良好的商业信誉（指供应商经营状况良好，无本资格声明第十条情形）和健全的财务会计制度。</w:t>
      </w:r>
      <w:r/>
    </w:p>
    <w:p>
      <w:pPr>
        <w:pStyle w:val="750"/>
        <w:ind w:firstLine="480"/>
        <w:spacing w:line="460" w:lineRule="exact"/>
      </w:pPr>
      <w:r>
        <w:rPr>
          <w:rFonts w:hint="eastAsia"/>
        </w:rPr>
        <w:t xml:space="preserve">三、我单位依法进行纳税和社会保险申报并实际履行了义务。</w:t>
      </w:r>
      <w:r/>
    </w:p>
    <w:p>
      <w:pPr>
        <w:pStyle w:val="75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0"/>
        <w:ind w:firstLine="480"/>
        <w:spacing w:line="460" w:lineRule="exact"/>
      </w:pPr>
      <w:r>
        <w:rPr>
          <w:rFonts w:hint="eastAsia"/>
        </w:rPr>
        <w:t xml:space="preserve">主要设备有：</w:t>
      </w:r>
      <w:r>
        <w:rPr>
          <w:rFonts w:hint="eastAsia"/>
          <w:u w:val="single"/>
        </w:rPr>
        <w:t xml:space="preserve"> </w:t>
      </w:r>
      <w:r>
        <w:rPr>
          <w:u w:val="single"/>
        </w:rPr>
        <w:t xml:space="preserve">                  </w:t>
      </w:r>
      <w:r>
        <w:rPr>
          <w:rFonts w:hint="eastAsia"/>
        </w:rPr>
        <w:t xml:space="preserve">。</w:t>
      </w:r>
      <w:r>
        <w:rPr>
          <w:u w:val="single"/>
        </w:rPr>
        <w:t xml:space="preserve">            </w:t>
      </w:r>
      <w:r/>
    </w:p>
    <w:p>
      <w:pPr>
        <w:pStyle w:val="750"/>
        <w:ind w:firstLine="480"/>
        <w:spacing w:line="460" w:lineRule="exact"/>
      </w:pPr>
      <w:r>
        <w:rPr>
          <w:rFonts w:hint="eastAsia"/>
        </w:rPr>
        <w:t xml:space="preserve">主要专业技术能力有：</w:t>
      </w:r>
      <w:r>
        <w:rPr>
          <w:rFonts w:hint="eastAsia"/>
          <w:u w:val="single"/>
        </w:rPr>
        <w:t xml:space="preserve"> </w:t>
      </w:r>
      <w:r>
        <w:rPr>
          <w:u w:val="single"/>
        </w:rPr>
        <w:t xml:space="preserve">              </w:t>
      </w:r>
      <w:r>
        <w:rPr>
          <w:rFonts w:hint="eastAsia"/>
        </w:rPr>
        <w:t xml:space="preserve">。</w:t>
      </w:r>
      <w:r>
        <w:rPr>
          <w:rFonts w:hint="eastAsia"/>
          <w:u w:val="single"/>
        </w:rPr>
        <w:t xml:space="preserve">                 </w:t>
      </w:r>
      <w:r/>
    </w:p>
    <w:p>
      <w:pPr>
        <w:pStyle w:val="750"/>
        <w:ind w:firstLine="480"/>
        <w:spacing w:line="460" w:lineRule="exact"/>
      </w:pPr>
      <w:r>
        <w:rPr>
          <w:rFonts w:hint="eastAsia"/>
        </w:rPr>
        <w:t xml:space="preserve">五、我单位在参加采购项目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采购活动前3年内因违法经营被禁止在一定期限内参加政府采购活动，期限届满的，可以参加采购活动。）</w:t>
      </w:r>
      <w:r/>
    </w:p>
    <w:p>
      <w:pPr>
        <w:pStyle w:val="750"/>
        <w:ind w:firstLine="480"/>
        <w:spacing w:line="460" w:lineRule="exact"/>
      </w:pPr>
      <w:r>
        <w:rPr>
          <w:rFonts w:hint="eastAsia"/>
        </w:rPr>
        <w:t xml:space="preserve">六、我单位具备法律、行政法规规定的其他条件。</w:t>
      </w:r>
      <w:r/>
    </w:p>
    <w:p>
      <w:pPr>
        <w:pStyle w:val="75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5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50"/>
        <w:ind w:firstLine="480"/>
        <w:spacing w:line="460" w:lineRule="exact"/>
      </w:pPr>
      <w:r>
        <w:rPr>
          <w:rFonts w:hint="eastAsia"/>
        </w:rPr>
        <w:t xml:space="preserve">2、我单位直接控股的其他单位如下：</w:t>
      </w:r>
      <w:r>
        <w:rPr>
          <w:rFonts w:hint="eastAsia"/>
          <w:u w:val="single"/>
        </w:rPr>
        <w:t xml:space="preserve">   </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50"/>
        <w:ind w:firstLine="480"/>
        <w:spacing w:line="460" w:lineRule="exact"/>
      </w:pPr>
      <w:r>
        <w:rPr>
          <w:rFonts w:hint="eastAsia"/>
        </w:rPr>
        <w:t xml:space="preserve">3、与我单位存在管理关系的其他单位如下：</w:t>
      </w:r>
      <w:r>
        <w:rPr>
          <w:rFonts w:hint="eastAsia"/>
          <w:u w:val="single"/>
        </w:rPr>
        <w:t xml:space="preserve"> </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50"/>
        <w:ind w:firstLine="480"/>
        <w:spacing w:line="460" w:lineRule="exact"/>
        <w:rPr>
          <w:rFonts w:hint="eastAsia" w:hAnsi="宋体" w:cs="宋体"/>
          <w:highlight w:val="none"/>
        </w:rPr>
      </w:pPr>
      <w:r>
        <w:rPr>
          <w:rFonts w:hint="eastAsia" w:hAnsi="宋体" w:cs="宋体"/>
          <w:highlight w:val="none"/>
        </w:rPr>
        <w:t xml:space="preserve">八、</w:t>
      </w:r>
      <w:r>
        <w:t xml:space="preserve">我</w:t>
      </w:r>
      <w:r>
        <w:rPr>
          <w:rFonts w:hint="eastAsia"/>
        </w:rPr>
        <w:t xml:space="preserve">单位法定</w:t>
      </w:r>
      <w:r>
        <w:t xml:space="preserve">代表人的社保缴纳单位为</w:t>
      </w:r>
      <w:r>
        <w:rPr>
          <w:rFonts w:hint="eastAsia"/>
        </w:rPr>
        <w:t xml:space="preserve">：</w:t>
      </w:r>
      <w:r>
        <w:rPr>
          <w:rFonts w:hint="eastAsia"/>
          <w:u w:val="single"/>
        </w:rPr>
        <w:t xml:space="preserve">              </w:t>
      </w:r>
      <w:r>
        <w:rPr>
          <w:rFonts w:hint="eastAsia"/>
        </w:rPr>
        <w:t xml:space="preserve"> </w:t>
      </w:r>
      <w:r>
        <w:rPr>
          <w:rFonts w:hint="eastAsia" w:hAnsi="宋体" w:cs="宋体"/>
          <w:highlight w:val="none"/>
        </w:rPr>
        <w:t xml:space="preserve">。</w:t>
      </w:r>
      <w:r/>
    </w:p>
    <w:p>
      <w:pPr>
        <w:pStyle w:val="750"/>
        <w:ind w:firstLine="480"/>
        <w:spacing w:line="460" w:lineRule="exact"/>
      </w:pPr>
      <w:r>
        <w:rPr>
          <w:rFonts w:hint="eastAsia"/>
          <w:lang w:val="en-US" w:eastAsia="zh-CN"/>
        </w:rPr>
        <w:t xml:space="preserve">九</w:t>
      </w:r>
      <w:r>
        <w:rPr>
          <w:rFonts w:hint="eastAsia"/>
        </w:rPr>
        <w:t xml:space="preserve">、</w:t>
      </w:r>
      <w:r>
        <w:t xml:space="preserve">我单位无以下不良信用记录情形：</w:t>
      </w:r>
      <w:r/>
    </w:p>
    <w:p>
      <w:pPr>
        <w:pStyle w:val="750"/>
        <w:ind w:firstLine="480"/>
        <w:spacing w:line="460" w:lineRule="exact"/>
      </w:pPr>
      <w:r>
        <w:t xml:space="preserve">1</w:t>
      </w:r>
      <w:r>
        <w:rPr>
          <w:rFonts w:hint="eastAsia"/>
        </w:rPr>
        <w:t xml:space="preserve">、在“信用中国”网站被列入失信被执行人和重大税收违法案件当事人名单；</w:t>
      </w:r>
      <w:r/>
    </w:p>
    <w:p>
      <w:pPr>
        <w:pStyle w:val="750"/>
        <w:ind w:firstLine="480"/>
        <w:spacing w:line="460" w:lineRule="exact"/>
      </w:pPr>
      <w:r>
        <w:t xml:space="preserve">2</w:t>
      </w:r>
      <w:r>
        <w:rPr>
          <w:rFonts w:hint="eastAsia"/>
        </w:rPr>
        <w:t xml:space="preserve">、在“中国政府采购网”网站被列入政府采购严重违法失信行为记录名单；</w:t>
      </w:r>
      <w:r/>
    </w:p>
    <w:p>
      <w:pPr>
        <w:pStyle w:val="750"/>
        <w:ind w:firstLine="480"/>
        <w:spacing w:line="460" w:lineRule="exact"/>
      </w:pPr>
      <w:r>
        <w:t xml:space="preserve">3</w:t>
      </w:r>
      <w:r>
        <w:rPr>
          <w:rFonts w:hint="eastAsia"/>
        </w:rPr>
        <w:t xml:space="preserve">、</w:t>
      </w:r>
      <w:r>
        <w:t xml:space="preserve">不符合《政府采购法》第二十二条规定的条件。</w:t>
      </w:r>
      <w:r/>
    </w:p>
    <w:p>
      <w:pPr>
        <w:pStyle w:val="750"/>
        <w:ind w:firstLine="480"/>
        <w:spacing w:line="460" w:lineRule="exact"/>
      </w:pPr>
      <w:r/>
      <w:r/>
    </w:p>
    <w:p>
      <w:pPr>
        <w:pStyle w:val="750"/>
        <w:ind w:firstLine="480"/>
        <w:spacing w:line="460" w:lineRule="exact"/>
      </w:pPr>
      <w:r>
        <w:rPr>
          <w:rFonts w:hint="eastAsia"/>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jc w:val="left"/>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供应商：（加盖CA电子公章）</w:t>
      </w:r>
      <w:r/>
    </w:p>
    <w:p>
      <w:pPr>
        <w:contextualSpacing/>
        <w:ind w:firstLine="480"/>
        <w:jc w:val="left"/>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法定代表人（或单位负责人）签字或盖章：</w:t>
      </w:r>
      <w:r/>
    </w:p>
    <w:p>
      <w:pPr>
        <w:contextualSpacing/>
        <w:ind w:firstLine="480"/>
        <w:jc w:val="left"/>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年    月    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t xml:space="preserve">说明：</w:t>
      </w:r>
      <w:r>
        <w:rPr>
          <w:rFonts w:hint="eastAsia" w:ascii="宋体" w:hAnsi="宋体"/>
          <w:bCs/>
          <w:color w:val="000000" w:themeColor="text1"/>
          <w:sz w:val="24"/>
          <w14:textFill>
            <w14:solidFill>
              <w14:schemeClr w14:val="tx1"/>
            </w14:solidFill>
          </w14:textFill>
        </w:rPr>
        <w:t xml:space="preserve">供应商承诺不实的，依据《政府采购法》第七十七条“提供虚假材料谋取中标、成交的”有关规定予以处理</w:t>
      </w:r>
      <w:r>
        <w:rPr>
          <w:rFonts w:ascii="宋体" w:hAnsi="宋体"/>
          <w:bCs/>
          <w:color w:val="000000" w:themeColor="text1"/>
          <w:sz w:val="24"/>
          <w14:textFill>
            <w14:solidFill>
              <w14:schemeClr w14:val="tx1"/>
            </w14:solidFill>
          </w14:textFill>
        </w:rPr>
        <w:t xml:space="preserve">。</w:t>
      </w:r>
      <w:bookmarkEnd w:id="649"/>
      <w:bookmarkEnd w:id="650"/>
      <w:r/>
    </w:p>
    <w:p>
      <w:pPr>
        <w:jc w:val="left"/>
        <w:spacing w:line="360" w:lineRule="auto"/>
        <w:widowControl/>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w:t>
      </w:r>
      <w:r>
        <w:rPr>
          <w:rFonts w:hint="eastAsia" w:ascii="宋体" w:hAnsi="宋体"/>
          <w:bCs/>
          <w:sz w:val="24"/>
        </w:rPr>
        <w:t xml:space="preserve">营业执照副本（事业单位法人证书）</w:t>
      </w:r>
      <w:r/>
    </w:p>
    <w:p>
      <w:pPr>
        <w:contextualSpacing/>
        <w:ind w:firstLine="480"/>
        <w:spacing w:line="360" w:lineRule="auto"/>
        <w:rPr>
          <w:rFonts w:ascii="宋体" w:hAnsi="宋体"/>
          <w:bCs/>
          <w:color w:val="000000" w:themeColor="text1"/>
          <w:sz w:val="24"/>
          <w14:textFill>
            <w14:solidFill>
              <w14:schemeClr w14:val="tx1"/>
            </w14:solidFill>
          </w14:textFill>
        </w:rPr>
      </w:pPr>
      <w:r/>
      <w:bookmarkStart w:id="651" w:name="OLE_LINK44"/>
      <w:r/>
      <w:bookmarkStart w:id="652" w:name="OLE_LINK22"/>
      <w:r/>
      <w:bookmarkStart w:id="653" w:name="OLE_LINK23"/>
      <w:r>
        <w:rPr>
          <w:rFonts w:hint="eastAsia" w:ascii="宋体" w:hAnsi="宋体"/>
          <w:bCs/>
          <w:color w:val="000000" w:themeColor="text1"/>
          <w:sz w:val="24"/>
          <w14:textFill>
            <w14:solidFill>
              <w14:schemeClr w14:val="tx1"/>
            </w14:solidFill>
          </w14:textFill>
        </w:rPr>
        <w:t xml:space="preserve">供应商为法人或者其他组织的提供营业执照等证明文件，供应商为自然人的提供营业执照（如有）及身份证明（双面）</w:t>
      </w:r>
      <w:bookmarkEnd w:id="651"/>
      <w:r/>
      <w:bookmarkEnd w:id="652"/>
      <w:bookmarkEnd w:id="653"/>
      <w:r/>
    </w:p>
    <w:p>
      <w:pPr>
        <w:jc w:val="lef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p>
    <w:p>
      <w:pPr>
        <w:contextualSpacing/>
        <w:spacing w:line="360" w:lineRule="auto"/>
        <w:rPr>
          <w:rFonts w:ascii="宋体" w:hAnsi="宋体"/>
          <w:bCs/>
          <w:i/>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w:t>
      </w:r>
      <w:r>
        <w:rPr>
          <w:rFonts w:ascii="宋体" w:hAnsi="宋体"/>
          <w:bCs/>
          <w:color w:val="000000" w:themeColor="text1"/>
          <w:sz w:val="24"/>
          <w14:textFill>
            <w14:solidFill>
              <w14:schemeClr w14:val="tx1"/>
            </w14:solidFill>
          </w14:textFill>
        </w:rPr>
        <w:t xml:space="preserve"> 中小企业声明函</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说明：</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（1）如本项目（包）不专门面向中小企业预留采购份额，</w:t>
      </w:r>
      <w:r>
        <w:rPr>
          <w:rFonts w:hint="eastAsia" w:ascii="宋体" w:hAnsi="宋体"/>
          <w:bCs/>
          <w:color w:val="000000" w:themeColor="text1"/>
          <w:sz w:val="24"/>
          <w14:textFill>
            <w14:solidFill>
              <w14:schemeClr w14:val="tx1"/>
            </w14:solidFill>
          </w14:textFill>
        </w:rPr>
        <w:t xml:space="preserve">供应商非必须</w:t>
      </w:r>
      <w:r>
        <w:rPr>
          <w:rFonts w:ascii="宋体" w:hAnsi="宋体"/>
          <w:bCs/>
          <w:color w:val="000000" w:themeColor="text1"/>
          <w:sz w:val="24"/>
          <w14:textFill>
            <w14:solidFill>
              <w14:schemeClr w14:val="tx1"/>
            </w14:solidFill>
          </w14:textFill>
        </w:rPr>
        <w:t xml:space="preserve">提供</w:t>
      </w:r>
      <w:r>
        <w:rPr>
          <w:rFonts w:hint="eastAsia" w:ascii="宋体" w:hAnsi="宋体"/>
          <w:bCs/>
          <w:color w:val="000000" w:themeColor="text1"/>
          <w:sz w:val="24"/>
          <w14:textFill>
            <w14:solidFill>
              <w14:schemeClr w14:val="tx1"/>
            </w14:solidFill>
          </w14:textFill>
        </w:rPr>
        <w:t xml:space="preserve">；当小微企业拟享受中小企业扶持政策时，仍应提供</w:t>
      </w:r>
      <w:r>
        <w:rPr>
          <w:rFonts w:ascii="宋体" w:hAnsi="宋体"/>
          <w:bCs/>
          <w:color w:val="000000" w:themeColor="text1"/>
          <w:sz w:val="24"/>
          <w14:textFill>
            <w14:solidFill>
              <w14:schemeClr w14:val="tx1"/>
            </w14:solidFill>
          </w14:textFill>
        </w:rPr>
        <w:t xml:space="preserve">《中小企业声明函》</w:t>
      </w: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否则不得享受相关中小企业扶持政策。</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（2）如本项目（包）专门面向中小/小微企业采购，须提供《中小企业声明函》（实质性格式）。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（4）其它</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1）中小企业参加政府采购活动，应当出具此格式文件。《中小企业声明函》由参加政府采购活动的供应商出具。联合体</w:t>
      </w:r>
      <w:r>
        <w:rPr>
          <w:rFonts w:hint="eastAsia" w:ascii="宋体" w:hAnsi="宋体"/>
          <w:bCs/>
          <w:color w:val="000000" w:themeColor="text1"/>
          <w:sz w:val="24"/>
          <w14:textFill>
            <w14:solidFill>
              <w14:schemeClr w14:val="tx1"/>
            </w14:solidFill>
          </w14:textFill>
        </w:rPr>
        <w:t xml:space="preserve">响应</w:t>
      </w:r>
      <w:r>
        <w:rPr>
          <w:rFonts w:ascii="宋体" w:hAnsi="宋体"/>
          <w:bCs/>
          <w:color w:val="000000" w:themeColor="text1"/>
          <w:sz w:val="24"/>
          <w14:textFill>
            <w14:solidFill>
              <w14:schemeClr w14:val="tx1"/>
            </w14:solidFill>
          </w14:textFill>
        </w:rPr>
        <w:t xml:space="preserve">的，《中小企业声明函》由牵头人出具。</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3）对于多标的的采购项目，供应商应充分、准确地了解所投产品制造企业信息。对相关情况了解不清楚的，不建议填报本声明函。</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000000" w:themeColor="text1"/>
          <w:sz w:val="24"/>
          <w14:textFill>
            <w14:solidFill>
              <w14:schemeClr w14:val="tx1"/>
            </w14:solidFill>
          </w14:textFill>
        </w:rPr>
        <w:t xml:space="preserve">。</w:t>
      </w:r>
      <w:r/>
    </w:p>
    <w:p>
      <w:pPr>
        <w:jc w:val="lef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p>
    <w:p>
      <w:pPr>
        <w:jc w:val="center"/>
        <w:spacing w:line="360" w:lineRule="auto"/>
        <w:rPr>
          <w:rFonts w:ascii="宋体" w:hAnsi="宋体"/>
          <w:b/>
          <w:color w:val="000000" w:themeColor="text1"/>
          <w:sz w:val="28"/>
          <w:szCs w:val="28"/>
          <w14:textFill>
            <w14:solidFill>
              <w14:schemeClr w14:val="tx1"/>
            </w14:solidFill>
          </w14:textFill>
        </w:rPr>
      </w:pPr>
      <w:r/>
      <w:bookmarkStart w:id="654" w:name="OLE_LINK29"/>
      <w:r/>
      <w:bookmarkStart w:id="655" w:name="OLE_LINK28"/>
      <w:r>
        <w:rPr>
          <w:rFonts w:hint="eastAsia" w:ascii="宋体" w:hAnsi="宋体"/>
          <w:b/>
          <w:color w:val="000000" w:themeColor="text1"/>
          <w:sz w:val="28"/>
          <w:szCs w:val="28"/>
          <w14:textFill>
            <w14:solidFill>
              <w14:schemeClr w14:val="tx1"/>
            </w14:solidFill>
          </w14:textFill>
        </w:rPr>
        <w:t xml:space="preserve">中小企业声明函（</w:t>
      </w:r>
      <w:r>
        <w:rPr>
          <w:rFonts w:hint="eastAsia" w:ascii="宋体" w:hAnsi="宋体"/>
          <w:b/>
          <w:bCs/>
          <w:color w:val="000000" w:themeColor="text1"/>
          <w:sz w:val="28"/>
          <w:szCs w:val="28"/>
          <w14:textFill>
            <w14:solidFill>
              <w14:schemeClr w14:val="tx1"/>
            </w14:solidFill>
          </w14:textFill>
        </w:rPr>
        <w:t xml:space="preserve">工程、</w:t>
      </w:r>
      <w:r>
        <w:rPr>
          <w:rFonts w:hint="eastAsia" w:ascii="宋体" w:hAnsi="宋体"/>
          <w:b/>
          <w:color w:val="000000" w:themeColor="text1"/>
          <w:sz w:val="28"/>
          <w:szCs w:val="28"/>
          <w14:textFill>
            <w14:solidFill>
              <w14:schemeClr w14:val="tx1"/>
            </w14:solidFill>
          </w14:textFill>
        </w:rPr>
        <w:t xml:space="preserve">服务）格式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企业名称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 期：________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bl>
      <w:tblPr>
        <w:tblStyle w:val="74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1从业人员、营业收入、资产总额填报上一年度数据，无上一年度数据的新成立企业可不填报。</w:t>
            </w:r>
            <w:r/>
          </w:p>
        </w:tc>
      </w:tr>
    </w:tbl>
    <w:p>
      <w:pPr>
        <w:jc w:val="center"/>
        <w:rPr>
          <w:rFonts w:ascii="宋体" w:hAnsi="宋体"/>
          <w:b/>
          <w:color w:val="000000" w:themeColor="text1"/>
          <w:sz w:val="36"/>
          <w:szCs w:val="36"/>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szCs w:val="36"/>
          <w14:textFill>
            <w14:solidFill>
              <w14:schemeClr w14:val="tx1"/>
            </w14:solidFill>
          </w14:textFill>
        </w:rPr>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残疾人福利性单位声明函格式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141号）的规定，本单位</w:t>
      </w:r>
      <w:r>
        <w:rPr>
          <w:rFonts w:ascii="宋体" w:hAnsi="宋体"/>
          <w:b/>
          <w:bCs/>
          <w:color w:val="000000" w:themeColor="text1"/>
          <w:sz w:val="24"/>
          <w14:textFill>
            <w14:solidFill>
              <w14:schemeClr w14:val="tx1"/>
            </w14:solidFill>
          </w14:textFill>
        </w:rPr>
        <w:t xml:space="preserve">（请进行勾选）</w:t>
      </w:r>
      <w:r>
        <w:rPr>
          <w:rFonts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□不属于符合条件的残疾人福利性单位。</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本单位对上述声明的真实性负责。如有虚假，将依法承担相应责任。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单位名称</w:t>
      </w:r>
      <w:r>
        <w:rPr>
          <w:rFonts w:hint="eastAsia" w:ascii="宋体" w:hAnsi="宋体"/>
          <w:bCs/>
          <w:color w:val="000000" w:themeColor="text1"/>
          <w:sz w:val="24"/>
          <w14:textFill>
            <w14:solidFill>
              <w14:schemeClr w14:val="tx1"/>
            </w14:solidFill>
          </w14:textFill>
        </w:rPr>
        <w:t xml:space="preserve">（加盖CA电子公章）：</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w:t>
      </w:r>
      <w:bookmarkEnd w:id="654"/>
      <w:bookmarkEnd w:id="655"/>
      <w:r/>
    </w:p>
    <w:p>
      <w:pPr>
        <w:jc w:val="lef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14:textFill>
            <w14:solidFill>
              <w14:schemeClr w14:val="tx1"/>
            </w14:solidFill>
          </w14:textFill>
        </w:rPr>
        <w:br w:type="page" w:clear="all"/>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函</w:t>
      </w:r>
      <w:r>
        <w:rPr>
          <w:rFonts w:ascii="宋体" w:hAnsi="宋体"/>
          <w:color w:val="000000" w:themeColor="text1"/>
          <w:sz w:val="24"/>
          <w:szCs w:val="20"/>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14:textFill>
            <w14:solidFill>
              <w14:schemeClr w14:val="tx1"/>
            </w14:solidFill>
          </w14:textFill>
        </w:rPr>
      </w:pPr>
      <w:r/>
      <w:bookmarkStart w:id="656" w:name="OLE_LINK27"/>
      <w:r/>
      <w:bookmarkStart w:id="657" w:name="OLE_LINK26"/>
      <w:r>
        <w:rPr>
          <w:rFonts w:hint="eastAsia" w:ascii="宋体" w:hAnsi="宋体"/>
          <w:b/>
          <w:color w:val="000000" w:themeColor="text1"/>
          <w:sz w:val="28"/>
          <w:szCs w:val="28"/>
          <w14:textFill>
            <w14:solidFill>
              <w14:schemeClr w14:val="tx1"/>
            </w14:solidFill>
          </w14:textFill>
        </w:rPr>
        <w:t xml:space="preserve">响应函</w:t>
      </w:r>
      <w:r/>
    </w:p>
    <w:p>
      <w:pPr>
        <w:pStyle w:val="750"/>
        <w:ind w:firstLine="480"/>
        <w:spacing w:line="460" w:lineRule="exact"/>
        <w:rPr>
          <w:color w:val="000000" w:themeColor="text1"/>
          <w14:textFill>
            <w14:solidFill>
              <w14:schemeClr w14:val="tx1"/>
            </w14:solidFill>
          </w14:textFill>
        </w:rPr>
      </w:pPr>
      <w:r>
        <w:rPr>
          <w:rFonts w:hAnsi="宋体"/>
          <w:bCs/>
          <w:color w:val="000000" w:themeColor="text1"/>
          <w14:textFill>
            <w14:solidFill>
              <w14:schemeClr w14:val="tx1"/>
            </w14:solidFill>
          </w14:textFill>
        </w:rPr>
        <w:t xml:space="preserve">致：</w:t>
      </w:r>
      <w:r>
        <w:rPr>
          <w:rFonts w:hint="eastAsia"/>
          <w:bCs/>
          <w:color w:val="000000" w:themeColor="text1"/>
          <w14:textFill>
            <w14:solidFill>
              <w14:schemeClr w14:val="tx1"/>
            </w14:solidFill>
          </w14:textFill>
        </w:rPr>
        <w:t xml:space="preserve">江苏春为全过程工程咨询有限公司</w:t>
      </w:r>
      <w:r/>
    </w:p>
    <w:p>
      <w:pPr>
        <w:pStyle w:val="750"/>
        <w:ind w:firstLine="960"/>
        <w:spacing w:line="460" w:lineRule="exact"/>
        <w:rPr>
          <w:rFonts w:hint="eastAsia" w:eastAsia="宋体"/>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t xml:space="preserve">常州纺织服装职业技术学院</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我方参加你方就___________（项目名称，项目编号/包号）组织的</w:t>
      </w:r>
      <w:r>
        <w:rPr>
          <w:rFonts w:hint="eastAsia" w:ascii="宋体" w:hAnsi="宋体"/>
          <w:bCs/>
          <w:color w:val="000000" w:themeColor="text1"/>
          <w:sz w:val="24"/>
          <w14:textFill>
            <w14:solidFill>
              <w14:schemeClr w14:val="tx1"/>
            </w14:solidFill>
          </w14:textFill>
        </w:rPr>
        <w:t xml:space="preserve">政府采购</w:t>
      </w:r>
      <w:r>
        <w:rPr>
          <w:rFonts w:ascii="宋体" w:hAnsi="宋体"/>
          <w:bCs/>
          <w:color w:val="000000" w:themeColor="text1"/>
          <w:sz w:val="24"/>
          <w14:textFill>
            <w14:solidFill>
              <w14:schemeClr w14:val="tx1"/>
            </w14:solidFill>
          </w14:textFill>
        </w:rPr>
        <w:t xml:space="preserve">活动，并对此项目进行响应。</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 我方已详细审查全部磋商文件，自愿参与响应并承诺如下：</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（1）本响应有效期为自提交响应文件的截止之日起</w:t>
      </w:r>
      <w:r>
        <w:rPr>
          <w:rFonts w:hint="eastAsia" w:ascii="宋体" w:hAnsi="宋体"/>
          <w:bCs/>
          <w:color w:val="000000" w:themeColor="text1"/>
          <w:sz w:val="24"/>
          <w14:textFill>
            <w14:solidFill>
              <w14:schemeClr w14:val="tx1"/>
            </w14:solidFill>
          </w14:textFill>
        </w:rPr>
        <w:t xml:space="preserve">60</w:t>
      </w:r>
      <w:r>
        <w:rPr>
          <w:rFonts w:ascii="宋体" w:hAnsi="宋体"/>
          <w:bCs/>
          <w:color w:val="000000" w:themeColor="text1"/>
          <w:sz w:val="24"/>
          <w14:textFill>
            <w14:solidFill>
              <w14:schemeClr w14:val="tx1"/>
            </w14:solidFill>
          </w14:textFill>
        </w:rPr>
        <w:t xml:space="preserve">个日历日。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（2）除合同条款及采购需求偏离表列出的偏离外，我方响应磋商文件的全部要求。</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（3）我方已提供的全部文件资料是真实、准确的，并对此承担一切法律后果。</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（4）如我方中标，我方将在法律规定的期限内与你方签订合同，按照磋商文件要求提交履约保证金，并在合同约定的期限内完成合同规定的全部义务。</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 其他补充条款（如有）：___________。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与本响应有关的一切正式往来信函请寄：</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地址_________________________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传真_________________________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电话_________________________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电子函件_____________________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 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日期：_____年______月______日    </w:t>
      </w:r>
      <w:r/>
    </w:p>
    <w:p>
      <w:pPr>
        <w:contextualSpacing/>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 法定代表人资格证明书</w:t>
      </w:r>
      <w:r>
        <w:rPr>
          <w:rFonts w:ascii="宋体" w:hAnsi="宋体"/>
          <w:color w:val="000000" w:themeColor="text1"/>
          <w:sz w:val="24"/>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法定代表人资格证明书</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单位名称:</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地址:</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姓名:     性别:       年龄:      职务:</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系（供应商名称）的法定代表人。为参与（项目名称）的政府采购活动，</w:t>
      </w:r>
      <w:r>
        <w:rPr>
          <w:rFonts w:ascii="宋体" w:hAnsi="宋体"/>
          <w:bCs/>
          <w:color w:val="000000" w:themeColor="text1"/>
          <w:sz w:val="24"/>
          <w14:textFill>
            <w14:solidFill>
              <w14:schemeClr w14:val="tx1"/>
            </w14:solidFill>
          </w14:textFill>
        </w:rPr>
        <w:t xml:space="preserve">签署、澄清确认、递交、撤回、修改</w:t>
      </w:r>
      <w:r>
        <w:rPr>
          <w:rFonts w:hint="eastAsia" w:ascii="宋体" w:hAnsi="宋体"/>
          <w:bCs/>
          <w:color w:val="000000" w:themeColor="text1"/>
          <w:sz w:val="24"/>
          <w14:textFill>
            <w14:solidFill>
              <w14:schemeClr w14:val="tx1"/>
            </w14:solidFill>
          </w14:textFill>
        </w:rPr>
        <w:t xml:space="preserve">上述项目的响应文件、进行合同磋商、签署合同和处理与之有关的一切事务。</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特此证明。</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附</w:t>
      </w:r>
      <w:r>
        <w:rPr>
          <w:rFonts w:hint="eastAsia" w:ascii="宋体" w:hAnsi="宋体"/>
          <w:bCs/>
          <w:color w:val="000000" w:themeColor="text1"/>
          <w:sz w:val="24"/>
          <w:lang w:val="en-US" w:eastAsia="zh-CN"/>
          <w14:textFill>
            <w14:solidFill>
              <w14:schemeClr w14:val="tx1"/>
            </w14:solidFill>
          </w14:textFill>
        </w:rPr>
        <w:t xml:space="preserve">1</w:t>
      </w:r>
      <w:r>
        <w:rPr>
          <w:rFonts w:ascii="宋体" w:hAnsi="宋体"/>
          <w:bCs/>
          <w:color w:val="000000" w:themeColor="text1"/>
          <w:sz w:val="24"/>
          <w14:textFill>
            <w14:solidFill>
              <w14:schemeClr w14:val="tx1"/>
            </w14:solidFill>
          </w14:textFill>
        </w:rPr>
        <w:t xml:space="preserve">：法定代表人有效期内的身</w:t>
      </w:r>
      <w:r>
        <w:rPr>
          <w:rFonts w:hint="eastAsia" w:ascii="宋体" w:hAnsi="宋体"/>
          <w:bCs/>
          <w:color w:val="000000" w:themeColor="text1"/>
          <w:sz w:val="24"/>
          <w14:textFill>
            <w14:solidFill>
              <w14:schemeClr w14:val="tx1"/>
            </w14:solidFill>
          </w14:textFill>
        </w:rPr>
        <w:t xml:space="preserve">份</w:t>
      </w:r>
      <w:r>
        <w:rPr>
          <w:rFonts w:ascii="宋体" w:hAnsi="宋体"/>
          <w:bCs/>
          <w:color w:val="000000" w:themeColor="text1"/>
          <w:sz w:val="24"/>
          <w14:textFill>
            <w14:solidFill>
              <w14:schemeClr w14:val="tx1"/>
            </w14:solidFill>
          </w14:textFill>
        </w:rPr>
        <w:t xml:space="preserve">证正反</w:t>
      </w:r>
      <w:r>
        <w:rPr>
          <w:rFonts w:hint="eastAsia" w:ascii="宋体" w:hAnsi="宋体"/>
          <w:bCs/>
          <w:color w:val="000000" w:themeColor="text1"/>
          <w:sz w:val="24"/>
          <w14:textFill>
            <w14:solidFill>
              <w14:schemeClr w14:val="tx1"/>
            </w14:solidFill>
          </w14:textFill>
        </w:rPr>
        <w:t xml:space="preserve">面。</w:t>
      </w:r>
      <w:r/>
    </w:p>
    <w:tbl>
      <w:tblPr>
        <w:tblStyle w:val="749"/>
        <w:tblW w:w="85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3"/>
        <w:gridCol w:w="4216"/>
      </w:tblGrid>
      <w:tr>
        <w:trPr>
          <w:trHeight w:val="2414"/>
        </w:trPr>
        <w:tc>
          <w:tcPr>
            <w:tcW w:w="4343"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4216"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供应商：（加盖CA电子公章）</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w:t>
      </w:r>
      <w:r>
        <w:rPr>
          <w:rFonts w:hint="eastAsia" w:ascii="宋体" w:hAnsi="宋体"/>
          <w:sz w:val="24"/>
        </w:rPr>
        <w:t xml:space="preserve">（签字、签章或印鉴）</w:t>
      </w:r>
      <w:r>
        <w:rPr>
          <w:rFonts w:hint="eastAsia"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年    月    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spacing w:val="-3"/>
          <w:sz w:val="24"/>
          <w:szCs w:val="24"/>
          <w:highlight w:val="none"/>
          <w:lang w:val="en-US" w:eastAsia="zh-CN" w:bidi="ar-SA"/>
        </w:rPr>
        <w:t xml:space="preserve">附2：</w:t>
      </w:r>
      <w:r>
        <w:rPr>
          <w:rFonts w:ascii="宋体" w:hAnsi="宋体" w:eastAsia="宋体" w:cs="Times New Roman"/>
          <w:spacing w:val="-3"/>
          <w:sz w:val="24"/>
          <w:szCs w:val="24"/>
          <w:highlight w:val="none"/>
          <w:lang w:val="en-US" w:eastAsia="zh-CN" w:bidi="ar-SA"/>
        </w:rPr>
        <w:t xml:space="preserve">法定代表人</w:t>
      </w:r>
      <w:r>
        <w:rPr>
          <w:rFonts w:hint="eastAsia" w:ascii="宋体" w:hAnsi="宋体" w:eastAsia="宋体" w:cs="Times New Roman"/>
          <w:spacing w:val="-3"/>
          <w:sz w:val="24"/>
          <w:szCs w:val="24"/>
          <w:highlight w:val="none"/>
          <w:lang w:val="en-US" w:eastAsia="zh-CN" w:bidi="ar-SA"/>
        </w:rPr>
        <w:t xml:space="preserve">202</w:t>
      </w:r>
      <w:r>
        <w:rPr>
          <w:rFonts w:hint="eastAsia" w:ascii="宋体" w:hAnsi="宋体" w:cs="Times New Roman"/>
          <w:spacing w:val="-3"/>
          <w:sz w:val="24"/>
          <w:szCs w:val="24"/>
          <w:highlight w:val="none"/>
          <w:lang w:val="en-US" w:eastAsia="zh-CN" w:bidi="ar-SA"/>
        </w:rPr>
        <w:t xml:space="preserve">6</w:t>
      </w:r>
      <w:r>
        <w:rPr>
          <w:rFonts w:hint="eastAsia" w:ascii="宋体" w:hAnsi="宋体" w:eastAsia="宋体" w:cs="Times New Roman"/>
          <w:spacing w:val="-3"/>
          <w:sz w:val="24"/>
          <w:szCs w:val="24"/>
          <w:highlight w:val="none"/>
          <w:lang w:val="en-US" w:eastAsia="zh-CN" w:bidi="ar-SA"/>
        </w:rPr>
        <w:t xml:space="preserve">年</w:t>
      </w:r>
      <w:r>
        <w:rPr>
          <w:rFonts w:hint="eastAsia" w:ascii="宋体" w:hAnsi="宋体" w:cs="Times New Roman"/>
          <w:spacing w:val="-3"/>
          <w:sz w:val="24"/>
          <w:szCs w:val="24"/>
          <w:highlight w:val="none"/>
          <w:lang w:val="en-US" w:eastAsia="zh-CN" w:bidi="ar-SA"/>
        </w:rPr>
        <w:t xml:space="preserve">7</w:t>
      </w:r>
      <w:r>
        <w:rPr>
          <w:rFonts w:hint="eastAsia" w:ascii="宋体" w:hAnsi="宋体" w:eastAsia="宋体" w:cs="Times New Roman"/>
          <w:spacing w:val="-3"/>
          <w:sz w:val="24"/>
          <w:szCs w:val="24"/>
          <w:highlight w:val="none"/>
          <w:lang w:val="en-US" w:eastAsia="zh-CN" w:bidi="ar-SA"/>
        </w:rPr>
        <w:t xml:space="preserve">月-2026年</w:t>
      </w:r>
      <w:r>
        <w:rPr>
          <w:rFonts w:hint="eastAsia" w:ascii="宋体" w:hAnsi="宋体" w:cs="Times New Roman"/>
          <w:spacing w:val="-3"/>
          <w:sz w:val="24"/>
          <w:szCs w:val="24"/>
          <w:highlight w:val="none"/>
          <w:lang w:val="en-US" w:eastAsia="zh-CN" w:bidi="ar-SA"/>
        </w:rPr>
        <w:t xml:space="preserve">9</w:t>
      </w:r>
      <w:r>
        <w:rPr>
          <w:rFonts w:hint="eastAsia" w:ascii="宋体" w:hAnsi="宋体" w:eastAsia="宋体" w:cs="Times New Roman"/>
          <w:spacing w:val="-3"/>
          <w:sz w:val="24"/>
          <w:szCs w:val="24"/>
          <w:highlight w:val="none"/>
          <w:lang w:val="en-US" w:eastAsia="zh-CN" w:bidi="ar-SA"/>
        </w:rPr>
        <w:t xml:space="preserve">月连续三个月社保缴纳证明</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如退休，提供退休证明材料</w:t>
      </w:r>
      <w:r>
        <w:rPr>
          <w:rFonts w:hint="eastAsia" w:ascii="宋体" w:hAnsi="宋体" w:cs="宋体"/>
          <w:color w:val="000000"/>
          <w:sz w:val="24"/>
          <w:lang w:eastAsia="zh-CN"/>
        </w:rPr>
        <w:t xml:space="preserve">）</w:t>
      </w:r>
      <w:r>
        <w:rPr>
          <w:rFonts w:hint="eastAsia"/>
          <w:color w:val="000000"/>
          <w:sz w:val="24"/>
        </w:rPr>
        <w:t xml:space="preserve">。</w:t>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 授权委托书（实质性格式）</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授权委托书</w:t>
      </w:r>
      <w:r/>
    </w:p>
    <w:p>
      <w:pPr>
        <w:ind w:firstLine="480"/>
        <w:spacing w:line="500" w:lineRule="exact"/>
        <w:rPr>
          <w:rFonts w:ascii="宋体" w:hAnsi="宋体"/>
          <w:sz w:val="24"/>
        </w:rPr>
      </w:pPr>
      <w:r>
        <w:rPr>
          <w:rFonts w:hint="eastAsia" w:ascii="宋体" w:hAnsi="宋体"/>
          <w:sz w:val="24"/>
        </w:rPr>
        <w:t xml:space="preserve">本人_______（姓名）系________________（</w:t>
      </w:r>
      <w:r>
        <w:rPr>
          <w:rFonts w:hint="eastAsia" w:ascii="宋体" w:hAnsi="宋体"/>
          <w:sz w:val="24"/>
          <w:lang w:val="en-US" w:eastAsia="zh-CN"/>
        </w:rPr>
        <w:t xml:space="preserve">供应商</w:t>
      </w:r>
      <w:r>
        <w:rPr>
          <w:rFonts w:hint="eastAsia" w:ascii="宋体" w:hAnsi="宋体"/>
          <w:sz w:val="24"/>
        </w:rPr>
        <w:t xml:space="preserve">名称）的法定代表人，现委托_______（姓名）为我方代理人。代理人根据授权，以我方名义签署、</w:t>
      </w:r>
      <w:r/>
    </w:p>
    <w:p>
      <w:pPr>
        <w:spacing w:line="500" w:lineRule="exact"/>
        <w:rPr>
          <w:rFonts w:ascii="宋体" w:hAnsi="宋体"/>
          <w:sz w:val="24"/>
        </w:rPr>
      </w:pPr>
      <w:r>
        <w:rPr>
          <w:rFonts w:hint="eastAsia" w:ascii="宋体" w:hAnsi="宋体"/>
          <w:sz w:val="24"/>
        </w:rPr>
        <w:t xml:space="preserve">澄清确认、递交、撤回、修改________________（项目名称）响应文件和处理有关事宜，其法律后果由我方承担。</w:t>
      </w:r>
      <w:r/>
    </w:p>
    <w:p>
      <w:pPr>
        <w:ind w:firstLine="480"/>
        <w:spacing w:line="500" w:lineRule="exact"/>
        <w:rPr>
          <w:rFonts w:ascii="宋体" w:hAnsi="宋体"/>
          <w:sz w:val="24"/>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ind w:firstLine="480"/>
        <w:spacing w:line="500" w:lineRule="exact"/>
        <w:rPr>
          <w:rFonts w:ascii="宋体" w:hAnsi="宋体"/>
          <w:sz w:val="24"/>
        </w:rPr>
      </w:pPr>
      <w:r>
        <w:rPr>
          <w:rFonts w:hint="eastAsia" w:ascii="宋体" w:hAnsi="宋体"/>
          <w:sz w:val="24"/>
        </w:rPr>
        <w:t xml:space="preserve">代理人无转委托权。</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spacing w:line="360" w:lineRule="auto"/>
        <w:rPr>
          <w:rFonts w:hint="eastAsia" w:ascii="宋体" w:hAnsi="宋体"/>
          <w:sz w:val="24"/>
          <w:u w:val="single"/>
          <w:lang w:val="en-US" w:eastAsia="zh-CN"/>
        </w:rPr>
      </w:pPr>
      <w:r>
        <w:rPr>
          <w:rFonts w:hint="eastAsia" w:ascii="宋体" w:hAnsi="宋体"/>
          <w:sz w:val="24"/>
        </w:rPr>
        <w:t xml:space="preserve">法定代表人（签字、签章或印鉴）：</w:t>
      </w:r>
      <w:r>
        <w:rPr>
          <w:rFonts w:hint="eastAsia" w:ascii="宋体" w:hAnsi="宋体"/>
          <w:sz w:val="24"/>
          <w:u w:val="single"/>
          <w:lang w:val="en-US" w:eastAsia="zh-CN"/>
        </w:rPr>
        <w:t xml:space="preserve"> </w:t>
      </w:r>
      <w:r/>
    </w:p>
    <w:p>
      <w:pPr>
        <w:spacing w:line="360" w:lineRule="auto"/>
        <w:rPr>
          <w:rFonts w:ascii="宋体" w:hAnsi="宋体"/>
          <w:sz w:val="24"/>
        </w:rPr>
      </w:pPr>
      <w:r>
        <w:rPr>
          <w:rFonts w:hint="eastAsia" w:ascii="宋体" w:hAnsi="宋体"/>
          <w:sz w:val="24"/>
        </w:rPr>
        <w:t xml:space="preserve">委托代理人（签字/签章）：</w:t>
      </w:r>
      <w:r/>
    </w:p>
    <w:p>
      <w:pPr>
        <w:spacing w:line="360" w:lineRule="auto"/>
        <w:rPr>
          <w:rFonts w:hint="eastAsia" w:ascii="宋体" w:hAnsi="宋体"/>
          <w:sz w:val="24"/>
        </w:rPr>
      </w:pPr>
      <w:r>
        <w:rPr>
          <w:rFonts w:hint="eastAsia" w:ascii="宋体" w:hAnsi="宋体"/>
          <w:sz w:val="24"/>
        </w:rPr>
      </w:r>
      <w:r/>
    </w:p>
    <w:p>
      <w:pPr>
        <w:spacing w:line="360" w:lineRule="auto"/>
        <w:rPr>
          <w:rFonts w:ascii="宋体" w:hAnsi="宋体"/>
          <w:sz w:val="24"/>
        </w:rPr>
      </w:pPr>
      <w:r>
        <w:rPr>
          <w:rFonts w:hint="eastAsia" w:ascii="宋体" w:hAnsi="宋体"/>
          <w:sz w:val="24"/>
        </w:rPr>
        <w:t xml:space="preserve">日期：_____年______月______日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供应商：（加盖CA电子公章）</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附</w:t>
      </w:r>
      <w:r>
        <w:rPr>
          <w:rFonts w:hint="eastAsia" w:ascii="宋体" w:hAnsi="宋体"/>
          <w:bCs/>
          <w:color w:val="000000" w:themeColor="text1"/>
          <w:sz w:val="24"/>
          <w:lang w:val="en-US" w:eastAsia="zh-CN"/>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：委托代理人有效期内的身份证正反面。</w:t>
      </w:r>
      <w:r/>
    </w:p>
    <w:tbl>
      <w:tblPr>
        <w:tblStyle w:val="749"/>
        <w:tblW w:w="89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6"/>
        <w:gridCol w:w="4423"/>
      </w:tblGrid>
      <w:tr>
        <w:trPr>
          <w:trHeight w:val="1832"/>
        </w:trPr>
        <w:tc>
          <w:tcPr>
            <w:tcW w:w="4556"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4423"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widowControl/>
        <w:rPr>
          <w:rFonts w:ascii="宋体" w:hAnsi="宋体"/>
          <w:color w:val="000000"/>
          <w:sz w:val="24"/>
          <w:szCs w:val="20"/>
        </w:rPr>
      </w:pPr>
      <w:r>
        <w:rPr>
          <w:rFonts w:hint="eastAsia" w:ascii="宋体" w:hAnsi="宋体"/>
          <w:color w:val="000000"/>
          <w:sz w:val="24"/>
          <w:szCs w:val="20"/>
        </w:rPr>
        <w:t xml:space="preserve">1.若法定代表人参与</w:t>
      </w:r>
      <w:r>
        <w:rPr>
          <w:rFonts w:hint="eastAsia" w:ascii="宋体" w:hAnsi="宋体"/>
          <w:color w:val="000000"/>
          <w:sz w:val="24"/>
          <w:szCs w:val="20"/>
          <w:lang w:val="en-US" w:eastAsia="zh-CN"/>
        </w:rPr>
        <w:t xml:space="preserve">采购</w:t>
      </w:r>
      <w:r>
        <w:rPr>
          <w:rFonts w:hint="eastAsia" w:ascii="宋体" w:hAnsi="宋体"/>
          <w:color w:val="000000"/>
          <w:sz w:val="24"/>
          <w:szCs w:val="20"/>
        </w:rPr>
        <w:t xml:space="preserve">的，提供《法定代表人资格证明书》。</w:t>
      </w:r>
      <w:r/>
    </w:p>
    <w:p>
      <w:pPr>
        <w:jc w:val="left"/>
        <w:widowControl/>
        <w:rPr>
          <w:color w:val="000000"/>
          <w:sz w:val="24"/>
        </w:rPr>
      </w:pPr>
      <w:r>
        <w:rPr>
          <w:rFonts w:ascii="宋体" w:hAnsi="宋体"/>
          <w:color w:val="000000"/>
          <w:sz w:val="24"/>
          <w:szCs w:val="20"/>
        </w:rPr>
        <w:t xml:space="preserve">2</w:t>
      </w:r>
      <w:r>
        <w:rPr>
          <w:rFonts w:hint="eastAsia" w:ascii="宋体" w:hAnsi="宋体"/>
          <w:color w:val="000000"/>
          <w:sz w:val="24"/>
          <w:szCs w:val="20"/>
        </w:rPr>
        <w:t xml:space="preserve">.若</w:t>
      </w:r>
      <w:r>
        <w:rPr>
          <w:rFonts w:hint="eastAsia" w:ascii="宋体" w:hAnsi="宋体"/>
          <w:color w:val="000000"/>
          <w:sz w:val="24"/>
          <w:szCs w:val="20"/>
          <w:lang w:val="en-US" w:eastAsia="zh-CN"/>
        </w:rPr>
        <w:t xml:space="preserve">委托代理</w:t>
      </w:r>
      <w:r>
        <w:rPr>
          <w:rFonts w:hint="eastAsia" w:ascii="宋体" w:hAnsi="宋体"/>
          <w:color w:val="000000"/>
          <w:sz w:val="24"/>
          <w:szCs w:val="20"/>
        </w:rPr>
        <w:t xml:space="preserve">参与</w:t>
      </w:r>
      <w:r>
        <w:rPr>
          <w:rFonts w:hint="eastAsia" w:ascii="宋体" w:hAnsi="宋体"/>
          <w:color w:val="000000"/>
          <w:sz w:val="24"/>
          <w:szCs w:val="20"/>
          <w:lang w:val="en-US" w:eastAsia="zh-CN"/>
        </w:rPr>
        <w:t xml:space="preserve">采购</w:t>
      </w:r>
      <w:r>
        <w:rPr>
          <w:rFonts w:hint="eastAsia" w:ascii="宋体" w:hAnsi="宋体"/>
          <w:color w:val="000000"/>
          <w:sz w:val="24"/>
          <w:szCs w:val="20"/>
        </w:rPr>
        <w:t xml:space="preserve">的，提供《法定代表人资格证明书》和《授权委托书》。</w:t>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rFonts w:hint="default" w:ascii="宋体" w:hAnsi="宋体"/>
          <w:color w:val="000000"/>
          <w:sz w:val="24"/>
          <w:szCs w:val="20"/>
          <w:highlight w:val="yellow"/>
          <w:lang w:val="en-US" w:eastAsia="zh-CN"/>
        </w:rPr>
      </w:pPr>
      <w:r>
        <w:rPr>
          <w:rFonts w:hint="eastAsia" w:ascii="宋体" w:hAnsi="宋体"/>
          <w:color w:val="000000"/>
          <w:sz w:val="24"/>
          <w:szCs w:val="20"/>
          <w:highlight w:val="none"/>
          <w:lang w:val="en-US" w:eastAsia="zh-CN"/>
        </w:rPr>
        <w:t xml:space="preserve">附2：委托代理人2026年7月-2026年9月连续三个月社保缴纳证明。</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t xml:space="preserve">7</w:t>
      </w:r>
      <w:r>
        <w:rPr>
          <w:rFonts w:hint="eastAsia" w:ascii="宋体" w:hAnsi="宋体"/>
          <w:color w:val="000000" w:themeColor="text1"/>
          <w:sz w:val="24"/>
          <w:szCs w:val="20"/>
          <w14:textFill>
            <w14:solidFill>
              <w14:schemeClr w14:val="tx1"/>
            </w14:solidFill>
          </w14:textFill>
        </w:rPr>
        <w:t xml:space="preserve"> 政府采购供应商信用承诺书</w:t>
      </w:r>
      <w:r>
        <w:rPr>
          <w:rFonts w:ascii="宋体" w:hAnsi="宋体"/>
          <w:color w:val="000000" w:themeColor="text1"/>
          <w:sz w:val="24"/>
          <w:szCs w:val="20"/>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政府采购供应商信用承诺书</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五、承诺本单位自觉接受行政管理部门、行业组织、社会公众、新闻舆论的监督。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七、承诺本单位在信用中国（江苏）网站中无违法违规、较重或严重失信记录。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八、承诺本单位提出政府采购质疑和投诉坚持依法依规、诚实信用原则。</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九、根据政府采购相关法律法规的规定需要作出的其他承诺。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日期：_____年______月______日   </w:t>
      </w:r>
      <w:r/>
    </w:p>
    <w:p>
      <w:pPr>
        <w:spacing w:line="360" w:lineRule="auto"/>
        <w:rPr>
          <w:rFonts w:ascii="宋体" w:hAnsi="宋体"/>
          <w:color w:val="000000" w:themeColor="text1"/>
          <w:sz w:val="24"/>
          <w:szCs w:val="20"/>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ascii="宋体" w:hAnsi="宋体"/>
          <w:color w:val="000000" w:themeColor="text1"/>
          <w:sz w:val="24"/>
          <w:szCs w:val="20"/>
          <w14:textFill>
            <w14:solidFill>
              <w14:schemeClr w14:val="tx1"/>
            </w14:solidFill>
          </w14:textFill>
        </w:rPr>
      </w:r>
      <w:bookmarkEnd w:id="656"/>
      <w:bookmarkEnd w:id="657"/>
      <w:r/>
    </w:p>
    <w:p>
      <w:pPr>
        <w:spacing w:line="520" w:lineRule="exact"/>
        <w:rPr>
          <w:rFonts w:ascii="宋体" w:hAnsi="宋体"/>
          <w:color w:val="000000" w:themeColor="text1"/>
          <w:sz w:val="24"/>
          <w14:textFill>
            <w14:solidFill>
              <w14:schemeClr w14:val="tx1"/>
            </w14:solidFill>
          </w14:textFill>
        </w:rPr>
        <w:outlineLvl w:val="0"/>
      </w:pPr>
      <w:r/>
      <w:bookmarkStart w:id="658" w:name="OLE_LINK50"/>
      <w:r>
        <w:rPr>
          <w:rFonts w:hint="eastAsia" w:ascii="宋体" w:hAnsi="宋体"/>
          <w:color w:val="000000" w:themeColor="text1"/>
          <w:sz w:val="24"/>
          <w:lang w:val="en-US" w:eastAsia="zh-CN"/>
          <w14:textFill>
            <w14:solidFill>
              <w14:schemeClr w14:val="tx1"/>
            </w14:solidFill>
          </w14:textFill>
        </w:rPr>
        <w:t xml:space="preserve">8 </w:t>
      </w:r>
      <w:r>
        <w:rPr>
          <w:rFonts w:hint="eastAsia" w:ascii="宋体" w:hAnsi="宋体"/>
          <w:color w:val="000000" w:themeColor="text1"/>
          <w:sz w:val="24"/>
          <w14:textFill>
            <w14:solidFill>
              <w14:schemeClr w14:val="tx1"/>
            </w14:solidFill>
          </w14:textFill>
        </w:rPr>
        <w:t xml:space="preserve">供应商管理关系或控股关系信息情况表</w:t>
      </w:r>
      <w:bookmarkEnd w:id="658"/>
      <w:r>
        <w:rPr>
          <w:rFonts w:hint="eastAsia" w:ascii="宋体" w:hAnsi="宋体"/>
          <w:color w:val="000000" w:themeColor="text1"/>
          <w:sz w:val="24"/>
          <w14:textFill>
            <w14:solidFill>
              <w14:schemeClr w14:val="tx1"/>
            </w14:solidFill>
          </w14:textFill>
        </w:rPr>
        <w:t xml:space="preserve">（实质性格式）</w:t>
      </w:r>
      <w:r/>
    </w:p>
    <w:p>
      <w:pPr>
        <w:ind w:firstLine="560"/>
        <w:jc w:val="center"/>
        <w:spacing w:line="520" w:lineRule="exact"/>
        <w:rPr>
          <w:rFonts w:ascii="黑体" w:hAnsi="黑体" w:eastAsia="黑体"/>
          <w:b/>
          <w:color w:val="000000" w:themeColor="text1"/>
          <w:sz w:val="32"/>
          <w:szCs w:val="32"/>
          <w14:textFill>
            <w14:solidFill>
              <w14:schemeClr w14:val="tx1"/>
            </w14:solidFill>
          </w14:textFill>
        </w:rPr>
        <w:outlineLvl w:val="0"/>
      </w:pPr>
      <w:r>
        <w:rPr>
          <w:rFonts w:hint="eastAsia" w:ascii="黑体" w:hAnsi="黑体" w:eastAsia="黑体"/>
          <w:b/>
          <w:color w:val="000000" w:themeColor="text1"/>
          <w:sz w:val="32"/>
          <w:szCs w:val="32"/>
          <w14:textFill>
            <w14:solidFill>
              <w14:schemeClr w14:val="tx1"/>
            </w14:solidFill>
          </w14:textFill>
        </w:rPr>
        <w:t xml:space="preserve">供应商管理关系或控股关系信息情况表</w:t>
      </w:r>
      <w:r/>
    </w:p>
    <w:p>
      <w:pPr>
        <w:ind w:firstLine="560"/>
        <w:jc w:val="left"/>
        <w:spacing w:line="520" w:lineRule="exact"/>
        <w:rPr>
          <w:rFonts w:ascii="宋体" w:hAnsi="宋体" w:cs="宋体"/>
          <w:sz w:val="24"/>
        </w:rPr>
      </w:pPr>
      <w:r>
        <w:rPr>
          <w:rFonts w:hint="eastAsia" w:ascii="宋体" w:hAnsi="宋体" w:cs="宋体"/>
          <w:sz w:val="24"/>
        </w:rPr>
        <w:t xml:space="preserve">供应商名称：</w:t>
      </w:r>
      <w:r/>
    </w:p>
    <w:tbl>
      <w:tblPr>
        <w:tblStyle w:val="749"/>
        <w:tblW w:w="918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60"/>
        <w:gridCol w:w="2664"/>
        <w:gridCol w:w="1453"/>
        <w:gridCol w:w="2808"/>
      </w:tblGrid>
      <w:tr>
        <w:trPr>
          <w:cantSplit/>
          <w:jc w:val="center"/>
          <w:trHeight w:val="463"/>
        </w:trPr>
        <w:tc>
          <w:tcPr>
            <w:tcW w:w="2260" w:type="dxa"/>
            <w:vAlign w:val="center"/>
            <w:textDirection w:val="lrTb"/>
            <w:noWrap w:val="false"/>
          </w:tcPr>
          <w:p>
            <w:pPr>
              <w:ind w:firstLine="560"/>
              <w:jc w:val="left"/>
              <w:spacing w:line="520" w:lineRule="exact"/>
              <w:rPr>
                <w:rFonts w:ascii="宋体" w:hAnsi="宋体" w:cs="宋体"/>
                <w:sz w:val="24"/>
              </w:rPr>
            </w:pPr>
            <w:r>
              <w:rPr>
                <w:rFonts w:hint="eastAsia" w:ascii="宋体" w:hAnsi="宋体" w:cs="宋体"/>
                <w:sz w:val="24"/>
              </w:rPr>
              <w:t xml:space="preserve">法定代表人</w:t>
            </w:r>
            <w:r/>
          </w:p>
        </w:tc>
        <w:tc>
          <w:tcPr>
            <w:tcW w:w="2664" w:type="dxa"/>
            <w:vAlign w:val="center"/>
            <w:textDirection w:val="lrTb"/>
            <w:noWrap w:val="false"/>
          </w:tcPr>
          <w:p>
            <w:pPr>
              <w:ind w:firstLine="560"/>
              <w:jc w:val="left"/>
              <w:spacing w:line="520" w:lineRule="exact"/>
              <w:rPr>
                <w:rFonts w:ascii="宋体" w:hAnsi="宋体" w:cs="宋体"/>
                <w:sz w:val="24"/>
              </w:rPr>
            </w:pPr>
            <w:r>
              <w:rPr>
                <w:rFonts w:ascii="宋体" w:hAnsi="宋体" w:cs="宋体"/>
                <w:sz w:val="24"/>
              </w:rPr>
            </w:r>
            <w:r/>
          </w:p>
        </w:tc>
        <w:tc>
          <w:tcPr>
            <w:tcW w:w="1453"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成立日期</w:t>
            </w:r>
            <w:r/>
          </w:p>
        </w:tc>
        <w:tc>
          <w:tcPr>
            <w:tcW w:w="2808" w:type="dxa"/>
            <w:vAlign w:val="center"/>
            <w:textDirection w:val="lrTb"/>
            <w:noWrap w:val="false"/>
          </w:tcPr>
          <w:p>
            <w:pPr>
              <w:ind w:firstLine="560"/>
              <w:jc w:val="left"/>
              <w:spacing w:line="520" w:lineRule="exact"/>
              <w:rPr>
                <w:rFonts w:ascii="宋体" w:hAnsi="宋体" w:cs="宋体"/>
                <w:sz w:val="24"/>
              </w:rPr>
            </w:pPr>
            <w:r>
              <w:rPr>
                <w:rFonts w:ascii="宋体" w:hAnsi="宋体" w:cs="宋体"/>
                <w:sz w:val="24"/>
              </w:rPr>
            </w:r>
            <w:r/>
          </w:p>
        </w:tc>
      </w:tr>
      <w:tr>
        <w:trPr>
          <w:cantSplit/>
          <w:jc w:val="center"/>
          <w:trHeight w:val="412"/>
        </w:trPr>
        <w:tc>
          <w:tcPr>
            <w:tcW w:w="2260" w:type="dxa"/>
            <w:vAlign w:val="center"/>
            <w:textDirection w:val="lrTb"/>
            <w:noWrap w:val="false"/>
          </w:tcPr>
          <w:p>
            <w:pPr>
              <w:ind w:firstLine="560"/>
              <w:jc w:val="left"/>
              <w:spacing w:line="520" w:lineRule="exact"/>
              <w:rPr>
                <w:rFonts w:ascii="宋体" w:hAnsi="宋体" w:cs="宋体"/>
                <w:sz w:val="24"/>
              </w:rPr>
            </w:pPr>
            <w:r>
              <w:rPr>
                <w:rFonts w:hint="eastAsia" w:ascii="宋体" w:hAnsi="宋体" w:cs="宋体"/>
                <w:sz w:val="24"/>
              </w:rPr>
              <w:t xml:space="preserve">企业地址</w:t>
            </w:r>
            <w:r/>
          </w:p>
        </w:tc>
        <w:tc>
          <w:tcPr>
            <w:tcW w:w="2664" w:type="dxa"/>
            <w:vAlign w:val="center"/>
            <w:textDirection w:val="lrTb"/>
            <w:noWrap w:val="false"/>
          </w:tcPr>
          <w:p>
            <w:pPr>
              <w:ind w:firstLine="560"/>
              <w:jc w:val="left"/>
              <w:spacing w:line="520" w:lineRule="exact"/>
              <w:rPr>
                <w:rFonts w:ascii="宋体" w:hAnsi="宋体" w:cs="宋体"/>
                <w:sz w:val="24"/>
              </w:rPr>
            </w:pPr>
            <w:r>
              <w:rPr>
                <w:rFonts w:ascii="宋体" w:hAnsi="宋体" w:cs="宋体"/>
                <w:sz w:val="24"/>
              </w:rPr>
            </w:r>
            <w:r/>
          </w:p>
        </w:tc>
        <w:tc>
          <w:tcPr>
            <w:tcW w:w="1453"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注册资本</w:t>
            </w:r>
            <w:r/>
          </w:p>
        </w:tc>
        <w:tc>
          <w:tcPr>
            <w:tcW w:w="2808" w:type="dxa"/>
            <w:vAlign w:val="center"/>
            <w:textDirection w:val="lrTb"/>
            <w:noWrap w:val="false"/>
          </w:tcPr>
          <w:p>
            <w:pPr>
              <w:ind w:firstLine="560"/>
              <w:jc w:val="left"/>
              <w:spacing w:line="520" w:lineRule="exact"/>
              <w:rPr>
                <w:rFonts w:ascii="宋体" w:hAnsi="宋体" w:cs="宋体"/>
                <w:sz w:val="24"/>
              </w:rPr>
            </w:pPr>
            <w:r>
              <w:rPr>
                <w:rFonts w:hint="eastAsia" w:ascii="宋体" w:hAnsi="宋体" w:cs="宋体"/>
                <w:sz w:val="24"/>
              </w:rPr>
              <w:t xml:space="preserve">万元</w:t>
            </w:r>
            <w:r/>
          </w:p>
        </w:tc>
      </w:tr>
      <w:tr>
        <w:trPr>
          <w:cantSplit/>
          <w:jc w:val="center"/>
          <w:trHeight w:val="412"/>
        </w:trPr>
        <w:tc>
          <w:tcPr>
            <w:tcW w:w="2260"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统一社会信用代码</w:t>
            </w:r>
            <w:r/>
          </w:p>
        </w:tc>
        <w:tc>
          <w:tcPr>
            <w:gridSpan w:val="3"/>
            <w:tcW w:w="6925" w:type="dxa"/>
            <w:vAlign w:val="center"/>
            <w:textDirection w:val="lrTb"/>
            <w:noWrap w:val="false"/>
          </w:tcPr>
          <w:p>
            <w:pPr>
              <w:ind w:firstLine="560"/>
              <w:jc w:val="left"/>
              <w:spacing w:line="520" w:lineRule="exact"/>
              <w:rPr>
                <w:rFonts w:ascii="宋体" w:hAnsi="宋体" w:cs="宋体"/>
                <w:sz w:val="24"/>
              </w:rPr>
            </w:pPr>
            <w:r>
              <w:rPr>
                <w:rFonts w:ascii="宋体" w:hAnsi="宋体" w:cs="宋体"/>
                <w:sz w:val="24"/>
              </w:rPr>
            </w:r>
            <w:r/>
          </w:p>
        </w:tc>
      </w:tr>
      <w:tr>
        <w:trPr>
          <w:cantSplit/>
          <w:jc w:val="center"/>
          <w:trHeight w:val="2164"/>
        </w:trPr>
        <w:tc>
          <w:tcPr>
            <w:tcW w:w="2260" w:type="dxa"/>
            <w:vAlign w:val="center"/>
            <w:textDirection w:val="lrTb"/>
            <w:noWrap w:val="false"/>
          </w:tcPr>
          <w:p>
            <w:pPr>
              <w:ind w:firstLine="560"/>
              <w:jc w:val="left"/>
              <w:spacing w:line="520" w:lineRule="exact"/>
              <w:rPr>
                <w:rFonts w:ascii="宋体" w:hAnsi="宋体" w:cs="宋体"/>
                <w:sz w:val="24"/>
              </w:rPr>
            </w:pPr>
            <w:r>
              <w:rPr>
                <w:rFonts w:hint="eastAsia" w:ascii="宋体" w:hAnsi="宋体" w:cs="宋体"/>
                <w:sz w:val="24"/>
              </w:rPr>
              <w:t xml:space="preserve">股东信息</w:t>
            </w:r>
            <w:r/>
          </w:p>
        </w:tc>
        <w:tc>
          <w:tcPr>
            <w:gridSpan w:val="3"/>
            <w:tcW w:w="6925" w:type="dxa"/>
            <w:vAlign w:val="center"/>
            <w:textDirection w:val="lrTb"/>
            <w:noWrap w:val="false"/>
          </w:tcPr>
          <w:p>
            <w:pPr>
              <w:jc w:val="left"/>
              <w:spacing w:line="480" w:lineRule="exact"/>
              <w:rPr>
                <w:rFonts w:ascii="宋体" w:hAnsi="宋体" w:cs="宋体"/>
                <w:sz w:val="24"/>
              </w:rPr>
            </w:pPr>
            <w:r>
              <w:rPr>
                <w:rFonts w:hint="eastAsia" w:ascii="宋体" w:hAnsi="宋体" w:cs="宋体"/>
                <w:sz w:val="24"/>
              </w:rPr>
              <w:t xml:space="preserve">股东1（姓名或单位名称）：</w:t>
            </w:r>
            <w:r/>
          </w:p>
          <w:p>
            <w:pPr>
              <w:jc w:val="left"/>
              <w:spacing w:line="480" w:lineRule="exact"/>
              <w:rPr>
                <w:rFonts w:ascii="宋体" w:hAnsi="宋体" w:cs="宋体"/>
                <w:sz w:val="24"/>
              </w:rPr>
            </w:pPr>
            <w:r>
              <w:rPr>
                <w:rFonts w:hint="eastAsia" w:ascii="宋体" w:hAnsi="宋体" w:cs="宋体"/>
                <w:sz w:val="24"/>
              </w:rPr>
              <w:t xml:space="preserve">股东1持股比例：</w:t>
            </w:r>
            <w:r/>
          </w:p>
          <w:p>
            <w:pPr>
              <w:jc w:val="left"/>
              <w:spacing w:line="480" w:lineRule="exact"/>
              <w:rPr>
                <w:rFonts w:ascii="宋体" w:hAnsi="宋体" w:cs="宋体"/>
                <w:sz w:val="24"/>
              </w:rPr>
            </w:pPr>
            <w:r>
              <w:rPr>
                <w:rFonts w:hint="eastAsia" w:ascii="宋体" w:hAnsi="宋体" w:cs="宋体"/>
                <w:sz w:val="24"/>
              </w:rPr>
              <w:t xml:space="preserve">股东2（姓名或单位名称）：</w:t>
            </w:r>
            <w:r/>
          </w:p>
          <w:p>
            <w:pPr>
              <w:jc w:val="left"/>
              <w:spacing w:line="480" w:lineRule="exact"/>
              <w:rPr>
                <w:rFonts w:ascii="宋体" w:hAnsi="宋体" w:cs="宋体"/>
                <w:sz w:val="24"/>
              </w:rPr>
            </w:pPr>
            <w:r>
              <w:rPr>
                <w:rFonts w:hint="eastAsia" w:ascii="宋体" w:hAnsi="宋体" w:cs="宋体"/>
                <w:sz w:val="24"/>
              </w:rPr>
              <w:t xml:space="preserve">股东2持股比例：</w:t>
            </w:r>
            <w:r/>
          </w:p>
          <w:p>
            <w:pPr>
              <w:jc w:val="left"/>
              <w:spacing w:line="480" w:lineRule="exact"/>
              <w:rPr>
                <w:rFonts w:ascii="宋体" w:hAnsi="宋体" w:cs="宋体"/>
                <w:sz w:val="24"/>
              </w:rPr>
            </w:pPr>
            <w:r>
              <w:rPr>
                <w:rFonts w:hint="eastAsia" w:ascii="宋体" w:hAnsi="宋体" w:cs="宋体"/>
                <w:sz w:val="24"/>
              </w:rPr>
              <w:t xml:space="preserve">（不够的可自行增加）</w:t>
            </w:r>
            <w:r/>
          </w:p>
        </w:tc>
      </w:tr>
      <w:tr>
        <w:trPr>
          <w:cantSplit/>
          <w:jc w:val="center"/>
          <w:trHeight w:val="964"/>
        </w:trPr>
        <w:tc>
          <w:tcPr>
            <w:tcW w:w="2260"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公司是否有直接控股、管理关系的关联企业（在</w:t>
            </w:r>
            <w:r>
              <w:rPr>
                <w:rFonts w:ascii="Wingdings 2" w:hAnsi="Wingdings 2" w:eastAsia="Wingdings 2" w:cs="Wingdings 2"/>
                <w:sz w:val="24"/>
              </w:rPr>
              <w:t xml:space="preserve">£</w:t>
            </w:r>
            <w:r>
              <w:rPr>
                <w:rFonts w:hint="eastAsia" w:ascii="宋体" w:hAnsi="宋体" w:cs="宋体"/>
                <w:sz w:val="24"/>
              </w:rPr>
              <w:t xml:space="preserve"> 中进行勾选）</w:t>
            </w:r>
            <w:r/>
          </w:p>
        </w:tc>
        <w:tc>
          <w:tcPr>
            <w:gridSpan w:val="3"/>
            <w:tcW w:w="6925" w:type="dxa"/>
            <w:vAlign w:val="center"/>
            <w:textDirection w:val="lrTb"/>
            <w:noWrap w:val="false"/>
          </w:tcPr>
          <w:p>
            <w:pPr>
              <w:jc w:val="left"/>
              <w:spacing w:line="40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无直接控股、管理关系的关联企业</w:t>
            </w:r>
            <w:r/>
          </w:p>
          <w:p>
            <w:pPr>
              <w:jc w:val="left"/>
              <w:spacing w:line="40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有直接控股、管理关系的关联企业，关联信息如下：</w:t>
            </w:r>
            <w:r/>
          </w:p>
          <w:p>
            <w:pPr>
              <w:jc w:val="left"/>
              <w:spacing w:line="400" w:lineRule="exact"/>
              <w:rPr>
                <w:rFonts w:ascii="宋体" w:hAnsi="宋体" w:cs="宋体"/>
                <w:sz w:val="24"/>
              </w:rPr>
            </w:pPr>
            <w:r>
              <w:rPr>
                <w:rFonts w:hint="eastAsia" w:ascii="宋体" w:hAnsi="宋体" w:cs="宋体"/>
                <w:sz w:val="24"/>
              </w:rPr>
              <w:t xml:space="preserve">企业1名称：</w:t>
            </w:r>
            <w:r/>
          </w:p>
          <w:p>
            <w:pPr>
              <w:jc w:val="left"/>
              <w:spacing w:line="400" w:lineRule="exact"/>
              <w:rPr>
                <w:rFonts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    % ；管理关系</w:t>
            </w:r>
            <w:r>
              <w:rPr>
                <w:rFonts w:ascii="Wingdings 2" w:hAnsi="Wingdings 2" w:eastAsia="Wingdings 2" w:cs="Wingdings 2"/>
                <w:sz w:val="24"/>
              </w:rPr>
              <w:t xml:space="preserve">£</w:t>
            </w:r>
            <w:r>
              <w:rPr>
                <w:rFonts w:hint="eastAsia" w:ascii="宋体" w:hAnsi="宋体" w:cs="宋体"/>
                <w:sz w:val="24"/>
              </w:rPr>
              <w:t xml:space="preserve"> ）</w:t>
            </w:r>
            <w:r/>
          </w:p>
          <w:p>
            <w:pPr>
              <w:jc w:val="left"/>
              <w:spacing w:line="400" w:lineRule="exact"/>
              <w:rPr>
                <w:rFonts w:ascii="宋体" w:hAnsi="宋体" w:cs="宋体"/>
                <w:sz w:val="24"/>
              </w:rPr>
            </w:pPr>
            <w:r>
              <w:rPr>
                <w:rFonts w:hint="eastAsia" w:ascii="宋体" w:hAnsi="宋体" w:cs="宋体"/>
                <w:sz w:val="24"/>
              </w:rPr>
              <w:t xml:space="preserve">企业2名称：</w:t>
            </w:r>
            <w:r/>
          </w:p>
          <w:p>
            <w:pPr>
              <w:jc w:val="left"/>
              <w:spacing w:line="400" w:lineRule="exact"/>
              <w:rPr>
                <w:rFonts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    % ；管理关系</w:t>
            </w:r>
            <w:r>
              <w:rPr>
                <w:rFonts w:ascii="Wingdings 2" w:hAnsi="Wingdings 2" w:eastAsia="Wingdings 2" w:cs="Wingdings 2"/>
                <w:sz w:val="24"/>
              </w:rPr>
              <w:t xml:space="preserve">£</w:t>
            </w:r>
            <w:r>
              <w:rPr>
                <w:rFonts w:hint="eastAsia" w:ascii="宋体" w:hAnsi="宋体" w:cs="宋体"/>
                <w:sz w:val="24"/>
              </w:rPr>
              <w:t xml:space="preserve"> ）</w:t>
            </w:r>
            <w:r/>
          </w:p>
          <w:p>
            <w:pPr>
              <w:jc w:val="left"/>
              <w:spacing w:line="400" w:lineRule="exact"/>
              <w:rPr>
                <w:rFonts w:ascii="宋体" w:hAnsi="宋体" w:cs="宋体"/>
                <w:sz w:val="24"/>
              </w:rPr>
            </w:pPr>
            <w:r>
              <w:rPr>
                <w:rFonts w:hint="eastAsia" w:ascii="宋体" w:hAnsi="宋体" w:cs="宋体"/>
                <w:sz w:val="24"/>
              </w:rPr>
              <w:t xml:space="preserve">（不够的可自行增加或以附件形式提交）</w:t>
            </w:r>
            <w:r/>
          </w:p>
        </w:tc>
      </w:tr>
      <w:tr>
        <w:trPr>
          <w:cantSplit/>
          <w:jc w:val="center"/>
          <w:trHeight w:val="2502"/>
        </w:trPr>
        <w:tc>
          <w:tcPr>
            <w:gridSpan w:val="4"/>
            <w:tcW w:w="9185" w:type="dxa"/>
            <w:vAlign w:val="center"/>
            <w:textDirection w:val="lrTb"/>
            <w:noWrap w:val="false"/>
          </w:tcPr>
          <w:p>
            <w:pPr>
              <w:ind w:firstLine="561"/>
              <w:jc w:val="left"/>
              <w:spacing w:line="500" w:lineRule="exact"/>
              <w:rPr>
                <w:rFonts w:ascii="宋体" w:hAnsi="宋体" w:cs="宋体"/>
                <w:sz w:val="24"/>
              </w:rPr>
            </w:pPr>
            <w:r>
              <w:rPr>
                <w:rFonts w:hint="eastAsia" w:ascii="宋体" w:hAnsi="宋体" w:cs="宋体"/>
                <w:sz w:val="24"/>
              </w:rPr>
              <w:t xml:space="preserve">本单位承诺：</w:t>
            </w:r>
            <w:r/>
          </w:p>
          <w:p>
            <w:pPr>
              <w:numPr>
                <w:ilvl w:val="0"/>
                <w:numId w:val="5"/>
              </w:numPr>
              <w:ind w:firstLine="561"/>
              <w:jc w:val="left"/>
              <w:spacing w:line="500" w:lineRule="exact"/>
              <w:rPr>
                <w:rFonts w:ascii="宋体" w:hAnsi="宋体" w:cs="宋体"/>
                <w:sz w:val="24"/>
              </w:rPr>
            </w:pPr>
            <w:r>
              <w:rPr>
                <w:rFonts w:hint="eastAsia" w:ascii="宋体" w:hAnsi="宋体" w:cs="宋体"/>
                <w:sz w:val="24"/>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5"/>
              </w:numPr>
              <w:ind w:firstLine="561"/>
              <w:jc w:val="left"/>
              <w:spacing w:line="500" w:lineRule="exact"/>
              <w:rPr>
                <w:rFonts w:ascii="宋体" w:hAnsi="宋体"/>
                <w:sz w:val="24"/>
              </w:rPr>
            </w:pPr>
            <w:r>
              <w:rPr>
                <w:rFonts w:hint="eastAsia" w:ascii="宋体" w:hAnsi="宋体"/>
                <w:sz w:val="24"/>
              </w:rPr>
              <w:t xml:space="preserve">自觉接受行政管理、监督部门、行业组织、社会公众的监督。</w:t>
            </w:r>
            <w:r/>
          </w:p>
          <w:p>
            <w:pPr>
              <w:ind w:firstLine="561"/>
              <w:jc w:val="left"/>
              <w:spacing w:line="500" w:lineRule="exact"/>
              <w:rPr>
                <w:rFonts w:ascii="宋体" w:hAnsi="宋体" w:cs="宋体"/>
                <w:sz w:val="24"/>
              </w:rPr>
            </w:pPr>
            <w:r>
              <w:rPr>
                <w:rFonts w:hint="eastAsia" w:ascii="宋体" w:hAnsi="宋体" w:cs="宋体"/>
                <w:sz w:val="24"/>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sz w:val="24"/>
              </w:rPr>
            </w:pPr>
            <w:r>
              <w:rPr>
                <w:rFonts w:ascii="宋体" w:hAnsi="宋体" w:cs="宋体"/>
                <w:sz w:val="24"/>
              </w:rPr>
            </w:r>
            <w:r/>
          </w:p>
          <w:p>
            <w:pPr>
              <w:ind w:firstLine="561"/>
              <w:jc w:val="left"/>
              <w:spacing w:line="500" w:lineRule="exact"/>
              <w:rPr>
                <w:rFonts w:ascii="宋体" w:hAnsi="宋体" w:cs="宋体"/>
                <w:sz w:val="24"/>
              </w:rPr>
            </w:pPr>
            <w:r>
              <w:rPr>
                <w:rFonts w:hint="eastAsia" w:ascii="宋体" w:hAnsi="宋体" w:cs="宋体"/>
                <w:sz w:val="24"/>
              </w:rPr>
              <w:t xml:space="preserve">供应商（盖章）：</w:t>
            </w:r>
            <w:r/>
          </w:p>
          <w:p>
            <w:pPr>
              <w:ind w:firstLine="561"/>
              <w:jc w:val="left"/>
              <w:spacing w:line="500" w:lineRule="exact"/>
              <w:rPr>
                <w:rFonts w:ascii="宋体" w:hAnsi="宋体" w:cs="宋体"/>
                <w:sz w:val="24"/>
              </w:rPr>
            </w:pPr>
            <w:r>
              <w:rPr>
                <w:rFonts w:hint="eastAsia" w:ascii="宋体" w:hAnsi="宋体" w:cs="宋体"/>
                <w:sz w:val="24"/>
              </w:rPr>
              <w:t xml:space="preserve">法定代表人（签字名盖章）：</w:t>
            </w:r>
            <w:r/>
          </w:p>
          <w:p>
            <w:pPr>
              <w:ind w:firstLine="560"/>
              <w:jc w:val="left"/>
              <w:spacing w:line="520" w:lineRule="exact"/>
              <w:rPr>
                <w:rFonts w:ascii="宋体" w:hAnsi="宋体" w:cs="宋体"/>
                <w:sz w:val="24"/>
              </w:rPr>
            </w:pPr>
            <w:r>
              <w:rPr>
                <w:rFonts w:hint="eastAsia" w:ascii="宋体" w:hAnsi="宋体" w:cs="宋体"/>
                <w:sz w:val="24"/>
              </w:rPr>
              <w:t xml:space="preserve">                                             日期：   年  月  日</w:t>
            </w:r>
            <w:r/>
          </w:p>
        </w:tc>
      </w:tr>
    </w:tbl>
    <w:p>
      <w:pPr>
        <w:spacing w:line="360" w:lineRule="auto"/>
        <w:rPr>
          <w:rFonts w:ascii="宋体" w:hAnsi="宋体"/>
          <w:color w:val="000000" w:themeColor="text1"/>
          <w:sz w:val="24"/>
          <w:szCs w:val="20"/>
          <w14:textFill>
            <w14:solidFill>
              <w14:schemeClr w14:val="tx1"/>
            </w14:solidFill>
          </w14:textFill>
        </w:rPr>
        <w:outlineLvl w:val="2"/>
      </w:pPr>
      <w:r>
        <w:rPr>
          <w:rFonts w:hint="eastAsia" w:ascii="宋体" w:hAnsi="宋体"/>
          <w:color w:val="000000" w:themeColor="text1"/>
          <w:sz w:val="24"/>
          <w:szCs w:val="20"/>
          <w:lang w:val="en-US" w:eastAsia="zh-CN"/>
          <w14:textFill>
            <w14:solidFill>
              <w14:schemeClr w14:val="tx1"/>
            </w14:solidFill>
          </w14:textFill>
        </w:rPr>
        <w:t xml:space="preserve">9</w:t>
      </w:r>
      <w:r>
        <w:rPr>
          <w:rFonts w:hint="eastAsia" w:ascii="宋体" w:hAnsi="宋体"/>
          <w:color w:val="000000" w:themeColor="text1"/>
          <w:sz w:val="24"/>
          <w:szCs w:val="20"/>
          <w14:textFill>
            <w14:solidFill>
              <w14:schemeClr w14:val="tx1"/>
            </w14:solidFill>
          </w14:textFill>
        </w:rPr>
        <w:t xml:space="preserve"> 报价</w:t>
      </w:r>
      <w:r>
        <w:rPr>
          <w:rFonts w:ascii="宋体" w:hAnsi="宋体"/>
          <w:color w:val="000000" w:themeColor="text1"/>
          <w:sz w:val="24"/>
          <w:szCs w:val="20"/>
          <w14:textFill>
            <w14:solidFill>
              <w14:schemeClr w14:val="tx1"/>
            </w14:solidFill>
          </w14:textFill>
        </w:rPr>
        <w:t xml:space="preserve">一览表</w:t>
      </w:r>
      <w:r/>
    </w:p>
    <w:p>
      <w:pPr>
        <w:jc w:val="center"/>
        <w:spacing w:line="360" w:lineRule="auto"/>
        <w:rPr>
          <w:rFonts w:ascii="宋体" w:hAnsi="宋体"/>
          <w:b/>
          <w:color w:val="000000" w:themeColor="text1"/>
          <w:sz w:val="28"/>
          <w:szCs w:val="28"/>
          <w14:textFill>
            <w14:solidFill>
              <w14:schemeClr w14:val="tx1"/>
            </w14:solidFill>
          </w14:textFill>
        </w:rPr>
      </w:pPr>
      <w:r/>
      <w:bookmarkStart w:id="659" w:name="_Toc226965831"/>
      <w:r/>
      <w:bookmarkStart w:id="660" w:name="_Toc264969248"/>
      <w:r/>
      <w:bookmarkStart w:id="661" w:name="_Toc164608827"/>
      <w:r/>
      <w:bookmarkStart w:id="662" w:name="_Toc164608672"/>
      <w:r/>
      <w:bookmarkStart w:id="663" w:name="_Toc305158826"/>
      <w:r/>
      <w:bookmarkStart w:id="664" w:name="_Toc226965748"/>
      <w:r/>
      <w:bookmarkStart w:id="665" w:name="_Toc305158900"/>
      <w:r/>
      <w:bookmarkStart w:id="666" w:name="_Toc265228396"/>
      <w:r/>
      <w:bookmarkStart w:id="667" w:name="_Toc226309802"/>
      <w:r/>
      <w:bookmarkStart w:id="668" w:name="_Toc226337254"/>
      <w:r/>
      <w:bookmarkStart w:id="669" w:name="_Toc195842923"/>
      <w:r>
        <w:rPr>
          <w:rFonts w:hint="eastAsia" w:ascii="宋体" w:hAnsi="宋体"/>
          <w:b/>
          <w:color w:val="000000" w:themeColor="text1"/>
          <w:sz w:val="28"/>
          <w:szCs w:val="28"/>
          <w14:textFill>
            <w14:solidFill>
              <w14:schemeClr w14:val="tx1"/>
            </w14:solidFill>
          </w14:textFill>
        </w:rPr>
        <w:t xml:space="preserve">报价一览表</w:t>
      </w:r>
      <w:bookmarkEnd w:id="659"/>
      <w:r/>
      <w:bookmarkEnd w:id="660"/>
      <w:r/>
      <w:bookmarkEnd w:id="661"/>
      <w:r/>
      <w:bookmarkEnd w:id="662"/>
      <w:r/>
      <w:bookmarkEnd w:id="663"/>
      <w:r/>
      <w:bookmarkEnd w:id="664"/>
      <w:r/>
      <w:bookmarkEnd w:id="665"/>
      <w:r/>
      <w:bookmarkEnd w:id="666"/>
      <w:r/>
      <w:bookmarkEnd w:id="667"/>
      <w:r/>
      <w:bookmarkEnd w:id="668"/>
      <w:r/>
      <w:bookmarkEnd w:id="669"/>
      <w:r/>
      <w: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jc w:val="lef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clear="all"/>
      </w:r>
      <w:r>
        <w:rPr>
          <w:rFonts w:hint="eastAsia" w:ascii="宋体" w:hAnsi="宋体"/>
          <w:color w:val="000000" w:themeColor="text1"/>
          <w:sz w:val="24"/>
          <w:szCs w:val="20"/>
          <w:lang w:val="en-US" w:eastAsia="zh-CN"/>
          <w14:textFill>
            <w14:solidFill>
              <w14:schemeClr w14:val="tx1"/>
            </w14:solidFill>
          </w14:textFill>
        </w:rPr>
        <w:t xml:space="preserve">10</w:t>
      </w:r>
      <w:r>
        <w:rPr>
          <w:rFonts w:hint="eastAsia" w:ascii="宋体" w:hAnsi="宋体"/>
          <w:color w:val="000000" w:themeColor="text1"/>
          <w:sz w:val="24"/>
          <w:szCs w:val="20"/>
          <w14:textFill>
            <w14:solidFill>
              <w14:schemeClr w14:val="tx1"/>
            </w14:solidFill>
          </w14:textFill>
        </w:rPr>
        <w:t xml:space="preserve"> 分项报价表</w:t>
      </w:r>
      <w:r/>
    </w:p>
    <w:p>
      <w:pPr>
        <w:jc w:val="center"/>
        <w:widowControl/>
        <w:rPr>
          <w:color w:val="000000" w:themeColor="text1"/>
          <w:sz w:val="30"/>
          <w:szCs w:val="30"/>
          <w14:textFill>
            <w14:solidFill>
              <w14:schemeClr w14:val="tx1"/>
            </w14:solidFill>
          </w14:textFill>
        </w:rPr>
      </w:pPr>
      <w:r/>
      <w:bookmarkStart w:id="670" w:name="OLE_LINK30"/>
      <w:r/>
      <w:bookmarkStart w:id="671" w:name="OLE_LINK31"/>
      <w:r>
        <w:rPr>
          <w:rFonts w:hint="eastAsia"/>
          <w:b/>
          <w:color w:val="000000" w:themeColor="text1"/>
          <w:sz w:val="36"/>
          <w:szCs w:val="36"/>
          <w14:textFill>
            <w14:solidFill>
              <w14:schemeClr w14:val="tx1"/>
            </w14:solidFill>
          </w14:textFill>
        </w:rPr>
        <w:t xml:space="preserve">分项报价表</w:t>
      </w:r>
      <w:r/>
    </w:p>
    <w:p>
      <w:pPr>
        <w:pStyle w:val="1137"/>
        <w:rPr>
          <w:color w:val="000000" w:themeColor="text1"/>
          <w14:textFill>
            <w14:solidFill>
              <w14:schemeClr w14:val="tx1"/>
            </w14:solidFill>
          </w14:textFill>
        </w:rPr>
      </w:pPr>
      <w:r>
        <w:rPr>
          <w:color w:val="000000" w:themeColor="text1"/>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项目编号：</w:t>
      </w:r>
      <w:r>
        <w:rPr>
          <w:color w:val="000000" w:themeColor="text1"/>
          <w:sz w:val="24"/>
          <w14:textFill>
            <w14:solidFill>
              <w14:schemeClr w14:val="tx1"/>
            </w14:solidFill>
          </w14:textFill>
        </w:rPr>
        <w:t xml:space="preserve">_______________     </w:t>
      </w:r>
      <w:r>
        <w:rPr>
          <w:rFonts w:hint="eastAsia"/>
          <w:color w:val="000000" w:themeColor="text1"/>
          <w:sz w:val="24"/>
          <w14:textFill>
            <w14:solidFill>
              <w14:schemeClr w14:val="tx1"/>
            </w14:solidFill>
          </w14:textFill>
        </w:rPr>
        <w:t xml:space="preserve">项目名称：</w:t>
      </w:r>
      <w:r>
        <w:rPr>
          <w:color w:val="000000" w:themeColor="text1"/>
          <w:sz w:val="24"/>
          <w14:textFill>
            <w14:solidFill>
              <w14:schemeClr w14:val="tx1"/>
            </w14:solidFill>
          </w14:textFill>
        </w:rPr>
        <w:t xml:space="preserve">_____________________</w:t>
      </w:r>
      <w:r/>
    </w:p>
    <w:tbl>
      <w:tblPr>
        <w:tblStyle w:val="749"/>
        <w:tblW w:w="7916"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4331"/>
        <w:gridCol w:w="1046"/>
        <w:gridCol w:w="1493"/>
      </w:tblGrid>
      <w:tr>
        <w:trPr>
          <w:trHeight w:val="744"/>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分项内容</w:t>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w:t>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合价</w:t>
            </w:r>
            <w:r/>
          </w:p>
        </w:tc>
      </w:tr>
      <w:tr>
        <w:trPr>
          <w:trHeight w:val="669"/>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5377"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总计</w:t>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ind w:firstLine="1200"/>
        <w:jc w:val="left"/>
        <w:widowControl/>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r>
      <w:r/>
    </w:p>
    <w:p>
      <w:pPr>
        <w:spacing w:before="25" w:after="25"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 xml:space="preserve">供应商名称</w:t>
      </w:r>
      <w:r>
        <w:rPr>
          <w:color w:val="000000" w:themeColor="text1"/>
          <w:sz w:val="24"/>
          <w:lang w:val="zh-CN"/>
          <w14:textFill>
            <w14:solidFill>
              <w14:schemeClr w14:val="tx1"/>
            </w14:solidFill>
          </w14:textFill>
        </w:rPr>
        <w:t xml:space="preserve">：</w:t>
      </w:r>
      <w:r>
        <w:rPr>
          <w:rFonts w:hint="eastAsia"/>
          <w:color w:val="000000" w:themeColor="text1"/>
          <w:sz w:val="24"/>
          <w14:textFill>
            <w14:solidFill>
              <w14:schemeClr w14:val="tx1"/>
            </w14:solidFill>
          </w14:textFill>
        </w:rPr>
        <w:t xml:space="preserve">（</w:t>
      </w:r>
      <w:r>
        <w:rPr>
          <w:rFonts w:hint="eastAsia"/>
          <w:bCs/>
          <w:color w:val="000000" w:themeColor="text1"/>
          <w:sz w:val="24"/>
          <w14:textFill>
            <w14:solidFill>
              <w14:schemeClr w14:val="tx1"/>
            </w14:solidFill>
          </w14:textFill>
        </w:rPr>
        <w:t xml:space="preserve">加盖CA电子公章</w:t>
      </w:r>
      <w:r>
        <w:rPr>
          <w:rFonts w:hint="eastAsia"/>
          <w:color w:val="000000" w:themeColor="text1"/>
          <w:sz w:val="24"/>
          <w14:textFill>
            <w14:solidFill>
              <w14:schemeClr w14:val="tx1"/>
            </w14:solidFill>
          </w14:textFill>
        </w:rPr>
        <w:t xml:space="preserve">）</w:t>
      </w:r>
      <w:r/>
    </w:p>
    <w:p>
      <w:pPr>
        <w:spacing w:line="360" w:lineRule="auto"/>
        <w:rPr>
          <w:color w:val="000000" w:themeColor="text1"/>
          <w:sz w:val="24"/>
          <w:szCs w:val="20"/>
          <w14:textFill>
            <w14:solidFill>
              <w14:schemeClr w14:val="tx1"/>
            </w14:solidFill>
          </w14:textFill>
        </w:rPr>
        <w:outlineLvl w:val="2"/>
      </w:pPr>
      <w:r>
        <w:rPr>
          <w:color w:val="000000" w:themeColor="text1"/>
          <w:sz w:val="24"/>
          <w:szCs w:val="20"/>
          <w14:textFill>
            <w14:solidFill>
              <w14:schemeClr w14:val="tx1"/>
            </w14:solidFill>
          </w14:textFill>
        </w:rPr>
        <w:t xml:space="preserve">日期：_____年______月______日   </w:t>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pStyle w:val="756"/>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pStyle w:val="756"/>
        <w:rPr>
          <w:color w:val="000000" w:themeColor="text1"/>
          <w:szCs w:val="20"/>
          <w14:textFill>
            <w14:solidFill>
              <w14:schemeClr w14:val="tx1"/>
            </w14:solidFill>
          </w14:textFill>
        </w:rPr>
      </w:pPr>
      <w:r>
        <w:rPr>
          <w:color w:val="000000" w:themeColor="text1"/>
          <w:szCs w:val="20"/>
          <w14:textFill>
            <w14:solidFill>
              <w14:schemeClr w14:val="tx1"/>
            </w14:solidFill>
          </w14:textFill>
        </w:rPr>
      </w:r>
      <w:r/>
    </w:p>
    <w:p>
      <w:pPr>
        <w:pStyle w:val="756"/>
        <w:rPr>
          <w:color w:val="000000" w:themeColor="text1"/>
          <w:szCs w:val="20"/>
          <w14:textFill>
            <w14:solidFill>
              <w14:schemeClr w14:val="tx1"/>
            </w14:solidFill>
          </w14:textFill>
        </w:rPr>
      </w:pPr>
      <w:r>
        <w:rPr>
          <w:color w:val="000000" w:themeColor="text1"/>
          <w:szCs w:val="20"/>
          <w14:textFill>
            <w14:solidFill>
              <w14:schemeClr w14:val="tx1"/>
            </w14:solidFill>
          </w14:textFill>
        </w:rPr>
      </w:r>
      <w:r/>
    </w:p>
    <w:p>
      <w:pPr>
        <w:pStyle w:val="756"/>
        <w:rPr>
          <w:color w:val="000000" w:themeColor="text1"/>
          <w:szCs w:val="20"/>
          <w14:textFill>
            <w14:solidFill>
              <w14:schemeClr w14:val="tx1"/>
            </w14:solidFill>
          </w14:textFill>
        </w:rPr>
      </w:pPr>
      <w:r>
        <w:rPr>
          <w:color w:val="000000" w:themeColor="text1"/>
          <w:szCs w:val="20"/>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jc w:val="lef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clear="all"/>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t xml:space="preserve">1</w:t>
      </w:r>
      <w:r>
        <w:rPr>
          <w:rFonts w:hint="eastAsia" w:ascii="宋体" w:hAnsi="宋体"/>
          <w:color w:val="000000" w:themeColor="text1"/>
          <w:sz w:val="24"/>
          <w:szCs w:val="20"/>
          <w:lang w:val="en-US" w:eastAsia="zh-CN"/>
          <w14:textFill>
            <w14:solidFill>
              <w14:schemeClr w14:val="tx1"/>
            </w14:solidFill>
          </w14:textFill>
        </w:rPr>
        <w:t xml:space="preserve">1</w:t>
      </w: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合同条款偏离表</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合同条款偏离表</w:t>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项目编号：_______________     项目名称：_____________________</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ascii="宋体" w:hAnsi="宋体"/>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对本项目合同条款的偏离情况</w:t>
            </w:r>
            <w:r>
              <w:rPr>
                <w:rFonts w:hint="eastAsia" w:ascii="宋体" w:hAnsi="宋体"/>
                <w:bCs/>
                <w:color w:val="000000" w:themeColor="text1"/>
                <w:sz w:val="24"/>
                <w14:textFill>
                  <w14:solidFill>
                    <w14:schemeClr w14:val="tx1"/>
                  </w14:solidFill>
                </w14:textFill>
              </w:rPr>
              <w:t xml:space="preserve">（请进行勾选）：</w:t>
            </w:r>
            <w:r/>
          </w:p>
          <w:p>
            <w:pPr>
              <w:contextualSpacing/>
              <w:jc w:val="left"/>
              <w:spacing w:line="360" w:lineRule="auto"/>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□无偏离</w:t>
            </w:r>
            <w:r>
              <w:rPr>
                <w:rFonts w:ascii="宋体" w:hAnsi="宋体"/>
                <w:bCs/>
                <w:color w:val="000000" w:themeColor="text1"/>
                <w:sz w:val="24"/>
                <w14:textFill>
                  <w14:solidFill>
                    <w14:schemeClr w14:val="tx1"/>
                  </w14:solidFill>
                </w14:textFill>
              </w:rPr>
              <w:t xml:space="preserve">（如无偏离，仅勾选无偏离即可）</w:t>
            </w:r>
            <w:r/>
          </w:p>
          <w:p>
            <w:pPr>
              <w:contextualSpacing/>
              <w:jc w:val="left"/>
              <w:spacing w:line="360" w:lineRule="auto"/>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□有偏离</w:t>
            </w:r>
            <w:r>
              <w:rPr>
                <w:rFonts w:ascii="宋体" w:hAnsi="宋体"/>
                <w:bCs/>
                <w:color w:val="000000" w:themeColor="text1"/>
                <w:sz w:val="24"/>
                <w14:textFill>
                  <w14:solidFill>
                    <w14:schemeClr w14:val="tx1"/>
                  </w14:solidFill>
                </w14:textFill>
              </w:rPr>
              <w:t xml:space="preserve">（如有负偏离，则须在本表中对负偏离项逐一列明）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序号</w:t>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磋商文件条目号（页码）</w:t>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磋商文件要求</w:t>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响应文件内容</w:t>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偏离情况</w:t>
            </w:r>
            <w:r/>
          </w:p>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（据实填写）</w:t>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说明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注：</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 </w:t>
      </w:r>
      <w:r>
        <w:rPr>
          <w:rFonts w:hint="eastAsia" w:ascii="宋体" w:hAnsi="宋体"/>
          <w:bCs/>
          <w:color w:val="000000" w:themeColor="text1"/>
          <w:sz w:val="24"/>
          <w14:textFill>
            <w14:solidFill>
              <w14:schemeClr w14:val="tx1"/>
            </w14:solidFill>
          </w14:textFill>
        </w:rPr>
        <w:t xml:space="preserve">对合同条款中的所有要求，除本表所列明的所有偏离外，均视作供应商已对之理解和响应。</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 </w:t>
      </w:r>
      <w:r>
        <w:rPr>
          <w:rFonts w:hint="eastAsia" w:ascii="宋体" w:hAnsi="宋体"/>
          <w:bCs/>
          <w:color w:val="000000" w:themeColor="text1"/>
          <w:sz w:val="24"/>
          <w14:textFill>
            <w14:solidFill>
              <w14:schemeClr w14:val="tx1"/>
            </w14:solidFill>
          </w14:textFill>
        </w:rPr>
        <w:t xml:space="preserve">“偏离情况”列应据实填写“正偏离”或“负偏离”。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cs="宋体"/>
          <w:color w:val="000000" w:themeColor="text1"/>
          <w:spacing w:val="8"/>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pacing w:val="8"/>
          <w:sz w:val="24"/>
          <w:szCs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    ____________</w:t>
      </w:r>
      <w:r/>
    </w:p>
    <w:p>
      <w:pPr>
        <w:contextualSpacing/>
        <w:ind w:firstLine="480"/>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t xml:space="preserve">日期：_____年______月______日</w:t>
      </w:r>
      <w:r/>
    </w:p>
    <w:p>
      <w:pPr>
        <w:spacing w:line="360" w:lineRule="auto"/>
        <w:rPr>
          <w:rFonts w:ascii="宋体" w:hAnsi="宋体"/>
          <w:color w:val="000000" w:themeColor="text1"/>
          <w:sz w:val="24"/>
          <w:szCs w:val="20"/>
          <w14:textFill>
            <w14:solidFill>
              <w14:schemeClr w14:val="tx1"/>
            </w14:solidFill>
          </w14:textFill>
        </w:rPr>
        <w:outlineLvl w:val="2"/>
      </w:pPr>
      <w:r>
        <w:rPr>
          <w:rFonts w:hint="eastAsia" w:ascii="宋体" w:hAnsi="宋体"/>
          <w:color w:val="000000" w:themeColor="text1"/>
          <w:sz w:val="24"/>
          <w:szCs w:val="20"/>
          <w14:textFill>
            <w14:solidFill>
              <w14:schemeClr w14:val="tx1"/>
            </w14:solidFill>
          </w14:textFill>
        </w:rPr>
        <w:t xml:space="preserve">1</w:t>
      </w:r>
      <w:r>
        <w:rPr>
          <w:rFonts w:hint="eastAsia" w:ascii="宋体" w:hAnsi="宋体"/>
          <w:color w:val="000000" w:themeColor="text1"/>
          <w:sz w:val="24"/>
          <w:szCs w:val="20"/>
          <w:lang w:val="en-US" w:eastAsia="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采购需求偏离表</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采购需求偏离表</w:t>
      </w:r>
      <w:r/>
    </w:p>
    <w:p>
      <w:pPr>
        <w:ind w:firstLine="360"/>
        <w:jc w:val="left"/>
        <w:spacing w:line="360" w:lineRule="auto"/>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项目编号：_______________     项目名称：_____________________</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193"/>
        <w:gridCol w:w="1731"/>
        <w:gridCol w:w="1732"/>
        <w:gridCol w:w="2144"/>
        <w:gridCol w:w="729"/>
      </w:tblGrid>
      <w:tr>
        <w:trPr>
          <w:jc w:val="center"/>
          <w:trHeight w:val="930"/>
        </w:trPr>
        <w:tc>
          <w:tcPr>
            <w:gridSpan w:val="6"/>
            <w:tcW w:w="0" w:type="auto"/>
            <w:vAlign w:val="center"/>
            <w:textDirection w:val="lrTb"/>
            <w:noWrap w:val="false"/>
          </w:tcPr>
          <w:p>
            <w:pPr>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对本项目采购需求的偏离情况（请进行勾选）：</w:t>
            </w:r>
            <w:r/>
          </w:p>
          <w:p>
            <w:pPr>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□无偏离</w:t>
            </w:r>
            <w:r>
              <w:rPr>
                <w:color w:val="000000" w:themeColor="text1"/>
                <w:sz w:val="24"/>
                <w14:textFill>
                  <w14:solidFill>
                    <w14:schemeClr w14:val="tx1"/>
                  </w14:solidFill>
                </w14:textFill>
              </w:rPr>
              <w:t xml:space="preserve">（</w:t>
            </w:r>
            <w:r>
              <w:rPr>
                <w:color w:val="000000" w:themeColor="text1"/>
                <w:sz w:val="24"/>
                <w:szCs w:val="21"/>
                <w14:textFill>
                  <w14:solidFill>
                    <w14:schemeClr w14:val="tx1"/>
                  </w14:solidFill>
                </w14:textFill>
              </w:rPr>
              <w:t xml:space="preserve">如无偏离，仅勾选无偏离即可</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□有偏离</w:t>
            </w:r>
            <w:r>
              <w:rPr>
                <w:color w:val="000000" w:themeColor="text1"/>
                <w:sz w:val="24"/>
                <w14:textFill>
                  <w14:solidFill>
                    <w14:schemeClr w14:val="tx1"/>
                  </w14:solidFill>
                </w14:textFill>
              </w:rPr>
              <w:t xml:space="preserve">（</w:t>
            </w:r>
            <w:r>
              <w:rPr>
                <w:color w:val="000000" w:themeColor="text1"/>
                <w:sz w:val="24"/>
                <w:szCs w:val="21"/>
                <w14:textFill>
                  <w14:solidFill>
                    <w14:schemeClr w14:val="tx1"/>
                  </w14:solidFill>
                </w14:textFill>
              </w:rPr>
              <w:t xml:space="preserve">如有负偏离，</w:t>
            </w:r>
            <w:r>
              <w:rPr>
                <w:color w:val="000000" w:themeColor="text1"/>
                <w:sz w:val="24"/>
                <w14:textFill>
                  <w14:solidFill>
                    <w14:schemeClr w14:val="tx1"/>
                  </w14:solidFill>
                </w14:textFill>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 xml:space="preserve">磋商文件</w:t>
            </w:r>
            <w:r>
              <w:rPr>
                <w:color w:val="000000" w:themeColor="text1"/>
                <w:sz w:val="24"/>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 xml:space="preserve">磋商文件</w:t>
            </w:r>
            <w:r>
              <w:rPr>
                <w:color w:val="000000" w:themeColor="text1"/>
                <w:sz w:val="24"/>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响应文件内容</w:t>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偏离情况</w:t>
            </w:r>
            <w:r/>
          </w:p>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（据实填写）</w:t>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tabs>
          <w:tab w:val="left" w:pos="1800" w:leader="none"/>
          <w:tab w:val="left" w:pos="55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注：</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 xml:space="preserve">对采购需求中的所有要求，除本表所列明的所有偏离外，均视作供应商已对之理解和响应。</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 </w:t>
      </w:r>
      <w:r>
        <w:rPr>
          <w:rFonts w:hint="eastAsia"/>
          <w:color w:val="000000" w:themeColor="text1"/>
          <w:sz w:val="24"/>
          <w14:textFill>
            <w14:solidFill>
              <w14:schemeClr w14:val="tx1"/>
            </w14:solidFill>
          </w14:textFill>
        </w:rPr>
        <w:t xml:space="preserve">“偏离情况”列应据实填写“正偏离”或“负偏离”。</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r/>
    </w:p>
    <w:p>
      <w:pPr>
        <w:spacing w:before="25" w:after="25"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 xml:space="preserve">供应商名称</w:t>
      </w:r>
      <w:r>
        <w:rPr>
          <w:rFonts w:hint="eastAsia" w:ascii="宋体" w:hAnsi="宋体" w:cs="宋体"/>
          <w:color w:val="000000" w:themeColor="text1"/>
          <w:spacing w:val="8"/>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pacing w:val="8"/>
          <w:sz w:val="24"/>
          <w:szCs w:val="24"/>
          <w14:textFill>
            <w14:solidFill>
              <w14:schemeClr w14:val="tx1"/>
            </w14:solidFill>
          </w14:textFill>
        </w:rPr>
        <w:t xml:space="preserve">）</w:t>
      </w:r>
      <w:r>
        <w:rPr>
          <w:color w:val="000000" w:themeColor="text1"/>
          <w:sz w:val="24"/>
          <w:lang w:val="zh-CN"/>
          <w14:textFill>
            <w14:solidFill>
              <w14:schemeClr w14:val="tx1"/>
            </w14:solidFill>
          </w14:textFill>
        </w:rPr>
        <w:t xml:space="preserve">：    ____________</w:t>
      </w:r>
      <w:r/>
    </w:p>
    <w:p>
      <w:pPr>
        <w:spacing w:before="25" w:after="25" w:line="360" w:lineRule="auto"/>
        <w:rPr>
          <w:color w:val="000000" w:themeColor="text1"/>
          <w:sz w:val="24"/>
          <w:lang w:val="zh-CN"/>
          <w14:textFill>
            <w14:solidFill>
              <w14:schemeClr w14:val="tx1"/>
            </w14:solidFill>
          </w14:textFill>
        </w:rPr>
      </w:pPr>
      <w:r>
        <w:rPr>
          <w:color w:val="000000" w:themeColor="text1"/>
          <w:sz w:val="24"/>
          <w:szCs w:val="20"/>
          <w14:textFill>
            <w14:solidFill>
              <w14:schemeClr w14:val="tx1"/>
            </w14:solidFill>
          </w14:textFill>
        </w:rPr>
        <w:t xml:space="preserve">日期：_____年______月______日   </w:t>
      </w:r>
      <w:r/>
    </w:p>
    <w:p>
      <w:pPr>
        <w:spacing w:line="360" w:lineRule="auto"/>
        <w:rPr>
          <w:rFonts w:ascii="宋体" w:hAnsi="宋体"/>
          <w:color w:val="000000" w:themeColor="text1"/>
          <w:sz w:val="24"/>
          <w14:textFill>
            <w14:solidFill>
              <w14:schemeClr w14:val="tx1"/>
            </w14:solidFill>
          </w14:textFill>
        </w:rPr>
        <w:outlineLvl w:val="2"/>
      </w:pPr>
      <w:r>
        <w:rPr>
          <w:color w:val="000000" w:themeColor="text1"/>
          <w:sz w:val="24"/>
          <w:szCs w:val="20"/>
          <w14:textFill>
            <w14:solidFill>
              <w14:schemeClr w14:val="tx1"/>
            </w14:solidFill>
          </w14:textFill>
        </w:rPr>
        <w:br w:type="page" w:clear="all"/>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项目实施方案等，内容及格式自拟：</w:t>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参加本项目人员一览表</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参加本项目人员一览表</w:t>
      </w:r>
      <w:r/>
    </w:p>
    <w:p>
      <w:pPr>
        <w:contextualSpacing/>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项目编号： </w:t>
      </w:r>
      <w:r/>
    </w:p>
    <w:tbl>
      <w:tblPr>
        <w:tblStyle w:val="74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责任</w:t>
            </w:r>
            <w:r/>
          </w:p>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项目经历或主要工作</w:t>
            </w:r>
            <w:r/>
          </w:p>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注：参加本项目人员须是供应商正式职工。</w:t>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cs="宋体"/>
          <w:color w:val="000000" w:themeColor="text1"/>
          <w:spacing w:val="8"/>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pacing w:val="8"/>
          <w:sz w:val="24"/>
          <w:szCs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    ____________</w:t>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日期：_____年______月______日   </w:t>
      </w:r>
      <w:bookmarkStart w:id="672" w:name="_Toc288738839"/>
      <w:r/>
      <w:bookmarkStart w:id="673" w:name="_Toc288738397"/>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br w:type="page" w:clear="all"/>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 相关业绩案例一览表</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相关业绩案例一览表</w:t>
      </w:r>
      <w:bookmarkEnd w:id="672"/>
      <w:r/>
      <w:bookmarkEnd w:id="673"/>
      <w:r/>
      <w:r/>
    </w:p>
    <w:p>
      <w:pPr>
        <w:contextualSpacing/>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项目编号：                   </w:t>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cs="宋体"/>
          <w:color w:val="000000" w:themeColor="text1"/>
          <w:spacing w:val="8"/>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pacing w:val="8"/>
          <w:sz w:val="24"/>
          <w:szCs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    ____________</w:t>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日期：_____年______月______日   </w:t>
      </w:r>
      <w:r/>
    </w:p>
    <w:p>
      <w:pPr>
        <w:contextualSpacing/>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磋商文件要求提供或供应商认为应附的其他材料</w:t>
      </w:r>
      <w:bookmarkEnd w:id="670"/>
      <w:bookmarkEnd w:id="671"/>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楷体">
    <w:panose1 w:val="02010609060101010101"/>
  </w:font>
  <w:font w:name="Wingdings">
    <w:panose1 w:val="05000000000000000000"/>
  </w:font>
  <w:font w:name="Symbol">
    <w:panose1 w:val="05050102010706020507"/>
  </w:font>
  <w:font w:name="楷体_GB2312">
    <w:panose1 w:val="02010609060101010101"/>
  </w:font>
  <w:font w:name="Tahoma">
    <w:panose1 w:val="020B0604030504040204"/>
  </w:font>
  <w:font w:name="Oxford Regular">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2484120</wp:posOffset>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76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argin-left:195.6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6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rPr>
        <w:rStyle w:val="789"/>
      </w:rPr>
      <w:framePr w:wrap="around" w:vAnchor="text" w:hAnchor="margin" w:xAlign="right" w:y="1"/>
    </w:pPr>
    <w:r>
      <w:fldChar w:fldCharType="begin"/>
    </w:r>
    <w:r>
      <w:rPr>
        <w:rStyle w:val="789"/>
      </w:rPr>
      <w:instrText xml:space="preserve">PAGE  </w:instrText>
    </w:r>
    <w:r>
      <w:fldChar w:fldCharType="separate"/>
    </w:r>
    <w:r>
      <w:rPr>
        <w:rStyle w:val="789"/>
      </w:rPr>
      <w:t xml:space="preserve">1</w:t>
    </w:r>
    <w:r>
      <w:fldChar w:fldCharType="end"/>
    </w:r>
    <w:r/>
  </w:p>
  <w:p>
    <w:pPr>
      <w:pStyle w:val="76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4445" b="11430"/>
              <wp:docPr id="1" name="图片 2"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4445" b="1143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48"/>
    <w:link w:val="772"/>
    <w:uiPriority w:val="11"/>
    <w:rPr>
      <w:sz w:val="24"/>
      <w:szCs w:val="24"/>
    </w:rPr>
  </w:style>
  <w:style w:type="character" w:styleId="38">
    <w:name w:val="Quote Char"/>
    <w:link w:val="806"/>
    <w:uiPriority w:val="29"/>
    <w:rPr>
      <w:i/>
    </w:rPr>
  </w:style>
  <w:style w:type="character" w:styleId="40">
    <w:name w:val="Intense Quote Char"/>
    <w:link w:val="808"/>
    <w:uiPriority w:val="30"/>
    <w:rPr>
      <w:i/>
    </w:rPr>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3"/>
    <w:uiPriority w:val="99"/>
    <w:rPr>
      <w:sz w:val="18"/>
    </w:rPr>
  </w:style>
  <w:style w:type="character" w:styleId="178">
    <w:name w:val="Endnote Text Char"/>
    <w:link w:val="765"/>
    <w:uiPriority w:val="99"/>
    <w:rPr>
      <w:sz w:val="20"/>
    </w:rPr>
  </w:style>
  <w:style w:type="paragraph" w:styleId="189">
    <w:name w:val="TOC Heading"/>
    <w:uiPriority w:val="39"/>
    <w:unhideWhenUsed/>
  </w:style>
  <w:style w:type="paragraph" w:styleId="738" w:default="1">
    <w:name w:val="Normal"/>
    <w:uiPriority w:val="0"/>
    <w:qFormat/>
    <w:pPr>
      <w:jc w:val="both"/>
      <w:widowControl w:val="off"/>
    </w:pPr>
    <w:rPr>
      <w:rFonts w:ascii="Calibri" w:hAnsi="Calibri" w:eastAsia="宋体" w:cs="黑体"/>
      <w:sz w:val="21"/>
      <w:szCs w:val="22"/>
      <w:lang w:val="en-US" w:eastAsia="zh-CN" w:bidi="ar-SA"/>
    </w:rPr>
  </w:style>
  <w:style w:type="paragraph" w:styleId="739">
    <w:name w:val="Heading 1"/>
    <w:basedOn w:val="738"/>
    <w:next w:val="738"/>
    <w:link w:val="942"/>
    <w:uiPriority w:val="0"/>
    <w:qFormat/>
    <w:pPr>
      <w:jc w:val="center"/>
      <w:spacing w:line="360" w:lineRule="auto"/>
      <w:outlineLvl w:val="0"/>
    </w:pPr>
    <w:rPr>
      <w:b/>
      <w:sz w:val="36"/>
      <w:szCs w:val="36"/>
    </w:rPr>
  </w:style>
  <w:style w:type="paragraph" w:styleId="740">
    <w:name w:val="Heading 2"/>
    <w:basedOn w:val="738"/>
    <w:next w:val="750"/>
    <w:link w:val="943"/>
    <w:uiPriority w:val="0"/>
    <w:qFormat/>
    <w:pPr>
      <w:keepLines/>
      <w:keepNext/>
      <w:spacing w:before="260" w:after="260" w:line="416" w:lineRule="auto"/>
      <w:outlineLvl w:val="1"/>
    </w:pPr>
    <w:rPr>
      <w:rFonts w:ascii="Arial" w:hAnsi="Arial" w:eastAsia="黑体"/>
      <w:b/>
      <w:bCs/>
      <w:sz w:val="32"/>
      <w:szCs w:val="32"/>
    </w:rPr>
  </w:style>
  <w:style w:type="paragraph" w:styleId="741">
    <w:name w:val="Heading 3"/>
    <w:basedOn w:val="738"/>
    <w:next w:val="738"/>
    <w:link w:val="945"/>
    <w:uiPriority w:val="0"/>
    <w:qFormat/>
    <w:pPr>
      <w:keepLines/>
      <w:keepNext/>
      <w:spacing w:before="260" w:after="260" w:line="416" w:lineRule="auto"/>
      <w:outlineLvl w:val="2"/>
    </w:pPr>
    <w:rPr>
      <w:b/>
      <w:bCs/>
      <w:sz w:val="32"/>
      <w:szCs w:val="32"/>
    </w:rPr>
  </w:style>
  <w:style w:type="paragraph" w:styleId="742">
    <w:name w:val="Heading 4"/>
    <w:basedOn w:val="738"/>
    <w:next w:val="738"/>
    <w:link w:val="946"/>
    <w:uiPriority w:val="0"/>
    <w:qFormat/>
    <w:pPr>
      <w:keepLines/>
      <w:keepNext/>
      <w:spacing w:before="280" w:after="290" w:line="376" w:lineRule="atLeast"/>
      <w:outlineLvl w:val="3"/>
    </w:pPr>
    <w:rPr>
      <w:rFonts w:ascii="Arial" w:hAnsi="Arial" w:eastAsia="黑体" w:cs="Times New Roman"/>
      <w:b/>
      <w:sz w:val="28"/>
    </w:rPr>
  </w:style>
  <w:style w:type="paragraph" w:styleId="743">
    <w:name w:val="Heading 5"/>
    <w:basedOn w:val="738"/>
    <w:next w:val="738"/>
    <w:link w:val="947"/>
    <w:uiPriority w:val="0"/>
    <w:qFormat/>
    <w:pPr>
      <w:keepLines/>
      <w:keepNext/>
      <w:spacing w:before="280" w:after="290" w:line="376" w:lineRule="atLeast"/>
      <w:outlineLvl w:val="4"/>
    </w:pPr>
    <w:rPr>
      <w:rFonts w:ascii="Times New Roman" w:hAnsi="Times New Roman" w:cs="Times New Roman"/>
      <w:b/>
      <w:sz w:val="28"/>
    </w:rPr>
  </w:style>
  <w:style w:type="paragraph" w:styleId="744">
    <w:name w:val="Heading 6"/>
    <w:basedOn w:val="738"/>
    <w:next w:val="738"/>
    <w:link w:val="948"/>
    <w:uiPriority w:val="0"/>
    <w:qFormat/>
    <w:pPr>
      <w:keepLines/>
      <w:keepNext/>
      <w:spacing w:before="240" w:after="64" w:line="320" w:lineRule="atLeast"/>
      <w:outlineLvl w:val="5"/>
    </w:pPr>
    <w:rPr>
      <w:rFonts w:ascii="Arial" w:hAnsi="Arial" w:eastAsia="黑体" w:cs="Times New Roman"/>
      <w:b/>
      <w:sz w:val="24"/>
    </w:rPr>
  </w:style>
  <w:style w:type="paragraph" w:styleId="745">
    <w:name w:val="Heading 7"/>
    <w:basedOn w:val="738"/>
    <w:next w:val="738"/>
    <w:link w:val="949"/>
    <w:uiPriority w:val="0"/>
    <w:qFormat/>
    <w:pPr>
      <w:keepLines/>
      <w:keepNext/>
      <w:spacing w:before="240" w:after="64" w:line="320" w:lineRule="atLeast"/>
      <w:outlineLvl w:val="6"/>
    </w:pPr>
    <w:rPr>
      <w:rFonts w:ascii="Times New Roman" w:hAnsi="Times New Roman" w:cs="Times New Roman"/>
      <w:b/>
      <w:sz w:val="24"/>
    </w:rPr>
  </w:style>
  <w:style w:type="paragraph" w:styleId="746">
    <w:name w:val="Heading 8"/>
    <w:basedOn w:val="738"/>
    <w:next w:val="738"/>
    <w:link w:val="950"/>
    <w:uiPriority w:val="0"/>
    <w:qFormat/>
    <w:pPr>
      <w:keepLines/>
      <w:keepNext/>
      <w:spacing w:before="240" w:after="64" w:line="320" w:lineRule="atLeast"/>
      <w:outlineLvl w:val="7"/>
    </w:pPr>
    <w:rPr>
      <w:rFonts w:ascii="Arial" w:hAnsi="Arial" w:eastAsia="黑体" w:cs="Times New Roman"/>
      <w:sz w:val="24"/>
    </w:rPr>
  </w:style>
  <w:style w:type="paragraph" w:styleId="747">
    <w:name w:val="Heading 9"/>
    <w:basedOn w:val="738"/>
    <w:next w:val="738"/>
    <w:link w:val="951"/>
    <w:uiPriority w:val="0"/>
    <w:qFormat/>
    <w:pPr>
      <w:keepLines/>
      <w:keepNext/>
      <w:spacing w:before="240" w:after="64" w:line="320" w:lineRule="atLeast"/>
      <w:outlineLvl w:val="8"/>
    </w:pPr>
    <w:rPr>
      <w:rFonts w:ascii="Arial" w:hAnsi="Arial" w:eastAsia="黑体" w:cs="Times New Roman"/>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Normal Indent"/>
    <w:basedOn w:val="738"/>
    <w:next w:val="738"/>
    <w:link w:val="944"/>
    <w:uiPriority w:val="0"/>
    <w:qFormat/>
    <w:pPr>
      <w:ind w:firstLine="420"/>
      <w:jc w:val="left"/>
    </w:pPr>
    <w:rPr>
      <w:rFonts w:ascii="宋体"/>
      <w:sz w:val="24"/>
    </w:rPr>
  </w:style>
  <w:style w:type="paragraph" w:styleId="751">
    <w:name w:val="toc 7"/>
    <w:basedOn w:val="738"/>
    <w:next w:val="738"/>
    <w:uiPriority w:val="0"/>
    <w:qFormat/>
    <w:pPr>
      <w:ind w:left="2520"/>
    </w:pPr>
    <w:rPr>
      <w:rFonts w:ascii="Times New Roman" w:hAnsi="Times New Roman" w:cs="Times New Roman"/>
      <w:szCs w:val="24"/>
    </w:rPr>
  </w:style>
  <w:style w:type="paragraph" w:styleId="752">
    <w:name w:val="Caption"/>
    <w:basedOn w:val="738"/>
    <w:next w:val="738"/>
    <w:uiPriority w:val="0"/>
    <w:qFormat/>
    <w:pPr>
      <w:spacing w:line="480" w:lineRule="auto"/>
    </w:pPr>
    <w:rPr>
      <w:rFonts w:ascii="华文中宋" w:hAnsi="华文中宋" w:eastAsia="华文中宋" w:cs="Times New Roman"/>
      <w:sz w:val="36"/>
      <w:szCs w:val="20"/>
    </w:rPr>
  </w:style>
  <w:style w:type="paragraph" w:styleId="753">
    <w:name w:val="Document Map"/>
    <w:basedOn w:val="738"/>
    <w:link w:val="966"/>
    <w:uiPriority w:val="0"/>
    <w:qFormat/>
    <w:rPr>
      <w:rFonts w:ascii="宋体"/>
      <w:sz w:val="18"/>
      <w:szCs w:val="18"/>
    </w:rPr>
  </w:style>
  <w:style w:type="paragraph" w:styleId="754">
    <w:name w:val="annotation text"/>
    <w:basedOn w:val="738"/>
    <w:link w:val="952"/>
    <w:uiPriority w:val="0"/>
    <w:qFormat/>
    <w:pPr>
      <w:jc w:val="left"/>
    </w:pPr>
  </w:style>
  <w:style w:type="paragraph" w:styleId="755">
    <w:name w:val="Body Text 3"/>
    <w:basedOn w:val="738"/>
    <w:link w:val="974"/>
    <w:uiPriority w:val="0"/>
    <w:qFormat/>
    <w:pPr>
      <w:spacing w:after="120"/>
    </w:pPr>
    <w:rPr>
      <w:rFonts w:ascii="Times New Roman" w:hAnsi="Times New Roman" w:cs="Times New Roman"/>
      <w:sz w:val="16"/>
      <w:szCs w:val="16"/>
    </w:rPr>
  </w:style>
  <w:style w:type="paragraph" w:styleId="756">
    <w:name w:val="Body Text"/>
    <w:basedOn w:val="738"/>
    <w:link w:val="941"/>
    <w:uiPriority w:val="0"/>
    <w:qFormat/>
    <w:pPr>
      <w:spacing w:before="120" w:line="22" w:lineRule="atLeast"/>
      <w:tabs>
        <w:tab w:val="left" w:pos="567" w:leader="none"/>
      </w:tabs>
    </w:pPr>
    <w:rPr>
      <w:rFonts w:ascii="宋体" w:hAnsi="宋体" w:cs="Times New Roman"/>
      <w:sz w:val="24"/>
      <w:szCs w:val="24"/>
    </w:rPr>
  </w:style>
  <w:style w:type="paragraph" w:styleId="757">
    <w:name w:val="Body Text Indent"/>
    <w:basedOn w:val="738"/>
    <w:next w:val="738"/>
    <w:link w:val="958"/>
    <w:uiPriority w:val="0"/>
    <w:qFormat/>
    <w:pPr>
      <w:ind w:firstLine="570"/>
      <w:spacing w:line="360" w:lineRule="auto"/>
    </w:pPr>
  </w:style>
  <w:style w:type="paragraph" w:styleId="758">
    <w:name w:val="List 2"/>
    <w:basedOn w:val="738"/>
    <w:uiPriority w:val="0"/>
    <w:qFormat/>
    <w:pPr>
      <w:ind w:left="100" w:hanging="200"/>
    </w:pPr>
    <w:rPr>
      <w:rFonts w:ascii="Times New Roman" w:hAnsi="Times New Roman" w:cs="Times New Roman"/>
      <w:szCs w:val="24"/>
    </w:rPr>
  </w:style>
  <w:style w:type="paragraph" w:styleId="759">
    <w:name w:val="Block Text"/>
    <w:basedOn w:val="738"/>
    <w:uiPriority w:val="0"/>
    <w:qFormat/>
    <w:pPr>
      <w:ind w:left="480" w:right="-341" w:firstLine="513"/>
      <w:widowControl/>
    </w:pPr>
    <w:rPr>
      <w:rFonts w:ascii="Times New Roman" w:hAnsi="Times New Roman" w:cs="Times New Roman"/>
      <w:sz w:val="24"/>
      <w:szCs w:val="20"/>
    </w:rPr>
  </w:style>
  <w:style w:type="paragraph" w:styleId="760">
    <w:name w:val="toc 5"/>
    <w:basedOn w:val="738"/>
    <w:next w:val="738"/>
    <w:uiPriority w:val="0"/>
    <w:qFormat/>
    <w:pPr>
      <w:ind w:left="1680"/>
    </w:pPr>
    <w:rPr>
      <w:rFonts w:ascii="Times New Roman" w:hAnsi="Times New Roman" w:cs="Times New Roman"/>
      <w:szCs w:val="24"/>
    </w:rPr>
  </w:style>
  <w:style w:type="paragraph" w:styleId="761">
    <w:name w:val="toc 3"/>
    <w:basedOn w:val="738"/>
    <w:next w:val="738"/>
    <w:uiPriority w:val="0"/>
    <w:qFormat/>
    <w:pPr>
      <w:ind w:left="840"/>
    </w:pPr>
    <w:rPr>
      <w:rFonts w:ascii="Times New Roman" w:hAnsi="Times New Roman" w:cs="Times New Roman"/>
      <w:szCs w:val="24"/>
    </w:rPr>
  </w:style>
  <w:style w:type="paragraph" w:styleId="762">
    <w:name w:val="Plain Text"/>
    <w:basedOn w:val="738"/>
    <w:link w:val="975"/>
    <w:uiPriority w:val="99"/>
    <w:qFormat/>
    <w:rPr>
      <w:rFonts w:ascii="宋体" w:hAnsi="Courier New" w:cs="Times New Roman"/>
      <w:szCs w:val="20"/>
    </w:rPr>
  </w:style>
  <w:style w:type="paragraph" w:styleId="763">
    <w:name w:val="toc 8"/>
    <w:basedOn w:val="738"/>
    <w:next w:val="738"/>
    <w:uiPriority w:val="0"/>
    <w:qFormat/>
    <w:pPr>
      <w:ind w:left="2940"/>
    </w:pPr>
    <w:rPr>
      <w:rFonts w:ascii="Times New Roman" w:hAnsi="Times New Roman" w:cs="Times New Roman"/>
      <w:szCs w:val="24"/>
    </w:rPr>
  </w:style>
  <w:style w:type="paragraph" w:styleId="764">
    <w:name w:val="Body Text Indent 2"/>
    <w:basedOn w:val="738"/>
    <w:link w:val="967"/>
    <w:uiPriority w:val="0"/>
    <w:qFormat/>
    <w:pPr>
      <w:ind w:firstLine="480"/>
    </w:pPr>
    <w:rPr>
      <w:rFonts w:ascii="仿宋_GB2312" w:hAnsi="Times New Roman" w:eastAsia="仿宋_GB2312" w:cs="Times New Roman"/>
      <w:sz w:val="24"/>
      <w:szCs w:val="24"/>
    </w:rPr>
  </w:style>
  <w:style w:type="paragraph" w:styleId="765">
    <w:name w:val="endnote text"/>
    <w:basedOn w:val="738"/>
    <w:link w:val="939"/>
    <w:uiPriority w:val="99"/>
    <w:semiHidden/>
    <w:unhideWhenUsed/>
    <w:qFormat/>
    <w:rPr>
      <w:sz w:val="20"/>
    </w:rPr>
  </w:style>
  <w:style w:type="paragraph" w:styleId="766">
    <w:name w:val="Balloon Text"/>
    <w:basedOn w:val="738"/>
    <w:link w:val="953"/>
    <w:uiPriority w:val="0"/>
    <w:qFormat/>
    <w:rPr>
      <w:sz w:val="18"/>
      <w:szCs w:val="18"/>
    </w:rPr>
  </w:style>
  <w:style w:type="paragraph" w:styleId="767">
    <w:name w:val="Footer"/>
    <w:basedOn w:val="738"/>
    <w:link w:val="954"/>
    <w:uiPriority w:val="0"/>
    <w:qFormat/>
    <w:pPr>
      <w:jc w:val="left"/>
      <w:tabs>
        <w:tab w:val="center" w:pos="4153" w:leader="none"/>
        <w:tab w:val="right" w:pos="8306" w:leader="none"/>
      </w:tabs>
    </w:pPr>
    <w:rPr>
      <w:sz w:val="18"/>
      <w:szCs w:val="18"/>
    </w:rPr>
  </w:style>
  <w:style w:type="paragraph" w:styleId="768">
    <w:name w:val="envelope return"/>
    <w:basedOn w:val="738"/>
    <w:uiPriority w:val="0"/>
    <w:qFormat/>
    <w:rPr>
      <w:rFonts w:ascii="Arial" w:hAnsi="Arial" w:cs="Times New Roman"/>
      <w:szCs w:val="24"/>
    </w:rPr>
  </w:style>
  <w:style w:type="paragraph" w:styleId="769">
    <w:name w:val="Header"/>
    <w:basedOn w:val="738"/>
    <w:link w:val="955"/>
    <w:uiPriority w:val="0"/>
    <w:qFormat/>
    <w:pPr>
      <w:jc w:val="center"/>
      <w:tabs>
        <w:tab w:val="center" w:pos="4153" w:leader="none"/>
        <w:tab w:val="right" w:pos="8306" w:leader="none"/>
      </w:tabs>
      <w:pBdr>
        <w:bottom w:val="single" w:color="000000" w:sz="6" w:space="1"/>
      </w:pBdr>
    </w:pPr>
    <w:rPr>
      <w:sz w:val="18"/>
      <w:szCs w:val="18"/>
    </w:rPr>
  </w:style>
  <w:style w:type="paragraph" w:styleId="770">
    <w:name w:val="toc 1"/>
    <w:basedOn w:val="738"/>
    <w:next w:val="738"/>
    <w:uiPriority w:val="0"/>
    <w:qFormat/>
    <w:rPr>
      <w:rFonts w:ascii="宋体" w:hAnsi="宋体" w:cs="宋体"/>
      <w:b/>
      <w:sz w:val="32"/>
    </w:rPr>
  </w:style>
  <w:style w:type="paragraph" w:styleId="771">
    <w:name w:val="toc 4"/>
    <w:basedOn w:val="738"/>
    <w:next w:val="738"/>
    <w:uiPriority w:val="0"/>
    <w:qFormat/>
    <w:pPr>
      <w:ind w:left="1260"/>
    </w:pPr>
  </w:style>
  <w:style w:type="paragraph" w:styleId="772">
    <w:name w:val="Subtitle"/>
    <w:basedOn w:val="738"/>
    <w:next w:val="738"/>
    <w:link w:val="805"/>
    <w:uiPriority w:val="11"/>
    <w:qFormat/>
    <w:pPr>
      <w:spacing w:before="200" w:after="200"/>
    </w:pPr>
    <w:rPr>
      <w:sz w:val="24"/>
      <w:szCs w:val="24"/>
    </w:rPr>
  </w:style>
  <w:style w:type="paragraph" w:styleId="773">
    <w:name w:val="footnote text"/>
    <w:basedOn w:val="738"/>
    <w:link w:val="938"/>
    <w:uiPriority w:val="99"/>
    <w:semiHidden/>
    <w:unhideWhenUsed/>
    <w:qFormat/>
    <w:pPr>
      <w:spacing w:after="40"/>
    </w:pPr>
    <w:rPr>
      <w:sz w:val="18"/>
    </w:rPr>
  </w:style>
  <w:style w:type="paragraph" w:styleId="774">
    <w:name w:val="toc 6"/>
    <w:basedOn w:val="738"/>
    <w:next w:val="738"/>
    <w:uiPriority w:val="0"/>
    <w:qFormat/>
    <w:pPr>
      <w:ind w:left="2100"/>
    </w:pPr>
    <w:rPr>
      <w:rFonts w:ascii="Times New Roman" w:hAnsi="Times New Roman" w:cs="Times New Roman"/>
      <w:szCs w:val="24"/>
    </w:rPr>
  </w:style>
  <w:style w:type="paragraph" w:styleId="775">
    <w:name w:val="Body Text Indent 3"/>
    <w:basedOn w:val="738"/>
    <w:link w:val="964"/>
    <w:uiPriority w:val="0"/>
    <w:qFormat/>
    <w:pPr>
      <w:ind w:left="720" w:firstLine="480"/>
      <w:jc w:val="left"/>
      <w:spacing w:before="120" w:line="22" w:lineRule="atLeast"/>
    </w:pPr>
    <w:rPr>
      <w:rFonts w:ascii="宋体" w:hAnsi="Times New Roman" w:cs="Times New Roman"/>
      <w:sz w:val="24"/>
    </w:rPr>
  </w:style>
  <w:style w:type="paragraph" w:styleId="776">
    <w:name w:val="table of figures"/>
    <w:basedOn w:val="738"/>
    <w:next w:val="738"/>
    <w:uiPriority w:val="99"/>
    <w:unhideWhenUsed/>
    <w:qFormat/>
  </w:style>
  <w:style w:type="paragraph" w:styleId="777">
    <w:name w:val="toc 2"/>
    <w:basedOn w:val="738"/>
    <w:next w:val="738"/>
    <w:uiPriority w:val="0"/>
    <w:qFormat/>
    <w:pPr>
      <w:ind w:left="420"/>
      <w:spacing w:line="312" w:lineRule="auto"/>
      <w:tabs>
        <w:tab w:val="right" w:pos="8937" w:leader="dot"/>
      </w:tabs>
    </w:pPr>
    <w:rPr>
      <w:rFonts w:ascii="Times New Roman" w:hAnsi="Times New Roman" w:cs="Times New Roman"/>
      <w:szCs w:val="24"/>
    </w:rPr>
  </w:style>
  <w:style w:type="paragraph" w:styleId="778">
    <w:name w:val="toc 9"/>
    <w:basedOn w:val="738"/>
    <w:next w:val="738"/>
    <w:uiPriority w:val="0"/>
    <w:qFormat/>
    <w:pPr>
      <w:ind w:left="3360"/>
    </w:pPr>
    <w:rPr>
      <w:rFonts w:ascii="Times New Roman" w:hAnsi="Times New Roman" w:cs="Times New Roman"/>
      <w:szCs w:val="24"/>
    </w:rPr>
  </w:style>
  <w:style w:type="paragraph" w:styleId="779">
    <w:name w:val="HTML Preformatted"/>
    <w:basedOn w:val="738"/>
    <w:link w:val="9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80">
    <w:name w:val="Normal (Web)"/>
    <w:basedOn w:val="738"/>
    <w:link w:val="973"/>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781">
    <w:name w:val="index 1"/>
    <w:basedOn w:val="738"/>
    <w:next w:val="738"/>
    <w:uiPriority w:val="0"/>
    <w:qFormat/>
    <w:rPr>
      <w:rFonts w:ascii="Times New Roman" w:hAnsi="Times New Roman" w:cs="Times New Roman"/>
      <w:szCs w:val="20"/>
    </w:rPr>
  </w:style>
  <w:style w:type="paragraph" w:styleId="782">
    <w:name w:val="Title"/>
    <w:basedOn w:val="738"/>
    <w:link w:val="956"/>
    <w:uiPriority w:val="0"/>
    <w:qFormat/>
    <w:pPr>
      <w:jc w:val="center"/>
      <w:outlineLvl w:val="0"/>
    </w:pPr>
    <w:rPr>
      <w:rFonts w:ascii="Cambria" w:hAnsi="Cambria"/>
      <w:b/>
      <w:bCs/>
      <w:sz w:val="32"/>
      <w:szCs w:val="32"/>
    </w:rPr>
  </w:style>
  <w:style w:type="paragraph" w:styleId="783">
    <w:name w:val="annotation subject"/>
    <w:basedOn w:val="754"/>
    <w:next w:val="754"/>
    <w:link w:val="968"/>
    <w:uiPriority w:val="0"/>
    <w:qFormat/>
    <w:rPr>
      <w:b/>
      <w:bCs/>
    </w:rPr>
  </w:style>
  <w:style w:type="paragraph" w:styleId="784">
    <w:name w:val="Body Text First Indent"/>
    <w:basedOn w:val="756"/>
    <w:link w:val="959"/>
    <w:uiPriority w:val="0"/>
    <w:qFormat/>
    <w:pPr>
      <w:ind w:firstLine="420"/>
      <w:spacing w:before="0" w:after="120" w:line="240" w:lineRule="auto"/>
      <w:tabs>
        <w:tab w:val="clear" w:pos="567" w:leader="none"/>
      </w:tabs>
    </w:pPr>
    <w:rPr>
      <w:sz w:val="21"/>
      <w:szCs w:val="22"/>
    </w:rPr>
  </w:style>
  <w:style w:type="paragraph" w:styleId="785">
    <w:name w:val="Body Text First Indent 2"/>
    <w:basedOn w:val="757"/>
    <w:next w:val="738"/>
    <w:link w:val="961"/>
    <w:uiPriority w:val="0"/>
    <w:qFormat/>
    <w:pPr>
      <w:ind w:left="420" w:firstLine="420"/>
      <w:spacing w:after="120" w:line="480" w:lineRule="exact"/>
    </w:pPr>
    <w:rPr>
      <w:rFonts w:ascii="Times New Roman" w:hAnsi="Times New Roman" w:cs="Times New Roman"/>
      <w:sz w:val="24"/>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uiPriority w:val="0"/>
    <w:qFormat/>
    <w:rPr>
      <w:b/>
      <w:bCs/>
    </w:rPr>
  </w:style>
  <w:style w:type="character" w:styleId="788">
    <w:name w:val="endnote reference"/>
    <w:uiPriority w:val="99"/>
    <w:semiHidden/>
    <w:unhideWhenUsed/>
    <w:qFormat/>
    <w:rPr>
      <w:vertAlign w:val="superscript"/>
    </w:rPr>
  </w:style>
  <w:style w:type="character" w:styleId="789">
    <w:name w:val="page number"/>
    <w:basedOn w:val="748"/>
    <w:uiPriority w:val="0"/>
    <w:qFormat/>
  </w:style>
  <w:style w:type="character" w:styleId="790">
    <w:name w:val="Emphasis"/>
    <w:uiPriority w:val="0"/>
    <w:qFormat/>
    <w:rPr>
      <w:color w:val="cc0033"/>
    </w:rPr>
  </w:style>
  <w:style w:type="character" w:styleId="791">
    <w:name w:val="Hyperlink"/>
    <w:uiPriority w:val="0"/>
    <w:qFormat/>
    <w:rPr>
      <w:color w:val="0000ff"/>
      <w:u w:val="single"/>
    </w:rPr>
  </w:style>
  <w:style w:type="character" w:styleId="792">
    <w:name w:val="annotation reference"/>
    <w:uiPriority w:val="0"/>
    <w:qFormat/>
    <w:rPr>
      <w:sz w:val="21"/>
      <w:szCs w:val="21"/>
    </w:rPr>
  </w:style>
  <w:style w:type="character" w:styleId="793">
    <w:name w:val="HTML Cite"/>
    <w:uiPriority w:val="0"/>
    <w:qFormat/>
    <w:rPr>
      <w:i/>
      <w:iCs/>
    </w:rPr>
  </w:style>
  <w:style w:type="character" w:styleId="794">
    <w:name w:val="footnote reference"/>
    <w:uiPriority w:val="99"/>
    <w:unhideWhenUsed/>
    <w:qFormat/>
    <w:rPr>
      <w:vertAlign w:val="superscript"/>
    </w:rPr>
  </w:style>
  <w:style w:type="character" w:styleId="795" w:customStyle="1">
    <w:name w:val="Heading 1 Char"/>
    <w:uiPriority w:val="9"/>
    <w:qFormat/>
    <w:rPr>
      <w:rFonts w:ascii="Arial" w:hAnsi="Arial" w:eastAsia="Arial" w:cs="Arial"/>
      <w:sz w:val="40"/>
      <w:szCs w:val="40"/>
    </w:rPr>
  </w:style>
  <w:style w:type="character" w:styleId="796" w:customStyle="1">
    <w:name w:val="Heading 2 Char"/>
    <w:uiPriority w:val="9"/>
    <w:qFormat/>
    <w:rPr>
      <w:rFonts w:ascii="Arial" w:hAnsi="Arial" w:eastAsia="Arial" w:cs="Arial"/>
      <w:sz w:val="34"/>
    </w:rPr>
  </w:style>
  <w:style w:type="character" w:styleId="797" w:customStyle="1">
    <w:name w:val="Heading 3 Char"/>
    <w:uiPriority w:val="9"/>
    <w:qFormat/>
    <w:rPr>
      <w:rFonts w:ascii="Arial" w:hAnsi="Arial" w:eastAsia="Arial" w:cs="Arial"/>
      <w:sz w:val="30"/>
      <w:szCs w:val="30"/>
    </w:rPr>
  </w:style>
  <w:style w:type="character" w:styleId="798" w:customStyle="1">
    <w:name w:val="Heading 4 Char"/>
    <w:uiPriority w:val="9"/>
    <w:qFormat/>
    <w:rPr>
      <w:rFonts w:ascii="Arial" w:hAnsi="Arial" w:eastAsia="Arial" w:cs="Arial"/>
      <w:b/>
      <w:bCs/>
      <w:sz w:val="26"/>
      <w:szCs w:val="26"/>
    </w:rPr>
  </w:style>
  <w:style w:type="character" w:styleId="799" w:customStyle="1">
    <w:name w:val="Heading 5 Char"/>
    <w:uiPriority w:val="9"/>
    <w:qFormat/>
    <w:rPr>
      <w:rFonts w:ascii="Arial" w:hAnsi="Arial" w:eastAsia="Arial" w:cs="Arial"/>
      <w:b/>
      <w:bCs/>
      <w:sz w:val="24"/>
      <w:szCs w:val="24"/>
    </w:rPr>
  </w:style>
  <w:style w:type="character" w:styleId="800" w:customStyle="1">
    <w:name w:val="Heading 6 Char"/>
    <w:uiPriority w:val="9"/>
    <w:qFormat/>
    <w:rPr>
      <w:rFonts w:ascii="Arial" w:hAnsi="Arial" w:eastAsia="Arial" w:cs="Arial"/>
      <w:b/>
      <w:bCs/>
      <w:sz w:val="22"/>
      <w:szCs w:val="22"/>
    </w:rPr>
  </w:style>
  <w:style w:type="character" w:styleId="801" w:customStyle="1">
    <w:name w:val="Heading 7 Char"/>
    <w:uiPriority w:val="9"/>
    <w:qFormat/>
    <w:rPr>
      <w:rFonts w:ascii="Arial" w:hAnsi="Arial" w:eastAsia="Arial" w:cs="Arial"/>
      <w:b/>
      <w:bCs/>
      <w:i/>
      <w:iCs/>
      <w:sz w:val="22"/>
      <w:szCs w:val="22"/>
    </w:rPr>
  </w:style>
  <w:style w:type="character" w:styleId="802" w:customStyle="1">
    <w:name w:val="Heading 8 Char"/>
    <w:uiPriority w:val="9"/>
    <w:qFormat/>
    <w:rPr>
      <w:rFonts w:ascii="Arial" w:hAnsi="Arial" w:eastAsia="Arial" w:cs="Arial"/>
      <w:i/>
      <w:iCs/>
      <w:sz w:val="22"/>
      <w:szCs w:val="22"/>
    </w:rPr>
  </w:style>
  <w:style w:type="character" w:styleId="803" w:customStyle="1">
    <w:name w:val="Heading 9 Char"/>
    <w:uiPriority w:val="9"/>
    <w:qFormat/>
    <w:rPr>
      <w:rFonts w:ascii="Arial" w:hAnsi="Arial" w:eastAsia="Arial" w:cs="Arial"/>
      <w:i/>
      <w:iCs/>
      <w:sz w:val="21"/>
      <w:szCs w:val="21"/>
    </w:rPr>
  </w:style>
  <w:style w:type="character" w:styleId="804" w:customStyle="1">
    <w:name w:val="Title Char"/>
    <w:uiPriority w:val="10"/>
    <w:qFormat/>
    <w:rPr>
      <w:sz w:val="48"/>
      <w:szCs w:val="48"/>
    </w:rPr>
  </w:style>
  <w:style w:type="character" w:styleId="805" w:customStyle="1">
    <w:name w:val="副标题 Char"/>
    <w:link w:val="772"/>
    <w:uiPriority w:val="11"/>
    <w:qFormat/>
    <w:rPr>
      <w:sz w:val="24"/>
      <w:szCs w:val="24"/>
    </w:rPr>
  </w:style>
  <w:style w:type="paragraph" w:styleId="806">
    <w:name w:val="Quote"/>
    <w:basedOn w:val="738"/>
    <w:next w:val="738"/>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38"/>
    <w:next w:val="738"/>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Header Char"/>
    <w:uiPriority w:val="99"/>
    <w:qFormat/>
  </w:style>
  <w:style w:type="character" w:styleId="811" w:customStyle="1">
    <w:name w:val="Footer Char"/>
    <w:uiPriority w:val="99"/>
  </w:style>
  <w:style w:type="character" w:styleId="812" w:customStyle="1">
    <w:name w:val="Caption Char"/>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Char"/>
    <w:link w:val="773"/>
    <w:uiPriority w:val="99"/>
    <w:qFormat/>
    <w:rPr>
      <w:sz w:val="18"/>
    </w:rPr>
  </w:style>
  <w:style w:type="character" w:styleId="939" w:customStyle="1">
    <w:name w:val="尾注文本 Char"/>
    <w:link w:val="765"/>
    <w:uiPriority w:val="99"/>
    <w:qFormat/>
    <w:rPr>
      <w:sz w:val="20"/>
    </w:rPr>
  </w:style>
  <w:style w:type="paragraph" w:styleId="940" w:customStyle="1">
    <w:name w:val="TOC 标题1"/>
    <w:uiPriority w:val="39"/>
    <w:unhideWhenUsed/>
    <w:qFormat/>
    <w:rPr>
      <w:rFonts w:ascii="Times New Roman" w:hAnsi="Times New Roman" w:eastAsia="宋体" w:cs="Times New Roman"/>
      <w:lang w:val="en-US" w:eastAsia="zh-CN" w:bidi="ar-SA"/>
    </w:rPr>
  </w:style>
  <w:style w:type="character" w:styleId="941" w:customStyle="1">
    <w:name w:val="正文文本 Char"/>
    <w:basedOn w:val="748"/>
    <w:link w:val="756"/>
    <w:uiPriority w:val="0"/>
    <w:qFormat/>
    <w:rPr>
      <w:rFonts w:ascii="宋体" w:hAnsi="宋体" w:eastAsia="宋体" w:cs="Times New Roman"/>
      <w:sz w:val="24"/>
      <w:szCs w:val="24"/>
    </w:rPr>
  </w:style>
  <w:style w:type="character" w:styleId="942" w:customStyle="1">
    <w:name w:val="标题 1 Char"/>
    <w:basedOn w:val="748"/>
    <w:link w:val="739"/>
    <w:uiPriority w:val="0"/>
    <w:qFormat/>
    <w:rPr>
      <w:b/>
      <w:sz w:val="36"/>
      <w:szCs w:val="36"/>
    </w:rPr>
  </w:style>
  <w:style w:type="character" w:styleId="943" w:customStyle="1">
    <w:name w:val="标题 2 Char"/>
    <w:basedOn w:val="748"/>
    <w:link w:val="740"/>
    <w:uiPriority w:val="0"/>
    <w:qFormat/>
    <w:rPr>
      <w:rFonts w:ascii="Arial" w:hAnsi="Arial" w:eastAsia="黑体"/>
      <w:b/>
      <w:bCs/>
      <w:sz w:val="32"/>
      <w:szCs w:val="32"/>
      <w:lang w:val="en-US" w:eastAsia="zh-CN"/>
    </w:rPr>
  </w:style>
  <w:style w:type="character" w:styleId="944" w:customStyle="1">
    <w:name w:val="正文缩进 Char"/>
    <w:link w:val="750"/>
    <w:uiPriority w:val="0"/>
    <w:qFormat/>
    <w:rPr>
      <w:rFonts w:ascii="宋体" w:hAnsi="Times New Roman" w:eastAsia="宋体" w:cs="Times New Roman"/>
      <w:sz w:val="24"/>
      <w:szCs w:val="24"/>
    </w:rPr>
  </w:style>
  <w:style w:type="character" w:styleId="945" w:customStyle="1">
    <w:name w:val="标题 3 Char"/>
    <w:basedOn w:val="748"/>
    <w:link w:val="741"/>
    <w:uiPriority w:val="0"/>
    <w:qFormat/>
    <w:rPr>
      <w:rFonts w:eastAsia="宋体"/>
      <w:b/>
      <w:bCs/>
      <w:sz w:val="32"/>
      <w:szCs w:val="32"/>
      <w:lang w:val="en-US" w:eastAsia="zh-CN"/>
    </w:rPr>
  </w:style>
  <w:style w:type="character" w:styleId="946" w:customStyle="1">
    <w:name w:val="标题 4 Char"/>
    <w:basedOn w:val="748"/>
    <w:link w:val="742"/>
    <w:uiPriority w:val="0"/>
    <w:qFormat/>
    <w:rPr>
      <w:rFonts w:ascii="Arial" w:hAnsi="Arial" w:eastAsia="黑体" w:cs="Times New Roman"/>
      <w:b/>
      <w:sz w:val="28"/>
    </w:rPr>
  </w:style>
  <w:style w:type="character" w:styleId="947" w:customStyle="1">
    <w:name w:val="标题 5 Char"/>
    <w:basedOn w:val="748"/>
    <w:link w:val="743"/>
    <w:uiPriority w:val="0"/>
    <w:qFormat/>
    <w:rPr>
      <w:rFonts w:ascii="Times New Roman" w:hAnsi="Times New Roman" w:eastAsia="宋体" w:cs="Times New Roman"/>
      <w:b/>
      <w:sz w:val="28"/>
    </w:rPr>
  </w:style>
  <w:style w:type="character" w:styleId="948" w:customStyle="1">
    <w:name w:val="标题 6 Char"/>
    <w:basedOn w:val="748"/>
    <w:link w:val="744"/>
    <w:uiPriority w:val="0"/>
    <w:qFormat/>
    <w:rPr>
      <w:rFonts w:ascii="Arial" w:hAnsi="Arial" w:eastAsia="黑体" w:cs="Times New Roman"/>
      <w:b/>
      <w:sz w:val="24"/>
    </w:rPr>
  </w:style>
  <w:style w:type="character" w:styleId="949" w:customStyle="1">
    <w:name w:val="标题 7 Char"/>
    <w:basedOn w:val="748"/>
    <w:link w:val="745"/>
    <w:uiPriority w:val="0"/>
    <w:qFormat/>
    <w:rPr>
      <w:rFonts w:ascii="Times New Roman" w:hAnsi="Times New Roman" w:eastAsia="宋体" w:cs="Times New Roman"/>
      <w:b/>
      <w:sz w:val="24"/>
    </w:rPr>
  </w:style>
  <w:style w:type="character" w:styleId="950" w:customStyle="1">
    <w:name w:val="标题 8 Char"/>
    <w:basedOn w:val="748"/>
    <w:link w:val="746"/>
    <w:uiPriority w:val="0"/>
    <w:qFormat/>
    <w:rPr>
      <w:rFonts w:ascii="Arial" w:hAnsi="Arial" w:eastAsia="黑体" w:cs="Times New Roman"/>
      <w:sz w:val="24"/>
    </w:rPr>
  </w:style>
  <w:style w:type="character" w:styleId="951" w:customStyle="1">
    <w:name w:val="标题 9 Char"/>
    <w:basedOn w:val="748"/>
    <w:link w:val="747"/>
    <w:uiPriority w:val="0"/>
    <w:qFormat/>
    <w:rPr>
      <w:rFonts w:ascii="Arial" w:hAnsi="Arial" w:eastAsia="黑体" w:cs="Times New Roman"/>
      <w:sz w:val="21"/>
    </w:rPr>
  </w:style>
  <w:style w:type="character" w:styleId="952" w:customStyle="1">
    <w:name w:val="批注文字 Char"/>
    <w:basedOn w:val="748"/>
    <w:link w:val="754"/>
    <w:uiPriority w:val="0"/>
    <w:qFormat/>
  </w:style>
  <w:style w:type="character" w:styleId="953" w:customStyle="1">
    <w:name w:val="批注框文本 Char"/>
    <w:basedOn w:val="748"/>
    <w:link w:val="766"/>
    <w:uiPriority w:val="0"/>
    <w:qFormat/>
    <w:rPr>
      <w:sz w:val="18"/>
      <w:szCs w:val="18"/>
    </w:rPr>
  </w:style>
  <w:style w:type="character" w:styleId="954" w:customStyle="1">
    <w:name w:val="页脚 Char"/>
    <w:basedOn w:val="748"/>
    <w:link w:val="767"/>
    <w:uiPriority w:val="0"/>
    <w:qFormat/>
    <w:rPr>
      <w:sz w:val="18"/>
      <w:szCs w:val="18"/>
    </w:rPr>
  </w:style>
  <w:style w:type="character" w:styleId="955" w:customStyle="1">
    <w:name w:val="页眉 Char"/>
    <w:basedOn w:val="748"/>
    <w:link w:val="769"/>
    <w:uiPriority w:val="0"/>
    <w:qFormat/>
    <w:rPr>
      <w:sz w:val="18"/>
      <w:szCs w:val="18"/>
    </w:rPr>
  </w:style>
  <w:style w:type="character" w:styleId="956" w:customStyle="1">
    <w:name w:val="标题 Char"/>
    <w:basedOn w:val="748"/>
    <w:link w:val="782"/>
    <w:uiPriority w:val="0"/>
    <w:qFormat/>
    <w:rPr>
      <w:rFonts w:ascii="Cambria" w:hAnsi="Cambria" w:eastAsia="宋体" w:cs="黑体"/>
      <w:b/>
      <w:bCs/>
      <w:sz w:val="32"/>
      <w:szCs w:val="32"/>
    </w:rPr>
  </w:style>
  <w:style w:type="character" w:styleId="957" w:customStyle="1">
    <w:name w:val="已访问的超链接1"/>
    <w:uiPriority w:val="0"/>
    <w:qFormat/>
    <w:rPr>
      <w:color w:val="800080"/>
      <w:u w:val="single"/>
    </w:rPr>
  </w:style>
  <w:style w:type="character" w:styleId="958" w:customStyle="1">
    <w:name w:val="正文文本缩进 Char"/>
    <w:basedOn w:val="748"/>
    <w:link w:val="757"/>
    <w:uiPriority w:val="0"/>
    <w:qFormat/>
    <w:rPr>
      <w:sz w:val="21"/>
      <w:szCs w:val="22"/>
    </w:rPr>
  </w:style>
  <w:style w:type="character" w:styleId="959" w:customStyle="1">
    <w:name w:val="正文首行缩进 Char"/>
    <w:basedOn w:val="941"/>
    <w:link w:val="784"/>
    <w:uiPriority w:val="0"/>
    <w:qFormat/>
    <w:rPr>
      <w:rFonts w:ascii="宋体" w:hAnsi="宋体" w:eastAsia="宋体" w:cs="Times New Roman"/>
      <w:sz w:val="21"/>
      <w:szCs w:val="22"/>
    </w:rPr>
  </w:style>
  <w:style w:type="character" w:styleId="960" w:customStyle="1">
    <w:name w:val="street-address"/>
    <w:basedOn w:val="748"/>
    <w:uiPriority w:val="0"/>
    <w:qFormat/>
  </w:style>
  <w:style w:type="character" w:styleId="961" w:customStyle="1">
    <w:name w:val="正文首行缩进 2 Char"/>
    <w:basedOn w:val="958"/>
    <w:link w:val="785"/>
    <w:uiPriority w:val="0"/>
    <w:qFormat/>
    <w:rPr>
      <w:rFonts w:ascii="Times New Roman" w:hAnsi="Times New Roman" w:eastAsia="宋体" w:cs="Times New Roman"/>
      <w:sz w:val="24"/>
      <w:szCs w:val="22"/>
    </w:rPr>
  </w:style>
  <w:style w:type="character" w:styleId="962" w:customStyle="1">
    <w:name w:val="日期 Char"/>
    <w:basedOn w:val="748"/>
    <w:link w:val="963"/>
    <w:uiPriority w:val="0"/>
    <w:qFormat/>
    <w:rPr>
      <w:rFonts w:ascii="仿宋_GB2312" w:hAnsi="宋体" w:eastAsia="仿宋_GB2312" w:cs="Times New Roman"/>
      <w:color w:val="000000"/>
      <w:sz w:val="24"/>
      <w:szCs w:val="24"/>
    </w:rPr>
  </w:style>
  <w:style w:type="paragraph" w:styleId="963" w:customStyle="1">
    <w:name w:val="Date1"/>
    <w:basedOn w:val="738"/>
    <w:next w:val="738"/>
    <w:link w:val="962"/>
    <w:uiPriority w:val="0"/>
    <w:qFormat/>
    <w:pPr>
      <w:ind w:left="100"/>
    </w:pPr>
    <w:rPr>
      <w:rFonts w:ascii="仿宋_GB2312" w:hAnsi="宋体" w:eastAsia="仿宋_GB2312" w:cs="Times New Roman"/>
      <w:color w:val="000000"/>
      <w:sz w:val="24"/>
      <w:szCs w:val="24"/>
    </w:rPr>
  </w:style>
  <w:style w:type="character" w:styleId="964" w:customStyle="1">
    <w:name w:val="正文文本缩进 3 Char"/>
    <w:basedOn w:val="748"/>
    <w:link w:val="775"/>
    <w:uiPriority w:val="0"/>
    <w:qFormat/>
    <w:rPr>
      <w:rFonts w:ascii="宋体" w:hAnsi="Times New Roman" w:eastAsia="宋体" w:cs="Times New Roman"/>
      <w:sz w:val="24"/>
    </w:rPr>
  </w:style>
  <w:style w:type="character" w:styleId="965" w:customStyle="1">
    <w:name w:val="HTML 预设格式 Char"/>
    <w:basedOn w:val="748"/>
    <w:link w:val="779"/>
    <w:uiPriority w:val="0"/>
    <w:qFormat/>
    <w:rPr>
      <w:rFonts w:ascii="宋体" w:hAnsi="宋体" w:eastAsia="宋体" w:cs="宋体"/>
      <w:sz w:val="24"/>
      <w:szCs w:val="24"/>
    </w:rPr>
  </w:style>
  <w:style w:type="character" w:styleId="966" w:customStyle="1">
    <w:name w:val="文档结构图 Char"/>
    <w:basedOn w:val="748"/>
    <w:link w:val="753"/>
    <w:uiPriority w:val="0"/>
    <w:qFormat/>
    <w:rPr>
      <w:rFonts w:ascii="宋体" w:eastAsia="宋体"/>
      <w:sz w:val="18"/>
      <w:szCs w:val="18"/>
    </w:rPr>
  </w:style>
  <w:style w:type="character" w:styleId="967" w:customStyle="1">
    <w:name w:val="正文文本缩进 2 Char"/>
    <w:basedOn w:val="748"/>
    <w:link w:val="764"/>
    <w:uiPriority w:val="0"/>
    <w:qFormat/>
    <w:rPr>
      <w:rFonts w:ascii="仿宋_GB2312" w:hAnsi="Times New Roman" w:eastAsia="仿宋_GB2312" w:cs="Times New Roman"/>
      <w:sz w:val="24"/>
      <w:szCs w:val="24"/>
    </w:rPr>
  </w:style>
  <w:style w:type="character" w:styleId="968" w:customStyle="1">
    <w:name w:val="批注主题 Char"/>
    <w:basedOn w:val="969"/>
    <w:link w:val="783"/>
    <w:uiPriority w:val="0"/>
    <w:qFormat/>
    <w:rPr>
      <w:rFonts w:ascii="Times New Roman" w:hAnsi="Times New Roman" w:eastAsia="宋体" w:cs="Times New Roman"/>
      <w:b/>
      <w:bCs/>
      <w:szCs w:val="24"/>
    </w:rPr>
  </w:style>
  <w:style w:type="character" w:styleId="969" w:customStyle="1">
    <w:name w:val="批注文字 Char1"/>
    <w:uiPriority w:val="0"/>
    <w:qFormat/>
    <w:rPr>
      <w:rFonts w:ascii="Times New Roman" w:hAnsi="Times New Roman" w:eastAsia="宋体" w:cs="Times New Roman"/>
      <w:szCs w:val="24"/>
    </w:rPr>
  </w:style>
  <w:style w:type="character" w:styleId="970" w:customStyle="1">
    <w:name w:val="正文文本缩进 Char1"/>
    <w:link w:val="971"/>
    <w:uiPriority w:val="0"/>
    <w:qFormat/>
    <w:rPr>
      <w:rFonts w:ascii="宋体" w:hAnsi="宋体" w:eastAsia="宋体"/>
      <w:sz w:val="24"/>
      <w:szCs w:val="24"/>
    </w:rPr>
  </w:style>
  <w:style w:type="paragraph" w:styleId="971" w:customStyle="1">
    <w:name w:val="正文文本缩进1"/>
    <w:basedOn w:val="738"/>
    <w:link w:val="970"/>
    <w:uiPriority w:val="0"/>
    <w:qFormat/>
    <w:pPr>
      <w:ind w:firstLine="480"/>
      <w:spacing w:line="480" w:lineRule="exact"/>
    </w:pPr>
    <w:rPr>
      <w:rFonts w:ascii="宋体" w:hAnsi="宋体" w:cs="Times New Roman"/>
      <w:sz w:val="24"/>
      <w:szCs w:val="24"/>
    </w:rPr>
  </w:style>
  <w:style w:type="character" w:styleId="972" w:customStyle="1">
    <w:name w:val="locality"/>
    <w:basedOn w:val="748"/>
    <w:uiPriority w:val="0"/>
    <w:qFormat/>
  </w:style>
  <w:style w:type="character" w:styleId="973" w:customStyle="1">
    <w:name w:val="普通(网站) Char"/>
    <w:link w:val="780"/>
    <w:uiPriority w:val="0"/>
    <w:qFormat/>
    <w:rPr>
      <w:rFonts w:ascii="Arial Unicode MS" w:hAnsi="Arial Unicode MS" w:eastAsia="Arial Unicode MS" w:cs="Arial Unicode MS"/>
      <w:sz w:val="24"/>
      <w:szCs w:val="24"/>
    </w:rPr>
  </w:style>
  <w:style w:type="character" w:styleId="974" w:customStyle="1">
    <w:name w:val="正文文本 3 Char"/>
    <w:basedOn w:val="748"/>
    <w:link w:val="755"/>
    <w:uiPriority w:val="0"/>
    <w:qFormat/>
    <w:rPr>
      <w:rFonts w:ascii="Times New Roman" w:hAnsi="Times New Roman" w:eastAsia="宋体" w:cs="Times New Roman"/>
      <w:sz w:val="16"/>
      <w:szCs w:val="16"/>
    </w:rPr>
  </w:style>
  <w:style w:type="character" w:styleId="975" w:customStyle="1">
    <w:name w:val="纯文本 Char"/>
    <w:basedOn w:val="748"/>
    <w:link w:val="762"/>
    <w:uiPriority w:val="0"/>
    <w:qFormat/>
    <w:rPr>
      <w:rFonts w:ascii="宋体" w:hAnsi="Courier New" w:eastAsia="宋体" w:cs="Times New Roman"/>
      <w:szCs w:val="20"/>
    </w:rPr>
  </w:style>
  <w:style w:type="character" w:styleId="976" w:customStyle="1">
    <w:name w:val="Char Char111"/>
    <w:uiPriority w:val="0"/>
    <w:qFormat/>
    <w:rPr>
      <w:rFonts w:ascii="宋体" w:eastAsia="宋体"/>
      <w:b/>
      <w:sz w:val="24"/>
      <w:u w:val="single"/>
      <w:lang w:val="en-US" w:eastAsia="zh-CN"/>
    </w:rPr>
  </w:style>
  <w:style w:type="character" w:styleId="977" w:customStyle="1">
    <w:name w:val="Char Char11"/>
    <w:uiPriority w:val="0"/>
    <w:qFormat/>
    <w:rPr>
      <w:rFonts w:ascii="宋体" w:eastAsia="宋体"/>
      <w:b/>
      <w:sz w:val="24"/>
      <w:u w:val="single"/>
      <w:lang w:val="en-US" w:eastAsia="zh-CN"/>
    </w:rPr>
  </w:style>
  <w:style w:type="character" w:styleId="978" w:customStyle="1">
    <w:name w:val="chanpin1"/>
    <w:uiPriority w:val="0"/>
    <w:qFormat/>
    <w:rPr>
      <w:rFonts w:ascii="Times New Roman" w:hAnsi="Times New Roman"/>
      <w:color w:val="000000"/>
      <w:sz w:val="20"/>
      <w:szCs w:val="20"/>
      <w:u w:val="none"/>
    </w:rPr>
  </w:style>
  <w:style w:type="character" w:styleId="979" w:customStyle="1">
    <w:name w:val="c21"/>
    <w:uiPriority w:val="0"/>
    <w:qFormat/>
    <w:rPr>
      <w:rFonts w:ascii="Times New Roman" w:hAnsi="Times New Roman"/>
      <w:color w:val="000000"/>
      <w:sz w:val="20"/>
      <w:szCs w:val="20"/>
      <w:u w:val="none"/>
    </w:rPr>
  </w:style>
  <w:style w:type="character" w:styleId="980" w:customStyle="1">
    <w:name w:val="段1 Char"/>
    <w:uiPriority w:val="0"/>
    <w:qFormat/>
    <w:rPr>
      <w:rFonts w:ascii="宋体" w:eastAsia="宋体"/>
      <w:sz w:val="24"/>
      <w:lang w:val="en-US" w:eastAsia="zh-CN"/>
    </w:rPr>
  </w:style>
  <w:style w:type="character" w:styleId="981" w:customStyle="1">
    <w:name w:val="正文表格 Char Char"/>
    <w:link w:val="982"/>
    <w:uiPriority w:val="0"/>
    <w:qFormat/>
    <w:rPr>
      <w:rFonts w:ascii="宋体" w:hAnsi="宋体"/>
      <w:color w:val="000000"/>
      <w:sz w:val="21"/>
      <w:szCs w:val="21"/>
    </w:rPr>
  </w:style>
  <w:style w:type="paragraph" w:styleId="982" w:customStyle="1">
    <w:name w:val="正文表格"/>
    <w:basedOn w:val="738"/>
    <w:link w:val="981"/>
    <w:uiPriority w:val="0"/>
    <w:qFormat/>
    <w:pPr>
      <w:jc w:val="left"/>
    </w:pPr>
    <w:rPr>
      <w:rFonts w:ascii="宋体" w:hAnsi="宋体" w:cs="Times New Roman"/>
      <w:color w:val="000000"/>
      <w:szCs w:val="21"/>
    </w:rPr>
  </w:style>
  <w:style w:type="character" w:styleId="983" w:customStyle="1">
    <w:name w:val="chanpin拷贝"/>
    <w:basedOn w:val="748"/>
    <w:uiPriority w:val="0"/>
    <w:qFormat/>
  </w:style>
  <w:style w:type="character" w:styleId="984" w:customStyle="1">
    <w:name w:val="批注文字 字符"/>
    <w:uiPriority w:val="0"/>
    <w:qFormat/>
    <w:rPr>
      <w:rFonts w:ascii="Times New Roman" w:hAnsi="Times New Roman" w:eastAsia="宋体" w:cs="Times New Roman"/>
      <w:sz w:val="24"/>
      <w:lang w:val="en-US" w:eastAsia="zh-CN"/>
    </w:rPr>
  </w:style>
  <w:style w:type="character" w:styleId="985" w:customStyle="1">
    <w:name w:val="正文缩进 Char Char"/>
    <w:link w:val="986"/>
    <w:uiPriority w:val="0"/>
    <w:qFormat/>
    <w:rPr>
      <w:rFonts w:ascii="宋体" w:eastAsia="宋体"/>
      <w:color w:val="000000"/>
      <w:sz w:val="28"/>
    </w:rPr>
  </w:style>
  <w:style w:type="paragraph" w:styleId="986" w:customStyle="1">
    <w:name w:val="正文缩进1"/>
    <w:basedOn w:val="738"/>
    <w:link w:val="985"/>
    <w:uiPriority w:val="0"/>
    <w:qFormat/>
    <w:pPr>
      <w:ind w:firstLine="567"/>
      <w:spacing w:line="480" w:lineRule="exact"/>
      <w:widowControl/>
    </w:pPr>
    <w:rPr>
      <w:rFonts w:ascii="宋体" w:hAnsi="Times New Roman" w:cs="Times New Roman"/>
      <w:color w:val="000000"/>
      <w:sz w:val="28"/>
      <w:szCs w:val="20"/>
    </w:rPr>
  </w:style>
  <w:style w:type="character" w:styleId="987" w:customStyle="1">
    <w:name w:val="bjh-p"/>
    <w:uiPriority w:val="0"/>
    <w:qFormat/>
  </w:style>
  <w:style w:type="character" w:styleId="988" w:customStyle="1">
    <w:name w:val="纯文本 字符1"/>
    <w:uiPriority w:val="0"/>
    <w:qFormat/>
    <w:rPr>
      <w:rFonts w:ascii="宋体" w:hAnsi="Courier New"/>
    </w:rPr>
  </w:style>
  <w:style w:type="character" w:styleId="989" w:customStyle="1">
    <w:name w:val="注释 Char Char"/>
    <w:link w:val="990"/>
    <w:uiPriority w:val="0"/>
    <w:qFormat/>
    <w:rPr>
      <w:rFonts w:ascii="宋体" w:hAnsi="宋体"/>
      <w:sz w:val="21"/>
      <w:szCs w:val="21"/>
    </w:rPr>
  </w:style>
  <w:style w:type="paragraph" w:styleId="990" w:customStyle="1">
    <w:name w:val="注释"/>
    <w:basedOn w:val="738"/>
    <w:link w:val="989"/>
    <w:uiPriority w:val="0"/>
    <w:qFormat/>
    <w:pPr>
      <w:ind w:left="420" w:hanging="420"/>
      <w:jc w:val="left"/>
    </w:pPr>
    <w:rPr>
      <w:rFonts w:ascii="宋体" w:hAnsi="宋体" w:cs="Times New Roman"/>
      <w:szCs w:val="21"/>
    </w:rPr>
  </w:style>
  <w:style w:type="character" w:styleId="991" w:customStyle="1">
    <w:name w:val="font61"/>
    <w:basedOn w:val="748"/>
    <w:uiPriority w:val="0"/>
    <w:qFormat/>
    <w:rPr>
      <w:rFonts w:hint="eastAsia" w:ascii="宋体" w:hAnsi="宋体" w:eastAsia="宋体" w:cs="宋体"/>
      <w:color w:val="000000"/>
      <w:sz w:val="20"/>
      <w:szCs w:val="20"/>
      <w:u w:val="none"/>
    </w:rPr>
  </w:style>
  <w:style w:type="character" w:styleId="992" w:customStyle="1">
    <w:name w:val="black1"/>
    <w:uiPriority w:val="0"/>
    <w:qFormat/>
    <w:rPr>
      <w:color w:val="000000"/>
    </w:rPr>
  </w:style>
  <w:style w:type="character" w:styleId="993" w:customStyle="1">
    <w:name w:val="font201"/>
    <w:basedOn w:val="748"/>
    <w:uiPriority w:val="0"/>
    <w:qFormat/>
    <w:rPr>
      <w:rFonts w:hint="eastAsia" w:ascii="宋体" w:hAnsi="宋体" w:eastAsia="宋体" w:cs="宋体"/>
      <w:b/>
      <w:color w:val="000000"/>
      <w:sz w:val="24"/>
      <w:szCs w:val="24"/>
      <w:u w:val="none"/>
      <w:vertAlign w:val="superscript"/>
    </w:rPr>
  </w:style>
  <w:style w:type="character" w:styleId="994" w:customStyle="1">
    <w:name w:val="成文日期 Char Char"/>
    <w:link w:val="995"/>
    <w:uiPriority w:val="0"/>
    <w:qFormat/>
    <w:rPr>
      <w:rFonts w:ascii="仿宋_GB2312" w:hAnsi="Times New Roman" w:eastAsia="仿宋_GB2312" w:cs="Times New Roman"/>
      <w:sz w:val="32"/>
      <w:szCs w:val="20"/>
    </w:rPr>
  </w:style>
  <w:style w:type="paragraph" w:styleId="995" w:customStyle="1">
    <w:name w:val="成文日期"/>
    <w:basedOn w:val="738"/>
    <w:link w:val="994"/>
    <w:uiPriority w:val="0"/>
    <w:qFormat/>
    <w:pPr>
      <w:ind w:right="400" w:firstLine="200"/>
      <w:jc w:val="right"/>
      <w:spacing w:line="570" w:lineRule="exact"/>
    </w:pPr>
    <w:rPr>
      <w:rFonts w:ascii="仿宋_GB2312" w:hAnsi="Times New Roman" w:eastAsia="仿宋_GB2312" w:cs="Times New Roman"/>
      <w:sz w:val="32"/>
      <w:szCs w:val="20"/>
    </w:rPr>
  </w:style>
  <w:style w:type="character" w:styleId="996" w:customStyle="1">
    <w:name w:val="正文重点 Char Char"/>
    <w:link w:val="997"/>
    <w:uiPriority w:val="0"/>
    <w:qFormat/>
    <w:rPr>
      <w:b/>
      <w:sz w:val="24"/>
    </w:rPr>
  </w:style>
  <w:style w:type="paragraph" w:styleId="997" w:customStyle="1">
    <w:name w:val="正文重点"/>
    <w:basedOn w:val="738"/>
    <w:link w:val="996"/>
    <w:uiPriority w:val="0"/>
    <w:qFormat/>
    <w:pPr>
      <w:ind w:firstLine="482"/>
      <w:jc w:val="left"/>
      <w:spacing w:line="360" w:lineRule="auto"/>
    </w:pPr>
    <w:rPr>
      <w:rFonts w:ascii="Times New Roman" w:hAnsi="Times New Roman" w:cs="Times New Roman"/>
      <w:b/>
      <w:sz w:val="24"/>
      <w:szCs w:val="20"/>
    </w:rPr>
  </w:style>
  <w:style w:type="character" w:styleId="998" w:customStyle="1">
    <w:name w:val="列出段落 Char1"/>
    <w:uiPriority w:val="0"/>
    <w:qFormat/>
    <w:rPr>
      <w:rFonts w:ascii="Calibri" w:hAnsi="Calibri" w:eastAsia="宋体"/>
      <w:sz w:val="21"/>
      <w:szCs w:val="22"/>
      <w:lang w:val="en-US" w:eastAsia="zh-CN"/>
    </w:rPr>
  </w:style>
  <w:style w:type="character" w:styleId="999" w:customStyle="1">
    <w:name w:val="纯文本 字符"/>
    <w:uiPriority w:val="0"/>
    <w:qFormat/>
    <w:rPr>
      <w:rFonts w:ascii="宋体" w:hAnsi="Courier New" w:eastAsia="宋体" w:cs="Times New Roman"/>
      <w:sz w:val="21"/>
      <w:szCs w:val="21"/>
      <w:lang w:val="en-US" w:eastAsia="zh-CN"/>
    </w:rPr>
  </w:style>
  <w:style w:type="character" w:styleId="1000" w:customStyle="1">
    <w:name w:val="font141"/>
    <w:basedOn w:val="748"/>
    <w:uiPriority w:val="0"/>
    <w:qFormat/>
    <w:rPr>
      <w:rFonts w:hint="eastAsia" w:ascii="宋体" w:hAnsi="宋体" w:eastAsia="宋体" w:cs="宋体"/>
      <w:color w:val="000000"/>
      <w:sz w:val="20"/>
      <w:szCs w:val="20"/>
      <w:u w:val="none"/>
    </w:rPr>
  </w:style>
  <w:style w:type="character" w:styleId="1001" w:customStyle="1">
    <w:name w:val="正文文本缩进 Char2"/>
    <w:uiPriority w:val="0"/>
    <w:qFormat/>
    <w:rPr>
      <w:rFonts w:ascii="Times New Roman" w:hAnsi="Times New Roman" w:eastAsia="宋体" w:cs="Times New Roman"/>
      <w:sz w:val="24"/>
      <w:szCs w:val="24"/>
    </w:rPr>
  </w:style>
  <w:style w:type="character" w:styleId="1002" w:customStyle="1">
    <w:name w:val="正文缩进 Char1"/>
    <w:uiPriority w:val="0"/>
    <w:qFormat/>
    <w:rPr>
      <w:rFonts w:ascii="宋体" w:eastAsia="宋体"/>
      <w:sz w:val="24"/>
      <w:szCs w:val="24"/>
      <w:lang w:val="en-US" w:eastAsia="zh-CN"/>
    </w:rPr>
  </w:style>
  <w:style w:type="character" w:styleId="1003" w:customStyle="1">
    <w:name w:val="标题 3 Char1"/>
    <w:uiPriority w:val="0"/>
    <w:qFormat/>
    <w:rPr>
      <w:rFonts w:ascii="宋体" w:eastAsia="宋体"/>
      <w:b/>
      <w:sz w:val="24"/>
      <w:u w:val="single"/>
      <w:lang w:val="en-US" w:eastAsia="zh-CN"/>
    </w:rPr>
  </w:style>
  <w:style w:type="character" w:styleId="1004" w:customStyle="1">
    <w:name w:val="标题 2 Char1"/>
    <w:uiPriority w:val="0"/>
    <w:rPr>
      <w:rFonts w:ascii="Arial" w:hAnsi="Arial" w:eastAsia="黑体"/>
      <w:b/>
      <w:sz w:val="30"/>
      <w:lang w:val="en-US" w:eastAsia="zh-CN"/>
    </w:rPr>
  </w:style>
  <w:style w:type="character" w:styleId="1005" w:customStyle="1">
    <w:name w:val="正文大标题 Char Char"/>
    <w:link w:val="1006"/>
    <w:uiPriority w:val="0"/>
    <w:qFormat/>
    <w:rPr>
      <w:rFonts w:ascii="宋体" w:hAnsi="宋体"/>
      <w:b/>
      <w:color w:val="000000"/>
      <w:sz w:val="28"/>
      <w:szCs w:val="21"/>
    </w:rPr>
  </w:style>
  <w:style w:type="paragraph" w:styleId="1006" w:customStyle="1">
    <w:name w:val="正文大标题"/>
    <w:basedOn w:val="1007"/>
    <w:next w:val="750"/>
    <w:link w:val="1005"/>
    <w:uiPriority w:val="0"/>
    <w:qFormat/>
    <w:pPr>
      <w:jc w:val="center"/>
    </w:pPr>
    <w:rPr>
      <w:i w:val="0"/>
      <w:color w:val="000000"/>
      <w:sz w:val="28"/>
      <w:szCs w:val="21"/>
    </w:rPr>
  </w:style>
  <w:style w:type="paragraph" w:styleId="1007" w:customStyle="1">
    <w:name w:val="正文小标题"/>
    <w:basedOn w:val="738"/>
    <w:next w:val="750"/>
    <w:link w:val="1008"/>
    <w:uiPriority w:val="0"/>
    <w:qFormat/>
    <w:pPr>
      <w:ind w:firstLine="482"/>
      <w:jc w:val="left"/>
      <w:spacing w:before="312" w:after="312"/>
    </w:pPr>
    <w:rPr>
      <w:rFonts w:ascii="宋体" w:hAnsi="宋体" w:cs="Times New Roman"/>
      <w:b/>
      <w:i/>
      <w:color w:val="ff0000"/>
      <w:sz w:val="24"/>
      <w:szCs w:val="20"/>
    </w:rPr>
  </w:style>
  <w:style w:type="character" w:styleId="1008" w:customStyle="1">
    <w:name w:val="正文小标题 Char Char"/>
    <w:link w:val="1007"/>
    <w:uiPriority w:val="0"/>
    <w:qFormat/>
    <w:rPr>
      <w:rFonts w:ascii="宋体" w:hAnsi="宋体" w:eastAsia="宋体" w:cs="Times New Roman"/>
      <w:b/>
      <w:i/>
      <w:color w:val="ff0000"/>
      <w:sz w:val="24"/>
    </w:rPr>
  </w:style>
  <w:style w:type="character" w:styleId="1009" w:customStyle="1">
    <w:name w:val="中等深浅网格 1 - 强调文字颜色 2 Char"/>
    <w:link w:val="1010"/>
    <w:uiPriority w:val="0"/>
    <w:qFormat/>
    <w:rPr>
      <w:sz w:val="21"/>
      <w:szCs w:val="24"/>
      <w:lang w:val="zh-CN" w:eastAsia="zh-CN" w:bidi="ar-SA"/>
    </w:rPr>
  </w:style>
  <w:style w:type="paragraph" w:styleId="1010" w:customStyle="1">
    <w:name w:val="1"/>
    <w:link w:val="1009"/>
    <w:uiPriority w:val="0"/>
    <w:qFormat/>
    <w:rPr>
      <w:rFonts w:ascii="Times New Roman" w:hAnsi="Times New Roman" w:eastAsia="宋体" w:cs="Times New Roman"/>
      <w:sz w:val="21"/>
      <w:szCs w:val="24"/>
      <w:lang w:val="zh-CN" w:eastAsia="zh-CN" w:bidi="ar-SA"/>
    </w:rPr>
  </w:style>
  <w:style w:type="character" w:styleId="1011" w:customStyle="1">
    <w:name w:val="页脚 Char1"/>
    <w:uiPriority w:val="0"/>
    <w:rPr>
      <w:rFonts w:ascii="宋体" w:eastAsia="宋体"/>
      <w:sz w:val="18"/>
      <w:lang w:val="en-US" w:eastAsia="zh-CN"/>
    </w:rPr>
  </w:style>
  <w:style w:type="character" w:styleId="1012" w:customStyle="1">
    <w:name w:val="页眉 Char1"/>
    <w:uiPriority w:val="0"/>
    <w:rPr>
      <w:rFonts w:eastAsia="宋体"/>
      <w:sz w:val="18"/>
      <w:szCs w:val="18"/>
      <w:lang w:val="en-US" w:eastAsia="zh-CN"/>
    </w:rPr>
  </w:style>
  <w:style w:type="character" w:styleId="1013" w:customStyle="1">
    <w:name w:val="NormalCharacter1"/>
    <w:uiPriority w:val="0"/>
    <w:qFormat/>
  </w:style>
  <w:style w:type="character" w:styleId="1014" w:customStyle="1">
    <w:name w:val="标题 Char1"/>
    <w:uiPriority w:val="0"/>
    <w:qFormat/>
    <w:rPr>
      <w:rFonts w:ascii="Times New Roman" w:hAnsi="Times New Roman" w:eastAsia="宋体" w:cs="Times New Roman"/>
      <w:b/>
      <w:sz w:val="32"/>
    </w:rPr>
  </w:style>
  <w:style w:type="character" w:styleId="1015" w:customStyle="1">
    <w:name w:val="txt"/>
    <w:basedOn w:val="748"/>
    <w:uiPriority w:val="0"/>
    <w:qFormat/>
  </w:style>
  <w:style w:type="character" w:styleId="1016" w:customStyle="1">
    <w:name w:val="列出段落 Char"/>
    <w:link w:val="1017"/>
    <w:uiPriority w:val="0"/>
    <w:qFormat/>
  </w:style>
  <w:style w:type="paragraph" w:styleId="1017">
    <w:name w:val="List Paragraph"/>
    <w:basedOn w:val="738"/>
    <w:link w:val="1016"/>
    <w:uiPriority w:val="0"/>
    <w:qFormat/>
    <w:pPr>
      <w:ind w:firstLine="420"/>
    </w:pPr>
  </w:style>
  <w:style w:type="character" w:styleId="1018" w:customStyle="1">
    <w:name w:val="title4"/>
    <w:uiPriority w:val="0"/>
    <w:qFormat/>
    <w:rPr>
      <w:b/>
      <w:bCs/>
      <w:color w:val="1d87b3"/>
      <w:sz w:val="15"/>
      <w:szCs w:val="15"/>
    </w:rPr>
  </w:style>
  <w:style w:type="character" w:styleId="1019" w:customStyle="1">
    <w:name w:val="普通文字1 Char1"/>
    <w:uiPriority w:val="0"/>
    <w:qFormat/>
    <w:rPr>
      <w:rFonts w:ascii="宋体" w:hAnsi="Courier New" w:eastAsia="宋体"/>
      <w:sz w:val="21"/>
      <w:lang w:val="en-US" w:eastAsia="zh-CN"/>
    </w:rPr>
  </w:style>
  <w:style w:type="character" w:styleId="1020" w:customStyle="1">
    <w:name w:val="正文格式 Char Char"/>
    <w:link w:val="1021"/>
    <w:uiPriority w:val="0"/>
    <w:qFormat/>
    <w:rPr>
      <w:rFonts w:ascii="宋体" w:hAnsi="宋体"/>
      <w:sz w:val="24"/>
      <w:szCs w:val="24"/>
    </w:rPr>
  </w:style>
  <w:style w:type="paragraph" w:styleId="1021" w:customStyle="1">
    <w:name w:val="正文格式"/>
    <w:basedOn w:val="738"/>
    <w:link w:val="1020"/>
    <w:uiPriority w:val="0"/>
    <w:qFormat/>
    <w:pPr>
      <w:ind w:firstLine="480"/>
      <w:spacing w:before="156" w:line="360" w:lineRule="auto"/>
    </w:pPr>
    <w:rPr>
      <w:rFonts w:ascii="宋体" w:hAnsi="宋体" w:cs="Times New Roman"/>
      <w:sz w:val="24"/>
      <w:szCs w:val="24"/>
    </w:rPr>
  </w:style>
  <w:style w:type="character" w:styleId="1022" w:customStyle="1">
    <w:name w:val="纯文本 Char1"/>
    <w:uiPriority w:val="0"/>
    <w:qFormat/>
    <w:rPr>
      <w:rFonts w:ascii="宋体" w:hAnsi="Courier New" w:eastAsia="宋体"/>
      <w:sz w:val="21"/>
      <w:lang w:val="en-US" w:eastAsia="zh-CN"/>
    </w:rPr>
  </w:style>
  <w:style w:type="character" w:styleId="1023" w:customStyle="1">
    <w:name w:val="apple-style-span"/>
    <w:uiPriority w:val="0"/>
    <w:qFormat/>
    <w:rPr>
      <w:rFonts w:cs="Times New Roman"/>
    </w:rPr>
  </w:style>
  <w:style w:type="paragraph" w:styleId="1024" w:customStyle="1">
    <w:name w:val="标题1-附件"/>
    <w:basedOn w:val="739"/>
    <w:uiPriority w:val="0"/>
    <w:qFormat/>
    <w:pPr>
      <w:jc w:val="left"/>
      <w:keepLines/>
      <w:keepNext/>
      <w:spacing w:before="240" w:after="120" w:line="300" w:lineRule="auto"/>
    </w:pPr>
    <w:rPr>
      <w:rFonts w:ascii="宋体" w:hAnsi="Times New Roman" w:cs="Times New Roman"/>
      <w:sz w:val="24"/>
      <w:szCs w:val="24"/>
    </w:rPr>
  </w:style>
  <w:style w:type="paragraph" w:styleId="1025" w:customStyle="1">
    <w:name w:val="项目编号3"/>
    <w:basedOn w:val="1026"/>
    <w:uiPriority w:val="0"/>
    <w:qFormat/>
    <w:pPr>
      <w:ind w:left="768" w:hanging="360"/>
      <w:tabs>
        <w:tab w:val="left" w:pos="768" w:leader="none"/>
      </w:tabs>
    </w:pPr>
  </w:style>
  <w:style w:type="paragraph" w:styleId="1026" w:customStyle="1">
    <w:name w:val="正文文本样式"/>
    <w:basedOn w:val="738"/>
    <w:uiPriority w:val="0"/>
    <w:qFormat/>
    <w:pPr>
      <w:ind w:firstLine="482"/>
      <w:spacing w:line="360" w:lineRule="auto"/>
    </w:pPr>
    <w:rPr>
      <w:rFonts w:ascii="Times New Roman" w:hAnsi="Times New Roman" w:cs="宋体"/>
      <w:sz w:val="24"/>
      <w:szCs w:val="20"/>
    </w:rPr>
  </w:style>
  <w:style w:type="paragraph" w:styleId="1027" w:customStyle="1">
    <w:name w:val="样式 宋体 五号 行距: 单倍行距"/>
    <w:basedOn w:val="738"/>
    <w:uiPriority w:val="0"/>
    <w:qFormat/>
    <w:pPr>
      <w:jc w:val="left"/>
    </w:pPr>
    <w:rPr>
      <w:rFonts w:ascii="宋体" w:hAnsi="宋体" w:cs="Times New Roman"/>
      <w:szCs w:val="20"/>
    </w:rPr>
  </w:style>
  <w:style w:type="paragraph" w:styleId="1028" w:customStyle="1">
    <w:name w:val="Char Char1 Char Char Char Char Char Char1"/>
    <w:basedOn w:val="738"/>
    <w:uiPriority w:val="0"/>
    <w:qFormat/>
    <w:pPr>
      <w:jc w:val="left"/>
      <w:spacing w:after="160" w:line="240" w:lineRule="exact"/>
      <w:widowControl/>
    </w:pPr>
    <w:rPr>
      <w:rFonts w:ascii="Verdana" w:hAnsi="Verdana" w:eastAsia="仿宋_GB2312" w:cs="Times New Roman"/>
      <w:sz w:val="24"/>
      <w:szCs w:val="20"/>
      <w:lang w:eastAsia="en-US"/>
    </w:rPr>
  </w:style>
  <w:style w:type="paragraph" w:styleId="1029" w:customStyle="1">
    <w:name w:val="background1"/>
    <w:basedOn w:val="738"/>
    <w:uiPriority w:val="0"/>
    <w:qFormat/>
    <w:pPr>
      <w:jc w:val="left"/>
      <w:spacing w:before="100" w:beforeAutospacing="1" w:after="100" w:afterAutospacing="1"/>
      <w:widowControl/>
    </w:pPr>
    <w:rPr>
      <w:rFonts w:ascii="宋体" w:hAnsi="宋体" w:cs="宋体"/>
      <w:sz w:val="24"/>
      <w:szCs w:val="24"/>
    </w:rPr>
  </w:style>
  <w:style w:type="paragraph" w:styleId="1030" w:customStyle="1">
    <w:name w:val="Char1 Char Char Char1"/>
    <w:basedOn w:val="738"/>
    <w:uiPriority w:val="0"/>
    <w:qFormat/>
    <w:rPr>
      <w:rFonts w:ascii="Tahoma" w:hAnsi="Tahoma" w:cs="仿宋_GB2312"/>
      <w:sz w:val="24"/>
      <w:szCs w:val="28"/>
    </w:rPr>
  </w:style>
  <w:style w:type="paragraph" w:styleId="1031" w:customStyle="1">
    <w:name w:val="Char1"/>
    <w:basedOn w:val="738"/>
    <w:uiPriority w:val="0"/>
    <w:qFormat/>
    <w:pPr>
      <w:tabs>
        <w:tab w:val="left" w:pos="360" w:leader="none"/>
      </w:tabs>
    </w:pPr>
    <w:rPr>
      <w:rFonts w:ascii="Times New Roman" w:hAnsi="Times New Roman" w:cs="Times New Roman"/>
      <w:sz w:val="24"/>
      <w:szCs w:val="24"/>
    </w:rPr>
  </w:style>
  <w:style w:type="paragraph" w:styleId="1032" w:customStyle="1">
    <w:name w:val="xl2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3" w:customStyle="1">
    <w:name w:val="xl2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4" w:customStyle="1">
    <w:name w:val="Char3"/>
    <w:basedOn w:val="738"/>
    <w:uiPriority w:val="0"/>
    <w:qFormat/>
    <w:pPr>
      <w:tabs>
        <w:tab w:val="left" w:pos="360" w:leader="none"/>
      </w:tabs>
    </w:pPr>
    <w:rPr>
      <w:rFonts w:ascii="Times New Roman" w:hAnsi="Times New Roman" w:cs="Times New Roman"/>
      <w:sz w:val="24"/>
      <w:szCs w:val="24"/>
    </w:rPr>
  </w:style>
  <w:style w:type="paragraph" w:styleId="1035" w:customStyle="1">
    <w:name w:val="Char Char Char Char Char Char Char Char Char Char1"/>
    <w:basedOn w:val="738"/>
    <w:uiPriority w:val="0"/>
    <w:qFormat/>
    <w:rPr>
      <w:rFonts w:ascii="宋体" w:hAnsi="宋体" w:cs="Courier New"/>
      <w:sz w:val="32"/>
      <w:szCs w:val="32"/>
    </w:rPr>
  </w:style>
  <w:style w:type="paragraph" w:styleId="1036" w:customStyle="1">
    <w:name w:val="Char Char Char1 Char2"/>
    <w:basedOn w:val="738"/>
    <w:uiPriority w:val="0"/>
    <w:qFormat/>
    <w:rPr>
      <w:rFonts w:ascii="Tahoma" w:hAnsi="Tahoma" w:cs="Times New Roman"/>
      <w:sz w:val="24"/>
      <w:szCs w:val="20"/>
    </w:rPr>
  </w:style>
  <w:style w:type="paragraph" w:styleId="1037" w:customStyle="1">
    <w:name w:val="xl41"/>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8" w:customStyle="1">
    <w:name w:val="xl46"/>
    <w:basedOn w:val="73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40" w:customStyle="1">
    <w:name w:val="xl23"/>
    <w:basedOn w:val="738"/>
    <w:uiPriority w:val="0"/>
    <w:qFormat/>
    <w:pPr>
      <w:spacing w:before="100" w:beforeAutospacing="1" w:after="100" w:afterAutospacing="1" w:line="360" w:lineRule="auto"/>
      <w:widowControl/>
    </w:pPr>
    <w:rPr>
      <w:rFonts w:ascii="Times New Roman" w:hAnsi="Times New Roman" w:cs="Times New Roman"/>
      <w:sz w:val="24"/>
      <w:szCs w:val="20"/>
    </w:rPr>
  </w:style>
  <w:style w:type="paragraph" w:styleId="1041" w:customStyle="1">
    <w:name w:val="列出段落1"/>
    <w:basedOn w:val="738"/>
    <w:uiPriority w:val="0"/>
    <w:qFormat/>
    <w:pPr>
      <w:ind w:firstLine="420"/>
    </w:pPr>
    <w:rPr>
      <w:rFonts w:cs="Times New Roman"/>
    </w:rPr>
  </w:style>
  <w:style w:type="paragraph" w:styleId="1042" w:customStyle="1">
    <w:name w:val="Char3 Char Char Char"/>
    <w:basedOn w:val="738"/>
    <w:uiPriority w:val="0"/>
    <w:qFormat/>
    <w:rPr>
      <w:rFonts w:ascii="Tahoma" w:hAnsi="Tahoma" w:cs="Times New Roman"/>
      <w:sz w:val="24"/>
      <w:szCs w:val="20"/>
    </w:rPr>
  </w:style>
  <w:style w:type="paragraph" w:styleId="1043" w:customStyle="1">
    <w:name w:val="22222222222222"/>
    <w:basedOn w:val="738"/>
    <w:uiPriority w:val="0"/>
    <w:pPr>
      <w:ind w:firstLine="480"/>
      <w:jc w:val="left"/>
      <w:spacing w:line="360" w:lineRule="auto"/>
      <w:widowControl/>
    </w:pPr>
    <w:rPr>
      <w:rFonts w:ascii="Times New Roman" w:hAnsi="Times New Roman" w:cs="Times New Roman"/>
      <w:color w:val="ff0000"/>
      <w:sz w:val="24"/>
      <w:szCs w:val="20"/>
    </w:rPr>
  </w:style>
  <w:style w:type="paragraph" w:styleId="1044" w:customStyle="1">
    <w:name w:val="项目编号1"/>
    <w:basedOn w:val="738"/>
    <w:uiPriority w:val="0"/>
    <w:qFormat/>
    <w:pPr>
      <w:ind w:left="680" w:hanging="680"/>
      <w:spacing w:before="100" w:beforeAutospacing="1" w:after="100" w:afterAutospacing="1" w:line="360" w:lineRule="auto"/>
    </w:pPr>
    <w:rPr>
      <w:rFonts w:ascii="Times New Roman" w:hAnsi="Times New Roman" w:cs="Times New Roman"/>
      <w:sz w:val="24"/>
      <w:szCs w:val="24"/>
    </w:rPr>
  </w:style>
  <w:style w:type="paragraph" w:styleId="1045" w:customStyle="1">
    <w:name w:val="正文缩进11"/>
    <w:basedOn w:val="738"/>
    <w:uiPriority w:val="0"/>
    <w:qFormat/>
    <w:pPr>
      <w:ind w:firstLine="420"/>
      <w:jc w:val="left"/>
    </w:pPr>
    <w:rPr>
      <w:rFonts w:ascii="宋体"/>
      <w:sz w:val="24"/>
    </w:rPr>
  </w:style>
  <w:style w:type="paragraph" w:styleId="1046" w:customStyle="1">
    <w:name w:val="default"/>
    <w:basedOn w:val="738"/>
    <w:uiPriority w:val="0"/>
    <w:qFormat/>
    <w:pPr>
      <w:jc w:val="left"/>
      <w:spacing w:before="100" w:beforeAutospacing="1" w:after="100" w:afterAutospacing="1"/>
      <w:widowControl/>
    </w:pPr>
    <w:rPr>
      <w:rFonts w:ascii="宋体" w:hAnsi="宋体" w:cs="宋体"/>
      <w:sz w:val="24"/>
      <w:szCs w:val="24"/>
    </w:rPr>
  </w:style>
  <w:style w:type="paragraph" w:styleId="1047" w:customStyle="1">
    <w:name w:val="xl4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rPr>
  </w:style>
  <w:style w:type="paragraph" w:styleId="1048" w:customStyle="1">
    <w:name w:val="xl36"/>
    <w:basedOn w:val="73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9" w:customStyle="1">
    <w:name w:val="Char Char Char1 Char1"/>
    <w:basedOn w:val="738"/>
    <w:uiPriority w:val="0"/>
    <w:rPr>
      <w:rFonts w:ascii="Tahoma" w:hAnsi="Tahoma" w:cs="Times New Roman"/>
      <w:sz w:val="24"/>
      <w:szCs w:val="20"/>
    </w:rPr>
  </w:style>
  <w:style w:type="paragraph" w:styleId="1050" w:customStyle="1">
    <w:name w:val="正文列项_字母"/>
    <w:basedOn w:val="738"/>
    <w:uiPriority w:val="0"/>
    <w:qFormat/>
    <w:pPr>
      <w:ind w:left="480" w:hanging="180"/>
      <w:spacing w:line="460" w:lineRule="exact"/>
      <w:tabs>
        <w:tab w:val="left" w:pos="360" w:leader="none"/>
      </w:tabs>
      <w:outlineLvl w:val="6"/>
    </w:pPr>
    <w:rPr>
      <w:rFonts w:ascii="宋体" w:hAnsi="Times New Roman" w:cs="Times New Roman"/>
      <w:sz w:val="28"/>
      <w:szCs w:val="20"/>
    </w:rPr>
  </w:style>
  <w:style w:type="paragraph" w:styleId="1051" w:customStyle="1">
    <w:name w:val="章标题"/>
    <w:next w:val="738"/>
    <w:uiPriority w:val="0"/>
    <w:qFormat/>
    <w:pPr>
      <w:ind w:hanging="360"/>
      <w:jc w:val="both"/>
      <w:spacing w:before="156" w:after="156" w:line="460" w:lineRule="exact"/>
      <w:tabs>
        <w:tab w:val="left" w:pos="360" w:leader="none"/>
      </w:tabs>
      <w:outlineLvl w:val="0"/>
    </w:pPr>
    <w:rPr>
      <w:rFonts w:ascii="黑体" w:hAnsi="Times New Roman" w:eastAsia="黑体" w:cs="Times New Roman"/>
      <w:b/>
      <w:sz w:val="28"/>
      <w:lang w:val="en-US" w:eastAsia="zh-CN" w:bidi="ar-SA"/>
    </w:rPr>
  </w:style>
  <w:style w:type="paragraph" w:styleId="1052" w:customStyle="1">
    <w:name w:val="Char Char Char Char Char Char Char1"/>
    <w:basedOn w:val="738"/>
    <w:uiPriority w:val="0"/>
    <w:qFormat/>
    <w:pPr>
      <w:ind w:firstLine="200"/>
      <w:spacing w:line="360" w:lineRule="auto"/>
    </w:pPr>
    <w:rPr>
      <w:rFonts w:ascii="Times New Roman" w:hAnsi="Times New Roman" w:eastAsia="仿宋_GB2312" w:cs="Times New Roman"/>
      <w:sz w:val="24"/>
      <w:szCs w:val="24"/>
    </w:rPr>
  </w:style>
  <w:style w:type="paragraph" w:styleId="1053" w:customStyle="1">
    <w:name w:val="xl4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4" w:customStyle="1">
    <w:name w:val="xl44"/>
    <w:basedOn w:val="7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055" w:customStyle="1">
    <w:name w:val="正文 A"/>
    <w:uiPriority w:val="0"/>
    <w:pPr>
      <w:jc w:val="both"/>
      <w:widowControl w:val="off"/>
    </w:pPr>
    <w:rPr>
      <w:rFonts w:ascii="Times New Roman" w:hAnsi="Times New Roman" w:eastAsia="Times New Roman" w:cs="Times New Roman"/>
      <w:color w:val="000000"/>
      <w:sz w:val="21"/>
      <w:szCs w:val="21"/>
      <w:lang w:val="en-US" w:eastAsia="zh-CN" w:bidi="ar-SA"/>
    </w:rPr>
  </w:style>
  <w:style w:type="paragraph" w:styleId="1056" w:customStyle="1">
    <w:name w:val="图文"/>
    <w:basedOn w:val="738"/>
    <w:uiPriority w:val="0"/>
    <w:qFormat/>
    <w:pPr>
      <w:spacing w:after="50" w:line="360" w:lineRule="auto"/>
    </w:pPr>
    <w:rPr>
      <w:rFonts w:ascii="Times New Roman" w:hAnsi="Times New Roman" w:cs="Times New Roman"/>
      <w:sz w:val="24"/>
      <w:szCs w:val="24"/>
    </w:rPr>
  </w:style>
  <w:style w:type="paragraph" w:styleId="1057" w:customStyle="1">
    <w:name w:val="xl24"/>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customStyle="1">
    <w:name w:val="Char3 Char Char Char2"/>
    <w:basedOn w:val="738"/>
    <w:uiPriority w:val="0"/>
    <w:qFormat/>
    <w:rPr>
      <w:rFonts w:ascii="Tahoma" w:hAnsi="Tahoma" w:cs="Times New Roman"/>
      <w:sz w:val="24"/>
      <w:szCs w:val="20"/>
    </w:rPr>
  </w:style>
  <w:style w:type="paragraph" w:styleId="1059" w:customStyle="1">
    <w:name w:val="Char Char Char"/>
    <w:basedOn w:val="738"/>
    <w:uiPriority w:val="0"/>
    <w:qFormat/>
    <w:rPr>
      <w:rFonts w:ascii="Tahoma" w:hAnsi="Tahoma" w:cs="Times New Roman"/>
      <w:sz w:val="24"/>
      <w:szCs w:val="20"/>
    </w:rPr>
  </w:style>
  <w:style w:type="paragraph" w:styleId="1060" w:customStyle="1">
    <w:name w:val="font5"/>
    <w:basedOn w:val="738"/>
    <w:uiPriority w:val="0"/>
    <w:pPr>
      <w:jc w:val="left"/>
      <w:spacing w:before="100" w:beforeAutospacing="1" w:after="100" w:afterAutospacing="1"/>
      <w:widowControl/>
    </w:pPr>
    <w:rPr>
      <w:rFonts w:ascii="宋体" w:hAnsi="宋体" w:cs="宋体"/>
      <w:sz w:val="18"/>
      <w:szCs w:val="18"/>
    </w:rPr>
  </w:style>
  <w:style w:type="paragraph" w:styleId="1061" w:customStyle="1">
    <w:name w:val="五级条标题"/>
    <w:basedOn w:val="1062"/>
    <w:next w:val="738"/>
    <w:uiPriority w:val="0"/>
    <w:qFormat/>
    <w:pPr>
      <w:tabs>
        <w:tab w:val="left" w:pos="360" w:leader="none"/>
        <w:tab w:val="left" w:pos="840" w:leader="none"/>
      </w:tabs>
      <w:outlineLvl w:val="5"/>
    </w:pPr>
  </w:style>
  <w:style w:type="paragraph" w:styleId="1062" w:customStyle="1">
    <w:name w:val="四级条标题"/>
    <w:basedOn w:val="1063"/>
    <w:next w:val="738"/>
    <w:uiPriority w:val="0"/>
    <w:pPr>
      <w:tabs>
        <w:tab w:val="left" w:pos="360" w:leader="none"/>
        <w:tab w:val="left" w:pos="840" w:leader="none"/>
      </w:tabs>
      <w:outlineLvl w:val="4"/>
    </w:pPr>
  </w:style>
  <w:style w:type="paragraph" w:styleId="1063" w:customStyle="1">
    <w:name w:val="三级条标题"/>
    <w:basedOn w:val="1064"/>
    <w:next w:val="738"/>
    <w:uiPriority w:val="0"/>
    <w:qFormat/>
    <w:pPr>
      <w:tabs>
        <w:tab w:val="left" w:pos="360" w:leader="none"/>
        <w:tab w:val="left" w:pos="840" w:leader="none"/>
      </w:tabs>
      <w:outlineLvl w:val="3"/>
    </w:pPr>
  </w:style>
  <w:style w:type="paragraph" w:styleId="1064" w:customStyle="1">
    <w:name w:val="二级条标题"/>
    <w:basedOn w:val="1065"/>
    <w:next w:val="738"/>
    <w:uiPriority w:val="0"/>
    <w:qFormat/>
    <w:pPr>
      <w:tabs>
        <w:tab w:val="left" w:pos="360" w:leader="none"/>
        <w:tab w:val="left" w:pos="840" w:leader="none"/>
      </w:tabs>
      <w:outlineLvl w:val="2"/>
    </w:pPr>
    <w:rPr>
      <w:rFonts w:ascii="宋体" w:eastAsia="宋体"/>
      <w:b w:val="0"/>
    </w:rPr>
  </w:style>
  <w:style w:type="paragraph" w:styleId="1065" w:customStyle="1">
    <w:name w:val="一级条标题"/>
    <w:basedOn w:val="1051"/>
    <w:next w:val="738"/>
    <w:uiPriority w:val="0"/>
    <w:qFormat/>
    <w:pPr>
      <w:ind w:hanging="840"/>
      <w:tabs>
        <w:tab w:val="left" w:pos="840" w:leader="none"/>
      </w:tabs>
      <w:outlineLvl w:val="1"/>
    </w:pPr>
  </w:style>
  <w:style w:type="paragraph" w:styleId="1066" w:customStyle="1">
    <w:name w:val="正文缩进2"/>
    <w:basedOn w:val="738"/>
    <w:uiPriority w:val="0"/>
    <w:qFormat/>
    <w:pPr>
      <w:ind w:firstLine="567"/>
      <w:spacing w:line="480" w:lineRule="exact"/>
      <w:widowControl/>
    </w:pPr>
    <w:rPr>
      <w:rFonts w:ascii="宋体" w:hAnsi="Times New Roman" w:cs="Times New Roman"/>
      <w:color w:val="000000"/>
      <w:sz w:val="28"/>
      <w:szCs w:val="20"/>
      <w:lang w:val="zh-CN"/>
    </w:rPr>
  </w:style>
  <w:style w:type="paragraph" w:styleId="1067" w:customStyle="1">
    <w:name w:val="文档正文"/>
    <w:basedOn w:val="738"/>
    <w:uiPriority w:val="0"/>
    <w:qFormat/>
    <w:pPr>
      <w:spacing w:before="120" w:after="120" w:line="180" w:lineRule="auto"/>
    </w:pPr>
    <w:rPr>
      <w:rFonts w:ascii="Arial" w:hAnsi="Arial" w:cs="Times New Roman"/>
      <w:szCs w:val="20"/>
    </w:rPr>
  </w:style>
  <w:style w:type="paragraph" w:styleId="1068" w:customStyle="1">
    <w:name w:val="正文须知-2级"/>
    <w:basedOn w:val="738"/>
    <w:uiPriority w:val="0"/>
    <w:qFormat/>
    <w:pPr>
      <w:ind w:left="851" w:hanging="567"/>
      <w:spacing w:line="300" w:lineRule="auto"/>
    </w:pPr>
    <w:rPr>
      <w:rFonts w:ascii="宋体" w:cs="Times New Roman"/>
      <w:sz w:val="24"/>
      <w:szCs w:val="21"/>
    </w:rPr>
  </w:style>
  <w:style w:type="paragraph" w:styleId="1069" w:customStyle="1">
    <w:name w:val="正文须知-3级"/>
    <w:basedOn w:val="738"/>
    <w:uiPriority w:val="0"/>
    <w:qFormat/>
    <w:pPr>
      <w:ind w:left="1418" w:hanging="355"/>
      <w:spacing w:line="300" w:lineRule="auto"/>
    </w:pPr>
    <w:rPr>
      <w:rFonts w:ascii="宋体" w:cs="Times New Roman"/>
      <w:sz w:val="24"/>
      <w:szCs w:val="21"/>
    </w:rPr>
  </w:style>
  <w:style w:type="paragraph" w:styleId="1070" w:customStyle="1">
    <w:name w:val="xl42"/>
    <w:basedOn w:val="73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71" w:customStyle="1">
    <w:name w:val="无标题条"/>
    <w:next w:val="738"/>
    <w:uiPriority w:val="0"/>
    <w:qFormat/>
    <w:pPr>
      <w:jc w:val="both"/>
    </w:pPr>
    <w:rPr>
      <w:rFonts w:ascii="Times New Roman" w:hAnsi="Times New Roman" w:eastAsia="宋体" w:cs="Times New Roman"/>
      <w:sz w:val="21"/>
      <w:lang w:val="en-US" w:eastAsia="zh-CN" w:bidi="ar-SA"/>
    </w:rPr>
  </w:style>
  <w:style w:type="paragraph" w:styleId="1072" w:customStyle="1">
    <w:name w:val="Table Paragraph"/>
    <w:basedOn w:val="738"/>
    <w:uiPriority w:val="0"/>
    <w:qFormat/>
    <w:pPr>
      <w:jc w:val="left"/>
    </w:pPr>
    <w:rPr>
      <w:rFonts w:ascii="宋体" w:hAnsi="宋体" w:cs="宋体"/>
      <w:sz w:val="22"/>
      <w:lang w:eastAsia="en-US"/>
    </w:rPr>
  </w:style>
  <w:style w:type="paragraph" w:styleId="1073" w:customStyle="1">
    <w:name w:val="正文文本1"/>
    <w:basedOn w:val="738"/>
    <w:uiPriority w:val="0"/>
    <w:qFormat/>
    <w:pPr>
      <w:spacing w:before="120" w:line="22" w:lineRule="atLeast"/>
      <w:tabs>
        <w:tab w:val="left" w:pos="567" w:leader="none"/>
      </w:tabs>
    </w:pPr>
    <w:rPr>
      <w:rFonts w:ascii="宋体" w:hAnsi="宋体"/>
      <w:sz w:val="24"/>
    </w:rPr>
  </w:style>
  <w:style w:type="paragraph" w:styleId="1074" w:customStyle="1">
    <w:name w:val="项目符号1"/>
    <w:basedOn w:val="1026"/>
    <w:uiPriority w:val="0"/>
    <w:qFormat/>
    <w:pPr>
      <w:ind w:left="-25" w:firstLine="0"/>
    </w:pPr>
  </w:style>
  <w:style w:type="paragraph" w:styleId="1075" w:customStyle="1">
    <w:name w:val="标题 21"/>
    <w:basedOn w:val="738"/>
    <w:next w:val="1045"/>
    <w:uiPriority w:val="0"/>
    <w:pPr>
      <w:jc w:val="center"/>
      <w:keepLines/>
      <w:keepNext/>
      <w:spacing w:before="120" w:line="300" w:lineRule="auto"/>
      <w:outlineLvl w:val="1"/>
    </w:pPr>
    <w:rPr>
      <w:rFonts w:ascii="Arial" w:hAnsi="Arial" w:eastAsia="黑体"/>
      <w:b/>
      <w:sz w:val="30"/>
      <w:szCs w:val="20"/>
    </w:rPr>
  </w:style>
  <w:style w:type="paragraph" w:styleId="1076" w:customStyle="1">
    <w:name w:val="Char3 Char Char Char1"/>
    <w:basedOn w:val="738"/>
    <w:uiPriority w:val="0"/>
    <w:qFormat/>
    <w:rPr>
      <w:rFonts w:ascii="Tahoma" w:hAnsi="Tahoma" w:cs="Times New Roman"/>
      <w:sz w:val="24"/>
      <w:szCs w:val="20"/>
    </w:rPr>
  </w:style>
  <w:style w:type="paragraph" w:styleId="1077" w:customStyle="1">
    <w:name w:val="Char Char4"/>
    <w:basedOn w:val="738"/>
    <w:uiPriority w:val="0"/>
    <w:qFormat/>
    <w:pPr>
      <w:jc w:val="center"/>
      <w:spacing w:line="400" w:lineRule="exact"/>
      <w:widowControl/>
    </w:pPr>
    <w:rPr>
      <w:rFonts w:ascii="Times New Roman" w:hAnsi="Times New Roman" w:cs="Times New Roman"/>
      <w:szCs w:val="24"/>
    </w:rPr>
  </w:style>
  <w:style w:type="paragraph" w:styleId="1078" w:customStyle="1">
    <w:name w:val="_Style 160"/>
    <w:uiPriority w:val="0"/>
    <w:qFormat/>
    <w:rPr>
      <w:rFonts w:ascii="Times New Roman" w:hAnsi="Times New Roman" w:eastAsia="宋体" w:cs="Times New Roman"/>
      <w:sz w:val="21"/>
      <w:szCs w:val="24"/>
      <w:lang w:val="en-US" w:eastAsia="zh-CN" w:bidi="ar-SA"/>
    </w:rPr>
  </w:style>
  <w:style w:type="paragraph" w:styleId="1079" w:customStyle="1">
    <w:name w:val="Plain Text1"/>
    <w:next w:val="771"/>
    <w:uiPriority w:val="0"/>
    <w:qFormat/>
    <w:pPr>
      <w:jc w:val="both"/>
      <w:widowControl w:val="off"/>
    </w:pPr>
    <w:rPr>
      <w:rFonts w:ascii="宋体" w:hAnsi="宋体" w:eastAsia="楷体_GB2312" w:cs="Times New Roman"/>
      <w:sz w:val="26"/>
      <w:szCs w:val="22"/>
      <w:lang w:val="en-US" w:eastAsia="zh-CN" w:bidi="ar-SA"/>
    </w:rPr>
  </w:style>
  <w:style w:type="paragraph" w:styleId="1080" w:customStyle="1">
    <w:name w:val="font8"/>
    <w:basedOn w:val="738"/>
    <w:uiPriority w:val="0"/>
    <w:qFormat/>
    <w:pPr>
      <w:jc w:val="left"/>
      <w:spacing w:before="100" w:beforeAutospacing="1" w:after="100" w:afterAutospacing="1"/>
      <w:widowControl/>
    </w:pPr>
    <w:rPr>
      <w:rFonts w:ascii="Times New Roman" w:hAnsi="Times New Roman" w:cs="Times New Roman"/>
      <w:sz w:val="36"/>
      <w:szCs w:val="36"/>
    </w:rPr>
  </w:style>
  <w:style w:type="paragraph" w:styleId="1081" w:customStyle="1">
    <w:name w:val="xl33"/>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82" w:customStyle="1">
    <w:name w:val="xl52"/>
    <w:basedOn w:val="7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3" w:customStyle="1">
    <w:name w:val="Char Char Char Char Char Char Char"/>
    <w:basedOn w:val="738"/>
    <w:uiPriority w:val="0"/>
    <w:qFormat/>
    <w:pPr>
      <w:ind w:firstLine="200"/>
      <w:spacing w:line="360" w:lineRule="auto"/>
    </w:pPr>
    <w:rPr>
      <w:rFonts w:ascii="Times New Roman" w:hAnsi="Times New Roman" w:eastAsia="仿宋_GB2312" w:cs="Times New Roman"/>
      <w:sz w:val="24"/>
      <w:szCs w:val="24"/>
    </w:rPr>
  </w:style>
  <w:style w:type="paragraph" w:styleId="1084" w:customStyle="1">
    <w:name w:val="Char Char Char Char Char Char Char Char Char Char2"/>
    <w:basedOn w:val="738"/>
    <w:uiPriority w:val="0"/>
    <w:qFormat/>
    <w:rPr>
      <w:rFonts w:ascii="宋体" w:hAnsi="宋体" w:cs="Courier New"/>
      <w:sz w:val="32"/>
      <w:szCs w:val="32"/>
    </w:rPr>
  </w:style>
  <w:style w:type="paragraph" w:styleId="1085"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086" w:customStyle="1">
    <w:name w:val="Char Char41"/>
    <w:basedOn w:val="738"/>
    <w:uiPriority w:val="0"/>
    <w:qFormat/>
    <w:pPr>
      <w:jc w:val="center"/>
      <w:spacing w:line="400" w:lineRule="exact"/>
      <w:widowControl/>
    </w:pPr>
    <w:rPr>
      <w:rFonts w:ascii="Times New Roman" w:hAnsi="Times New Roman" w:cs="Times New Roman"/>
      <w:szCs w:val="24"/>
    </w:rPr>
  </w:style>
  <w:style w:type="paragraph" w:styleId="1087" w:customStyle="1">
    <w:name w:val="图例"/>
    <w:basedOn w:val="738"/>
    <w:uiPriority w:val="0"/>
    <w:qFormat/>
    <w:pPr>
      <w:jc w:val="center"/>
      <w:spacing w:before="120" w:after="120" w:line="360" w:lineRule="auto"/>
    </w:pPr>
    <w:rPr>
      <w:rFonts w:ascii="Times New Roman" w:hAnsi="Times New Roman" w:eastAsia="仿宋_GB2312" w:cs="Times New Roman"/>
      <w:b/>
      <w:sz w:val="24"/>
      <w:szCs w:val="20"/>
    </w:rPr>
  </w:style>
  <w:style w:type="paragraph" w:styleId="1088" w:customStyle="1">
    <w:name w:val="Char Char Char Char Char Char Char Char Char Char Char Char Char Char Char Char"/>
    <w:basedOn w:val="738"/>
    <w:uiPriority w:val="0"/>
    <w:qFormat/>
    <w:pPr>
      <w:jc w:val="center"/>
      <w:spacing w:after="160" w:line="240" w:lineRule="exact"/>
      <w:widowControl/>
    </w:pPr>
    <w:rPr>
      <w:rFonts w:ascii="宋体" w:hAnsi="宋体" w:cs="Times New Roman"/>
      <w:b/>
      <w:sz w:val="30"/>
      <w:szCs w:val="30"/>
      <w:lang w:eastAsia="en-US"/>
    </w:rPr>
  </w:style>
  <w:style w:type="paragraph" w:styleId="1089" w:customStyle="1">
    <w:name w:val="正文列项_数字"/>
    <w:basedOn w:val="738"/>
    <w:uiPriority w:val="0"/>
    <w:qFormat/>
    <w:pPr>
      <w:ind w:left="680" w:hanging="150"/>
      <w:spacing w:line="460" w:lineRule="exact"/>
      <w:tabs>
        <w:tab w:val="left" w:pos="360" w:leader="none"/>
      </w:tabs>
      <w:outlineLvl w:val="7"/>
    </w:pPr>
    <w:rPr>
      <w:rFonts w:ascii="宋体" w:hAnsi="Times New Roman" w:cs="Times New Roman"/>
      <w:sz w:val="28"/>
      <w:szCs w:val="20"/>
    </w:rPr>
  </w:style>
  <w:style w:type="paragraph" w:styleId="1090" w:customStyle="1">
    <w:name w:val="缺省文本"/>
    <w:basedOn w:val="738"/>
    <w:uiPriority w:val="0"/>
    <w:qFormat/>
    <w:pPr>
      <w:jc w:val="left"/>
    </w:pPr>
    <w:rPr>
      <w:rFonts w:ascii="Times New Roman" w:hAnsi="Times New Roman" w:cs="Times New Roman"/>
      <w:sz w:val="24"/>
      <w:szCs w:val="24"/>
    </w:rPr>
  </w:style>
  <w:style w:type="paragraph" w:styleId="1091" w:customStyle="1">
    <w:name w:val="Char Char Char Char Char Char Char Char Char Char"/>
    <w:basedOn w:val="738"/>
    <w:uiPriority w:val="0"/>
    <w:qFormat/>
    <w:rPr>
      <w:rFonts w:ascii="Times New Roman" w:hAnsi="Times New Roman" w:cs="Times New Roman"/>
      <w:szCs w:val="24"/>
    </w:rPr>
  </w:style>
  <w:style w:type="paragraph" w:styleId="1092" w:customStyle="1">
    <w:name w:val="xl35"/>
    <w:basedOn w:val="73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customStyle="1">
    <w:name w:val="font9"/>
    <w:basedOn w:val="73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4" w:customStyle="1">
    <w:name w:val="xl4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5" w:customStyle="1">
    <w:name w:val="Char2 Char Char Char Char Char Char1"/>
    <w:basedOn w:val="738"/>
    <w:uiPriority w:val="0"/>
    <w:qFormat/>
    <w:pPr>
      <w:jc w:val="center"/>
      <w:spacing w:line="400" w:lineRule="exact"/>
      <w:widowControl/>
    </w:pPr>
    <w:rPr>
      <w:rFonts w:ascii="Times New Roman" w:hAnsi="Times New Roman" w:cs="Times New Roman"/>
      <w:szCs w:val="24"/>
    </w:rPr>
  </w:style>
  <w:style w:type="paragraph" w:styleId="1096" w:customStyle="1">
    <w:name w:val="179"/>
    <w:basedOn w:val="738"/>
    <w:uiPriority w:val="0"/>
    <w:qFormat/>
    <w:pPr>
      <w:ind w:firstLine="420"/>
    </w:pPr>
    <w:rPr>
      <w:rFonts w:cs="Times New Roman"/>
    </w:rPr>
  </w:style>
  <w:style w:type="paragraph" w:styleId="1097" w:customStyle="1">
    <w:name w:val="Char22"/>
    <w:basedOn w:val="738"/>
    <w:uiPriority w:val="0"/>
    <w:qFormat/>
    <w:rPr>
      <w:rFonts w:ascii="Tahoma" w:hAnsi="Tahoma" w:cs="Times New Roman"/>
      <w:sz w:val="24"/>
      <w:szCs w:val="20"/>
    </w:rPr>
  </w:style>
  <w:style w:type="paragraph" w:styleId="1098" w:customStyle="1">
    <w:name w:val="Char2 Char Char Char Char Char Char"/>
    <w:basedOn w:val="738"/>
    <w:uiPriority w:val="0"/>
    <w:qFormat/>
    <w:pPr>
      <w:jc w:val="center"/>
      <w:spacing w:line="400" w:lineRule="exact"/>
      <w:widowControl/>
    </w:pPr>
    <w:rPr>
      <w:rFonts w:ascii="Times New Roman" w:hAnsi="Times New Roman" w:cs="Times New Roman"/>
      <w:szCs w:val="24"/>
    </w:rPr>
  </w:style>
  <w:style w:type="paragraph" w:styleId="1099" w:customStyle="1">
    <w:name w:val="Char Char1"/>
    <w:basedOn w:val="753"/>
    <w:uiPriority w:val="0"/>
    <w:qFormat/>
    <w:pPr>
      <w:shd w:val="clear" w:color="auto" w:fill="000080"/>
    </w:pPr>
    <w:rPr>
      <w:rFonts w:ascii="Tahoma" w:hAnsi="Tahoma" w:cs="Times New Roman"/>
      <w:sz w:val="24"/>
      <w:szCs w:val="24"/>
    </w:rPr>
  </w:style>
  <w:style w:type="paragraph" w:styleId="1100" w:customStyle="1">
    <w:name w:val="Char Char Char1"/>
    <w:basedOn w:val="738"/>
    <w:uiPriority w:val="0"/>
    <w:qFormat/>
    <w:rPr>
      <w:rFonts w:ascii="Tahoma" w:hAnsi="Tahoma" w:cs="Times New Roman"/>
      <w:sz w:val="24"/>
      <w:szCs w:val="20"/>
    </w:rPr>
  </w:style>
  <w:style w:type="paragraph" w:styleId="1101" w:customStyle="1">
    <w:name w:val="xl31"/>
    <w:basedOn w:val="7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02" w:customStyle="1">
    <w:name w:val="xl3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3" w:customStyle="1">
    <w:name w:val="Char"/>
    <w:basedOn w:val="738"/>
    <w:uiPriority w:val="0"/>
    <w:qFormat/>
    <w:pPr>
      <w:tabs>
        <w:tab w:val="left" w:pos="360" w:leader="none"/>
      </w:tabs>
    </w:pPr>
    <w:rPr>
      <w:rFonts w:ascii="Times New Roman" w:hAnsi="Times New Roman" w:cs="Times New Roman"/>
      <w:sz w:val="24"/>
      <w:szCs w:val="24"/>
    </w:rPr>
  </w:style>
  <w:style w:type="paragraph" w:styleId="1104" w:customStyle="1">
    <w:name w:val="xl3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color w:val="ff6600"/>
      <w:sz w:val="20"/>
      <w:szCs w:val="20"/>
    </w:rPr>
  </w:style>
  <w:style w:type="paragraph" w:styleId="1105" w:customStyle="1">
    <w:name w:val="List Paragraph1"/>
    <w:basedOn w:val="738"/>
    <w:uiPriority w:val="0"/>
    <w:qFormat/>
    <w:pPr>
      <w:ind w:firstLine="420"/>
    </w:pPr>
    <w:rPr>
      <w:rFonts w:cs="Times New Roman"/>
    </w:rPr>
  </w:style>
  <w:style w:type="paragraph" w:styleId="1106" w:customStyle="1">
    <w:name w:val="Char Char Char2"/>
    <w:basedOn w:val="738"/>
    <w:uiPriority w:val="0"/>
    <w:qFormat/>
    <w:rPr>
      <w:rFonts w:ascii="Tahoma" w:hAnsi="Tahoma" w:cs="Times New Roman"/>
      <w:sz w:val="24"/>
      <w:szCs w:val="20"/>
    </w:rPr>
  </w:style>
  <w:style w:type="paragraph" w:styleId="1107" w:customStyle="1">
    <w:name w:val="Char Char1 Char Char Char Char Char Char"/>
    <w:basedOn w:val="738"/>
    <w:uiPriority w:val="0"/>
    <w:qFormat/>
    <w:pPr>
      <w:jc w:val="left"/>
      <w:spacing w:after="160" w:line="240" w:lineRule="exact"/>
      <w:widowControl/>
    </w:pPr>
    <w:rPr>
      <w:rFonts w:ascii="Verdana" w:hAnsi="Verdana" w:eastAsia="仿宋_GB2312" w:cs="Times New Roman"/>
      <w:sz w:val="24"/>
      <w:szCs w:val="20"/>
      <w:lang w:eastAsia="en-US"/>
    </w:rPr>
  </w:style>
  <w:style w:type="paragraph" w:styleId="1108" w:customStyle="1">
    <w:name w:val="正文文本缩进2"/>
    <w:basedOn w:val="738"/>
    <w:uiPriority w:val="0"/>
    <w:qFormat/>
    <w:pPr>
      <w:ind w:firstLine="480"/>
      <w:spacing w:line="480" w:lineRule="exact"/>
    </w:pPr>
    <w:rPr>
      <w:rFonts w:ascii="宋体" w:hAnsi="宋体" w:cs="Times New Roman"/>
      <w:sz w:val="24"/>
      <w:szCs w:val="24"/>
      <w:lang w:val="zh-CN"/>
    </w:rPr>
  </w:style>
  <w:style w:type="paragraph" w:styleId="1109" w:customStyle="1">
    <w:name w:val="Char2"/>
    <w:basedOn w:val="738"/>
    <w:uiPriority w:val="0"/>
    <w:qFormat/>
    <w:rPr>
      <w:rFonts w:ascii="Tahoma" w:hAnsi="Tahoma" w:cs="Times New Roman"/>
      <w:sz w:val="24"/>
      <w:szCs w:val="20"/>
    </w:rPr>
  </w:style>
  <w:style w:type="paragraph" w:styleId="1110" w:customStyle="1">
    <w:name w:val="修订1"/>
    <w:uiPriority w:val="0"/>
    <w:rPr>
      <w:rFonts w:ascii="Times New Roman" w:hAnsi="Times New Roman" w:eastAsia="宋体" w:cs="Times New Roman"/>
      <w:sz w:val="21"/>
      <w:szCs w:val="24"/>
      <w:lang w:val="en-US" w:eastAsia="zh-CN" w:bidi="ar-SA"/>
    </w:rPr>
  </w:style>
  <w:style w:type="paragraph" w:styleId="1111" w:customStyle="1">
    <w:name w:val="Char Char Char Char Char Char Char Char Char Char Char Char Char Char Char Char1"/>
    <w:basedOn w:val="738"/>
    <w:uiPriority w:val="0"/>
    <w:pPr>
      <w:jc w:val="center"/>
      <w:spacing w:after="160" w:line="240" w:lineRule="exact"/>
      <w:widowControl/>
    </w:pPr>
    <w:rPr>
      <w:rFonts w:ascii="宋体" w:hAnsi="宋体" w:cs="Times New Roman"/>
      <w:b/>
      <w:sz w:val="30"/>
      <w:szCs w:val="30"/>
      <w:lang w:eastAsia="en-US"/>
    </w:rPr>
  </w:style>
  <w:style w:type="paragraph" w:styleId="1112" w:customStyle="1">
    <w:name w:val="样式 标题 2 + 宋体 五号 行距: 单倍行距"/>
    <w:basedOn w:val="740"/>
    <w:uiPriority w:val="0"/>
    <w:qFormat/>
    <w:pPr>
      <w:ind w:left="850" w:hanging="566"/>
      <w:jc w:val="left"/>
      <w:spacing w:line="240" w:lineRule="auto"/>
      <w:tabs>
        <w:tab w:val="left" w:pos="1188" w:leader="none"/>
      </w:tabs>
    </w:pPr>
    <w:rPr>
      <w:rFonts w:ascii="宋体" w:hAnsi="宋体" w:eastAsia="宋体" w:cs="Times New Roman"/>
      <w:sz w:val="21"/>
      <w:szCs w:val="20"/>
    </w:rPr>
  </w:style>
  <w:style w:type="paragraph" w:styleId="1113" w:customStyle="1">
    <w:name w:val="字元 字元"/>
    <w:basedOn w:val="738"/>
    <w:uiPriority w:val="0"/>
    <w:rPr>
      <w:rFonts w:ascii="Tahoma" w:hAnsi="Tahoma" w:cs="Times New Roman"/>
      <w:sz w:val="24"/>
      <w:szCs w:val="20"/>
    </w:rPr>
  </w:style>
  <w:style w:type="paragraph" w:styleId="1114" w:customStyle="1">
    <w:name w:val="font6"/>
    <w:basedOn w:val="738"/>
    <w:uiPriority w:val="0"/>
    <w:qFormat/>
    <w:pPr>
      <w:jc w:val="left"/>
      <w:spacing w:before="100" w:beforeAutospacing="1" w:after="100" w:afterAutospacing="1"/>
      <w:widowControl/>
    </w:pPr>
    <w:rPr>
      <w:rFonts w:ascii="宋体" w:hAnsi="宋体" w:cs="宋体"/>
      <w:sz w:val="20"/>
      <w:szCs w:val="20"/>
    </w:rPr>
  </w:style>
  <w:style w:type="paragraph" w:styleId="1115" w:customStyle="1">
    <w:name w:val="标题 3_0"/>
    <w:basedOn w:val="1085"/>
    <w:next w:val="1085"/>
    <w:uiPriority w:val="0"/>
    <w:qFormat/>
    <w:pPr>
      <w:keepLines/>
      <w:keepNext/>
      <w:spacing w:before="260" w:after="260" w:line="413" w:lineRule="auto"/>
      <w:outlineLvl w:val="2"/>
    </w:pPr>
    <w:rPr>
      <w:b/>
      <w:sz w:val="32"/>
    </w:rPr>
  </w:style>
  <w:style w:type="paragraph" w:styleId="1116" w:customStyle="1">
    <w:name w:val="1名"/>
    <w:basedOn w:val="738"/>
    <w:uiPriority w:val="0"/>
    <w:qFormat/>
    <w:pPr>
      <w:ind w:left="284" w:hanging="284"/>
      <w:spacing w:before="120"/>
      <w:tabs>
        <w:tab w:val="left" w:pos="360" w:leader="none"/>
      </w:tabs>
    </w:pPr>
    <w:rPr>
      <w:rFonts w:ascii="宋体" w:hAnsi="Times New Roman" w:cs="Times New Roman"/>
      <w:sz w:val="28"/>
      <w:szCs w:val="20"/>
    </w:rPr>
  </w:style>
  <w:style w:type="paragraph" w:styleId="1117" w:customStyle="1">
    <w:name w:val="列出段落2"/>
    <w:basedOn w:val="738"/>
    <w:uiPriority w:val="0"/>
    <w:qFormat/>
    <w:pPr>
      <w:ind w:firstLine="420"/>
    </w:pPr>
    <w:rPr>
      <w:rFonts w:cs="Times New Roman"/>
    </w:rPr>
  </w:style>
  <w:style w:type="paragraph" w:styleId="1118" w:customStyle="1">
    <w:name w:val="正文须知-1级"/>
    <w:basedOn w:val="738"/>
    <w:next w:val="738"/>
    <w:uiPriority w:val="0"/>
    <w:qFormat/>
    <w:pPr>
      <w:ind w:left="284" w:hanging="284"/>
      <w:spacing w:line="300" w:lineRule="auto"/>
    </w:pPr>
    <w:rPr>
      <w:rFonts w:ascii="宋体" w:cs="Times New Roman"/>
      <w:sz w:val="24"/>
      <w:szCs w:val="21"/>
    </w:rPr>
  </w:style>
  <w:style w:type="paragraph" w:styleId="1119" w:customStyle="1">
    <w:name w:val="正文 + 楷体_GB2312"/>
    <w:basedOn w:val="738"/>
    <w:uiPriority w:val="0"/>
    <w:qFormat/>
    <w:pPr>
      <w:jc w:val="left"/>
      <w:widowControl/>
    </w:pPr>
    <w:rPr>
      <w:rFonts w:ascii="楷体_GB2312" w:hAnsi="Times New Roman" w:eastAsia="楷体_GB2312" w:cs="Arial"/>
      <w:sz w:val="24"/>
      <w:szCs w:val="24"/>
    </w:rPr>
  </w:style>
  <w:style w:type="paragraph" w:styleId="1120" w:customStyle="1">
    <w:name w:val="xl49"/>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rPr>
  </w:style>
  <w:style w:type="paragraph" w:styleId="112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22" w:customStyle="1">
    <w:name w:val="xl50"/>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3" w:customStyle="1">
    <w:name w:val="默认段落字体 Para Char Char Char Char"/>
    <w:basedOn w:val="738"/>
    <w:uiPriority w:val="0"/>
    <w:qFormat/>
    <w:rPr>
      <w:rFonts w:ascii="Arial" w:hAnsi="Arial" w:cs="Arial"/>
      <w:szCs w:val="21"/>
    </w:rPr>
  </w:style>
  <w:style w:type="paragraph" w:styleId="1124" w:customStyle="1">
    <w:name w:val="正文 + 宋体"/>
    <w:basedOn w:val="738"/>
    <w:uiPriority w:val="0"/>
    <w:qFormat/>
    <w:pPr>
      <w:ind w:left="360" w:hanging="360"/>
      <w:jc w:val="left"/>
      <w:widowControl/>
    </w:pPr>
    <w:rPr>
      <w:rFonts w:ascii="宋体" w:hAnsi="宋体" w:cs="宋体"/>
      <w:b/>
      <w:bCs/>
      <w:color w:val="000000"/>
      <w:sz w:val="18"/>
      <w:szCs w:val="18"/>
    </w:rPr>
  </w:style>
  <w:style w:type="paragraph" w:styleId="1125" w:customStyle="1">
    <w:name w:val="正文文本样式 加粗"/>
    <w:basedOn w:val="1026"/>
    <w:uiPriority w:val="0"/>
    <w:qFormat/>
    <w:rPr>
      <w:b/>
    </w:rPr>
  </w:style>
  <w:style w:type="paragraph" w:styleId="1126" w:customStyle="1">
    <w:name w:val="xl43"/>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7" w:customStyle="1">
    <w:name w:val="xl2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rPr>
  </w:style>
  <w:style w:type="paragraph" w:styleId="1128" w:customStyle="1">
    <w:name w:val="font7"/>
    <w:basedOn w:val="738"/>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29" w:customStyle="1">
    <w:name w:val="xl51"/>
    <w:basedOn w:val="7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表格文字"/>
    <w:basedOn w:val="757"/>
    <w:uiPriority w:val="0"/>
    <w:qFormat/>
    <w:pPr>
      <w:ind w:firstLine="0"/>
      <w:spacing w:before="20" w:after="20" w:line="240" w:lineRule="auto"/>
    </w:pPr>
    <w:rPr>
      <w:rFonts w:ascii="Century Gothic" w:hAnsi="Century Gothic"/>
      <w:sz w:val="20"/>
      <w:szCs w:val="20"/>
    </w:rPr>
  </w:style>
  <w:style w:type="paragraph" w:styleId="1131" w:customStyle="1">
    <w:name w:val="图中文字"/>
    <w:basedOn w:val="738"/>
    <w:uiPriority w:val="0"/>
    <w:qFormat/>
    <w:pPr>
      <w:jc w:val="center"/>
      <w:spacing w:line="0" w:lineRule="atLeast"/>
    </w:pPr>
    <w:rPr>
      <w:rFonts w:ascii="Times New Roman" w:hAnsi="Times New Roman" w:cs="Times New Roman"/>
      <w:sz w:val="24"/>
      <w:szCs w:val="20"/>
    </w:rPr>
  </w:style>
  <w:style w:type="paragraph" w:styleId="1132" w:customStyle="1">
    <w:name w:val="xl3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customStyle="1">
    <w:name w:val="xl2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sz w:val="20"/>
      <w:szCs w:val="20"/>
    </w:rPr>
  </w:style>
  <w:style w:type="paragraph" w:styleId="1134" w:customStyle="1">
    <w:name w:val="1 Char Char Char Char"/>
    <w:basedOn w:val="738"/>
    <w:uiPriority w:val="0"/>
    <w:qFormat/>
    <w:rPr>
      <w:rFonts w:ascii="Tahoma" w:hAnsi="Tahoma" w:cs="Times New Roman"/>
      <w:sz w:val="24"/>
      <w:szCs w:val="20"/>
    </w:rPr>
  </w:style>
  <w:style w:type="paragraph" w:styleId="1135" w:customStyle="1">
    <w:name w:val="表格1"/>
    <w:basedOn w:val="738"/>
    <w:uiPriority w:val="0"/>
    <w:qFormat/>
    <w:pPr>
      <w:ind w:firstLine="480"/>
      <w:jc w:val="center"/>
    </w:pPr>
    <w:rPr>
      <w:rFonts w:ascii="Times New Roman" w:hAnsi="Times New Roman" w:cs="Times New Roman"/>
      <w:sz w:val="24"/>
      <w:szCs w:val="20"/>
    </w:rPr>
  </w:style>
  <w:style w:type="paragraph" w:styleId="1136" w:customStyle="1">
    <w:name w:val="xl3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38" w:customStyle="1">
    <w:name w:val="xl47"/>
    <w:basedOn w:val="7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9" w:customStyle="1">
    <w:name w:val="字元 字元2"/>
    <w:basedOn w:val="738"/>
    <w:uiPriority w:val="0"/>
    <w:qFormat/>
    <w:rPr>
      <w:rFonts w:ascii="Tahoma" w:hAnsi="Tahoma" w:cs="Times New Roman"/>
      <w:sz w:val="24"/>
      <w:szCs w:val="20"/>
    </w:rPr>
  </w:style>
  <w:style w:type="paragraph" w:styleId="1140" w:customStyle="1">
    <w:name w:val="项目编号2"/>
    <w:basedOn w:val="1044"/>
    <w:uiPriority w:val="0"/>
    <w:qFormat/>
    <w:pPr>
      <w:ind w:left="-25" w:firstLine="0"/>
    </w:pPr>
  </w:style>
  <w:style w:type="paragraph" w:styleId="1141" w:customStyle="1">
    <w:name w:val="段"/>
    <w:basedOn w:val="738"/>
    <w:next w:val="738"/>
    <w:uiPriority w:val="0"/>
    <w:qFormat/>
    <w:pPr>
      <w:ind w:firstLine="200"/>
      <w:widowControl/>
    </w:pPr>
    <w:rPr>
      <w:rFonts w:hint="eastAsia" w:ascii="宋体" w:hAnsi="Times New Roman" w:cs="Times New Roman"/>
      <w:szCs w:val="20"/>
    </w:rPr>
  </w:style>
  <w:style w:type="paragraph" w:styleId="1142" w:customStyle="1">
    <w:name w:val="Char Char Char Char Char Char Char2"/>
    <w:basedOn w:val="738"/>
    <w:uiPriority w:val="0"/>
    <w:qFormat/>
    <w:pPr>
      <w:ind w:firstLine="200"/>
      <w:spacing w:line="360" w:lineRule="auto"/>
    </w:pPr>
    <w:rPr>
      <w:rFonts w:ascii="Times New Roman" w:hAnsi="Times New Roman" w:eastAsia="仿宋_GB2312" w:cs="Times New Roman"/>
      <w:sz w:val="24"/>
      <w:szCs w:val="24"/>
    </w:rPr>
  </w:style>
  <w:style w:type="paragraph" w:styleId="1143" w:customStyle="1">
    <w:name w:val="xl53"/>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customStyle="1">
    <w:name w:val="Char21"/>
    <w:basedOn w:val="738"/>
    <w:uiPriority w:val="0"/>
    <w:qFormat/>
    <w:rPr>
      <w:rFonts w:ascii="Tahoma" w:hAnsi="Tahoma" w:cs="Times New Roman"/>
      <w:sz w:val="24"/>
      <w:szCs w:val="20"/>
    </w:rPr>
  </w:style>
  <w:style w:type="paragraph" w:styleId="1145" w:customStyle="1">
    <w:name w:val="xl32"/>
    <w:basedOn w:val="7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customStyle="1">
    <w:name w:val="xl37"/>
    <w:basedOn w:val="73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样式2"/>
    <w:basedOn w:val="781"/>
    <w:uiPriority w:val="0"/>
    <w:qFormat/>
    <w:pPr>
      <w:jc w:val="center"/>
      <w:spacing w:line="360" w:lineRule="auto"/>
    </w:pPr>
    <w:rPr>
      <w:sz w:val="24"/>
    </w:rPr>
  </w:style>
  <w:style w:type="paragraph" w:styleId="1148" w:customStyle="1">
    <w:name w:val="字元 字元1"/>
    <w:basedOn w:val="738"/>
    <w:uiPriority w:val="0"/>
    <w:qFormat/>
    <w:rPr>
      <w:rFonts w:ascii="Tahoma" w:hAnsi="Tahoma" w:cs="Times New Roman"/>
      <w:sz w:val="24"/>
      <w:szCs w:val="20"/>
    </w:rPr>
  </w:style>
  <w:style w:type="paragraph" w:styleId="1149" w:customStyle="1">
    <w:name w:val="Char Char1 Char Char Char Char Char Char Char Char"/>
    <w:basedOn w:val="738"/>
    <w:uiPriority w:val="0"/>
    <w:qFormat/>
    <w:pPr>
      <w:jc w:val="left"/>
      <w:spacing w:after="160" w:line="240" w:lineRule="exact"/>
      <w:widowControl/>
    </w:pPr>
    <w:rPr>
      <w:rFonts w:ascii="Verdana" w:hAnsi="Verdana" w:cs="Times New Roman"/>
      <w:sz w:val="20"/>
      <w:szCs w:val="20"/>
      <w:lang w:eastAsia="en-US"/>
    </w:rPr>
  </w:style>
  <w:style w:type="paragraph" w:styleId="1150" w:customStyle="1">
    <w:name w:val="xl27"/>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51" w:customStyle="1">
    <w:name w:val="一、"/>
    <w:basedOn w:val="738"/>
    <w:uiPriority w:val="0"/>
    <w:qFormat/>
    <w:pPr>
      <w:ind w:firstLine="640"/>
    </w:pPr>
    <w:rPr>
      <w:rFonts w:ascii="黑体" w:hAnsi="黑体" w:eastAsia="黑体" w:cs="Times New Roman"/>
      <w:szCs w:val="32"/>
    </w:rPr>
  </w:style>
  <w:style w:type="paragraph" w:styleId="1152" w:customStyle="1">
    <w:name w:val="[基本段落]"/>
    <w:basedOn w:val="738"/>
    <w:uiPriority w:val="0"/>
    <w:qFormat/>
    <w:pPr>
      <w:spacing w:line="288" w:lineRule="auto"/>
    </w:pPr>
    <w:rPr>
      <w:rFonts w:ascii="宋体" w:hAnsi="Times New Roman" w:cs="宋体"/>
      <w:color w:val="000000"/>
      <w:sz w:val="24"/>
      <w:szCs w:val="24"/>
      <w:lang w:val="zh-CN"/>
    </w:rPr>
  </w:style>
  <w:style w:type="paragraph" w:styleId="1153" w:customStyle="1">
    <w:name w:val="默认"/>
    <w:uiPriority w:val="0"/>
    <w:qFormat/>
    <w:pPr>
      <w:spacing w:before="160" w:line="288" w:lineRule="auto"/>
    </w:pPr>
    <w:rPr>
      <w:rFonts w:ascii="Oxford Regular" w:hAnsi="Oxford Regular" w:eastAsia="Oxford Regular" w:cs="Oxford Regular"/>
      <w:color w:val="000000"/>
      <w:sz w:val="24"/>
      <w:szCs w:val="24"/>
      <w:lang w:val="en-US" w:eastAsia="zh-CN" w:bidi="ar-SA"/>
    </w:rPr>
  </w:style>
  <w:style w:type="paragraph" w:styleId="1154" w:customStyle="1">
    <w:name w:val="正文1"/>
    <w:uiPriority w:val="0"/>
    <w:qFormat/>
    <w:rPr>
      <w:rFonts w:ascii="Oxford Regular" w:hAnsi="Oxford Regular" w:eastAsia="Arial Unicode MS" w:cs="Arial Unicode MS"/>
      <w:color w:val="000000"/>
      <w:sz w:val="22"/>
      <w:szCs w:val="22"/>
      <w:lang w:val="en-US" w:eastAsia="zh-CN" w:bidi="ar-SA"/>
    </w:rPr>
  </w:style>
  <w:style w:type="character" w:styleId="1155" w:customStyle="1">
    <w:name w:val="fontstyle01"/>
    <w:uiPriority w:val="0"/>
    <w:qFormat/>
    <w:rPr>
      <w:rFonts w:ascii="宋体" w:hAnsi="宋体" w:eastAsia="宋体" w:cs="宋体"/>
      <w:color w:val="000000"/>
      <w:sz w:val="22"/>
      <w:szCs w:val="22"/>
    </w:rPr>
  </w:style>
  <w:style w:type="numbering" w:styleId="13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13BD4AF-E034-4BD9-A7BB-2632501263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dc:title>
  <dc:creator>刘亚</dc:creator>
  <cp:lastModifiedBy>陈文萍</cp:lastModifiedBy>
  <cp:revision>53</cp:revision>
  <dcterms:created xsi:type="dcterms:W3CDTF">2024-04-25T02:15:00Z</dcterms:created>
  <dcterms:modified xsi:type="dcterms:W3CDTF">2026-10-21T01:00:14Z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086E9B782D45448586C526770489B93E_13</vt:lpwstr>
  </property>
  <property fmtid="{D5CDD505-2E9C-101B-9397-08002B2CF9AE}" pid="4" name="KSOTemplateDocerSaveRecord">
    <vt:lpwstr>eyJoZGlkIjoiM2M1MzFhYmNmZDEzMWIwM2FhZTI4ODBkMDFiMWMxOTQiLCJ1c2VySWQiOiIxMzEwODYxMzYzIn0=</vt:lpwstr>
  </property>
</Properties>
</file>