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4"/>
        <w:ind w:firstLine="0"/>
        <w:rPr>
          <w:rFonts w:hint="eastAsia" w:eastAsia="黑体"/>
          <w:b/>
          <w:bCs/>
          <w:sz w:val="84"/>
        </w:rPr>
      </w:pPr>
      <w:r>
        <w:rPr>
          <w:rFonts w:hint="eastAsia" w:eastAsia="黑体"/>
          <w:b/>
          <w:bCs/>
          <w:sz w:val="84"/>
        </w:rPr>
      </w:r>
      <w:r/>
    </w:p>
    <w:p>
      <w:pPr>
        <w:pStyle w:val="1354"/>
        <w:ind w:firstLine="0"/>
        <w:jc w:val="center"/>
        <w:rPr>
          <w:rFonts w:hint="eastAsia" w:eastAsia="黑体"/>
          <w:b/>
          <w:bCs/>
          <w:sz w:val="84"/>
        </w:rPr>
      </w:pPr>
      <w:r>
        <w:rPr>
          <w:rFonts w:hint="eastAsia" w:eastAsia="黑体"/>
          <w:b/>
          <w:bCs/>
          <w:sz w:val="84"/>
        </w:rPr>
        <w:t xml:space="preserve">封闭式框架协议采购　</w:t>
      </w:r>
      <w:r>
        <w:rPr>
          <w:rFonts w:hint="eastAsia" w:eastAsia="黑体"/>
          <w:b/>
          <w:bCs/>
          <w:sz w:val="84"/>
        </w:rPr>
      </w:r>
      <w:r/>
    </w:p>
    <w:p>
      <w:pPr>
        <w:pStyle w:val="1354"/>
        <w:ind w:firstLine="0"/>
        <w:jc w:val="center"/>
        <w:rPr>
          <w:rFonts w:eastAsia="黑体"/>
          <w:b/>
          <w:bCs/>
          <w:sz w:val="84"/>
        </w:rPr>
      </w:pPr>
      <w:r>
        <w:rPr>
          <w:rFonts w:hint="eastAsia" w:eastAsia="黑体"/>
          <w:b/>
          <w:bCs/>
          <w:sz w:val="84"/>
        </w:rPr>
        <w:t xml:space="preserve">征集文件</w:t>
      </w:r>
      <w:r>
        <w:rPr>
          <w:rFonts w:eastAsia="黑体"/>
          <w:b/>
          <w:bCs/>
          <w:sz w:val="84"/>
        </w:rPr>
      </w:r>
      <w:r/>
    </w:p>
    <w:p>
      <w:pPr>
        <w:pStyle w:val="1354"/>
        <w:ind w:firstLine="0"/>
        <w:jc w:val="center"/>
        <w:rPr>
          <w:rFonts w:hint="eastAsia" w:eastAsia="黑体"/>
          <w:b/>
          <w:bCs/>
          <w:sz w:val="84"/>
        </w:rPr>
      </w:pPr>
      <w:r>
        <w:rPr>
          <w:rFonts w:hint="eastAsia" w:eastAsia="黑体"/>
          <w:b/>
          <w:bCs/>
          <w:sz w:val="84"/>
        </w:rPr>
        <w:t xml:space="preserve">（货物类）</w:t>
      </w:r>
      <w:r>
        <w:rPr>
          <w:rFonts w:hint="eastAsia" w:eastAsia="黑体"/>
          <w:b/>
          <w:bCs/>
          <w:sz w:val="84"/>
        </w:rPr>
      </w:r>
      <w:r/>
    </w:p>
    <w:p>
      <w:pPr>
        <w:pStyle w:val="1277"/>
        <w:ind w:left="2237" w:hanging="1680"/>
        <w:keepLines w:val="0"/>
        <w:pageBreakBefore w:val="0"/>
        <w:spacing w:line="400" w:lineRule="exact"/>
        <w:rPr>
          <w:rFonts w:hint="eastAsia" w:ascii="方正黑体_GBK" w:hAnsi="方正黑体_GBK" w:eastAsia="方正黑体_GBK" w:cs="方正黑体_GBK"/>
          <w:b w:val="0"/>
          <w:bCs w:val="0"/>
          <w:sz w:val="28"/>
          <w:szCs w:val="28"/>
        </w:rPr>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方正黑体_GBK" w:hAnsi="方正黑体_GBK" w:eastAsia="方正黑体_GBK" w:cs="方正黑体_GBK"/>
          <w:b w:val="0"/>
          <w:bCs w:val="0"/>
          <w:sz w:val="28"/>
          <w:szCs w:val="28"/>
        </w:rPr>
        <w:t xml:space="preserve">项目名称：2026年度</w:t>
      </w:r>
      <w:r>
        <w:rPr>
          <w:rFonts w:hint="eastAsia" w:ascii="方正黑体_GBK" w:hAnsi="方正黑体_GBK" w:eastAsia="方正黑体_GBK" w:cs="方正黑体_GBK"/>
          <w:b w:val="0"/>
          <w:bCs w:val="0"/>
          <w:sz w:val="28"/>
          <w:szCs w:val="28"/>
          <w:lang w:val="en-US" w:eastAsia="zh-CN"/>
        </w:rPr>
        <w:t xml:space="preserve">第二期</w:t>
      </w:r>
      <w:r>
        <w:rPr>
          <w:rFonts w:hint="eastAsia" w:ascii="方正黑体_GBK" w:hAnsi="方正黑体_GBK" w:eastAsia="方正黑体_GBK" w:cs="方正黑体_GBK"/>
          <w:b w:val="0"/>
          <w:bCs w:val="0"/>
          <w:sz w:val="28"/>
          <w:szCs w:val="28"/>
        </w:rPr>
        <w:t xml:space="preserve">江苏省党政机关、事业单位及团体组织</w:t>
      </w:r>
      <w:r>
        <w:rPr>
          <w:rFonts w:hint="eastAsia" w:ascii="方正黑体_GBK" w:hAnsi="方正黑体_GBK" w:eastAsia="方正黑体_GBK" w:cs="方正黑体_GBK"/>
          <w:b w:val="0"/>
          <w:bCs w:val="0"/>
          <w:sz w:val="28"/>
          <w:szCs w:val="28"/>
          <w:lang w:eastAsia="zh-CN"/>
        </w:rPr>
        <w:t xml:space="preserve">数据库管理</w:t>
      </w:r>
      <w:r>
        <w:rPr>
          <w:rFonts w:hint="eastAsia" w:ascii="方正黑体_GBK" w:hAnsi="方正黑体_GBK" w:eastAsia="方正黑体_GBK" w:cs="方正黑体_GBK"/>
          <w:b w:val="0"/>
          <w:bCs w:val="0"/>
          <w:sz w:val="28"/>
          <w:szCs w:val="28"/>
        </w:rPr>
        <w:t xml:space="preserve">系统框架协议采购</w:t>
      </w:r>
      <w:r>
        <w:rPr>
          <w:rFonts w:hint="eastAsia" w:ascii="方正黑体_GBK" w:hAnsi="方正黑体_GBK" w:eastAsia="方正黑体_GBK" w:cs="方正黑体_GBK"/>
          <w:b w:val="0"/>
          <w:bCs w:val="0"/>
          <w:sz w:val="28"/>
          <w:szCs w:val="28"/>
        </w:rPr>
      </w:r>
      <w:r/>
    </w:p>
    <w:p>
      <w:pPr>
        <w:pStyle w:val="1354"/>
        <w:ind w:firstLine="840"/>
        <w:keepLines w:val="0"/>
        <w:keepNext w:val="0"/>
        <w:pageBreakBefore w:val="0"/>
        <w:spacing w:line="400" w:lineRule="exact"/>
        <w:widowControl/>
        <w:rPr>
          <w:rFonts w:hint="eastAsia" w:ascii="方正黑体_GBK" w:hAnsi="方正黑体_GBK" w:eastAsia="方正黑体_GBK" w:cs="方正黑体_GBK"/>
          <w:b w:val="0"/>
          <w:bCs w:val="0"/>
          <w:sz w:val="28"/>
          <w:szCs w:val="28"/>
          <w:lang w:eastAsia="zh-CN"/>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lang w:val="en-US" w:eastAsia="zh-CN"/>
        </w:rPr>
        <w:t xml:space="preserve">:</w:t>
      </w:r>
      <w:r>
        <w:rPr>
          <w:rFonts w:hint="eastAsia" w:ascii="方正黑体_GBK" w:hAnsi="方正黑体_GBK" w:eastAsia="方正黑体_GBK" w:cs="方正黑体_GBK"/>
          <w:b w:val="0"/>
          <w:bCs w:val="0"/>
          <w:sz w:val="28"/>
          <w:szCs w:val="28"/>
          <w:lang w:eastAsia="zh-CN"/>
        </w:rPr>
        <w:t xml:space="preserve">JSZC-320000-SCZX-K2026-0432</w:t>
      </w:r>
      <w:r>
        <w:rPr>
          <w:rFonts w:hint="eastAsia" w:ascii="方正黑体_GBK" w:hAnsi="方正黑体_GBK" w:eastAsia="方正黑体_GBK" w:cs="方正黑体_GBK"/>
          <w:b w:val="0"/>
          <w:bCs w:val="0"/>
          <w:sz w:val="28"/>
          <w:szCs w:val="28"/>
          <w:lang w:eastAsia="zh-CN"/>
        </w:rPr>
      </w:r>
      <w:r/>
    </w:p>
    <w:p>
      <w:pPr>
        <w:pStyle w:val="1354"/>
        <w:ind w:firstLine="0"/>
        <w:jc w:val="center"/>
        <w:keepLines w:val="0"/>
        <w:keepNext w:val="0"/>
        <w:pageBreakBefore w:val="0"/>
        <w:spacing w:line="560" w:lineRule="exact"/>
        <w:widowControl/>
        <w:rPr>
          <w:rFonts w:hint="eastAsia" w:ascii="方正黑体_GBK" w:hAnsi="方正黑体_GBK" w:eastAsia="方正黑体_GBK" w:cs="方正黑体_GBK"/>
          <w:b w:val="0"/>
          <w:bCs w:val="0"/>
          <w:sz w:val="32"/>
        </w:rPr>
      </w:pPr>
      <w:r>
        <w:rPr>
          <w:rFonts w:hint="eastAsia" w:ascii="方正黑体_GBK" w:hAnsi="方正黑体_GBK" w:eastAsia="方正黑体_GBK" w:cs="方正黑体_GBK"/>
          <w:b w:val="0"/>
          <w:bCs w:val="0"/>
          <w:sz w:val="32"/>
        </w:rPr>
      </w:r>
      <w:r/>
    </w:p>
    <w:p>
      <w:pPr>
        <w:pStyle w:val="1354"/>
        <w:ind w:firstLine="0"/>
        <w:spacing w:before="0" w:after="0"/>
        <w:rPr>
          <w:rFonts w:hint="eastAsia" w:ascii="宋体" w:hAnsi="宋体"/>
        </w:rPr>
      </w:pPr>
      <w:r>
        <w:rPr>
          <w:rFonts w:hint="eastAsia" w:ascii="宋体" w:hAnsi="宋体"/>
        </w:rPr>
      </w:r>
      <w:r/>
    </w:p>
    <w:p>
      <w:pPr>
        <w:pStyle w:val="1354"/>
        <w:ind w:firstLine="0"/>
        <w:jc w:val="center"/>
        <w:rPr>
          <w:rFonts w:hint="eastAsia"/>
          <w:b/>
          <w:bCs/>
          <w:sz w:val="32"/>
        </w:rPr>
      </w:pPr>
      <w:r>
        <w:rPr>
          <w:rFonts w:hint="eastAsia"/>
          <w:b/>
          <w:bCs/>
          <w:sz w:val="32"/>
        </w:rPr>
        <w:t xml:space="preserve">江苏省政府采购中心</w:t>
      </w:r>
      <w:r>
        <w:rPr>
          <w:rFonts w:hint="eastAsia"/>
          <w:b/>
          <w:bCs/>
          <w:sz w:val="32"/>
        </w:rPr>
      </w:r>
      <w:r/>
    </w:p>
    <w:p>
      <w:pPr>
        <w:pStyle w:val="1354"/>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br w:type="page" w:clear="all"/>
      </w:r>
      <w:r>
        <w:rPr>
          <w:rFonts w:hint="eastAsia" w:ascii="黑体" w:eastAsia="黑体"/>
          <w:b/>
          <w:sz w:val="44"/>
        </w:rPr>
        <w:t xml:space="preserve">总  目  录</w:t>
      </w:r>
      <w:r>
        <w:rPr>
          <w:rFonts w:hint="eastAsia"/>
          <w:b/>
          <w:bCs/>
          <w:sz w:val="32"/>
        </w:rPr>
      </w:r>
      <w:r/>
    </w:p>
    <w:p>
      <w:pPr>
        <w:pStyle w:val="1277"/>
        <w:spacing w:line="480" w:lineRule="auto"/>
        <w:rPr>
          <w:rFonts w:hint="eastAsia" w:ascii="仿宋_GB2312" w:hAnsi="Arial" w:eastAsia="仿宋_GB2312"/>
          <w:b/>
          <w:sz w:val="28"/>
          <w:highlight w:val="yellow"/>
        </w:rPr>
      </w:pPr>
      <w:r>
        <w:rPr>
          <w:rFonts w:hint="eastAsia" w:ascii="仿宋_GB2312" w:hAnsi="Arial" w:eastAsia="仿宋_GB2312"/>
          <w:b/>
          <w:sz w:val="28"/>
          <w:highlight w:val="yellow"/>
        </w:rPr>
      </w:r>
      <w:r/>
    </w:p>
    <w:p>
      <w:pPr>
        <w:pStyle w:val="1277"/>
        <w:numPr>
          <w:ilvl w:val="0"/>
          <w:numId w:val="3"/>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2"/>
        </w:rPr>
      </w:r>
      <w:r/>
    </w:p>
    <w:p>
      <w:pPr>
        <w:pStyle w:val="1277"/>
        <w:numPr>
          <w:ilvl w:val="0"/>
          <w:numId w:val="3"/>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1277"/>
        <w:numPr>
          <w:ilvl w:val="0"/>
          <w:numId w:val="3"/>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框架</w:t>
      </w:r>
      <w:r>
        <w:rPr>
          <w:rFonts w:ascii="黑体" w:hAnsi="宋体" w:eastAsia="黑体"/>
          <w:sz w:val="36"/>
        </w:rPr>
        <w:t xml:space="preserve">协议</w:t>
      </w:r>
      <w:r>
        <w:rPr>
          <w:rFonts w:hint="eastAsia" w:ascii="黑体" w:hAnsi="宋体" w:eastAsia="黑体"/>
          <w:sz w:val="36"/>
        </w:rPr>
        <w:t xml:space="preserve">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1277"/>
        <w:numPr>
          <w:ilvl w:val="0"/>
          <w:numId w:val="3"/>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35</w:t>
      </w:r>
      <w:r>
        <w:rPr>
          <w:rFonts w:hint="eastAsia" w:ascii="黑体" w:hAnsi="Showcard Gothic" w:eastAsia="黑体"/>
          <w:sz w:val="36"/>
        </w:rPr>
      </w:r>
      <w:r/>
    </w:p>
    <w:p>
      <w:pPr>
        <w:pStyle w:val="1277"/>
        <w:numPr>
          <w:ilvl w:val="0"/>
          <w:numId w:val="3"/>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确定入围及成交供应商</w:t>
      </w:r>
      <w:r>
        <w:rPr>
          <w:rFonts w:hint="eastAsia" w:ascii="黑体" w:hAnsi="Showcard Gothic" w:eastAsia="黑体"/>
          <w:sz w:val="36"/>
        </w:rPr>
        <w:t xml:space="preserve">…………………</w:t>
      </w:r>
      <w:r>
        <w:rPr>
          <w:rFonts w:hint="eastAsia" w:ascii="黑体" w:hAnsi="Showcard Gothic" w:eastAsia="黑体"/>
          <w:sz w:val="36"/>
          <w:lang w:val="en-US" w:eastAsia="zh-CN"/>
        </w:rPr>
        <w:t xml:space="preserve">52</w:t>
      </w:r>
      <w:r>
        <w:rPr>
          <w:rFonts w:hint="eastAsia" w:ascii="黑体" w:hAnsi="Showcard Gothic" w:eastAsia="黑体"/>
          <w:sz w:val="36"/>
        </w:rPr>
      </w:r>
      <w:r/>
    </w:p>
    <w:p>
      <w:pPr>
        <w:pStyle w:val="1277"/>
        <w:numPr>
          <w:ilvl w:val="0"/>
          <w:numId w:val="3"/>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响应文件格式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54</w:t>
      </w:r>
      <w:r>
        <w:rPr>
          <w:rFonts w:hint="eastAsia" w:ascii="黑体" w:hAnsi="Showcard Gothic" w:eastAsia="黑体"/>
          <w:sz w:val="36"/>
        </w:rPr>
      </w:r>
      <w:r/>
    </w:p>
    <w:p>
      <w:pPr>
        <w:pStyle w:val="1277"/>
        <w:rPr>
          <w:rFonts w:hint="eastAsia"/>
        </w:rPr>
      </w:pPr>
      <w:r>
        <w:rPr>
          <w:rFonts w:hint="eastAsia"/>
        </w:rPr>
      </w:r>
      <w:r/>
    </w:p>
    <w:p>
      <w:pPr>
        <w:pStyle w:val="1277"/>
        <w:rPr>
          <w:rFonts w:hint="eastAsia"/>
        </w:rPr>
      </w:pPr>
      <w:r>
        <w:rPr>
          <w:rFonts w:hint="eastAsia"/>
        </w:rPr>
      </w:r>
      <w:r/>
    </w:p>
    <w:p>
      <w:pPr>
        <w:pStyle w:val="1277"/>
        <w:rPr>
          <w:rFonts w:hint="eastAsia"/>
        </w:rPr>
      </w:pPr>
      <w:r>
        <w:rPr>
          <w:rFonts w:hint="eastAsia"/>
        </w:rPr>
      </w:r>
      <w:r/>
    </w:p>
    <w:p>
      <w:pPr>
        <w:pStyle w:val="1277"/>
        <w:rPr>
          <w:rFonts w:hint="eastAsia"/>
        </w:rPr>
      </w:pPr>
      <w:r>
        <w:rPr>
          <w:rFonts w:hint="eastAsia"/>
        </w:rPr>
      </w:r>
      <w:r/>
    </w:p>
    <w:p>
      <w:pPr>
        <w:pStyle w:val="1277"/>
        <w:rPr>
          <w:rFonts w:hint="eastAsia"/>
        </w:rPr>
      </w:pPr>
      <w:r>
        <w:rPr>
          <w:rFonts w:hint="eastAsia"/>
        </w:rPr>
      </w:r>
      <w:r/>
    </w:p>
    <w:p>
      <w:pPr>
        <w:pStyle w:val="1277"/>
        <w:rPr>
          <w:rFonts w:hint="eastAsia"/>
        </w:rPr>
      </w:pPr>
      <w:r>
        <w:rPr>
          <w:rFonts w:hint="eastAsia"/>
        </w:rPr>
      </w:r>
      <w:r/>
    </w:p>
    <w:p>
      <w:pPr>
        <w:pStyle w:val="1277"/>
        <w:rPr>
          <w:rFonts w:hint="eastAsia"/>
        </w:rPr>
      </w:pPr>
      <w:r>
        <w:rPr>
          <w:rFonts w:hint="eastAsia"/>
        </w:rPr>
      </w:r>
      <w:r/>
    </w:p>
    <w:p>
      <w:pPr>
        <w:pStyle w:val="1277"/>
        <w:rPr>
          <w:rFonts w:hint="eastAsia"/>
        </w:rPr>
      </w:pPr>
      <w:r>
        <w:rPr>
          <w:rFonts w:hint="eastAsia"/>
        </w:rPr>
      </w:r>
      <w:r/>
    </w:p>
    <w:p>
      <w:pPr>
        <w:pStyle w:val="1277"/>
        <w:rPr>
          <w:rFonts w:hint="eastAsia"/>
        </w:rPr>
      </w:pPr>
      <w:r>
        <w:rPr>
          <w:rFonts w:hint="eastAsia"/>
        </w:rPr>
      </w:r>
      <w:r/>
    </w:p>
    <w:p>
      <w:pPr>
        <w:pStyle w:val="1277"/>
        <w:rPr>
          <w:rFonts w:hint="eastAsia"/>
        </w:rPr>
      </w:pPr>
      <w:r>
        <w:rPr>
          <w:rFonts w:hint="eastAsia"/>
        </w:rPr>
      </w:r>
      <w:r/>
    </w:p>
    <w:p>
      <w:pPr>
        <w:pStyle w:val="1277"/>
        <w:rPr>
          <w:rFonts w:hint="eastAsia"/>
        </w:rPr>
      </w:pPr>
      <w:r>
        <w:rPr>
          <w:rFonts w:hint="eastAsia"/>
        </w:r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rPr>
          <w:rFonts w:hint="eastAsia"/>
        </w:rPr>
      </w:pPr>
      <w:r>
        <w:rPr>
          <w:rFonts w:hint="eastAsia"/>
        </w:rPr>
      </w:r>
      <w:r/>
    </w:p>
    <w:p>
      <w:pPr>
        <w:pStyle w:val="1277"/>
        <w:rPr>
          <w:rFonts w:hint="eastAsia"/>
        </w:rPr>
      </w:pPr>
      <w:r>
        <w:rPr>
          <w:rFonts w:hint="eastAsia"/>
        </w:rPr>
      </w:r>
      <w:r/>
    </w:p>
    <w:p>
      <w:pPr>
        <w:pStyle w:val="1277"/>
        <w:rPr>
          <w:rFonts w:hint="eastAsia"/>
        </w:rPr>
      </w:pPr>
      <w:r>
        <w:rPr>
          <w:rFonts w:hint="eastAsia"/>
        </w:rPr>
      </w:r>
      <w:r/>
    </w:p>
    <w:p>
      <w:pPr>
        <w:pStyle w:val="1278"/>
        <w:jc w:val="center"/>
        <w:rPr>
          <w:rFonts w:hint="eastAsia" w:ascii="黑体" w:eastAsia="黑体"/>
          <w:bCs w:val="0"/>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rPr>
          <w:rFonts w:hint="eastAsia" w:ascii="黑体" w:eastAsia="黑体"/>
          <w:bCs w:val="0"/>
          <w:sz w:val="44"/>
          <w:szCs w:val="44"/>
        </w:rPr>
      </w:r>
      <w:r/>
    </w:p>
    <w:p>
      <w:pPr>
        <w:pStyle w:val="1277"/>
        <w:ind w:firstLine="480"/>
        <w:keepLines w:val="0"/>
        <w:pageBreakBefore w:val="0"/>
        <w:spacing w:line="400" w:lineRule="exact"/>
        <w:rPr>
          <w:rFonts w:hint="eastAsia" w:ascii="方正仿宋_GBK" w:hAnsi="方正仿宋_GBK" w:eastAsia="方正仿宋_GBK" w:cs="方正仿宋_GBK"/>
          <w:sz w:val="28"/>
          <w:szCs w:val="28"/>
        </w:rPr>
      </w:pPr>
      <w:r/>
      <w:bookmarkStart w:id="6" w:name="_Toc35393622"/>
      <w:r/>
      <w:bookmarkStart w:id="7" w:name="_Toc35393791"/>
      <w:r/>
      <w:bookmarkStart w:id="8" w:name="_Toc28359003"/>
      <w:r/>
      <w:bookmarkStart w:id="9" w:name="_Toc38985264"/>
      <w:r/>
      <w:bookmarkStart w:id="10" w:name="_Toc28359080"/>
      <w:r>
        <w:rPr>
          <w:rFonts w:hint="eastAsia" w:ascii="宋体" w:hAnsi="宋体" w:eastAsia="宋体" w:cs="Times New Roman"/>
        </w:rPr>
        <w:t xml:space="preserve">江苏省政府采购中心现就[2026年度</w:t>
      </w:r>
      <w:r>
        <w:rPr>
          <w:rFonts w:hint="eastAsia" w:ascii="宋体" w:hAnsi="宋体" w:eastAsia="宋体" w:cs="Times New Roman"/>
          <w:lang w:val="en-US" w:eastAsia="zh-CN"/>
        </w:rPr>
        <w:t xml:space="preserve">第二期</w:t>
      </w:r>
      <w:r>
        <w:rPr>
          <w:rFonts w:hint="eastAsia" w:ascii="宋体" w:hAnsi="宋体" w:eastAsia="宋体" w:cs="Times New Roman"/>
        </w:rPr>
        <w:t xml:space="preserve">江苏省党政机关、事业单位及团体组织</w:t>
      </w:r>
      <w:r>
        <w:rPr>
          <w:rFonts w:hint="eastAsia" w:ascii="宋体" w:hAnsi="宋体" w:eastAsia="宋体" w:cs="Times New Roman"/>
          <w:lang w:eastAsia="zh-CN"/>
        </w:rPr>
        <w:t xml:space="preserve">数据库管理</w:t>
      </w:r>
      <w:r>
        <w:rPr>
          <w:rFonts w:hint="eastAsia" w:ascii="宋体" w:hAnsi="宋体" w:eastAsia="宋体" w:cs="Times New Roman"/>
        </w:rPr>
        <w:t xml:space="preserve">系统框架协议采购](</w:t>
      </w:r>
      <w:r>
        <w:rPr>
          <w:rFonts w:hint="eastAsia" w:ascii="宋体" w:hAnsi="宋体" w:eastAsia="宋体" w:cs="Times New Roman"/>
          <w:lang w:eastAsia="zh-CN"/>
        </w:rPr>
        <w:t xml:space="preserve">JSZC-320000-SCZX-K2026-0432</w:t>
      </w:r>
      <w:r>
        <w:rPr>
          <w:rFonts w:hint="eastAsia" w:ascii="宋体" w:hAnsi="宋体" w:eastAsia="宋体" w:cs="Times New Roman"/>
        </w:rPr>
        <w:t xml:space="preserve">)封闭式框架协议采购项目征集供应商，欢迎符合条件的供应商参加本次框架协议采购活动。</w:t>
      </w:r>
      <w:r>
        <w:rPr>
          <w:rFonts w:hint="eastAsia" w:ascii="方正仿宋_GBK" w:hAnsi="方正仿宋_GBK" w:eastAsia="方正仿宋_GBK" w:cs="方正仿宋_GBK"/>
          <w:sz w:val="28"/>
          <w:szCs w:val="28"/>
        </w:rPr>
      </w:r>
      <w:r/>
    </w:p>
    <w:p>
      <w:pPr>
        <w:pStyle w:val="1277"/>
        <w:ind w:firstLine="480"/>
        <w:rPr>
          <w:rFonts w:hint="eastAsia" w:ascii="宋体" w:hAnsi="宋体"/>
        </w:rPr>
      </w:pPr>
      <w:r>
        <w:rPr>
          <w:rFonts w:hint="eastAsia" w:ascii="宋体" w:hAnsi="宋体"/>
        </w:rPr>
      </w:r>
      <w:r/>
    </w:p>
    <w:p>
      <w:pPr>
        <w:pStyle w:val="1277"/>
        <w:ind w:firstLine="480"/>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rPr>
          <w:rFonts w:ascii="宋体" w:hAnsi="宋体"/>
        </w:rPr>
      </w:r>
      <w:r/>
    </w:p>
    <w:p>
      <w:pPr>
        <w:pStyle w:val="1277"/>
        <w:ind w:firstLine="480"/>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u w:val="single"/>
        </w:rPr>
        <w:t xml:space="preserve">2026年度</w:t>
      </w:r>
      <w:r>
        <w:rPr>
          <w:rFonts w:hint="eastAsia" w:ascii="宋体" w:hAnsi="宋体" w:eastAsia="宋体" w:cs="Times New Roman"/>
          <w:u w:val="single"/>
          <w:lang w:val="en-US" w:eastAsia="zh-CN"/>
        </w:rPr>
        <w:t xml:space="preserve">第二期</w:t>
      </w:r>
      <w:r>
        <w:rPr>
          <w:rFonts w:hint="eastAsia" w:ascii="宋体" w:hAnsi="宋体" w:eastAsia="宋体" w:cs="Times New Roman"/>
          <w:u w:val="single"/>
        </w:rPr>
        <w:t xml:space="preserve">江苏省党政机关、事业单位及团体组织</w:t>
      </w:r>
      <w:r>
        <w:rPr>
          <w:rFonts w:hint="eastAsia" w:ascii="宋体" w:hAnsi="宋体" w:eastAsia="宋体" w:cs="Times New Roman"/>
          <w:u w:val="single"/>
          <w:lang w:eastAsia="zh-CN"/>
        </w:rPr>
        <w:t xml:space="preserve">数据库管理</w:t>
      </w:r>
      <w:r>
        <w:rPr>
          <w:rFonts w:hint="eastAsia" w:ascii="宋体" w:hAnsi="宋体" w:eastAsia="宋体" w:cs="Times New Roman"/>
          <w:u w:val="single"/>
        </w:rPr>
        <w:t xml:space="preserve">系统框架协议采购</w:t>
      </w:r>
      <w:r>
        <w:rPr>
          <w:rFonts w:hint="eastAsia" w:ascii="宋体" w:hAnsi="宋体"/>
        </w:rPr>
        <w:t xml:space="preserve">封闭式框架协议采购项目的潜在供应商可在</w:t>
      </w:r>
      <w:r>
        <w:rPr>
          <w:rFonts w:hint="eastAsia" w:ascii="宋体" w:hAnsi="宋体"/>
          <w:u w:val="single"/>
        </w:rPr>
        <w:t xml:space="preserve">“江苏政府采购网”自行免费下载</w:t>
      </w:r>
      <w:r>
        <w:rPr>
          <w:rFonts w:hint="eastAsia" w:ascii="宋体" w:hAnsi="宋体"/>
        </w:rPr>
        <w:t xml:space="preserve">征集文件，并于</w:t>
      </w:r>
      <w:r>
        <w:rPr>
          <w:rFonts w:hint="eastAsia" w:ascii="宋体" w:hAnsi="宋体"/>
          <w:u w:val="single"/>
          <w:lang w:val="en-US" w:eastAsia="zh-CN"/>
        </w:rPr>
        <w:t xml:space="preserve">2026</w:t>
      </w:r>
      <w:r>
        <w:rPr>
          <w:rFonts w:hint="eastAsia" w:ascii="宋体" w:hAnsi="宋体"/>
          <w:bCs/>
          <w:u w:val="single"/>
        </w:rPr>
        <w:t xml:space="preserve">年</w:t>
      </w:r>
      <w:r>
        <w:rPr>
          <w:rFonts w:hint="eastAsia" w:ascii="方正仿宋_GBK" w:hAnsi="方正仿宋_GBK" w:eastAsia="方正仿宋_GBK" w:cs="方正仿宋_GBK"/>
          <w:sz w:val="24"/>
          <w:szCs w:val="24"/>
          <w:u w:val="single"/>
          <w:lang w:val="en-US" w:eastAsia="zh-CN"/>
        </w:rPr>
        <w:t xml:space="preserve">10</w:t>
      </w:r>
      <w:r>
        <w:rPr>
          <w:rFonts w:hint="eastAsia" w:ascii="宋体" w:hAnsi="宋体"/>
          <w:bCs/>
          <w:sz w:val="24"/>
          <w:szCs w:val="24"/>
          <w:u w:val="single"/>
        </w:rPr>
        <w:t xml:space="preserve">月</w:t>
      </w:r>
      <w:r>
        <w:rPr>
          <w:rFonts w:hint="eastAsia" w:ascii="方正仿宋_GBK" w:hAnsi="方正仿宋_GBK" w:eastAsia="方正仿宋_GBK" w:cs="方正仿宋_GBK"/>
          <w:sz w:val="24"/>
          <w:szCs w:val="24"/>
          <w:u w:val="single"/>
          <w:lang w:val="en-US" w:eastAsia="zh-CN"/>
        </w:rPr>
        <w:t xml:space="preserve">14</w:t>
      </w:r>
      <w:r>
        <w:rPr>
          <w:rFonts w:hint="eastAsia" w:ascii="宋体" w:hAnsi="宋体"/>
          <w:bCs/>
          <w:u w:val="single"/>
        </w:rPr>
        <w:t xml:space="preserve">日</w:t>
      </w:r>
      <w:r>
        <w:rPr>
          <w:rFonts w:hint="eastAsia" w:ascii="宋体" w:hAnsi="宋体"/>
          <w:bCs/>
          <w:u w:val="single"/>
          <w:lang w:val="en-US" w:eastAsia="zh-CN"/>
        </w:rPr>
        <w:t xml:space="preserve">9</w:t>
      </w:r>
      <w:r>
        <w:rPr>
          <w:rFonts w:hint="eastAsia" w:ascii="宋体" w:hAnsi="宋体"/>
          <w:bCs/>
          <w:u w:val="single"/>
        </w:rPr>
        <w:t xml:space="preserve">点</w:t>
      </w:r>
      <w:r>
        <w:rPr>
          <w:rFonts w:hint="eastAsia" w:ascii="宋体" w:hAnsi="宋体"/>
          <w:bCs/>
          <w:u w:val="single"/>
          <w:lang w:val="en-US" w:eastAsia="zh-CN"/>
        </w:rPr>
        <w:t xml:space="preserve">30</w:t>
      </w:r>
      <w:r>
        <w:rPr>
          <w:rFonts w:hint="eastAsia" w:ascii="宋体" w:hAnsi="宋体"/>
          <w:bCs/>
          <w:u w:val="single"/>
        </w:rPr>
        <w:t xml:space="preserve">分（</w:t>
      </w:r>
      <w:r>
        <w:rPr>
          <w:rFonts w:hint="eastAsia" w:ascii="宋体" w:hAnsi="宋体"/>
          <w:bCs/>
        </w:rPr>
        <w:t xml:space="preserve">北京时间）前提交响应</w:t>
      </w:r>
      <w:r>
        <w:rPr>
          <w:rFonts w:ascii="宋体" w:hAnsi="宋体"/>
          <w:bCs/>
        </w:rPr>
        <w:t xml:space="preserve">文件</w:t>
      </w:r>
      <w:r>
        <w:rPr>
          <w:rFonts w:hint="eastAsia" w:ascii="宋体" w:hAnsi="宋体"/>
        </w:rPr>
        <w:t xml:space="preserve">。</w:t>
      </w:r>
      <w:r>
        <w:rPr>
          <w:rFonts w:hint="eastAsia" w:ascii="方正仿宋_GBK" w:hAnsi="方正仿宋_GBK" w:eastAsia="方正仿宋_GBK" w:cs="方正仿宋_GBK"/>
          <w:sz w:val="28"/>
          <w:szCs w:val="28"/>
        </w:rPr>
      </w:r>
      <w:r/>
    </w:p>
    <w:p>
      <w:pPr>
        <w:pStyle w:val="1280"/>
        <w:ind w:firstLine="434"/>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一、项目基本情况</w:t>
      </w:r>
      <w:r>
        <w:rPr>
          <w:rFonts w:hint="eastAsia" w:ascii="方正黑体_GBK" w:hAnsi="方正黑体_GBK" w:eastAsia="方正黑体_GBK" w:cs="方正黑体_GBK"/>
          <w:b w:val="0"/>
          <w:bCs w:val="0"/>
          <w:sz w:val="28"/>
          <w:szCs w:val="28"/>
        </w:rPr>
      </w:r>
      <w:r/>
    </w:p>
    <w:p>
      <w:pPr>
        <w:pStyle w:val="1277"/>
        <w:ind w:firstLine="480"/>
        <w:keepLines w:val="0"/>
        <w:pageBreakBefore w:val="0"/>
        <w:spacing w:line="400" w:lineRule="exact"/>
        <w:rPr>
          <w:rFonts w:hint="eastAsia" w:ascii="宋体" w:hAnsi="宋体" w:eastAsia="宋体" w:cs="Times New Roman"/>
          <w:lang w:eastAsia="zh-CN"/>
        </w:rPr>
      </w:pPr>
      <w:r>
        <w:rPr>
          <w:rFonts w:hint="eastAsia" w:ascii="宋体" w:hAnsi="宋体" w:eastAsia="宋体" w:cs="Times New Roman"/>
        </w:rPr>
        <w:t xml:space="preserve">1.</w:t>
      </w:r>
      <w:r>
        <w:rPr>
          <w:rFonts w:hint="eastAsia" w:ascii="宋体" w:hAnsi="宋体" w:eastAsia="宋体" w:cs="Times New Roman"/>
          <w:lang w:eastAsia="zh-CN"/>
        </w:rPr>
        <w:t xml:space="preserve">采购编号</w:t>
      </w:r>
      <w:r>
        <w:rPr>
          <w:rFonts w:hint="eastAsia" w:ascii="宋体" w:hAnsi="宋体" w:eastAsia="宋体" w:cs="Times New Roman"/>
        </w:rPr>
        <w:t xml:space="preserve">：</w:t>
      </w:r>
      <w:r>
        <w:rPr>
          <w:rFonts w:hint="eastAsia" w:ascii="宋体" w:hAnsi="宋体" w:eastAsia="宋体" w:cs="Times New Roman"/>
          <w:lang w:eastAsia="zh-CN"/>
        </w:rPr>
        <w:t xml:space="preserve">JSZC-320000-SCZX-K2026-0432</w:t>
      </w:r>
      <w:r>
        <w:rPr>
          <w:rFonts w:hint="eastAsia" w:ascii="宋体" w:hAnsi="宋体" w:eastAsia="宋体" w:cs="Times New Roman"/>
          <w:lang w:eastAsia="zh-CN"/>
        </w:rPr>
      </w:r>
      <w:r/>
    </w:p>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2.项目名称：2026年度</w:t>
      </w:r>
      <w:r>
        <w:rPr>
          <w:rFonts w:hint="eastAsia" w:ascii="宋体" w:hAnsi="宋体" w:eastAsia="宋体" w:cs="Times New Roman"/>
          <w:lang w:val="en-US" w:eastAsia="zh-CN"/>
        </w:rPr>
        <w:t xml:space="preserve">第二期</w:t>
      </w:r>
      <w:r>
        <w:rPr>
          <w:rFonts w:hint="eastAsia" w:ascii="宋体" w:hAnsi="宋体" w:eastAsia="宋体" w:cs="Times New Roman"/>
        </w:rPr>
        <w:t xml:space="preserve">江苏省党政机关、事业单位及团体组织</w:t>
      </w:r>
      <w:r>
        <w:rPr>
          <w:rFonts w:hint="eastAsia" w:ascii="宋体" w:hAnsi="宋体" w:eastAsia="宋体" w:cs="Times New Roman"/>
          <w:lang w:eastAsia="zh-CN"/>
        </w:rPr>
        <w:t xml:space="preserve">数据库管理</w:t>
      </w:r>
      <w:r>
        <w:rPr>
          <w:rFonts w:hint="eastAsia" w:ascii="宋体" w:hAnsi="宋体" w:eastAsia="宋体" w:cs="Times New Roman"/>
        </w:rPr>
        <w:t xml:space="preserve">系统框架协议采购</w:t>
      </w:r>
      <w:r>
        <w:rPr>
          <w:rFonts w:hint="eastAsia" w:ascii="宋体" w:hAnsi="宋体" w:eastAsia="宋体" w:cs="Times New Roman"/>
        </w:rPr>
      </w:r>
      <w:r/>
    </w:p>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3.最高限制单价</w:t>
      </w:r>
      <w:r>
        <w:rPr>
          <w:rFonts w:hint="eastAsia" w:ascii="宋体" w:hAnsi="宋体" w:eastAsia="宋体" w:cs="Times New Roma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2216"/>
        <w:gridCol w:w="2387"/>
      </w:tblGrid>
      <w:tr>
        <w:trPr/>
        <w:tc>
          <w:tcPr>
            <w:tcW w:w="1410" w:type="dxa"/>
            <w:vAlign w:val="top"/>
            <w:textDirection w:val="lrTb"/>
            <w:noWrap w:val="false"/>
          </w:tcPr>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采购</w:t>
            </w:r>
            <w:r>
              <w:rPr>
                <w:rFonts w:hint="eastAsia" w:ascii="宋体" w:hAnsi="宋体" w:eastAsia="宋体" w:cs="Times New Roman"/>
              </w:rPr>
            </w:r>
            <w:r/>
          </w:p>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包号</w:t>
            </w:r>
            <w:r>
              <w:rPr>
                <w:rFonts w:hint="eastAsia" w:ascii="宋体" w:hAnsi="宋体" w:eastAsia="宋体" w:cs="Times New Roman"/>
              </w:rPr>
            </w:r>
            <w:r/>
          </w:p>
        </w:tc>
        <w:tc>
          <w:tcPr>
            <w:tcW w:w="2216" w:type="dxa"/>
            <w:vAlign w:val="top"/>
            <w:textDirection w:val="lrTb"/>
            <w:noWrap w:val="false"/>
          </w:tcPr>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产品名称</w:t>
            </w:r>
            <w:r>
              <w:rPr>
                <w:rFonts w:hint="eastAsia" w:ascii="宋体" w:hAnsi="宋体" w:eastAsia="宋体" w:cs="Times New Roman"/>
              </w:rPr>
            </w:r>
            <w:r/>
          </w:p>
        </w:tc>
        <w:tc>
          <w:tcPr>
            <w:tcW w:w="2387" w:type="dxa"/>
            <w:vAlign w:val="top"/>
            <w:textDirection w:val="lrTb"/>
            <w:noWrap w:val="false"/>
          </w:tcPr>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最高限制单价（人民币：元）</w:t>
            </w:r>
            <w:r>
              <w:rPr>
                <w:rFonts w:hint="eastAsia" w:ascii="宋体" w:hAnsi="宋体" w:eastAsia="宋体" w:cs="Times New Roman"/>
              </w:rPr>
            </w:r>
            <w:r/>
          </w:p>
        </w:tc>
      </w:tr>
      <w:tr>
        <w:trPr/>
        <w:tc>
          <w:tcPr>
            <w:tcW w:w="1410" w:type="dxa"/>
            <w:vAlign w:val="top"/>
            <w:textDirection w:val="lrTb"/>
            <w:noWrap w:val="false"/>
          </w:tcPr>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1</w:t>
            </w:r>
            <w:r>
              <w:rPr>
                <w:rFonts w:hint="eastAsia" w:ascii="宋体" w:hAnsi="宋体" w:eastAsia="宋体" w:cs="Times New Roman"/>
              </w:rPr>
            </w:r>
            <w:r/>
          </w:p>
        </w:tc>
        <w:tc>
          <w:tcPr>
            <w:tcW w:w="2216" w:type="dxa"/>
            <w:vAlign w:val="top"/>
            <w:textDirection w:val="lrTb"/>
            <w:noWrap w:val="false"/>
          </w:tcPr>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lang w:eastAsia="zh-CN"/>
              </w:rPr>
              <w:t xml:space="preserve">数据库管理</w:t>
            </w:r>
            <w:r>
              <w:rPr>
                <w:rFonts w:hint="eastAsia" w:ascii="宋体" w:hAnsi="宋体" w:eastAsia="宋体" w:cs="Times New Roman"/>
              </w:rPr>
              <w:t xml:space="preserve">系统</w:t>
            </w:r>
            <w:r>
              <w:rPr>
                <w:rFonts w:hint="eastAsia" w:ascii="宋体" w:hAnsi="宋体" w:eastAsia="宋体" w:cs="Times New Roman"/>
              </w:rPr>
            </w:r>
            <w:r/>
          </w:p>
        </w:tc>
        <w:tc>
          <w:tcPr>
            <w:tcW w:w="2387" w:type="dxa"/>
            <w:vAlign w:val="top"/>
            <w:textDirection w:val="lrTb"/>
            <w:noWrap w:val="false"/>
          </w:tcPr>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lang w:val="en-US" w:eastAsia="zh-CN"/>
              </w:rPr>
              <w:t xml:space="preserve">90000（含1年服务）</w:t>
            </w:r>
            <w:r>
              <w:rPr>
                <w:rFonts w:hint="eastAsia" w:ascii="宋体" w:hAnsi="宋体" w:eastAsia="宋体" w:cs="Times New Roman"/>
              </w:rPr>
            </w:r>
            <w:r/>
          </w:p>
        </w:tc>
      </w:tr>
    </w:tbl>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4.适用本次框架协议的采购人或服务对象范围：江苏省省级及全省各级党政机关、事业单位及团体组织</w:t>
      </w:r>
      <w:r>
        <w:rPr>
          <w:rFonts w:hint="eastAsia" w:ascii="宋体" w:hAnsi="宋体" w:eastAsia="宋体" w:cs="Times New Roman"/>
        </w:rPr>
      </w:r>
      <w:r/>
    </w:p>
    <w:p>
      <w:pPr>
        <w:pStyle w:val="1277"/>
        <w:ind w:firstLine="480"/>
        <w:keepLines w:val="0"/>
        <w:pageBreakBefore w:val="0"/>
        <w:spacing w:line="400" w:lineRule="exact"/>
        <w:rPr>
          <w:rFonts w:hint="eastAsia" w:ascii="宋体" w:hAnsi="宋体" w:eastAsia="宋体" w:cs="Times New Roman"/>
          <w:lang w:val="en-US" w:eastAsia="zh-CN"/>
        </w:rPr>
      </w:pPr>
      <w:r>
        <w:rPr>
          <w:rFonts w:hint="eastAsia" w:ascii="宋体" w:hAnsi="宋体" w:eastAsia="宋体" w:cs="Times New Roman"/>
          <w:lang w:val="en-US" w:eastAsia="zh-CN"/>
        </w:rPr>
      </w:r>
      <w:r/>
    </w:p>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5.预估采购数量</w:t>
      </w:r>
      <w:r>
        <w:rPr>
          <w:rFonts w:hint="eastAsia" w:ascii="宋体" w:hAnsi="宋体" w:eastAsia="宋体" w:cs="Times New Roma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0"/>
        <w:gridCol w:w="4537"/>
      </w:tblGrid>
      <w:tr>
        <w:trPr/>
        <w:tc>
          <w:tcPr>
            <w:tcW w:w="1440" w:type="dxa"/>
            <w:vAlign w:val="top"/>
            <w:textDirection w:val="lrTb"/>
            <w:noWrap w:val="false"/>
          </w:tcPr>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采购</w:t>
            </w:r>
            <w:r>
              <w:rPr>
                <w:rFonts w:hint="eastAsia" w:ascii="宋体" w:hAnsi="宋体" w:eastAsia="宋体" w:cs="Times New Roman"/>
              </w:rPr>
            </w:r>
            <w:r/>
          </w:p>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包号</w:t>
            </w:r>
            <w:r>
              <w:rPr>
                <w:rFonts w:hint="eastAsia" w:ascii="宋体" w:hAnsi="宋体" w:eastAsia="宋体" w:cs="Times New Roman"/>
              </w:rPr>
            </w:r>
            <w:r/>
          </w:p>
        </w:tc>
        <w:tc>
          <w:tcPr>
            <w:tcW w:w="4537" w:type="dxa"/>
            <w:vAlign w:val="top"/>
            <w:textDirection w:val="lrTb"/>
            <w:noWrap w:val="false"/>
          </w:tcPr>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产品预估采购数量</w:t>
            </w:r>
            <w:r>
              <w:rPr>
                <w:rFonts w:hint="eastAsia" w:ascii="宋体" w:hAnsi="宋体" w:eastAsia="宋体" w:cs="Times New Roman"/>
              </w:rPr>
            </w:r>
            <w:r/>
          </w:p>
        </w:tc>
      </w:tr>
      <w:tr>
        <w:trPr/>
        <w:tc>
          <w:tcPr>
            <w:tcW w:w="1440" w:type="dxa"/>
            <w:vAlign w:val="top"/>
            <w:textDirection w:val="lrTb"/>
            <w:noWrap w:val="false"/>
          </w:tcPr>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1</w:t>
            </w:r>
            <w:r>
              <w:rPr>
                <w:rFonts w:hint="eastAsia" w:ascii="宋体" w:hAnsi="宋体" w:eastAsia="宋体" w:cs="Times New Roman"/>
              </w:rPr>
            </w:r>
            <w:r/>
          </w:p>
        </w:tc>
        <w:tc>
          <w:tcPr>
            <w:tcW w:w="4537" w:type="dxa"/>
            <w:vAlign w:val="top"/>
            <w:textDirection w:val="lrTb"/>
            <w:noWrap w:val="false"/>
          </w:tcPr>
          <w:p>
            <w:pPr>
              <w:pStyle w:val="1277"/>
              <w:ind w:firstLine="480"/>
              <w:keepLines w:val="0"/>
              <w:pageBreakBefore w:val="0"/>
              <w:spacing w:line="400" w:lineRule="exact"/>
              <w:rPr>
                <w:rFonts w:hint="eastAsia" w:ascii="宋体" w:hAnsi="宋体" w:eastAsia="宋体" w:cs="Times New Roman"/>
                <w:lang w:val="en-US" w:eastAsia="zh-CN"/>
              </w:rPr>
            </w:pPr>
            <w:r>
              <w:rPr>
                <w:rFonts w:hint="eastAsia" w:ascii="宋体" w:hAnsi="宋体" w:eastAsia="宋体" w:cs="Times New Roman"/>
              </w:rPr>
              <w:t xml:space="preserve">/</w:t>
            </w:r>
            <w:r>
              <w:rPr>
                <w:rFonts w:hint="eastAsia" w:ascii="宋体" w:hAnsi="宋体" w:eastAsia="宋体" w:cs="Times New Roman"/>
                <w:lang w:val="en-US" w:eastAsia="zh-CN"/>
              </w:rPr>
            </w:r>
            <w:r/>
          </w:p>
        </w:tc>
      </w:tr>
    </w:tbl>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r>
      <w:r/>
    </w:p>
    <w:p>
      <w:pPr>
        <w:pStyle w:val="1277"/>
        <w:ind w:firstLine="480"/>
        <w:keepLines w:val="0"/>
        <w:pageBreakBefore w:val="0"/>
        <w:spacing w:line="400" w:lineRule="exact"/>
        <w:rPr>
          <w:rFonts w:hint="eastAsia" w:ascii="宋体" w:hAnsi="宋体" w:eastAsia="宋体" w:cs="Times New Roman"/>
        </w:rPr>
      </w:pPr>
      <w:r>
        <w:rPr>
          <w:rFonts w:hint="eastAsia" w:ascii="宋体" w:hAnsi="宋体" w:eastAsia="宋体" w:cs="Times New Roman"/>
        </w:rPr>
        <w:t xml:space="preserve">6.采购需求：</w:t>
      </w:r>
      <w:r>
        <w:rPr>
          <w:rFonts w:hint="eastAsia" w:ascii="宋体" w:hAnsi="宋体" w:eastAsia="宋体" w:cs="Times New Roman"/>
          <w:lang w:eastAsia="zh-CN"/>
        </w:rPr>
        <w:t xml:space="preserve">数据库管理</w:t>
      </w:r>
      <w:r>
        <w:rPr>
          <w:rFonts w:hint="eastAsia" w:ascii="宋体" w:hAnsi="宋体" w:eastAsia="宋体" w:cs="Times New Roman"/>
        </w:rPr>
        <w:t xml:space="preserve">系统（详细内容见本征集文件第四章）</w:t>
      </w:r>
      <w:r>
        <w:rPr>
          <w:rFonts w:hint="eastAsia" w:ascii="宋体" w:hAnsi="宋体" w:eastAsia="宋体" w:cs="Times New Roman"/>
        </w:rPr>
      </w:r>
      <w:r/>
    </w:p>
    <w:p>
      <w:pPr>
        <w:pStyle w:val="1277"/>
        <w:ind w:firstLine="480"/>
        <w:keepLines w:val="0"/>
        <w:pageBreakBefore w:val="0"/>
        <w:spacing w:line="400" w:lineRule="exact"/>
        <w:rPr>
          <w:rFonts w:ascii="宋体" w:hAnsi="宋体"/>
        </w:rPr>
      </w:pPr>
      <w:r>
        <w:rPr>
          <w:rFonts w:ascii="宋体" w:hAnsi="宋体"/>
        </w:rPr>
        <w:t xml:space="preserve">7</w:t>
      </w:r>
      <w:r>
        <w:rPr>
          <w:rFonts w:hint="eastAsia" w:ascii="宋体" w:hAnsi="宋体"/>
        </w:rPr>
        <w:t xml:space="preserve">.框架协议的期限：</w:t>
      </w:r>
      <w:r>
        <w:rPr>
          <w:rFonts w:hint="eastAsia" w:ascii="宋体" w:hAnsi="宋体"/>
          <w:lang w:eastAsia="zh-CN"/>
        </w:rPr>
        <w:t xml:space="preserve">自本框架协议合同签署之日起至</w:t>
      </w:r>
      <w:r>
        <w:rPr>
          <w:rFonts w:ascii="宋体" w:hAnsi="宋体"/>
        </w:rPr>
        <w:t xml:space="preserve">20</w:t>
      </w:r>
      <w:r>
        <w:rPr>
          <w:rFonts w:hint="eastAsia" w:ascii="宋体" w:hAnsi="宋体"/>
          <w:lang w:val="en-US" w:eastAsia="zh-CN"/>
        </w:rPr>
        <w:t xml:space="preserve">27年3月31日。</w:t>
      </w:r>
      <w:r>
        <w:rPr>
          <w:rFonts w:ascii="宋体" w:hAnsi="宋体"/>
        </w:rPr>
      </w:r>
      <w:r/>
    </w:p>
    <w:p>
      <w:pPr>
        <w:pStyle w:val="1277"/>
        <w:ind w:firstLine="480"/>
        <w:keepLines w:val="0"/>
        <w:pageBreakBefore w:val="0"/>
        <w:spacing w:line="400" w:lineRule="exact"/>
        <w:rPr>
          <w:rFonts w:ascii="宋体" w:hAnsi="宋体"/>
        </w:rPr>
      </w:pPr>
      <w:r>
        <w:rPr>
          <w:rFonts w:ascii="宋体" w:hAnsi="宋体"/>
        </w:rPr>
        <w:t xml:space="preserve">8</w:t>
      </w:r>
      <w:r>
        <w:rPr>
          <w:rFonts w:hint="eastAsia" w:ascii="宋体" w:hAnsi="宋体"/>
        </w:rPr>
        <w:t xml:space="preserve">.本次征集活动不收取保证金，不接受联合体参加采购活动</w:t>
      </w:r>
      <w:r>
        <w:rPr>
          <w:rFonts w:ascii="宋体" w:hAnsi="宋体"/>
        </w:rPr>
      </w:r>
      <w:r/>
    </w:p>
    <w:p>
      <w:pPr>
        <w:pStyle w:val="1280"/>
        <w:ind w:firstLine="436"/>
        <w:keepLines w:val="0"/>
        <w:pageBreakBefore w:val="0"/>
        <w:spacing w:before="156" w:after="156" w:line="400" w:lineRule="exact"/>
        <w:rPr>
          <w:sz w:val="28"/>
          <w:szCs w:val="28"/>
        </w:rPr>
      </w:pPr>
      <w:r>
        <w:rPr>
          <w:rFonts w:hint="eastAsia"/>
          <w:sz w:val="28"/>
          <w:szCs w:val="28"/>
        </w:rPr>
        <w:t xml:space="preserve">二、供应商的资格要求</w:t>
      </w:r>
      <w:bookmarkEnd w:id="6"/>
      <w:r/>
      <w:bookmarkEnd w:id="7"/>
      <w:r/>
      <w:bookmarkEnd w:id="8"/>
      <w:r/>
      <w:bookmarkEnd w:id="9"/>
      <w:r/>
      <w:bookmarkEnd w:id="10"/>
      <w:r>
        <w:rPr>
          <w:sz w:val="28"/>
          <w:szCs w:val="28"/>
        </w:rPr>
      </w:r>
      <w:r/>
    </w:p>
    <w:p>
      <w:pPr>
        <w:pStyle w:val="1277"/>
        <w:ind w:firstLine="480"/>
        <w:keepLines w:val="0"/>
        <w:pageBreakBefore w:val="0"/>
        <w:spacing w:line="400" w:lineRule="exact"/>
        <w:rPr>
          <w:rFonts w:hint="eastAsia" w:ascii="宋体" w:hAnsi="宋体"/>
        </w:rPr>
      </w:pPr>
      <w:r/>
      <w:bookmarkStart w:id="11" w:name="_Toc28359081"/>
      <w:r/>
      <w:bookmarkStart w:id="12" w:name="_Toc35393623"/>
      <w:r/>
      <w:bookmarkStart w:id="13" w:name="_Toc38985265"/>
      <w:r/>
      <w:bookmarkStart w:id="14" w:name="_Toc35393792"/>
      <w:r/>
      <w:bookmarkStart w:id="15" w:name="_Toc28359004"/>
      <w:r>
        <w:rPr>
          <w:rFonts w:hint="eastAsia" w:ascii="宋体" w:hAnsi="宋体"/>
        </w:rPr>
        <w:t xml:space="preserve">（一</w:t>
      </w:r>
      <w:r>
        <w:rPr>
          <w:rFonts w:ascii="宋体" w:hAnsi="宋体"/>
        </w:rPr>
        <w:t xml:space="preserve">）</w:t>
      </w:r>
      <w:r>
        <w:rPr>
          <w:rFonts w:hint="eastAsia" w:ascii="宋体" w:hAnsi="宋体"/>
        </w:rPr>
        <w:t xml:space="preserve">通用</w:t>
      </w:r>
      <w:r>
        <w:rPr>
          <w:rFonts w:ascii="宋体" w:hAnsi="宋体"/>
        </w:rPr>
        <w:t xml:space="preserve">资格要求</w:t>
      </w:r>
      <w:r>
        <w:rPr>
          <w:rFonts w:hint="eastAsia" w:ascii="宋体" w:hAnsi="宋体"/>
        </w:rPr>
      </w:r>
      <w:r/>
    </w:p>
    <w:p>
      <w:pPr>
        <w:pStyle w:val="1277"/>
        <w:ind w:firstLine="480"/>
        <w:keepLines w:val="0"/>
        <w:pageBreakBefore w:val="0"/>
        <w:spacing w:line="400" w:lineRule="exact"/>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 满足《中华人民共和国政府采购法》第二十二条规定，并提供《承诺函》。</w:t>
      </w:r>
      <w:r>
        <w:rPr>
          <w:rFonts w:ascii="宋体" w:hAnsi="宋体"/>
        </w:rPr>
      </w:r>
      <w:r/>
    </w:p>
    <w:p>
      <w:pPr>
        <w:pStyle w:val="1277"/>
        <w:ind w:firstLine="480"/>
        <w:jc w:val="both"/>
        <w:keepLines w:val="0"/>
        <w:pageBreakBefore w:val="0"/>
        <w:spacing w:line="400" w:lineRule="exact"/>
        <w:widowControl w:val="off"/>
        <w:rPr>
          <w:rFonts w:hint="eastAsia" w:ascii="华文新魏" w:hAnsi="宋体" w:eastAsia="华文新魏"/>
        </w:rPr>
      </w:pPr>
      <w:r>
        <w:rPr>
          <w:rFonts w:hint="eastAsia" w:ascii="宋体" w:hAnsi="宋体"/>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华文新魏" w:hAnsi="宋体" w:eastAsia="华文新魏"/>
        </w:rPr>
      </w:r>
      <w:r/>
    </w:p>
    <w:p>
      <w:pPr>
        <w:pStyle w:val="1277"/>
        <w:ind w:firstLine="480"/>
        <w:keepLines w:val="0"/>
        <w:pageBreakBefore w:val="0"/>
        <w:spacing w:line="400" w:lineRule="exact"/>
        <w:rPr>
          <w:rFonts w:ascii="宋体" w:hAnsi="宋体" w:cs="宋体"/>
        </w:rPr>
      </w:pPr>
      <w:r>
        <w:rPr>
          <w:rFonts w:hint="eastAsia" w:ascii="宋体" w:hAnsi="宋体"/>
        </w:rPr>
        <w:t xml:space="preserve">3.落实政府采购政策需满足的资格要求：无</w:t>
      </w:r>
      <w:r>
        <w:rPr>
          <w:rFonts w:ascii="宋体" w:hAnsi="宋体" w:cs="宋体"/>
        </w:rPr>
      </w:r>
      <w:r/>
    </w:p>
    <w:p>
      <w:pPr>
        <w:pStyle w:val="1277"/>
        <w:ind w:firstLine="480"/>
        <w:keepLines w:val="0"/>
        <w:pageBreakBefore w:val="0"/>
        <w:spacing w:line="400" w:lineRule="exact"/>
        <w:rPr>
          <w:rFonts w:ascii="宋体" w:hAnsi="宋体"/>
        </w:rPr>
      </w:pPr>
      <w:r>
        <w:rPr>
          <w:rFonts w:hint="eastAsia" w:ascii="宋体" w:hAnsi="宋体"/>
        </w:rPr>
        <w:t xml:space="preserve">（二）本项目的特定资格要求</w:t>
      </w:r>
      <w:r>
        <w:rPr>
          <w:rFonts w:ascii="宋体" w:hAnsi="宋体"/>
        </w:rPr>
      </w:r>
      <w:r/>
    </w:p>
    <w:p>
      <w:pPr>
        <w:pStyle w:val="1277"/>
        <w:ind w:firstLine="600"/>
        <w:keepLines w:val="0"/>
        <w:pageBreakBefore w:val="0"/>
        <w:spacing w:line="400" w:lineRule="exact"/>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参加框架协议采购活动的供应商应当是所响应产品的制造商（生产者）或者制造商（生产者）唯一授权供应商。（如为授权供应商，需提供制造商（生产者）出具的授权书）</w:t>
      </w:r>
      <w:r>
        <w:rPr>
          <w:rFonts w:ascii="宋体" w:hAnsi="宋体"/>
        </w:rPr>
      </w:r>
      <w:r/>
    </w:p>
    <w:p>
      <w:pPr>
        <w:pStyle w:val="1277"/>
        <w:ind w:firstLine="600"/>
        <w:keepLines w:val="0"/>
        <w:pageBreakBefore w:val="0"/>
        <w:spacing w:line="400" w:lineRule="exact"/>
        <w:rPr>
          <w:rFonts w:hint="eastAsia" w:ascii="宋体" w:hAnsi="宋体"/>
        </w:rPr>
      </w:pPr>
      <w:r>
        <w:rPr>
          <w:rFonts w:hint="eastAsia" w:ascii="宋体" w:hAnsi="宋体"/>
        </w:rPr>
        <w:t xml:space="preserve">2.其他特定资格要求</w:t>
      </w:r>
      <w:r>
        <w:rPr>
          <w:rFonts w:hint="eastAsia" w:ascii="宋体" w:hAnsi="宋体"/>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center"/>
            <w:textDirection w:val="lrTb"/>
            <w:noWrap w:val="false"/>
          </w:tcPr>
          <w:p>
            <w:pPr>
              <w:pStyle w:val="1277"/>
              <w:jc w:val="center"/>
              <w:keepLines w:val="0"/>
              <w:pageBreakBefore w:val="0"/>
              <w:spacing w:line="400" w:lineRule="exact"/>
              <w:rPr>
                <w:rFonts w:ascii="宋体" w:hAnsi="宋体"/>
              </w:rPr>
            </w:pPr>
            <w:r>
              <w:rPr>
                <w:rFonts w:hint="eastAsia" w:ascii="宋体" w:hAnsi="宋体"/>
              </w:rPr>
              <w:t xml:space="preserve">采购</w:t>
            </w:r>
            <w:r>
              <w:rPr>
                <w:rFonts w:ascii="宋体" w:hAnsi="宋体"/>
              </w:rPr>
            </w:r>
            <w:r/>
          </w:p>
          <w:p>
            <w:pPr>
              <w:pStyle w:val="1277"/>
              <w:jc w:val="center"/>
              <w:keepLines w:val="0"/>
              <w:pageBreakBefore w:val="0"/>
              <w:spacing w:line="400" w:lineRule="exact"/>
              <w:rPr>
                <w:rFonts w:hint="eastAsia" w:ascii="宋体" w:hAnsi="宋体"/>
              </w:rPr>
            </w:pPr>
            <w:r>
              <w:rPr>
                <w:rFonts w:hint="eastAsia" w:ascii="宋体" w:hAnsi="宋体"/>
              </w:rPr>
              <w:t xml:space="preserve">包</w:t>
            </w:r>
            <w:r>
              <w:rPr>
                <w:rFonts w:ascii="宋体" w:hAnsi="宋体"/>
              </w:rPr>
              <w:t xml:space="preserve">号</w:t>
            </w:r>
            <w:r>
              <w:rPr>
                <w:rFonts w:hint="eastAsia" w:ascii="宋体" w:hAnsi="宋体"/>
              </w:rPr>
            </w:r>
            <w:r/>
          </w:p>
        </w:tc>
        <w:tc>
          <w:tcPr>
            <w:tcW w:w="5921" w:type="dxa"/>
            <w:vAlign w:val="center"/>
            <w:textDirection w:val="lrTb"/>
            <w:noWrap w:val="false"/>
          </w:tcPr>
          <w:p>
            <w:pPr>
              <w:pStyle w:val="1277"/>
              <w:jc w:val="center"/>
              <w:keepLines w:val="0"/>
              <w:pageBreakBefore w:val="0"/>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center"/>
            <w:textDirection w:val="lrTb"/>
            <w:noWrap w:val="false"/>
          </w:tcPr>
          <w:p>
            <w:pPr>
              <w:pStyle w:val="1277"/>
              <w:jc w:val="center"/>
              <w:keepLines w:val="0"/>
              <w:pageBreakBefore w:val="0"/>
              <w:spacing w:line="400" w:lineRule="exact"/>
              <w:rPr>
                <w:rFonts w:ascii="宋体" w:hAnsi="宋体"/>
              </w:rPr>
            </w:pPr>
            <w:r>
              <w:rPr>
                <w:rFonts w:hint="eastAsia" w:ascii="宋体" w:hAnsi="宋体"/>
              </w:rPr>
              <w:t xml:space="preserve">1</w:t>
            </w:r>
            <w:r>
              <w:rPr>
                <w:rFonts w:ascii="宋体" w:hAnsi="宋体"/>
              </w:rPr>
            </w:r>
            <w:r/>
          </w:p>
        </w:tc>
        <w:tc>
          <w:tcPr>
            <w:tcW w:w="5921" w:type="dxa"/>
            <w:vAlign w:val="center"/>
            <w:textDirection w:val="lrTb"/>
            <w:noWrap w:val="false"/>
          </w:tcPr>
          <w:p>
            <w:pPr>
              <w:pStyle w:val="1277"/>
              <w:ind w:right="0"/>
              <w:jc w:val="center"/>
              <w:spacing w:before="0" w:after="0"/>
              <w:rPr>
                <w:rFonts w:ascii="宋体" w:hAnsi="宋体"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lang w:val="en-US" w:eastAsia="zh-CN"/>
              </w:rPr>
              <w:t xml:space="preserve">/</w:t>
            </w:r>
            <w:r>
              <w:rPr>
                <w:rFonts w:ascii="宋体" w:hAnsi="宋体" w:eastAsia="宋体"/>
                <w:lang w:val="en-US" w:eastAsia="zh-CN"/>
              </w:rPr>
            </w:r>
            <w:r/>
          </w:p>
        </w:tc>
      </w:tr>
    </w:tbl>
    <w:p>
      <w:pPr>
        <w:pStyle w:val="1280"/>
        <w:ind w:firstLine="405"/>
        <w:spacing w:before="156" w:after="156" w:line="360" w:lineRule="auto"/>
      </w:pPr>
      <w:r>
        <w:rPr>
          <w:rFonts w:hint="eastAsia"/>
        </w:rPr>
        <w:t xml:space="preserve">三、获取征集文件</w:t>
      </w:r>
      <w:r/>
    </w:p>
    <w:p>
      <w:pPr>
        <w:pStyle w:val="1277"/>
        <w:ind w:firstLine="540"/>
        <w:spacing w:line="360" w:lineRule="auto"/>
        <w:rPr>
          <w:rFonts w:ascii="宋体" w:hAnsi="宋体" w:cs="宋体"/>
        </w:rPr>
      </w:pPr>
      <w:r>
        <w:rPr>
          <w:rFonts w:hint="eastAsia" w:ascii="宋体" w:hAnsi="宋体" w:cs="宋体"/>
        </w:rPr>
        <w:t xml:space="preserve">1.时间：</w:t>
      </w:r>
      <w:r>
        <w:rPr>
          <w:rFonts w:hint="eastAsia" w:ascii="宋体" w:hAnsi="宋体" w:cs="宋体"/>
          <w:u w:val="single"/>
        </w:rPr>
        <w:t xml:space="preserve">自征集公告发布之日起5个工作日。</w:t>
      </w:r>
      <w:r>
        <w:rPr>
          <w:rFonts w:ascii="宋体" w:hAnsi="宋体" w:cs="宋体"/>
        </w:rPr>
      </w:r>
      <w:r/>
    </w:p>
    <w:p>
      <w:pPr>
        <w:pStyle w:val="1277"/>
        <w:ind w:firstLine="540"/>
        <w:spacing w:line="360" w:lineRule="auto"/>
        <w:rPr>
          <w:rFonts w:hint="eastAsia" w:ascii="宋体" w:hAnsi="宋体" w:cs="宋体"/>
          <w:u w:val="single"/>
        </w:rPr>
      </w:pPr>
      <w:r>
        <w:rPr>
          <w:rFonts w:hint="eastAsia" w:ascii="宋体" w:hAnsi="宋体" w:cs="宋体"/>
        </w:rPr>
        <w:t xml:space="preserve">2.方式：在“江苏政府采购网”自行免费下载征集文件。</w:t>
      </w:r>
      <w:r>
        <w:rPr>
          <w:rFonts w:hint="eastAsia" w:ascii="宋体" w:hAnsi="宋体" w:cs="宋体"/>
          <w:u w:val="single"/>
        </w:rPr>
      </w:r>
      <w:r/>
    </w:p>
    <w:p>
      <w:pPr>
        <w:pStyle w:val="1280"/>
        <w:ind w:firstLine="405"/>
        <w:spacing w:before="156" w:after="156" w:line="360" w:lineRule="auto"/>
      </w:pPr>
      <w:r/>
      <w:bookmarkEnd w:id="11"/>
      <w:r/>
      <w:bookmarkEnd w:id="12"/>
      <w:r/>
      <w:bookmarkEnd w:id="13"/>
      <w:r/>
      <w:bookmarkEnd w:id="14"/>
      <w:r/>
      <w:bookmarkEnd w:id="15"/>
      <w:r/>
      <w:bookmarkStart w:id="16" w:name="_Toc38985266"/>
      <w:r/>
      <w:bookmarkStart w:id="17" w:name="_Toc35393793"/>
      <w:r/>
      <w:bookmarkStart w:id="18" w:name="_Toc28359005"/>
      <w:r/>
      <w:bookmarkStart w:id="19" w:name="_Toc28359082"/>
      <w:r/>
      <w:bookmarkStart w:id="20" w:name="_Toc35393624"/>
      <w:r>
        <w:rPr>
          <w:rFonts w:hint="eastAsia"/>
        </w:rPr>
        <w:t xml:space="preserve">四、</w:t>
      </w:r>
      <w:bookmarkEnd w:id="16"/>
      <w:r/>
      <w:bookmarkEnd w:id="17"/>
      <w:r/>
      <w:bookmarkEnd w:id="18"/>
      <w:r/>
      <w:bookmarkEnd w:id="19"/>
      <w:r/>
      <w:bookmarkEnd w:id="20"/>
      <w:r>
        <w:rPr>
          <w:rFonts w:hint="eastAsia"/>
        </w:rPr>
        <w:t xml:space="preserve">响应文件的提交方式、截止时间和地点，开启方式、时间和地点</w:t>
      </w:r>
      <w:r/>
    </w:p>
    <w:p>
      <w:pPr>
        <w:pStyle w:val="1277"/>
        <w:ind w:firstLine="480"/>
        <w:rPr>
          <w:rFonts w:hint="eastAsia" w:ascii="宋体" w:hAnsi="宋体" w:eastAsia="宋体"/>
          <w:bCs/>
          <w:u w:val="single"/>
          <w:lang w:val="en-US" w:eastAsia="zh-CN"/>
        </w:rPr>
      </w:pPr>
      <w:r>
        <w:rPr>
          <w:rFonts w:hint="eastAsia" w:ascii="宋体" w:hAnsi="宋体"/>
          <w:bCs/>
        </w:rPr>
        <w:t xml:space="preserve">1.响应文件的提交截止时间及开启时间</w:t>
      </w:r>
      <w:r>
        <w:rPr>
          <w:rFonts w:hint="eastAsia" w:ascii="宋体" w:hAnsi="宋体" w:eastAsia="宋体" w:cs="Times New Roman"/>
          <w:u w:val="single"/>
          <w:lang w:val="en-US" w:eastAsia="zh-CN"/>
        </w:rPr>
        <w:t xml:space="preserve">2026</w:t>
      </w:r>
      <w:r>
        <w:rPr>
          <w:rFonts w:hint="eastAsia" w:ascii="宋体" w:hAnsi="宋体"/>
          <w:bCs/>
          <w:u w:val="single"/>
        </w:rPr>
        <w:t xml:space="preserve">年</w:t>
      </w:r>
      <w:r>
        <w:rPr>
          <w:rFonts w:hint="eastAsia" w:ascii="宋体" w:hAnsi="宋体" w:eastAsia="宋体" w:cs="Times New Roman"/>
          <w:u w:val="single"/>
          <w:lang w:val="en-US" w:eastAsia="zh-CN"/>
        </w:rPr>
        <w:t xml:space="preserve">10</w:t>
      </w:r>
      <w:r>
        <w:rPr>
          <w:rFonts w:hint="eastAsia" w:ascii="宋体" w:hAnsi="宋体"/>
          <w:bCs/>
          <w:u w:val="single"/>
        </w:rPr>
        <w:t xml:space="preserve">月</w:t>
      </w:r>
      <w:r>
        <w:rPr>
          <w:rFonts w:hint="eastAsia" w:ascii="宋体" w:hAnsi="宋体" w:eastAsia="宋体" w:cs="Times New Roman"/>
          <w:u w:val="single"/>
          <w:lang w:val="en-US" w:eastAsia="zh-CN"/>
        </w:rPr>
        <w:t xml:space="preserve">14</w:t>
      </w:r>
      <w:r>
        <w:rPr>
          <w:rFonts w:hint="eastAsia" w:ascii="宋体" w:hAnsi="宋体"/>
          <w:bCs/>
          <w:u w:val="single"/>
        </w:rPr>
        <w:t xml:space="preserve">日</w:t>
      </w:r>
      <w:r>
        <w:rPr>
          <w:rFonts w:hint="eastAsia" w:ascii="宋体" w:hAnsi="宋体" w:eastAsia="宋体" w:cs="Times New Roman"/>
          <w:u w:val="single"/>
          <w:lang w:val="en-US" w:eastAsia="zh-CN"/>
        </w:rPr>
        <w:t xml:space="preserve">9</w:t>
      </w:r>
      <w:r>
        <w:rPr>
          <w:rFonts w:hint="eastAsia" w:ascii="宋体" w:hAnsi="宋体"/>
          <w:bCs/>
          <w:u w:val="single"/>
        </w:rPr>
        <w:t xml:space="preserve">点</w:t>
      </w:r>
      <w:r>
        <w:rPr>
          <w:rFonts w:hint="eastAsia" w:ascii="宋体" w:hAnsi="宋体" w:eastAsia="宋体" w:cs="Times New Roman"/>
          <w:u w:val="single"/>
          <w:lang w:val="en-US" w:eastAsia="zh-CN"/>
        </w:rPr>
        <w:t xml:space="preserve">30</w:t>
      </w:r>
      <w:r>
        <w:rPr>
          <w:rFonts w:hint="eastAsia" w:ascii="宋体" w:hAnsi="宋体"/>
          <w:bCs/>
          <w:u w:val="single"/>
        </w:rPr>
        <w:t xml:space="preserve">分</w:t>
      </w:r>
      <w:r>
        <w:rPr>
          <w:rFonts w:hint="eastAsia" w:ascii="宋体" w:hAnsi="宋体"/>
          <w:bCs/>
        </w:rPr>
        <w:t xml:space="preserve">（北京时间</w:t>
      </w:r>
      <w:r>
        <w:rPr>
          <w:rFonts w:hint="eastAsia" w:ascii="宋体" w:hAnsi="宋体"/>
          <w:bCs/>
          <w:lang w:val="en-US" w:eastAsia="zh-CN"/>
        </w:rPr>
        <w:t xml:space="preserve">)</w:t>
      </w:r>
      <w:r>
        <w:rPr>
          <w:rFonts w:hint="eastAsia" w:ascii="宋体" w:hAnsi="宋体" w:eastAsia="宋体"/>
          <w:bCs/>
          <w:u w:val="single"/>
          <w:lang w:val="en-US" w:eastAsia="zh-CN"/>
        </w:rPr>
      </w:r>
      <w:r/>
    </w:p>
    <w:p>
      <w:pPr>
        <w:pStyle w:val="1277"/>
        <w:ind w:firstLine="480"/>
        <w:rPr>
          <w:rFonts w:ascii="宋体" w:hAnsi="宋体"/>
        </w:rPr>
      </w:pPr>
      <w:r>
        <w:rPr>
          <w:rFonts w:hint="eastAsia" w:ascii="宋体" w:hAnsi="宋体"/>
        </w:rPr>
        <w:t xml:space="preserve">2.响应文件的提交方式、开启方式和地点见本章“八、其他”中规定。</w:t>
      </w:r>
      <w:r>
        <w:rPr>
          <w:rFonts w:ascii="宋体" w:hAnsi="宋体"/>
        </w:rPr>
      </w:r>
      <w:r/>
    </w:p>
    <w:p>
      <w:pPr>
        <w:pStyle w:val="1280"/>
        <w:ind w:firstLine="405"/>
        <w:spacing w:before="156" w:after="156" w:line="360" w:lineRule="auto"/>
      </w:pPr>
      <w:r/>
      <w:bookmarkStart w:id="21" w:name="_Toc35393625"/>
      <w:r/>
      <w:bookmarkStart w:id="22" w:name="_Toc38985267"/>
      <w:r/>
      <w:bookmarkStart w:id="23" w:name="_Toc28359007"/>
      <w:r/>
      <w:bookmarkStart w:id="24" w:name="_Toc35393794"/>
      <w:r/>
      <w:bookmarkStart w:id="25" w:name="_Toc28359084"/>
      <w:r>
        <w:rPr>
          <w:rFonts w:hint="eastAsia"/>
        </w:rPr>
        <w:t xml:space="preserve">五、公告期限</w:t>
      </w:r>
      <w:bookmarkEnd w:id="21"/>
      <w:r/>
      <w:bookmarkEnd w:id="22"/>
      <w:r/>
      <w:bookmarkEnd w:id="23"/>
      <w:r/>
      <w:bookmarkEnd w:id="24"/>
      <w:r/>
      <w:bookmarkEnd w:id="25"/>
      <w:r/>
      <w:r/>
    </w:p>
    <w:p>
      <w:pPr>
        <w:pStyle w:val="1277"/>
        <w:ind w:firstLine="480"/>
        <w:rPr>
          <w:rFonts w:ascii="宋体" w:hAnsi="宋体" w:cs="宋体"/>
        </w:rPr>
      </w:pPr>
      <w:r>
        <w:rPr>
          <w:rFonts w:hint="eastAsia" w:ascii="宋体" w:hAnsi="宋体" w:cs="宋体"/>
        </w:rPr>
        <w:t xml:space="preserve">征集公告及征集文件公告期限为自本公告发布之日起5个工作日。</w:t>
      </w:r>
      <w:r>
        <w:rPr>
          <w:rFonts w:ascii="宋体" w:hAnsi="宋体" w:cs="宋体"/>
        </w:rPr>
      </w:r>
      <w:r/>
    </w:p>
    <w:p>
      <w:pPr>
        <w:pStyle w:val="1280"/>
        <w:ind w:firstLine="405"/>
        <w:spacing w:before="156" w:after="156" w:line="360" w:lineRule="auto"/>
      </w:pPr>
      <w:r/>
      <w:bookmarkStart w:id="26" w:name="_Toc35393626"/>
      <w:r/>
      <w:bookmarkStart w:id="27" w:name="_Toc38985268"/>
      <w:r/>
      <w:bookmarkStart w:id="28" w:name="_Toc35393795"/>
      <w:r>
        <w:rPr>
          <w:rFonts w:hint="eastAsia"/>
        </w:rPr>
        <w:t xml:space="preserve">六、其他补充事宜</w:t>
      </w:r>
      <w:bookmarkEnd w:id="26"/>
      <w:r/>
      <w:bookmarkEnd w:id="27"/>
      <w:r/>
      <w:bookmarkEnd w:id="28"/>
      <w:r/>
      <w:r/>
    </w:p>
    <w:p>
      <w:pPr>
        <w:pStyle w:val="1277"/>
        <w:ind w:firstLine="480"/>
        <w:rPr>
          <w:rFonts w:ascii="宋体" w:hAnsi="宋体" w:cs="宋体"/>
        </w:rPr>
      </w:pPr>
      <w:r>
        <w:rPr>
          <w:rFonts w:hint="eastAsia" w:ascii="宋体" w:hAnsi="宋体" w:cs="宋体"/>
        </w:rPr>
        <w:t xml:space="preserve">无</w:t>
      </w:r>
      <w:r>
        <w:rPr>
          <w:rFonts w:ascii="宋体" w:hAnsi="宋体" w:cs="宋体"/>
        </w:rPr>
      </w:r>
      <w:r/>
    </w:p>
    <w:p>
      <w:pPr>
        <w:pStyle w:val="1280"/>
        <w:ind w:firstLine="405"/>
        <w:spacing w:before="156" w:after="156" w:line="360" w:lineRule="auto"/>
      </w:pPr>
      <w:r/>
      <w:bookmarkStart w:id="29" w:name="_Toc35393627"/>
      <w:r/>
      <w:bookmarkStart w:id="30" w:name="_Toc38985269"/>
      <w:r/>
      <w:bookmarkStart w:id="31" w:name="_Toc28359008"/>
      <w:r/>
      <w:bookmarkStart w:id="32" w:name="_Toc28359085"/>
      <w:r/>
      <w:bookmarkStart w:id="33" w:name="_Toc35393796"/>
      <w:r>
        <w:rPr>
          <w:rFonts w:hint="eastAsia"/>
        </w:rPr>
        <w:t xml:space="preserve">七、</w:t>
      </w:r>
      <w:bookmarkEnd w:id="29"/>
      <w:r/>
      <w:bookmarkEnd w:id="30"/>
      <w:r/>
      <w:bookmarkEnd w:id="31"/>
      <w:r/>
      <w:bookmarkEnd w:id="32"/>
      <w:r/>
      <w:bookmarkEnd w:id="33"/>
      <w:r>
        <w:rPr>
          <w:rFonts w:hint="eastAsia"/>
        </w:rPr>
        <w:t xml:space="preserve">征集人的相关信息</w:t>
      </w:r>
      <w:r/>
    </w:p>
    <w:p>
      <w:pPr>
        <w:pStyle w:val="1277"/>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征集人：江苏省政府采购中心</w:t>
      </w:r>
      <w:r/>
    </w:p>
    <w:p>
      <w:pPr>
        <w:pStyle w:val="1277"/>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ascii="宋体" w:hAnsi="宋体" w:eastAsia="宋体" w:cs="宋体"/>
          <w:color w:val="000000"/>
          <w:sz w:val="24"/>
          <w:u w:val="single"/>
        </w:rPr>
        <w:t xml:space="preserve">南京市汉中门大街145号省政务中心二期3楼南区</w:t>
      </w:r>
      <w:r/>
    </w:p>
    <w:p>
      <w:pPr>
        <w:pStyle w:val="1277"/>
        <w:ind w:left="0" w:right="0" w:firstLine="48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u w:val="single"/>
          <w:lang w:val="en-US" w:eastAsia="zh-CN"/>
        </w:rPr>
        <w:t xml:space="preserve">徐晨义</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、徐小聪</w:t>
      </w:r>
      <w:r>
        <w:rPr>
          <w:rFonts w:hint="eastAsia" w:eastAsia="宋体"/>
          <w:lang w:eastAsia="zh-CN"/>
        </w:rPr>
      </w:r>
      <w:r/>
    </w:p>
    <w:p>
      <w:pPr>
        <w:pStyle w:val="1277"/>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ascii="宋体" w:hAnsi="宋体" w:eastAsia="宋体" w:cs="宋体"/>
          <w:color w:val="000000"/>
          <w:sz w:val="24"/>
          <w:u w:val="single"/>
        </w:rPr>
        <w:t xml:space="preserve">025-836685</w:t>
      </w:r>
      <w:r>
        <w:rPr>
          <w:rFonts w:hint="eastAsia" w:ascii="宋体" w:hAnsi="宋体" w:eastAsia="宋体" w:cs="宋体"/>
          <w:color w:val="000000"/>
          <w:sz w:val="24"/>
          <w:u w:val="single"/>
          <w:lang w:val="en-US" w:eastAsia="zh-CN"/>
        </w:rPr>
        <w:t xml:space="preserve">21</w:t>
      </w:r>
      <w:r>
        <w:rPr>
          <w:rFonts w:ascii="宋体" w:hAnsi="宋体" w:eastAsia="宋体" w:cs="宋体"/>
          <w:color w:val="000000"/>
          <w:sz w:val="24"/>
          <w:u w:val="single"/>
        </w:rPr>
        <w:t xml:space="preserve"> 83668516</w:t>
      </w:r>
      <w:r/>
    </w:p>
    <w:p>
      <w:pPr>
        <w:pStyle w:val="1280"/>
        <w:ind w:firstLine="405"/>
        <w:spacing w:before="156" w:after="156" w:line="360" w:lineRule="auto"/>
      </w:pPr>
      <w:r>
        <w:rPr>
          <w:rFonts w:hint="eastAsia"/>
        </w:rPr>
        <w:t xml:space="preserve">八、其他</w:t>
      </w:r>
      <w:r/>
    </w:p>
    <w:p>
      <w:pPr>
        <w:pStyle w:val="1277"/>
        <w:ind w:firstLine="480"/>
        <w:spacing w:line="400" w:lineRule="exact"/>
        <w:tabs>
          <w:tab w:val="left" w:pos="900" w:leader="none"/>
        </w:tabs>
        <w:rPr>
          <w:rFonts w:ascii="宋体" w:hAnsi="宋体"/>
          <w:bCs/>
        </w:rPr>
      </w:pPr>
      <w:r>
        <w:rPr>
          <w:rFonts w:hint="eastAsia" w:ascii="宋体" w:hAnsi="宋体"/>
        </w:rPr>
        <w:t xml:space="preserve">1.</w:t>
      </w:r>
      <w:r>
        <w:rPr>
          <w:rFonts w:hint="eastAsia" w:ascii="宋体" w:hAnsi="宋体"/>
          <w:bCs/>
        </w:rPr>
        <w:t xml:space="preserve">根据省财政厅《关于更换全省政府采购交易系统C A数字证书和电子签章的通知》（苏财购〔2023〕101号），</w:t>
      </w:r>
      <w:r>
        <w:rPr>
          <w:rFonts w:hint="eastAsia" w:ascii="宋体" w:hAnsi="宋体"/>
        </w:rPr>
        <w:t xml:space="preserve">“苏采云”政府采购交易系统（以下简称苏采云系统）</w:t>
      </w:r>
      <w:r>
        <w:rPr>
          <w:rFonts w:hint="eastAsia" w:ascii="宋体" w:hAnsi="宋体"/>
          <w:bCs/>
        </w:rPr>
        <w:t xml:space="preserve">的CA数字证书、电子签章已更换为江苏省电子政务证书认证中心C A和方正国际软件（北京）有限公司电子签章。如果供应商通过</w:t>
      </w:r>
      <w:r>
        <w:rPr>
          <w:rFonts w:hint="eastAsia" w:ascii="宋体" w:hAnsi="宋体"/>
        </w:rPr>
        <w:t xml:space="preserve">苏采云系统</w:t>
      </w:r>
      <w:r>
        <w:rPr>
          <w:rFonts w:hint="eastAsia" w:ascii="宋体" w:hAnsi="宋体"/>
          <w:bCs/>
        </w:rPr>
        <w:t xml:space="preserve">参与政府采购项目，需要更换CA数字证书和电子签章。具体办理指南和操作手册见链接</w:t>
      </w:r>
      <w:r>
        <w:rPr>
          <w:rFonts w:ascii="宋体" w:hAnsi="宋体"/>
          <w:bCs/>
          <w:sz w:val="18"/>
          <w:szCs w:val="18"/>
        </w:rPr>
        <w:t xml:space="preserve">:</w:t>
      </w:r>
      <w:r>
        <w:rPr>
          <w:rFonts w:ascii="Times New Roman" w:hAnsi="Times New Roman"/>
          <w:bCs/>
          <w:sz w:val="18"/>
          <w:szCs w:val="18"/>
        </w:rPr>
        <w:fldChar w:fldCharType="begin"/>
      </w:r>
      <w:r>
        <w:rPr>
          <w:rFonts w:ascii="Times New Roman" w:hAnsi="Times New Roman"/>
          <w:bCs/>
          <w:sz w:val="18"/>
          <w:szCs w:val="18"/>
        </w:rPr>
        <w:instrText xml:space="preserve"> HYPERLINK "http://www.ccgp-jiangsu.gov.cn/jiangsu/zlxz/ee/ee3a4bc5a3454aa2b0d9312230633ce9.html" </w:instrText>
      </w:r>
      <w:r>
        <w:rPr>
          <w:rFonts w:ascii="Times New Roman" w:hAnsi="Times New Roman"/>
          <w:bCs/>
          <w:sz w:val="18"/>
          <w:szCs w:val="18"/>
        </w:rPr>
        <w:fldChar w:fldCharType="separate"/>
      </w:r>
      <w:r>
        <w:rPr>
          <w:rStyle w:val="1339"/>
          <w:rFonts w:ascii="Times New Roman" w:hAnsi="Times New Roman"/>
          <w:bCs/>
          <w:color w:val="000000"/>
          <w:sz w:val="18"/>
          <w:szCs w:val="18"/>
        </w:rPr>
        <w:t xml:space="preserve">http://www.ccgp-jiangsu.gov.cn/jiangsu/zlxz/ee/ee3a4bc5a3454aa2b0d9312230633ce</w:t>
      </w:r>
      <w:r>
        <w:rPr>
          <w:rStyle w:val="1339"/>
          <w:rFonts w:hint="eastAsia" w:ascii="Times New Roman" w:hAnsi="Times New Roman"/>
          <w:bCs/>
          <w:color w:val="000000"/>
          <w:sz w:val="18"/>
          <w:szCs w:val="18"/>
          <w:lang w:val="en-US" w:eastAsia="zh-CN"/>
        </w:rPr>
        <w:t xml:space="preserve">9</w:t>
      </w:r>
      <w:r>
        <w:rPr>
          <w:rStyle w:val="1339"/>
          <w:rFonts w:ascii="Times New Roman" w:hAnsi="Times New Roman"/>
          <w:bCs/>
          <w:color w:val="000000"/>
          <w:sz w:val="18"/>
          <w:szCs w:val="18"/>
        </w:rPr>
        <w:t xml:space="preserve">.html</w:t>
      </w:r>
      <w:r>
        <w:rPr>
          <w:rFonts w:ascii="Times New Roman" w:hAnsi="Times New Roman"/>
          <w:bCs/>
          <w:sz w:val="18"/>
          <w:szCs w:val="18"/>
        </w:rPr>
        <w:fldChar w:fldCharType="end"/>
      </w:r>
      <w:r>
        <w:rPr>
          <w:rFonts w:ascii="Times New Roman" w:hAnsi="Times New Roman"/>
          <w:bCs/>
          <w:sz w:val="18"/>
          <w:szCs w:val="18"/>
        </w:rPr>
        <w:t xml:space="preserve">。</w:t>
      </w:r>
      <w:r>
        <w:rPr>
          <w:rFonts w:ascii="宋体" w:hAnsi="宋体"/>
          <w:bCs/>
        </w:rPr>
      </w:r>
      <w:r/>
    </w:p>
    <w:p>
      <w:pPr>
        <w:pStyle w:val="1277"/>
        <w:ind w:firstLine="480"/>
        <w:spacing w:line="400" w:lineRule="exact"/>
        <w:tabs>
          <w:tab w:val="left" w:pos="900" w:leader="none"/>
        </w:tabs>
        <w:rPr>
          <w:rFonts w:ascii="宋体" w:hAnsi="宋体"/>
          <w:bCs/>
        </w:rPr>
      </w:pPr>
      <w:r>
        <w:rPr>
          <w:rFonts w:hint="eastAsia" w:ascii="宋体" w:hAnsi="宋体"/>
          <w:bCs/>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 w:val="21"/>
          <w:szCs w:val="21"/>
        </w:rPr>
        <w:t xml:space="preserve">www.jszwfw.gov.cn</w:t>
      </w:r>
      <w:r>
        <w:rPr>
          <w:rFonts w:hint="eastAsia" w:ascii="宋体" w:hAnsi="宋体"/>
          <w:bCs/>
        </w:rPr>
        <w:t xml:space="preserve">），“一企来办”专栏下“政府采购”模块详细了解关于CA办理、标书制作、开标投标指引等事宜。</w:t>
      </w:r>
      <w:r>
        <w:rPr>
          <w:rFonts w:ascii="宋体" w:hAnsi="宋体"/>
          <w:bCs/>
        </w:rPr>
      </w:r>
      <w:r/>
    </w:p>
    <w:p>
      <w:pPr>
        <w:pStyle w:val="1277"/>
        <w:ind w:firstLine="480"/>
        <w:spacing w:line="400" w:lineRule="exact"/>
        <w:tabs>
          <w:tab w:val="left" w:pos="900" w:leader="none"/>
        </w:tabs>
        <w:rPr>
          <w:rFonts w:hint="eastAsia" w:ascii="宋体" w:hAnsi="宋体"/>
          <w:bCs/>
        </w:rPr>
      </w:pPr>
      <w:r>
        <w:rPr>
          <w:rFonts w:hint="eastAsia" w:ascii="宋体" w:hAnsi="宋体"/>
          <w:bCs/>
        </w:rPr>
        <w:t xml:space="preserve">如果“江苏政府采购网”</w:t>
      </w:r>
      <w:r>
        <w:rPr>
          <w:rFonts w:ascii="Times New Roman" w:hAnsi="Times New Roman"/>
          <w:bCs/>
          <w:szCs w:val="21"/>
        </w:rPr>
        <w:t xml:space="preserve">（</w:t>
      </w:r>
      <w:r>
        <w:rPr>
          <w:rFonts w:ascii="Times New Roman" w:hAnsi="Times New Roman"/>
          <w:bCs/>
          <w:sz w:val="21"/>
          <w:szCs w:val="21"/>
        </w:rPr>
        <w:t xml:space="preserve">www.ccgp-jiangsu.gov.cn</w:t>
      </w:r>
      <w:r>
        <w:rPr>
          <w:rFonts w:ascii="Times New Roman" w:hAnsi="Times New Roman"/>
          <w:bCs/>
          <w:szCs w:val="21"/>
        </w:rPr>
        <w:t xml:space="preserve">）</w:t>
      </w:r>
      <w:r>
        <w:rPr>
          <w:rFonts w:hint="eastAsia" w:ascii="Times New Roman" w:hAnsi="Times New Roman"/>
          <w:bCs/>
        </w:rPr>
        <w:t xml:space="preserve">信息</w:t>
      </w:r>
      <w:r>
        <w:rPr>
          <w:rFonts w:hint="eastAsia" w:ascii="宋体" w:hAnsi="宋体"/>
          <w:bCs/>
        </w:rPr>
        <w:t xml:space="preserve">与“江苏政务服务网” </w:t>
      </w:r>
      <w:r>
        <w:rPr>
          <w:rFonts w:ascii="Times New Roman" w:hAnsi="Times New Roman"/>
          <w:bCs/>
          <w:szCs w:val="21"/>
        </w:rPr>
        <w:t xml:space="preserve">（</w:t>
      </w:r>
      <w:r>
        <w:rPr>
          <w:rFonts w:ascii="Times New Roman" w:hAnsi="Times New Roman"/>
          <w:bCs/>
          <w:sz w:val="21"/>
          <w:szCs w:val="21"/>
        </w:rPr>
        <w:t xml:space="preserve">www.jszwfw.gov.cn</w:t>
      </w:r>
      <w:r>
        <w:rPr>
          <w:rFonts w:ascii="Times New Roman" w:hAnsi="Times New Roman"/>
          <w:bCs/>
          <w:szCs w:val="21"/>
        </w:rPr>
        <w:t xml:space="preserve">）</w:t>
      </w:r>
      <w:r>
        <w:rPr>
          <w:rFonts w:hint="eastAsia" w:ascii="宋体" w:hAnsi="宋体"/>
          <w:bCs/>
        </w:rPr>
        <w:t xml:space="preserve">，“一企来办”专栏下“政府采购”模块中信息不一致，以“江苏政府采购网”信息为准。</w:t>
      </w:r>
      <w:r>
        <w:rPr>
          <w:rFonts w:hint="eastAsia" w:ascii="宋体" w:hAnsi="宋体"/>
          <w:bCs/>
        </w:rPr>
      </w:r>
      <w:r/>
    </w:p>
    <w:p>
      <w:pPr>
        <w:pStyle w:val="1277"/>
        <w:ind w:firstLine="480"/>
        <w:spacing w:line="400" w:lineRule="exact"/>
        <w:tabs>
          <w:tab w:val="left" w:pos="900" w:leader="none"/>
        </w:tabs>
        <w:rPr>
          <w:rFonts w:hint="eastAsia" w:ascii="宋体" w:hAnsi="宋体"/>
          <w:bCs/>
        </w:rPr>
      </w:pPr>
      <w:r>
        <w:rPr>
          <w:rFonts w:hint="eastAsia" w:ascii="宋体" w:hAnsi="宋体"/>
          <w:bCs/>
        </w:rPr>
        <w:t xml:space="preserve">2.有关本次封闭式框架协议采购的事项若存在变动或修改，敬请及时关注“江苏政府采购网”发布的信息更正公告。</w:t>
      </w:r>
      <w:r>
        <w:rPr>
          <w:rFonts w:hint="eastAsia" w:ascii="宋体" w:hAnsi="宋体"/>
          <w:bCs/>
        </w:rPr>
      </w:r>
      <w:r/>
    </w:p>
    <w:p>
      <w:pPr>
        <w:pStyle w:val="1310"/>
        <w:spacing w:before="120" w:after="120" w:line="0" w:lineRule="atLeast"/>
        <w:rPr>
          <w:rFonts w:ascii="黑体" w:eastAsia="黑体"/>
          <w:bCs/>
          <w:sz w:val="44"/>
        </w:rPr>
      </w:pPr>
      <w:r/>
      <w:bookmarkEnd w:id="1"/>
      <w:r/>
      <w:bookmarkEnd w:id="2"/>
      <w:r/>
      <w:bookmarkEnd w:id="3"/>
      <w:r/>
      <w:bookmarkEnd w:id="4"/>
      <w:r/>
      <w:bookmarkEnd w:id="5"/>
      <w:r/>
      <w:bookmarkStart w:id="34" w:name="_Toc462564139"/>
      <w:r/>
      <w:bookmarkStart w:id="35" w:name="_Toc479757211"/>
      <w:r/>
      <w:bookmarkStart w:id="36" w:name="_Hlt16619350"/>
      <w:r/>
      <w:bookmarkStart w:id="37" w:name="_Toc20823346"/>
      <w:r/>
      <w:bookmarkStart w:id="38" w:name="_Toc16938590"/>
      <w:r/>
      <w:bookmarkStart w:id="39" w:name="_Toc120614244"/>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278"/>
        <w:jc w:val="center"/>
        <w:keepLines w:val="0"/>
        <w:keepNext/>
        <w:pageBreakBefore w:val="0"/>
        <w:spacing w:line="400" w:lineRule="exact"/>
        <w:widowControl/>
        <w:rPr>
          <w:rFonts w:hint="eastAsia" w:ascii="方正黑体_GBK" w:hAnsi="方正黑体_GBK" w:eastAsia="方正黑体_GBK" w:cs="方正黑体_GBK"/>
          <w:b w:val="0"/>
          <w:bCs w:val="0"/>
          <w:sz w:val="28"/>
          <w:szCs w:val="28"/>
        </w:rPr>
      </w:pPr>
      <w:r/>
      <w:bookmarkStart w:id="40" w:name="_Toc120614211"/>
      <w:r>
        <w:rPr>
          <w:rFonts w:hint="eastAsia" w:ascii="方正黑体_GBK" w:hAnsi="方正黑体_GBK" w:eastAsia="方正黑体_GBK" w:cs="方正黑体_GBK"/>
          <w:b w:val="0"/>
          <w:bCs w:val="0"/>
          <w:sz w:val="28"/>
          <w:szCs w:val="28"/>
        </w:rPr>
        <w:t xml:space="preserve">第二章  </w:t>
      </w:r>
      <w:bookmarkEnd w:id="40"/>
      <w:r/>
      <w:bookmarkStart w:id="41" w:name="_Toc513029202"/>
      <w:r/>
      <w:bookmarkStart w:id="42" w:name="_Toc120614213"/>
      <w:r/>
      <w:bookmarkStart w:id="43" w:name="_Toc20823274"/>
      <w:r/>
      <w:bookmarkStart w:id="44" w:name="_Toc16938518"/>
      <w:r>
        <w:rPr>
          <w:rFonts w:hint="eastAsia" w:ascii="方正黑体_GBK" w:hAnsi="方正黑体_GBK" w:eastAsia="方正黑体_GBK" w:cs="方正黑体_GBK"/>
          <w:b w:val="0"/>
          <w:bCs w:val="0"/>
          <w:sz w:val="28"/>
          <w:szCs w:val="28"/>
        </w:rPr>
        <w:t xml:space="preserve">供应商须知</w:t>
      </w:r>
      <w:bookmarkEnd w:id="41"/>
      <w:r/>
      <w:bookmarkEnd w:id="42"/>
      <w:r/>
      <w:bookmarkEnd w:id="43"/>
      <w:r/>
      <w:bookmarkEnd w:id="44"/>
      <w:r>
        <w:rPr>
          <w:rFonts w:hint="eastAsia" w:ascii="方正黑体_GBK" w:hAnsi="方正黑体_GBK" w:eastAsia="方正黑体_GBK" w:cs="方正黑体_GBK"/>
          <w:b w:val="0"/>
          <w:bCs w:val="0"/>
          <w:sz w:val="28"/>
          <w:szCs w:val="28"/>
        </w:rPr>
      </w:r>
      <w:r/>
    </w:p>
    <w:p>
      <w:pPr>
        <w:pStyle w:val="1280"/>
        <w:ind w:firstLine="560"/>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45" w:name="_Toc20823275"/>
      <w:r/>
      <w:bookmarkStart w:id="46" w:name="_Toc513029203"/>
      <w:r/>
      <w:bookmarkStart w:id="47" w:name="_Toc120614214"/>
      <w:r/>
      <w:bookmarkStart w:id="48" w:name="_Toc16938519"/>
      <w:r>
        <w:rPr>
          <w:rFonts w:hint="eastAsia" w:ascii="方正黑体_GBK" w:hAnsi="方正黑体_GBK" w:eastAsia="方正黑体_GBK" w:cs="方正黑体_GBK"/>
          <w:b w:val="0"/>
          <w:bCs w:val="0"/>
          <w:sz w:val="28"/>
          <w:szCs w:val="28"/>
        </w:rPr>
        <w:t xml:space="preserve">一、总则</w:t>
      </w:r>
      <w:bookmarkEnd w:id="45"/>
      <w:r/>
      <w:bookmarkEnd w:id="46"/>
      <w:r/>
      <w:bookmarkEnd w:id="47"/>
      <w:r/>
      <w:bookmarkEnd w:id="48"/>
      <w:r>
        <w:rPr>
          <w:rFonts w:hint="eastAsia" w:ascii="方正黑体_GBK" w:hAnsi="方正黑体_GBK" w:eastAsia="方正黑体_GBK" w:cs="方正黑体_GBK"/>
          <w:b w:val="0"/>
          <w:bCs w:val="0"/>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49" w:name="_Toc458694821"/>
      <w:r/>
      <w:bookmarkStart w:id="50" w:name="_Toc513029204"/>
      <w:r/>
      <w:bookmarkStart w:id="51" w:name="_Toc16938520"/>
      <w:r/>
      <w:bookmarkStart w:id="52" w:name="_Toc20823276"/>
      <w:r/>
      <w:bookmarkStart w:id="53" w:name="_Hlt16619475"/>
      <w:r/>
      <w:bookmarkEnd w:id="53"/>
      <w:r>
        <w:rPr>
          <w:rFonts w:hint="eastAsia" w:ascii="方正仿宋_GBK" w:hAnsi="方正仿宋_GBK" w:eastAsia="方正仿宋_GBK" w:cs="方正仿宋_GBK"/>
          <w:b w:val="0"/>
          <w:bCs w:val="0"/>
          <w:sz w:val="28"/>
          <w:szCs w:val="28"/>
        </w:rPr>
        <w:t xml:space="preserve">1</w:t>
      </w:r>
      <w:bookmarkEnd w:id="49"/>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采购方式</w:t>
      </w:r>
      <w:bookmarkEnd w:id="50"/>
      <w:r/>
      <w:bookmarkEnd w:id="51"/>
      <w:r/>
      <w:bookmarkEnd w:id="52"/>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本次项目采用封闭式框架协议采购方式，本征集文件仅适用于征集公告中所述项目。</w:t>
      </w:r>
      <w:r>
        <w:rPr>
          <w:rFonts w:hint="eastAsia" w:ascii="方正仿宋_GBK" w:hAnsi="方正仿宋_GBK" w:eastAsia="方正仿宋_GBK" w:cs="方正仿宋_GBK"/>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54" w:name="_Toc513029205"/>
      <w:r/>
      <w:bookmarkStart w:id="55" w:name="_Toc16938521"/>
      <w:r/>
      <w:bookmarkStart w:id="56" w:name="_Toc20823277"/>
      <w:r>
        <w:rPr>
          <w:rFonts w:hint="eastAsia" w:ascii="方正仿宋_GBK" w:hAnsi="方正仿宋_GBK" w:eastAsia="方正仿宋_GBK" w:cs="方正仿宋_GBK"/>
          <w:b w:val="0"/>
          <w:bCs w:val="0"/>
          <w:sz w:val="28"/>
          <w:szCs w:val="28"/>
        </w:rPr>
        <w:t xml:space="preserve">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合格的</w:t>
      </w:r>
      <w:bookmarkEnd w:id="54"/>
      <w:r/>
      <w:bookmarkEnd w:id="55"/>
      <w:r/>
      <w:bookmarkEnd w:id="56"/>
      <w:r>
        <w:rPr>
          <w:rFonts w:hint="eastAsia" w:ascii="方正仿宋_GBK" w:hAnsi="方正仿宋_GBK" w:eastAsia="方正仿宋_GBK" w:cs="方正仿宋_GBK"/>
          <w:b w:val="0"/>
          <w:bCs w:val="0"/>
          <w:sz w:val="28"/>
          <w:szCs w:val="28"/>
        </w:rPr>
        <w:t xml:space="preserve">供应商</w:t>
      </w:r>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2.1满足征集公告中供应商资格要求的规定。</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满足本征集文件实质性要求的规定。</w:t>
      </w:r>
      <w:r>
        <w:rPr>
          <w:rFonts w:hint="eastAsia" w:ascii="方正仿宋_GBK" w:hAnsi="方正仿宋_GBK" w:eastAsia="方正仿宋_GBK" w:cs="方正仿宋_GBK"/>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57" w:name="_Toc513029206"/>
      <w:r/>
      <w:bookmarkStart w:id="58" w:name="_Toc16938522"/>
      <w:r/>
      <w:bookmarkStart w:id="59" w:name="_Toc20823278"/>
      <w:r>
        <w:rPr>
          <w:rFonts w:hint="eastAsia" w:ascii="方正仿宋_GBK" w:hAnsi="方正仿宋_GBK" w:eastAsia="方正仿宋_GBK" w:cs="方正仿宋_GBK"/>
          <w:b w:val="0"/>
          <w:bCs w:val="0"/>
          <w:sz w:val="28"/>
          <w:szCs w:val="28"/>
        </w:rPr>
        <w:t xml:space="preserve">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适用法律</w:t>
      </w:r>
      <w:bookmarkEnd w:id="57"/>
      <w:r/>
      <w:bookmarkEnd w:id="58"/>
      <w:r/>
      <w:bookmarkEnd w:id="59"/>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本次封闭式框架协议采购活动（以下简称采购活动）及由此产生的框架协议文本和采购合同文本受中华人民共和国有关的法律法规制约和保护。</w:t>
      </w:r>
      <w:r>
        <w:rPr>
          <w:rFonts w:hint="eastAsia" w:ascii="方正仿宋_GBK" w:hAnsi="方正仿宋_GBK" w:eastAsia="方正仿宋_GBK" w:cs="方正仿宋_GBK"/>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60" w:name="_Toc513029207"/>
      <w:r/>
      <w:bookmarkStart w:id="61" w:name="_Toc462564067"/>
      <w:r/>
      <w:bookmarkStart w:id="62" w:name="_Toc20823279"/>
      <w:r/>
      <w:bookmarkStart w:id="63" w:name="_Toc16938523"/>
      <w:r>
        <w:rPr>
          <w:rFonts w:hint="eastAsia" w:ascii="方正仿宋_GBK" w:hAnsi="方正仿宋_GBK" w:eastAsia="方正仿宋_GBK" w:cs="方正仿宋_GBK"/>
          <w:b w:val="0"/>
          <w:bCs w:val="0"/>
          <w:sz w:val="28"/>
          <w:szCs w:val="28"/>
        </w:rPr>
        <w:t xml:space="preserve">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参加采购活动的费用</w:t>
      </w:r>
      <w:bookmarkEnd w:id="60"/>
      <w:r/>
      <w:bookmarkEnd w:id="61"/>
      <w:r/>
      <w:bookmarkEnd w:id="62"/>
      <w:r/>
      <w:bookmarkEnd w:id="63"/>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4.1</w:t>
      </w:r>
      <w:r>
        <w:rPr>
          <w:rFonts w:hint="eastAsia" w:ascii="方正仿宋_GBK" w:hAnsi="方正仿宋_GBK" w:eastAsia="方正仿宋_GBK" w:cs="方正仿宋_GBK"/>
          <w:sz w:val="28"/>
          <w:szCs w:val="28"/>
        </w:rPr>
        <w:t xml:space="preserve"> 供应商应自行承担所有与参加采购活动有关的费用，无论采购活动过程中的做法和结果如何，江苏省政府采购中心（以下简称采购中心）在任何情况下均无义务和责任承担这些费用。</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4.2本次采购活动采购中心不收取标书工本费与代理服务费。</w:t>
      </w:r>
      <w:r>
        <w:rPr>
          <w:rFonts w:hint="eastAsia" w:ascii="方正仿宋_GBK" w:hAnsi="方正仿宋_GBK" w:eastAsia="方正仿宋_GBK" w:cs="方正仿宋_GBK"/>
          <w:sz w:val="28"/>
          <w:szCs w:val="28"/>
        </w:rPr>
      </w:r>
      <w:r/>
    </w:p>
    <w:p>
      <w:pPr>
        <w:pStyle w:val="1281"/>
        <w:ind w:firstLine="562"/>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b w:val="0"/>
          <w:bCs w:val="0"/>
          <w:sz w:val="28"/>
          <w:szCs w:val="28"/>
        </w:rPr>
        <w:t xml:space="preserve">征集文件的约束力</w:t>
      </w:r>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5.1</w:t>
      </w:r>
      <w:r>
        <w:rPr>
          <w:rFonts w:hint="eastAsia" w:ascii="方正仿宋_GBK" w:hAnsi="方正仿宋_GBK" w:eastAsia="方正仿宋_GBK" w:cs="方正仿宋_GBK"/>
          <w:sz w:val="28"/>
          <w:szCs w:val="28"/>
        </w:rPr>
        <w:t xml:space="preserve"> 供应商一旦参加本项目采购活动，即被认为接受了本征集文件的规定和约束。</w:t>
      </w:r>
      <w:r>
        <w:rPr>
          <w:rFonts w:hint="eastAsia" w:ascii="方正仿宋_GBK" w:hAnsi="方正仿宋_GBK" w:eastAsia="方正仿宋_GBK" w:cs="方正仿宋_GBK"/>
          <w:sz w:val="28"/>
          <w:szCs w:val="28"/>
        </w:rPr>
      </w:r>
      <w:r/>
    </w:p>
    <w:p>
      <w:pPr>
        <w:pStyle w:val="1280"/>
        <w:ind w:firstLine="560"/>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64" w:name="_Toc20823281"/>
      <w:r/>
      <w:bookmarkStart w:id="65" w:name="_Toc120614215"/>
      <w:r/>
      <w:bookmarkStart w:id="66" w:name="_Toc513029209"/>
      <w:r/>
      <w:bookmarkStart w:id="67" w:name="_Toc16938525"/>
      <w:r>
        <w:rPr>
          <w:rFonts w:hint="eastAsia" w:ascii="方正黑体_GBK" w:hAnsi="方正黑体_GBK" w:eastAsia="方正黑体_GBK" w:cs="方正黑体_GBK"/>
          <w:b w:val="0"/>
          <w:bCs w:val="0"/>
          <w:sz w:val="28"/>
          <w:szCs w:val="28"/>
        </w:rPr>
        <w:t xml:space="preserve">二、征集文件</w:t>
      </w:r>
      <w:bookmarkEnd w:id="64"/>
      <w:r/>
      <w:bookmarkEnd w:id="65"/>
      <w:r/>
      <w:bookmarkEnd w:id="66"/>
      <w:r/>
      <w:bookmarkEnd w:id="67"/>
      <w:r>
        <w:rPr>
          <w:rFonts w:hint="eastAsia" w:ascii="方正黑体_GBK" w:hAnsi="方正黑体_GBK" w:eastAsia="方正黑体_GBK" w:cs="方正黑体_GBK"/>
          <w:b w:val="0"/>
          <w:bCs w:val="0"/>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68" w:name="_Toc513029210"/>
      <w:r/>
      <w:bookmarkStart w:id="69" w:name="_Toc20823282"/>
      <w:r/>
      <w:bookmarkStart w:id="70" w:name="_Toc16938526"/>
      <w:r>
        <w:rPr>
          <w:rFonts w:hint="eastAsia" w:ascii="方正仿宋_GBK" w:hAnsi="方正仿宋_GBK" w:eastAsia="方正仿宋_GBK" w:cs="方正仿宋_GBK"/>
          <w:b w:val="0"/>
          <w:bCs w:val="0"/>
          <w:sz w:val="28"/>
          <w:szCs w:val="28"/>
        </w:rPr>
        <w:t xml:space="preserve">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征集文件构成</w:t>
      </w:r>
      <w:bookmarkEnd w:id="68"/>
      <w:r/>
      <w:bookmarkEnd w:id="69"/>
      <w:r/>
      <w:bookmarkEnd w:id="70"/>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6.1</w:t>
      </w:r>
      <w:r>
        <w:rPr>
          <w:rFonts w:hint="eastAsia" w:ascii="方正仿宋_GBK" w:hAnsi="方正仿宋_GBK" w:eastAsia="方正仿宋_GBK" w:cs="方正仿宋_GBK"/>
          <w:sz w:val="28"/>
          <w:szCs w:val="28"/>
        </w:rPr>
        <w:t xml:space="preserve"> 征集文件由以下部分组成：</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6.1.1参加征集活动的邀请</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6.1.2供应商须知</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6.1.3框架协议文本</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6.1.4采购需求</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6.1.5确定入围及成交供应商</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6.1.6响应文件格式</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请仔细检查征集文件是否齐全，如有缺漏请立即与采购中心联系解决。</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6.2</w:t>
      </w:r>
      <w:r>
        <w:rPr>
          <w:rFonts w:hint="eastAsia" w:ascii="方正仿宋_GBK" w:hAnsi="方正仿宋_GBK" w:eastAsia="方正仿宋_GBK" w:cs="方正仿宋_GBK"/>
          <w:sz w:val="28"/>
          <w:szCs w:val="28"/>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rFonts w:hint="eastAsia" w:ascii="方正仿宋_GBK" w:hAnsi="方正仿宋_GBK" w:eastAsia="方正仿宋_GBK" w:cs="方正仿宋_GBK"/>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71" w:name="_Toc462564071"/>
      <w:r/>
      <w:bookmarkStart w:id="72" w:name="_Toc16938528"/>
      <w:r/>
      <w:bookmarkStart w:id="73" w:name="_Toc513029212"/>
      <w:r/>
      <w:bookmarkStart w:id="74" w:name="_Toc20823284"/>
      <w:r>
        <w:rPr>
          <w:rFonts w:hint="eastAsia" w:ascii="方正仿宋_GBK" w:hAnsi="方正仿宋_GBK" w:eastAsia="方正仿宋_GBK" w:cs="方正仿宋_GBK"/>
          <w:b w:val="0"/>
          <w:bCs w:val="0"/>
          <w:sz w:val="28"/>
          <w:szCs w:val="28"/>
        </w:rPr>
        <w:t xml:space="preserve">7</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征集文件的修改</w:t>
      </w:r>
      <w:bookmarkEnd w:id="71"/>
      <w:r/>
      <w:bookmarkEnd w:id="72"/>
      <w:r/>
      <w:bookmarkEnd w:id="73"/>
      <w:r/>
      <w:bookmarkEnd w:id="74"/>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7.1</w:t>
      </w:r>
      <w:r>
        <w:rPr>
          <w:rFonts w:hint="eastAsia" w:ascii="方正仿宋_GBK" w:hAnsi="方正仿宋_GBK" w:eastAsia="方正仿宋_GBK" w:cs="方正仿宋_GBK"/>
          <w:sz w:val="28"/>
          <w:szCs w:val="28"/>
        </w:rPr>
        <w:t xml:space="preserve"> 在响应文件提交截止时间前，采购中心可以对征集文件进行修改。</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7.2 </w:t>
      </w:r>
      <w:r>
        <w:rPr>
          <w:rFonts w:hint="eastAsia" w:ascii="方正仿宋_GBK" w:hAnsi="方正仿宋_GBK" w:eastAsia="方正仿宋_GBK" w:cs="方正仿宋_GBK"/>
          <w:sz w:val="28"/>
          <w:szCs w:val="28"/>
        </w:rPr>
        <w:t xml:space="preserve">采购中心有权按照法定的要求推迟响应文件提交截止日期和开启日期。</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7.3 </w:t>
      </w:r>
      <w:r>
        <w:rPr>
          <w:rFonts w:hint="eastAsia" w:ascii="方正仿宋_GBK" w:hAnsi="方正仿宋_GBK" w:eastAsia="方正仿宋_GBK" w:cs="方正仿宋_GBK"/>
          <w:sz w:val="28"/>
          <w:szCs w:val="28"/>
        </w:rPr>
        <w:t xml:space="preserve">征集文件的修改将在“江苏政府采购网”公布，补充文件将作为征集文件的组成部分，并对供应商具有约束力。</w:t>
      </w:r>
      <w:r>
        <w:rPr>
          <w:rFonts w:hint="eastAsia" w:ascii="方正仿宋_GBK" w:hAnsi="方正仿宋_GBK" w:eastAsia="方正仿宋_GBK" w:cs="方正仿宋_GBK"/>
          <w:sz w:val="28"/>
          <w:szCs w:val="28"/>
        </w:rPr>
      </w:r>
      <w:r/>
    </w:p>
    <w:p>
      <w:pPr>
        <w:pStyle w:val="1280"/>
        <w:ind w:firstLine="560"/>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75" w:name="_Toc20823285"/>
      <w:r/>
      <w:bookmarkStart w:id="76" w:name="_Toc462564072"/>
      <w:r/>
      <w:bookmarkStart w:id="77" w:name="_Toc16938529"/>
      <w:r/>
      <w:bookmarkStart w:id="78" w:name="_Toc120614216"/>
      <w:r/>
      <w:bookmarkStart w:id="79" w:name="_Toc513029213"/>
      <w:r>
        <w:rPr>
          <w:rFonts w:hint="eastAsia" w:ascii="方正黑体_GBK" w:hAnsi="方正黑体_GBK" w:eastAsia="方正黑体_GBK" w:cs="方正黑体_GBK"/>
          <w:b w:val="0"/>
          <w:bCs w:val="0"/>
          <w:sz w:val="28"/>
          <w:szCs w:val="28"/>
        </w:rPr>
        <w:t xml:space="preserve">三、响应文件的编制</w:t>
      </w:r>
      <w:bookmarkEnd w:id="75"/>
      <w:r/>
      <w:bookmarkEnd w:id="76"/>
      <w:r/>
      <w:bookmarkEnd w:id="77"/>
      <w:r/>
      <w:bookmarkEnd w:id="78"/>
      <w:r/>
      <w:bookmarkEnd w:id="79"/>
      <w:r>
        <w:rPr>
          <w:rFonts w:hint="eastAsia" w:ascii="方正黑体_GBK" w:hAnsi="方正黑体_GBK" w:eastAsia="方正黑体_GBK" w:cs="方正黑体_GBK"/>
          <w:b w:val="0"/>
          <w:bCs w:val="0"/>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Cs w:val="0"/>
          <w:sz w:val="28"/>
          <w:szCs w:val="28"/>
        </w:rPr>
      </w:pPr>
      <w:r/>
      <w:bookmarkStart w:id="80" w:name="_Toc16938530"/>
      <w:r/>
      <w:bookmarkStart w:id="81" w:name="_Toc20823286"/>
      <w:r/>
      <w:bookmarkStart w:id="82" w:name="_Toc462564073"/>
      <w:r/>
      <w:bookmarkStart w:id="83" w:name="_Toc513029214"/>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响应文件的语言及度量衡单位</w:t>
      </w:r>
      <w:bookmarkEnd w:id="80"/>
      <w:r/>
      <w:bookmarkEnd w:id="81"/>
      <w:r/>
      <w:bookmarkEnd w:id="82"/>
      <w:r/>
      <w:bookmarkEnd w:id="83"/>
      <w:r>
        <w:rPr>
          <w:rFonts w:hint="eastAsia" w:ascii="方正仿宋_GBK" w:hAnsi="方正仿宋_GBK" w:eastAsia="方正仿宋_GBK" w:cs="方正仿宋_GBK"/>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供应商提交的响应文件以及供应商与采购中心就采购活动的所有来往通知、函件和文件均应使用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除技术性能另有规定外，响应文件所使用的度量衡单位，均须采用国家法定计量单位。</w:t>
      </w:r>
      <w:r>
        <w:rPr>
          <w:rFonts w:hint="eastAsia" w:ascii="方正仿宋_GBK" w:hAnsi="方正仿宋_GBK" w:eastAsia="方正仿宋_GBK" w:cs="方正仿宋_GBK"/>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84" w:name="_Toc462564074"/>
      <w:r/>
      <w:bookmarkStart w:id="85" w:name="_Toc16938531"/>
      <w:r/>
      <w:bookmarkStart w:id="86" w:name="_Toc513029215"/>
      <w:r/>
      <w:bookmarkStart w:id="87" w:name="_Toc20823287"/>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响应文件构成</w:t>
      </w:r>
      <w:bookmarkEnd w:id="84"/>
      <w:r/>
      <w:bookmarkEnd w:id="85"/>
      <w:r/>
      <w:bookmarkEnd w:id="86"/>
      <w:r/>
      <w:bookmarkEnd w:id="87"/>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供应商编写的响应文件应包括资格证明文件、实质性要求响应及偏离表、响应产品明细表、其他证明文件、响应函、报价一览表等部分。</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如标书制作工具中格式和内容与“江苏政府采购网”发布的征集文件不一致，请以“江苏政府采购网”发布的征集文件为准。</w:t>
      </w:r>
      <w:r>
        <w:rPr>
          <w:rFonts w:hint="eastAsia" w:ascii="方正仿宋_GBK" w:hAnsi="方正仿宋_GBK" w:eastAsia="方正仿宋_GBK" w:cs="方正仿宋_GBK"/>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88" w:name="_Hlt26668975"/>
      <w:r/>
      <w:bookmarkEnd w:id="88"/>
      <w:r/>
      <w:bookmarkStart w:id="89" w:name="_Hlt26670360"/>
      <w:r/>
      <w:bookmarkEnd w:id="89"/>
      <w:r/>
      <w:bookmarkStart w:id="90" w:name="_Hlt26954838"/>
      <w:r/>
      <w:bookmarkEnd w:id="90"/>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响应产品明细表</w:t>
      </w:r>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10.1</w:t>
      </w:r>
      <w:r>
        <w:rPr>
          <w:rFonts w:hint="eastAsia" w:ascii="方正仿宋_GBK" w:hAnsi="方正仿宋_GBK" w:eastAsia="方正仿宋_GBK" w:cs="方正仿宋_GBK"/>
          <w:sz w:val="28"/>
          <w:szCs w:val="28"/>
        </w:rPr>
        <w:t xml:space="preserve"> 供应商应按照征集文件规定格式填报响应产品明细表。</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供应商在响应产品明细表中所填报产品的规格型号原则应当是市场上已有销售的规格型号，不得是专供政府采购的产品。</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10.3 供应商每个采购包只能用一个产品进行响应。</w:t>
      </w:r>
      <w:r>
        <w:rPr>
          <w:rFonts w:hint="eastAsia" w:ascii="方正仿宋_GBK" w:hAnsi="方正仿宋_GBK" w:eastAsia="方正仿宋_GBK" w:cs="方正仿宋_GBK"/>
          <w:bCs/>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91" w:name="_Hlt26954848"/>
      <w:r/>
      <w:bookmarkEnd w:id="91"/>
      <w:r/>
      <w:bookmarkStart w:id="92" w:name="_Hlt26670482"/>
      <w:r/>
      <w:bookmarkEnd w:id="92"/>
      <w:r/>
      <w:bookmarkStart w:id="93" w:name="_Hlt26954731"/>
      <w:r/>
      <w:bookmarkEnd w:id="93"/>
      <w:r/>
      <w:bookmarkStart w:id="94" w:name="_Hlt26954846"/>
      <w:r/>
      <w:bookmarkEnd w:id="94"/>
      <w:r/>
      <w:bookmarkStart w:id="95" w:name="_Hlt26670486"/>
      <w:r/>
      <w:bookmarkEnd w:id="95"/>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服务承诺</w:t>
      </w:r>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11.1 </w:t>
      </w:r>
      <w:r>
        <w:rPr>
          <w:rFonts w:hint="eastAsia" w:ascii="方正仿宋_GBK" w:hAnsi="方正仿宋_GBK" w:eastAsia="方正仿宋_GBK" w:cs="方正仿宋_GBK"/>
          <w:sz w:val="28"/>
          <w:szCs w:val="28"/>
          <w:lang w:val="zh-CN"/>
        </w:rPr>
        <w:t xml:space="preserve">供应商</w:t>
      </w:r>
      <w:r>
        <w:rPr>
          <w:rFonts w:hint="eastAsia" w:ascii="方正仿宋_GBK" w:hAnsi="方正仿宋_GBK" w:eastAsia="方正仿宋_GBK" w:cs="方正仿宋_GBK"/>
          <w:sz w:val="28"/>
          <w:szCs w:val="28"/>
        </w:rPr>
        <w:t xml:space="preserve">需根据</w:t>
      </w:r>
      <w:r>
        <w:rPr>
          <w:rFonts w:hint="eastAsia" w:ascii="方正仿宋_GBK" w:hAnsi="方正仿宋_GBK" w:eastAsia="方正仿宋_GBK" w:cs="方正仿宋_GBK"/>
          <w:sz w:val="28"/>
          <w:szCs w:val="28"/>
          <w:lang w:val="zh-CN"/>
        </w:rPr>
        <w:t xml:space="preserve">征集文件</w:t>
      </w:r>
      <w:r>
        <w:rPr>
          <w:rFonts w:hint="eastAsia" w:ascii="方正仿宋_GBK" w:hAnsi="方正仿宋_GBK" w:eastAsia="方正仿宋_GBK" w:cs="方正仿宋_GBK"/>
          <w:sz w:val="28"/>
          <w:szCs w:val="28"/>
        </w:rPr>
        <w:t xml:space="preserve">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96" w:name="_Toc14577359"/>
      <w:r/>
      <w:bookmarkStart w:id="97" w:name="_Toc49090510"/>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响应函和报价一览表</w:t>
      </w:r>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12.1</w:t>
      </w:r>
      <w:r>
        <w:rPr>
          <w:rFonts w:hint="eastAsia" w:ascii="方正仿宋_GBK" w:hAnsi="方正仿宋_GBK" w:eastAsia="方正仿宋_GBK" w:cs="方正仿宋_GBK"/>
          <w:sz w:val="28"/>
          <w:szCs w:val="28"/>
        </w:rPr>
        <w:t xml:space="preserve"> 供应商应按照征集文件中提供的格式完整、正确填写</w:t>
      </w:r>
      <w:r>
        <w:rPr>
          <w:rFonts w:hint="eastAsia" w:ascii="方正仿宋_GBK" w:hAnsi="方正仿宋_GBK" w:eastAsia="方正仿宋_GBK" w:cs="方正仿宋_GBK"/>
          <w:bCs/>
          <w:sz w:val="28"/>
          <w:szCs w:val="28"/>
        </w:rPr>
        <w:t xml:space="preserve">响应函</w:t>
      </w:r>
      <w:r>
        <w:rPr>
          <w:rFonts w:hint="eastAsia" w:ascii="方正仿宋_GBK" w:hAnsi="方正仿宋_GBK" w:eastAsia="方正仿宋_GBK" w:cs="方正仿宋_GBK"/>
          <w:sz w:val="28"/>
          <w:szCs w:val="28"/>
        </w:rPr>
        <w:t xml:space="preserve">、报价一览表。</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12.2</w:t>
      </w:r>
      <w:r>
        <w:rPr>
          <w:rFonts w:hint="eastAsia" w:ascii="方正仿宋_GBK" w:hAnsi="方正仿宋_GBK" w:eastAsia="方正仿宋_GBK" w:cs="方正仿宋_GBK"/>
          <w:bCs/>
          <w:sz w:val="28"/>
          <w:szCs w:val="28"/>
        </w:rPr>
        <w:t xml:space="preserve">响应文件中的产品单价无特殊规定的采用人民币报价，以元为单位标注。</w:t>
      </w:r>
      <w:r>
        <w:rPr>
          <w:rFonts w:hint="eastAsia" w:ascii="方正仿宋_GBK" w:hAnsi="方正仿宋_GBK" w:eastAsia="方正仿宋_GBK" w:cs="方正仿宋_GBK"/>
          <w:sz w:val="28"/>
          <w:szCs w:val="28"/>
        </w:rPr>
        <w:t xml:space="preserve">征集文件中另有规定的按规定执行。</w:t>
      </w:r>
      <w:r>
        <w:rPr>
          <w:rFonts w:hint="eastAsia" w:ascii="方正仿宋_GBK" w:hAnsi="方正仿宋_GBK" w:eastAsia="方正仿宋_GBK" w:cs="方正仿宋_GBK"/>
          <w:bCs/>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End w:id="96"/>
      <w:r/>
      <w:bookmarkEnd w:id="97"/>
      <w:r/>
      <w:bookmarkStart w:id="98" w:name="_Toc49090511"/>
      <w:r/>
      <w:bookmarkStart w:id="99" w:name="_Toc14577360"/>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响应文件有效期</w:t>
      </w:r>
      <w:bookmarkEnd w:id="98"/>
      <w:r/>
      <w:bookmarkEnd w:id="99"/>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13.1响应文件有效期为采购中心规定的响应文件提交截止时间之日后</w:t>
      </w:r>
      <w:r>
        <w:rPr>
          <w:rFonts w:hint="eastAsia" w:ascii="方正仿宋_GBK" w:hAnsi="方正仿宋_GBK" w:eastAsia="方正仿宋_GBK" w:cs="方正仿宋_GBK"/>
          <w:b/>
          <w:sz w:val="28"/>
          <w:szCs w:val="28"/>
          <w:u w:val="single"/>
        </w:rPr>
        <w:t xml:space="preserve">九十（90）天</w:t>
      </w:r>
      <w:r>
        <w:rPr>
          <w:rFonts w:hint="eastAsia" w:ascii="方正仿宋_GBK" w:hAnsi="方正仿宋_GBK" w:eastAsia="方正仿宋_GBK" w:cs="方正仿宋_GBK"/>
          <w:bCs/>
          <w:sz w:val="28"/>
          <w:szCs w:val="28"/>
        </w:rPr>
        <w:t xml:space="preserve">。响应文件有效期比规定短的将被视为未实质性响应征集文件而予以拒绝。</w:t>
      </w:r>
      <w:r>
        <w:rPr>
          <w:rFonts w:hint="eastAsia" w:ascii="方正仿宋_GBK" w:hAnsi="方正仿宋_GBK" w:eastAsia="方正仿宋_GBK" w:cs="方正仿宋_GBK"/>
          <w:bCs/>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响应文件有效期的延长</w:t>
      </w:r>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在特殊情况下，采购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hint="eastAsia" w:ascii="方正仿宋_GBK" w:hAnsi="方正仿宋_GBK" w:eastAsia="方正仿宋_GBK" w:cs="方正仿宋_GBK"/>
          <w:sz w:val="28"/>
          <w:szCs w:val="28"/>
        </w:rPr>
        <w:t xml:space="preserve">受</w:t>
      </w:r>
      <w:r>
        <w:rPr>
          <w:rFonts w:hint="eastAsia" w:ascii="方正仿宋_GBK" w:hAnsi="方正仿宋_GBK" w:eastAsia="方正仿宋_GBK" w:cs="方正仿宋_GBK"/>
          <w:bCs/>
          <w:sz w:val="28"/>
          <w:szCs w:val="28"/>
        </w:rPr>
        <w:t xml:space="preserve">响应文件</w:t>
      </w:r>
      <w:r>
        <w:rPr>
          <w:rFonts w:hint="eastAsia" w:ascii="方正仿宋_GBK" w:hAnsi="方正仿宋_GBK" w:eastAsia="方正仿宋_GBK" w:cs="方正仿宋_GBK"/>
          <w:sz w:val="28"/>
          <w:szCs w:val="28"/>
        </w:rPr>
        <w:t xml:space="preserve">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1280"/>
        <w:ind w:firstLine="560"/>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100" w:name="_Toc20823296"/>
      <w:r/>
      <w:bookmarkStart w:id="101" w:name="_Toc513029224"/>
      <w:r/>
      <w:bookmarkStart w:id="102" w:name="_Toc120614217"/>
      <w:r/>
      <w:bookmarkStart w:id="103" w:name="_Toc16938540"/>
      <w:r/>
      <w:bookmarkStart w:id="104" w:name="_Hlt26954852"/>
      <w:r/>
      <w:bookmarkEnd w:id="104"/>
      <w:r/>
      <w:bookmarkStart w:id="105" w:name="_Hlt26954739"/>
      <w:r/>
      <w:bookmarkEnd w:id="105"/>
      <w:r>
        <w:rPr>
          <w:rFonts w:hint="eastAsia" w:ascii="方正黑体_GBK" w:hAnsi="方正黑体_GBK" w:eastAsia="方正黑体_GBK" w:cs="方正黑体_GBK"/>
          <w:b w:val="0"/>
          <w:bCs w:val="0"/>
          <w:sz w:val="28"/>
          <w:szCs w:val="28"/>
        </w:rPr>
        <w:t xml:space="preserve">四、响应文件的递交</w:t>
      </w:r>
      <w:bookmarkEnd w:id="100"/>
      <w:r/>
      <w:bookmarkEnd w:id="101"/>
      <w:r/>
      <w:bookmarkEnd w:id="102"/>
      <w:r/>
      <w:bookmarkEnd w:id="103"/>
      <w:r>
        <w:rPr>
          <w:rFonts w:hint="eastAsia" w:ascii="方正黑体_GBK" w:hAnsi="方正黑体_GBK" w:eastAsia="方正黑体_GBK" w:cs="方正黑体_GBK"/>
          <w:b w:val="0"/>
          <w:bCs w:val="0"/>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106" w:name="_Toc16938541"/>
      <w:r/>
      <w:bookmarkStart w:id="107" w:name="_Toc462564084"/>
      <w:r/>
      <w:bookmarkStart w:id="108" w:name="_Toc513029225"/>
      <w:r/>
      <w:bookmarkStart w:id="109" w:name="_Toc20823297"/>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电子响应文件</w:t>
      </w:r>
      <w:bookmarkEnd w:id="106"/>
      <w:r/>
      <w:bookmarkEnd w:id="107"/>
      <w:r/>
      <w:bookmarkEnd w:id="108"/>
      <w:r/>
      <w:bookmarkEnd w:id="109"/>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1379"/>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 供应商应当按照《操作手册》规定，在响应文件提交截止时间前制作并上传电子响应文件。</w:t>
      </w:r>
      <w:bookmarkStart w:id="110" w:name="_Toc16938542"/>
      <w:r/>
      <w:bookmarkStart w:id="111" w:name="_Toc513029226"/>
      <w:r/>
      <w:bookmarkStart w:id="112" w:name="_Toc20823298"/>
      <w:r>
        <w:rPr>
          <w:rFonts w:hint="eastAsia" w:ascii="方正仿宋_GBK" w:hAnsi="方正仿宋_GBK" w:eastAsia="方正仿宋_GBK" w:cs="方正仿宋_GBK"/>
          <w:bCs/>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16</w:t>
      </w:r>
      <w:bookmarkEnd w:id="110"/>
      <w:r/>
      <w:bookmarkEnd w:id="111"/>
      <w:r/>
      <w:bookmarkEnd w:id="112"/>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响应文件提交截止时间</w:t>
      </w:r>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供应商上传电子响应文件的时间不得迟于征集公告中规定的截止时间。</w:t>
      </w:r>
      <w:r>
        <w:rPr>
          <w:rFonts w:hint="eastAsia" w:ascii="方正仿宋_GBK" w:hAnsi="方正仿宋_GBK" w:eastAsia="方正仿宋_GBK" w:cs="方正仿宋_GBK"/>
          <w:bCs/>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供应商应充分考虑到网络环境、网络带宽等风险因素，如因供应商自身原因造成的电子响应文件上传不成功的按照本征集文件第二章第24.1.2条规定做无效响应处理。</w:t>
      </w:r>
      <w:r>
        <w:rPr>
          <w:rFonts w:hint="eastAsia" w:ascii="方正仿宋_GBK" w:hAnsi="方正仿宋_GBK" w:eastAsia="方正仿宋_GBK" w:cs="方正仿宋_GBK"/>
          <w:bCs/>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16.2</w:t>
      </w:r>
      <w:r>
        <w:rPr>
          <w:rFonts w:hint="eastAsia" w:ascii="方正仿宋_GBK" w:hAnsi="方正仿宋_GBK" w:eastAsia="方正仿宋_GBK" w:cs="方正仿宋_GBK"/>
          <w:bCs/>
          <w:sz w:val="28"/>
          <w:szCs w:val="28"/>
        </w:rPr>
        <w:t xml:space="preserve"> 采购中心可以按照规定，通过修改征集文件酌情延长截止日期，在此情况下，供应商的所有权利和义务以及供应商受制的截止日期均应以延长后新的截止日期为准。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113" w:name="_Toc513029227"/>
      <w:r/>
      <w:bookmarkStart w:id="114" w:name="_Toc16938543"/>
      <w:r/>
      <w:bookmarkStart w:id="115" w:name="_Toc20823299"/>
      <w:r>
        <w:rPr>
          <w:rFonts w:hint="eastAsia" w:ascii="方正仿宋_GBK" w:hAnsi="方正仿宋_GBK" w:eastAsia="方正仿宋_GBK" w:cs="方正仿宋_GBK"/>
          <w:b w:val="0"/>
          <w:bCs w:val="0"/>
          <w:sz w:val="28"/>
          <w:szCs w:val="28"/>
        </w:rPr>
        <w:t xml:space="preserve">17</w:t>
      </w:r>
      <w:bookmarkEnd w:id="113"/>
      <w:r/>
      <w:bookmarkEnd w:id="114"/>
      <w:r/>
      <w:bookmarkEnd w:id="115"/>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响应文件的拒收</w:t>
      </w:r>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 采购中心拒绝接收在其规定的响应文件提交截止时间后上传的任何响应文件。</w:t>
      </w:r>
      <w:r>
        <w:rPr>
          <w:rFonts w:hint="eastAsia" w:ascii="方正仿宋_GBK" w:hAnsi="方正仿宋_GBK" w:eastAsia="方正仿宋_GBK" w:cs="方正仿宋_GBK"/>
          <w:bCs/>
          <w:sz w:val="28"/>
          <w:szCs w:val="28"/>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116" w:name="_Toc513029228"/>
      <w:r/>
      <w:bookmarkStart w:id="117" w:name="_Toc16938544"/>
      <w:r/>
      <w:bookmarkStart w:id="118" w:name="_Toc20823300"/>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响应文件的撤回和修改</w:t>
      </w:r>
      <w:bookmarkEnd w:id="116"/>
      <w:r/>
      <w:bookmarkEnd w:id="117"/>
      <w:r/>
      <w:bookmarkEnd w:id="118"/>
      <w:r>
        <w:rPr>
          <w:rFonts w:hint="eastAsia" w:ascii="方正仿宋_GBK" w:hAnsi="方正仿宋_GBK" w:eastAsia="方正仿宋_GBK" w:cs="方正仿宋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响应文件的撤回</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18.1.1 电子响应文件的撤回</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供应商可在响应文件提交截止时间前，撤回其电子响应文件，具体操作方法见《操作手册》。</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18.1.2 供应商撤回电子响应文件，则认为其不再参与本项采购活动。</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响应文件的修改</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供应商可在响应文件提交截止时间前，对其电子响应文件进行修改，具体操作方法见《操作手册》。</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18.3</w:t>
      </w:r>
      <w:r>
        <w:rPr>
          <w:rFonts w:hint="eastAsia" w:ascii="方正仿宋_GBK" w:hAnsi="方正仿宋_GBK" w:eastAsia="方正仿宋_GBK" w:cs="方正仿宋_GBK"/>
          <w:bCs/>
          <w:sz w:val="28"/>
          <w:szCs w:val="28"/>
        </w:rPr>
        <w:t xml:space="preserve"> 在</w:t>
      </w:r>
      <w:r>
        <w:rPr>
          <w:rFonts w:hint="eastAsia" w:ascii="方正仿宋_GBK" w:hAnsi="方正仿宋_GBK" w:eastAsia="方正仿宋_GBK" w:cs="方正仿宋_GBK"/>
          <w:sz w:val="28"/>
          <w:szCs w:val="28"/>
        </w:rPr>
        <w:t xml:space="preserve">响应文件提交截止时间</w:t>
      </w:r>
      <w:r>
        <w:rPr>
          <w:rFonts w:hint="eastAsia" w:ascii="方正仿宋_GBK" w:hAnsi="方正仿宋_GBK" w:eastAsia="方正仿宋_GBK" w:cs="方正仿宋_GBK"/>
          <w:bCs/>
          <w:sz w:val="28"/>
          <w:szCs w:val="28"/>
        </w:rPr>
        <w:t xml:space="preserve">之后，供应商不得对其电子响应文件作任何修改。</w:t>
      </w:r>
      <w:r>
        <w:rPr>
          <w:rFonts w:hint="eastAsia" w:ascii="方正仿宋_GBK" w:hAnsi="方正仿宋_GBK" w:eastAsia="方正仿宋_GBK" w:cs="方正仿宋_GBK"/>
          <w:bCs/>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18.4</w:t>
      </w:r>
      <w:r>
        <w:rPr>
          <w:rFonts w:hint="eastAsia" w:ascii="方正仿宋_GBK" w:hAnsi="方正仿宋_GBK" w:eastAsia="方正仿宋_GBK" w:cs="方正仿宋_GBK"/>
          <w:bCs/>
          <w:sz w:val="28"/>
          <w:szCs w:val="28"/>
        </w:rPr>
        <w:t xml:space="preserve"> 在</w:t>
      </w:r>
      <w:r>
        <w:rPr>
          <w:rFonts w:hint="eastAsia" w:ascii="方正仿宋_GBK" w:hAnsi="方正仿宋_GBK" w:eastAsia="方正仿宋_GBK" w:cs="方正仿宋_GBK"/>
          <w:sz w:val="28"/>
          <w:szCs w:val="28"/>
        </w:rPr>
        <w:t xml:space="preserve">响应文件提交截止时间</w:t>
      </w:r>
      <w:r>
        <w:rPr>
          <w:rFonts w:hint="eastAsia" w:ascii="方正仿宋_GBK" w:hAnsi="方正仿宋_GBK" w:eastAsia="方正仿宋_GBK" w:cs="方正仿宋_GBK"/>
          <w:bCs/>
          <w:sz w:val="28"/>
          <w:szCs w:val="28"/>
        </w:rPr>
        <w:t xml:space="preserve">至征集文件中规定的响应文件有效期满之间的这段时间内，供应商不得撤回其电子响应文件。</w:t>
      </w:r>
      <w:bookmarkStart w:id="119" w:name="_Toc513029229"/>
      <w:r/>
      <w:bookmarkStart w:id="120" w:name="_Toc20823301"/>
      <w:r/>
      <w:bookmarkStart w:id="121" w:name="_Toc16938545"/>
      <w:r/>
      <w:bookmarkStart w:id="122" w:name="_Toc120614218"/>
      <w:r>
        <w:rPr>
          <w:rFonts w:hint="eastAsia" w:ascii="方正仿宋_GBK" w:hAnsi="方正仿宋_GBK" w:eastAsia="方正仿宋_GBK" w:cs="方正仿宋_GBK"/>
          <w:bCs/>
          <w:sz w:val="28"/>
          <w:szCs w:val="28"/>
        </w:rPr>
      </w:r>
      <w:r/>
    </w:p>
    <w:p>
      <w:pPr>
        <w:pStyle w:val="1277"/>
        <w:ind w:firstLine="560"/>
        <w:keepLines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五、响应文件的开启与</w:t>
      </w:r>
      <w:bookmarkEnd w:id="119"/>
      <w:r/>
      <w:bookmarkEnd w:id="120"/>
      <w:r/>
      <w:bookmarkEnd w:id="121"/>
      <w:r/>
      <w:bookmarkEnd w:id="122"/>
      <w:r>
        <w:rPr>
          <w:rFonts w:hint="eastAsia" w:ascii="方正黑体_GBK" w:hAnsi="方正黑体_GBK" w:eastAsia="方正黑体_GBK" w:cs="方正黑体_GBK"/>
          <w:b w:val="0"/>
          <w:bCs w:val="0"/>
          <w:sz w:val="28"/>
          <w:szCs w:val="28"/>
        </w:rPr>
        <w:t xml:space="preserve">评审</w:t>
      </w:r>
      <w:r>
        <w:rPr>
          <w:rFonts w:hint="eastAsia" w:ascii="方正黑体_GBK" w:hAnsi="方正黑体_GBK" w:eastAsia="方正黑体_GBK" w:cs="方正黑体_GBK"/>
          <w:b w:val="0"/>
          <w:bCs w:val="0"/>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bookmarkStart w:id="123" w:name="_Toc20823302"/>
      <w:r/>
      <w:bookmarkStart w:id="124" w:name="_Toc16938546"/>
      <w:r/>
      <w:bookmarkStart w:id="125" w:name="_Toc513029230"/>
      <w:r>
        <w:rPr>
          <w:rFonts w:hint="eastAsia" w:ascii="方正仿宋_GBK" w:hAnsi="方正仿宋_GBK" w:eastAsia="方正仿宋_GBK" w:cs="方正仿宋_GBK"/>
          <w:sz w:val="28"/>
          <w:szCs w:val="28"/>
        </w:rPr>
        <w:t xml:space="preserve">19</w:t>
      </w:r>
      <w:bookmarkEnd w:id="123"/>
      <w:r/>
      <w:bookmarkEnd w:id="124"/>
      <w:r/>
      <w:bookmarkEnd w:id="12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响应文件的开启</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采购中心将在征集公告中规定的时间和地点组织开启响应文件。供应商应当按照《操作手册》规定，参加响应文件开启和在苏采云系统规定的时间内对电子响应文件进行解密。</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19.2响应文件开启仪式由采购中心组织。苏采云系统将自动开启各供应商的响应文件，并公布各供应商的报价。</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19.3供应商在响应文件开启过程中涉及到的响应文件解密、结果确认等工作，应按照《操作手册》规定执行。</w:t>
      </w:r>
      <w:r>
        <w:rPr>
          <w:rFonts w:hint="eastAsia" w:ascii="方正仿宋_GBK" w:hAnsi="方正仿宋_GBK" w:eastAsia="方正仿宋_GBK" w:cs="方正仿宋_GBK"/>
          <w:sz w:val="28"/>
          <w:szCs w:val="28"/>
        </w:rPr>
      </w:r>
      <w:r/>
    </w:p>
    <w:p>
      <w:pPr>
        <w:pStyle w:val="1277"/>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19.4供应商如果对响应文件开启过程和开启记录有疑义，应当根据《操作手册》规定提出，如苏采云系统中《报价记录表》宣布后5分钟内未提出的，视同认可开启结果。</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bookmarkStart w:id="126" w:name="_Toc16938547"/>
      <w:r/>
      <w:bookmarkStart w:id="127" w:name="_Toc513029231"/>
      <w:r/>
      <w:bookmarkStart w:id="128" w:name="_Toc20823303"/>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评审小组</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响应文件开启后，采购中心将立即组织评审小组进行项目评审。</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评审小组由技术、经济等方面的专家组成，且人员构成符合政府采购有关规定。</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20.3评审小组独立工作，负责评审所有响应文件并确定入围供应商。</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评审过程的保密与公正</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bookmarkEnd w:id="126"/>
      <w:r/>
      <w:bookmarkEnd w:id="127"/>
      <w:r/>
      <w:bookmarkEnd w:id="128"/>
      <w:r>
        <w:rPr>
          <w:rFonts w:hint="eastAsia" w:ascii="方正仿宋_GBK" w:hAnsi="方正仿宋_GBK" w:eastAsia="方正仿宋_GBK" w:cs="方正仿宋_GBK"/>
          <w:sz w:val="28"/>
          <w:szCs w:val="28"/>
        </w:rPr>
        <w:t xml:space="preserve">21.1响应文件开启后，直至向入围供应商授予合同时止，凡是与审查、澄清、评价和比较的有关资料以及授标建议等，评审小组成员、采购中心均不得向供应商或与评审工作无关的其他人员透露。</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21.2在评审过程中，供应商不得以任何行为影响评审过程，否则其响应文件将被作为无效响应文件。</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21.3在评审期间，采购中心将设专门人员与供应商联系。</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bookmarkStart w:id="129" w:name="_Toc16938548"/>
      <w:r/>
      <w:bookmarkStart w:id="130" w:name="_Toc20823304"/>
      <w:r/>
      <w:bookmarkStart w:id="131" w:name="_Toc513029232"/>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响应文件的澄清</w:t>
      </w:r>
      <w:bookmarkEnd w:id="129"/>
      <w:r/>
      <w:bookmarkEnd w:id="130"/>
      <w:r/>
      <w:bookmarkEnd w:id="131"/>
      <w:r/>
      <w:bookmarkStart w:id="132" w:name="_Toc513029233"/>
      <w:r/>
      <w:bookmarkStart w:id="133" w:name="_Toc16938549"/>
      <w:r/>
      <w:bookmarkStart w:id="134" w:name="_Toc20823305"/>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22.1评审期间，评审小组对响应文件中含义不明确、同类问题表述不一致或者有明显文字和计算错误的内容 ，有权要求供应商作出必要的澄清、说明或者补正。</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供应商的澄清、说明或者补正不得超出响应文件的范围或者改变响应文件的实质性内容。</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评审小组并非对每个供应商都作澄清要求。</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接到评审小组澄清、说明和补正要求的供应商如未按规定做出澄清、说明和补正，其风险由供应商自行承担。</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对响应文件的初审</w:t>
      </w:r>
      <w:bookmarkEnd w:id="132"/>
      <w:r/>
      <w:bookmarkEnd w:id="133"/>
      <w:r/>
      <w:bookmarkEnd w:id="134"/>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23.1响应文件初审分为资格审查和符合性审查。</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23.1.1 资格审查：依据法律法规和征集文件规定的资格要求，由评审小组对供应商的资格证明文件进行审查。</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在进行资格审查的同时，采购中心将在“信用中国”网站（www.creditchina.gov.cn）查询供应商的信用记录，以确定供应商是否具备参加本次采购活动的资格。查询结果将以网页打印的形式留存并归档。</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23.1.2 符合性审查：依据征集活动的规定，由评审小组从响应文件的有效性、完整性和对征集文件的响应程度进行审查，以确定是否对征集文件的实质性要求作出响应。</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23.1.3 未通过资格审查或符合性审查的供应商，采购中心将在苏采云系统中告知未通过资格审查或符合性审查的原因，评审结束后，采购中心将不再告知未通过资格审查或符合性审查的原因。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23.2在详细评审之前，评审小组将首先审查每份响应文件是否实质性响应了征集文件的要求。实质性响应是指与</w:t>
      </w:r>
      <w:r>
        <w:rPr>
          <w:rFonts w:hint="eastAsia" w:ascii="方正仿宋_GBK" w:hAnsi="方正仿宋_GBK" w:eastAsia="方正仿宋_GBK" w:cs="方正仿宋_GBK"/>
          <w:sz w:val="28"/>
          <w:szCs w:val="28"/>
          <w:lang w:eastAsia="zh-CN"/>
        </w:rPr>
        <w:t xml:space="preserve">实质性要求</w:t>
      </w:r>
      <w:r>
        <w:rPr>
          <w:rFonts w:hint="eastAsia" w:ascii="方正仿宋_GBK" w:hAnsi="方正仿宋_GBK" w:eastAsia="方正仿宋_GBK" w:cs="方正仿宋_GBK"/>
          <w:sz w:val="28"/>
          <w:szCs w:val="28"/>
        </w:rPr>
        <w:t xml:space="preserve">相符，没有重大偏离或保留的响应。</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23.3如果响应文件实质上没有响应征集文件的要求，评审小组将予以拒绝，供应商不得通过修改或撤销不合要求的偏离或保留而使其响应文件成为实质性响应文件。</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23.4评审小组将允许修正响应文件中不构成重大偏离的、微小的、非正规的、不一致的或不规则的地方，但这些修改不能影响任何供应商相应的名次排列。</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bookmarkStart w:id="135" w:name="_Toc20823306"/>
      <w:r/>
      <w:bookmarkStart w:id="136" w:name="_Toc16938550"/>
      <w:r/>
      <w:bookmarkStart w:id="137" w:name="_Toc513029234"/>
      <w:r>
        <w:rPr>
          <w:rFonts w:hint="eastAsia" w:ascii="方正仿宋_GBK" w:hAnsi="方正仿宋_GBK" w:eastAsia="方正仿宋_GBK" w:cs="方正仿宋_GBK"/>
          <w:sz w:val="28"/>
          <w:szCs w:val="28"/>
        </w:rPr>
        <w:t xml:space="preserve">23.5 供应商在响应文件开启及项目评审全过程中应保持通讯畅通，及时登录苏采云系统查阅、答复相关信息，并按要求安排专人与采购中心及评审小组联系。</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评审小组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评审小组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审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r>
        <w:rPr>
          <w:rFonts w:hint="eastAsia" w:ascii="方正仿宋_GBK" w:hAnsi="方正仿宋_GBK" w:eastAsia="方正仿宋_GBK" w:cs="方正仿宋_GBK"/>
          <w:sz w:val="28"/>
          <w:szCs w:val="28"/>
          <w:lang w:val="en-US" w:eastAsia="zh-CN"/>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w:t>
      </w:r>
      <w:bookmarkEnd w:id="135"/>
      <w:r/>
      <w:bookmarkEnd w:id="136"/>
      <w:r/>
      <w:bookmarkEnd w:id="137"/>
      <w:r>
        <w:rPr>
          <w:rFonts w:hint="eastAsia" w:ascii="方正仿宋_GBK" w:hAnsi="方正仿宋_GBK" w:eastAsia="方正仿宋_GBK" w:cs="方正仿宋_GBK"/>
          <w:b w:val="0"/>
          <w:bCs w:val="0"/>
          <w:sz w:val="28"/>
          <w:szCs w:val="28"/>
          <w:lang w:val="en-US" w:eastAsia="zh-CN" w:bidi="ar-SA"/>
        </w:rPr>
        <w:t xml:space="preserve">.无效响应条款和采购活动终止条款</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bookmarkStart w:id="138" w:name="_Toc20823307"/>
      <w:r/>
      <w:bookmarkStart w:id="139" w:name="_Toc513029235"/>
      <w:r/>
      <w:bookmarkStart w:id="140" w:name="_Toc16938551"/>
      <w:r>
        <w:rPr>
          <w:rFonts w:hint="eastAsia" w:ascii="方正仿宋_GBK" w:hAnsi="方正仿宋_GBK" w:eastAsia="方正仿宋_GBK" w:cs="方正仿宋_GBK"/>
          <w:b w:val="0"/>
          <w:bCs w:val="0"/>
          <w:sz w:val="28"/>
          <w:szCs w:val="28"/>
          <w:lang w:val="en-US" w:eastAsia="zh-CN" w:bidi="ar-SA"/>
        </w:rPr>
        <w:t xml:space="preserve">24.1无效响应条款</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24.1.1供应商在苏采云系统规定的时间内未成功解密电子响应文件的。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24.1.2 供应商未按照征集文件要求上传电子响应文件的。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24.1.3供应商同一采购包提交两个（含两个）以上不同的报价的。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24.1.4 供应商同一采购包用一个以上产品进行响应的。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24.1.5制造商同一采购包授权超过一家供应商递交框架协议响应文件的。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24.1.6供应商不具备征集文件中规定资格要求的。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24.1.7供应商所报产品单价超过了最高限制单价的。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24.1.8供应商未通过符合性审查的。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24.1.9不符合征集文件中规定的实质性要求的（征集文件第四章“采购需求”中技术要求和商务要求、其他章节中</w:t>
      </w:r>
      <w:r>
        <w:rPr>
          <w:rFonts w:hint="eastAsia" w:ascii="方正仿宋_GBK" w:hAnsi="方正仿宋_GBK" w:eastAsia="方正仿宋_GBK" w:cs="方正仿宋_GBK"/>
          <w:b w:val="0"/>
          <w:bCs w:val="0"/>
          <w:i/>
          <w:iCs/>
          <w:sz w:val="28"/>
          <w:szCs w:val="28"/>
          <w:u w:val="single"/>
          <w:lang w:val="en-US" w:eastAsia="zh-CN" w:bidi="ar-SA"/>
        </w:rPr>
        <w:t xml:space="preserve">斜体且有下划线部分</w:t>
      </w:r>
      <w:r>
        <w:rPr>
          <w:rFonts w:hint="eastAsia" w:ascii="方正仿宋_GBK" w:hAnsi="方正仿宋_GBK" w:eastAsia="方正仿宋_GBK" w:cs="方正仿宋_GBK"/>
          <w:b w:val="0"/>
          <w:bCs w:val="0"/>
          <w:sz w:val="28"/>
          <w:szCs w:val="28"/>
          <w:lang w:val="en-US" w:eastAsia="zh-CN" w:bidi="ar-SA"/>
        </w:rPr>
        <w:t xml:space="preserve">或加*号条款均为实质性要求）</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24.1.10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24.1.11 响应文件含有采购中心不能接受的附加条件的。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24.1.12 如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24.1.13 响应文件未按照征集文件要求加盖电子签章。</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24.1.14 评审小组按照本征集文件规定对供应商进行异常低价响应审查后，认为供应商不能证明其报价合理性的。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24.1.15其他法律、法规及本征集文件规定的属无效响应的情形。</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24.2采购活动终止条款</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24.2.1出现影响采购公正的违法、违规行为。</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24.2.2因重大变故，采购任务取消的。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24.2.3评审小组认定征集文件存在歧义、重大缺陷导致评审工作无法进行。</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24.2.4 因苏采云系统故障原因造成开标不成功的。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24.2.5 提交响应文件和通过资格审查、符合性审查的供应商数量少于2家。</w:t>
      </w:r>
      <w:bookmarkStart w:id="141" w:name="_Toc120614219"/>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六、</w:t>
      </w:r>
      <w:bookmarkEnd w:id="138"/>
      <w:r/>
      <w:bookmarkEnd w:id="139"/>
      <w:r/>
      <w:bookmarkEnd w:id="140"/>
      <w:r/>
      <w:bookmarkEnd w:id="141"/>
      <w:r>
        <w:rPr>
          <w:rFonts w:hint="eastAsia" w:ascii="方正黑体_GBK" w:hAnsi="方正黑体_GBK" w:eastAsia="方正黑体_GBK" w:cs="方正黑体_GBK"/>
          <w:b w:val="0"/>
          <w:bCs w:val="0"/>
          <w:sz w:val="28"/>
          <w:szCs w:val="28"/>
        </w:rPr>
        <w:t xml:space="preserve">入围</w:t>
      </w:r>
      <w:r>
        <w:rPr>
          <w:rFonts w:hint="eastAsia" w:ascii="方正黑体_GBK" w:hAnsi="方正黑体_GBK" w:eastAsia="方正黑体_GBK" w:cs="方正黑体_GBK"/>
          <w:b w:val="0"/>
          <w:bCs w:val="0"/>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bookmarkStart w:id="142" w:name="_Toc513029238"/>
      <w:r/>
      <w:bookmarkStart w:id="143" w:name="_Toc20823310"/>
      <w:r/>
      <w:bookmarkStart w:id="144" w:name="_Toc16938554"/>
      <w:r>
        <w:rPr>
          <w:rFonts w:hint="eastAsia" w:ascii="方正仿宋_GBK" w:hAnsi="方正仿宋_GBK" w:eastAsia="方正仿宋_GBK" w:cs="方正仿宋_GBK"/>
          <w:b w:val="0"/>
          <w:bCs w:val="0"/>
          <w:sz w:val="28"/>
          <w:szCs w:val="28"/>
          <w:lang w:val="en-US" w:eastAsia="zh-CN" w:bidi="ar-SA"/>
        </w:rPr>
        <w:t xml:space="preserve">25</w:t>
      </w:r>
      <w:bookmarkEnd w:id="142"/>
      <w:r>
        <w:rPr>
          <w:rFonts w:hint="eastAsia" w:ascii="方正仿宋_GBK" w:hAnsi="方正仿宋_GBK" w:eastAsia="方正仿宋_GBK" w:cs="方正仿宋_GBK"/>
          <w:b w:val="0"/>
          <w:bCs w:val="0"/>
          <w:sz w:val="28"/>
          <w:szCs w:val="28"/>
          <w:lang w:val="en-US" w:eastAsia="zh-CN" w:bidi="ar-SA"/>
        </w:rPr>
        <w:t xml:space="preserve">.确定</w:t>
      </w:r>
      <w:bookmarkEnd w:id="143"/>
      <w:r/>
      <w:bookmarkEnd w:id="144"/>
      <w:r>
        <w:rPr>
          <w:rFonts w:hint="eastAsia" w:ascii="方正仿宋_GBK" w:hAnsi="方正仿宋_GBK" w:eastAsia="方正仿宋_GBK" w:cs="方正仿宋_GBK"/>
          <w:b w:val="0"/>
          <w:bCs w:val="0"/>
          <w:sz w:val="28"/>
          <w:szCs w:val="28"/>
          <w:lang w:val="en-US" w:eastAsia="zh-CN" w:bidi="ar-SA"/>
        </w:rPr>
        <w:t xml:space="preserve">入围供应商</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25.1入围供应商的选取原则和数量见征集文件第五章规定。 </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25.2采购中心将在“江苏政府采购网”发布“入围结果公告”，公告期限为1个工作日。</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 入围供应商有下列情形之一，尚未签订框架协议的，取消其入围资格；已经签订框架协议的，解除与其签订的框架协议：</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25.3.1恶意串通谋取入围或者合同成交的。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25.3.2提供虚假材料谋取入围或者合同成交的。 </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25.3.3无正当理由拒不接受合同授予的。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25.3.4不履行合同义务或者履行合同义务不符合约定，经采购人请求履行后仍不履行或者仍未按约定履行的。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25.3.5框架协议有效期内，因违法行为被禁止或限制参加政府采购活动的。</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25.3.6 框架协议约定的其他情形。被取消入围资格或者被解除框架协议的供应商不得参加同一封闭式框架协议补充征集。</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bookmarkStart w:id="145" w:name="_Toc200451960"/>
      <w:r>
        <w:rPr>
          <w:rFonts w:hint="eastAsia" w:ascii="方正仿宋_GBK" w:hAnsi="方正仿宋_GBK" w:eastAsia="方正仿宋_GBK" w:cs="方正仿宋_GBK"/>
          <w:b w:val="0"/>
          <w:bCs w:val="0"/>
          <w:sz w:val="28"/>
          <w:szCs w:val="28"/>
          <w:lang w:val="en-US" w:eastAsia="zh-CN" w:bidi="ar-SA"/>
        </w:rPr>
        <w:t xml:space="preserve">25.4入围供应商在3年内应当以不高于其报价的价格向适用框架协议的采购人供应专用耗材/配件（如果有）。</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26.质疑处理</w:t>
      </w:r>
      <w:bookmarkEnd w:id="145"/>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26.1 提出质疑的供应商应当是参与所质疑封闭式框架协议采购项目采购活动的供应商。潜在供应商依法获取其可质疑的征集文件的，可以对征集文件提出质疑。</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26.2供应商（含潜在供应商）认为征集文件、采购过程、入围结果使自己的权益受到损害的，可以在知道或应知其权益受到损害之日起七个工作日内，以书面形式向采购中心提出质疑。上述应知其权益受到损害之日，是指：</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26.2.1对可以质疑的征集文件提出质疑的，为收到征集文件之日或者征集公告期限届满之日；</w:t>
      </w:r>
      <w:r>
        <w:rPr>
          <w:rFonts w:hint="eastAsia" w:ascii="方正仿宋_GBK" w:hAnsi="方正仿宋_GBK" w:eastAsia="方正仿宋_GBK" w:cs="方正仿宋_GBK"/>
          <w:b w:val="0"/>
          <w:bCs w:val="0"/>
          <w:sz w:val="28"/>
          <w:szCs w:val="28"/>
          <w:lang w:val="en-US" w:eastAsia="zh-CN" w:bidi="ar-SA"/>
        </w:rPr>
        <w:br w:type="textWrapping" w:clear="all"/>
      </w:r>
      <w:r>
        <w:rPr>
          <w:rFonts w:hint="eastAsia" w:ascii="方正仿宋_GBK" w:hAnsi="方正仿宋_GBK" w:eastAsia="方正仿宋_GBK" w:cs="方正仿宋_GBK"/>
          <w:b w:val="0"/>
          <w:bCs w:val="0"/>
          <w:sz w:val="28"/>
          <w:szCs w:val="28"/>
          <w:lang w:val="en-US" w:eastAsia="zh-CN" w:bidi="ar-SA"/>
        </w:rPr>
        <w:t xml:space="preserve">　　26.2.2对采购过程提出质疑的，为各采购程序环节结束之日；</w:t>
      </w:r>
      <w:r>
        <w:rPr>
          <w:rFonts w:hint="eastAsia" w:ascii="方正仿宋_GBK" w:hAnsi="方正仿宋_GBK" w:eastAsia="方正仿宋_GBK" w:cs="方正仿宋_GBK"/>
          <w:b w:val="0"/>
          <w:bCs w:val="0"/>
          <w:sz w:val="28"/>
          <w:szCs w:val="28"/>
          <w:lang w:val="en-US" w:eastAsia="zh-CN" w:bidi="ar-SA"/>
        </w:rPr>
        <w:br w:type="textWrapping" w:clear="all"/>
      </w:r>
      <w:r>
        <w:rPr>
          <w:rFonts w:hint="eastAsia" w:ascii="方正仿宋_GBK" w:hAnsi="方正仿宋_GBK" w:eastAsia="方正仿宋_GBK" w:cs="方正仿宋_GBK"/>
          <w:b w:val="0"/>
          <w:bCs w:val="0"/>
          <w:sz w:val="28"/>
          <w:szCs w:val="28"/>
          <w:lang w:val="en-US" w:eastAsia="zh-CN" w:bidi="ar-SA"/>
        </w:rPr>
        <w:t xml:space="preserve">　　26.2.3对入围结果提出质疑的，为入围结果公告期限届满之日。</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供应商应当在法定质疑期内一次性提出针对同一采购程序环节的质疑。供应商如在法定期限内对同一采购程序环节提出多次质疑的，采购中心只对供应商最后一次质疑作出答复。</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26.3质疑函必须按照本征集文件中《质疑函范本》要求的格式和内容进行填写，并按《质疑函范本》中要求签字、盖章、加盖公章。</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26.4采购中心只接收以纸质原件形式送达的质疑。建议供应商尽量通过邮寄方式提交质疑（采购中心不接受无快递运单号的快递）。</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26.5 以下情形的质疑不予受理</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26.5.1 内容不符合《政府采购质疑和投诉办法》第十二条规定的质疑。</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26.5.2 超出政府采购法定期限的质疑。</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26.5.3 以传真、电子邮件等方式递交的非原件形式的质疑。</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26.5.4 未参加采购活动的供应商或在采购活动中自身权益未受到损害的供应商所提出的质疑。</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b w:val="0"/>
          <w:bCs w:val="0"/>
          <w:sz w:val="28"/>
          <w:szCs w:val="28"/>
          <w:lang w:val="en-US" w:eastAsia="zh-CN" w:bidi="ar-SA"/>
        </w:rPr>
      </w:r>
      <w:r/>
    </w:p>
    <w:p>
      <w:pPr>
        <w:pStyle w:val="1281"/>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27.入围通知书</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27.1入围结果确定后，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27.2入围通知书将是框架协议的一个组成部分。对采购中心和入围供应商均具有法律效力。入围通知书发出后，入围供应商无正当理由，不得主动放弃入围资格或者退出框架协议，否则应当依法承担法律责任。</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pageBreakBefore w:val="0"/>
        <w:spacing w:line="400" w:lineRule="exact"/>
        <w:widowControl/>
        <w:rPr>
          <w:rFonts w:hint="eastAsia" w:ascii="方正黑体_GBK" w:hAnsi="方正黑体_GBK" w:eastAsia="方正黑体_GBK" w:cs="方正黑体_GBK"/>
          <w:b w:val="0"/>
          <w:bCs w:val="0"/>
          <w:sz w:val="28"/>
          <w:szCs w:val="28"/>
        </w:rPr>
      </w:pPr>
      <w:r/>
      <w:bookmarkStart w:id="146" w:name="_Toc16938552"/>
      <w:r/>
      <w:bookmarkStart w:id="147" w:name="_Toc513029236"/>
      <w:r/>
      <w:bookmarkStart w:id="148" w:name="_Toc20823308"/>
      <w:r/>
      <w:bookmarkStart w:id="149" w:name="_Toc120614220"/>
      <w:r>
        <w:rPr>
          <w:rFonts w:hint="eastAsia" w:ascii="方正黑体_GBK" w:hAnsi="方正黑体_GBK" w:eastAsia="方正黑体_GBK" w:cs="方正黑体_GBK"/>
          <w:b w:val="0"/>
          <w:bCs w:val="0"/>
          <w:sz w:val="28"/>
          <w:szCs w:val="28"/>
        </w:rPr>
        <w:t xml:space="preserve">七、</w:t>
      </w:r>
      <w:bookmarkEnd w:id="149"/>
      <w:r>
        <w:rPr>
          <w:rFonts w:hint="eastAsia" w:ascii="方正黑体_GBK" w:hAnsi="方正黑体_GBK" w:eastAsia="方正黑体_GBK" w:cs="方正黑体_GBK"/>
          <w:b w:val="0"/>
          <w:bCs w:val="0"/>
          <w:sz w:val="28"/>
          <w:szCs w:val="28"/>
        </w:rPr>
        <w:t xml:space="preserve">签订框架协议</w:t>
      </w:r>
      <w:r>
        <w:rPr>
          <w:rFonts w:hint="eastAsia" w:ascii="方正黑体_GBK" w:hAnsi="方正黑体_GBK" w:eastAsia="方正黑体_GBK" w:cs="方正黑体_GBK"/>
          <w:b w:val="0"/>
          <w:bCs w:val="0"/>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bookmarkEnd w:id="146"/>
      <w:r/>
      <w:bookmarkEnd w:id="147"/>
      <w:r/>
      <w:bookmarkEnd w:id="148"/>
      <w:r/>
      <w:bookmarkStart w:id="150" w:name="_Toc20823309"/>
      <w:r/>
      <w:bookmarkStart w:id="151" w:name="_Toc513029237"/>
      <w:r/>
      <w:bookmarkStart w:id="152" w:name="_Toc16938553"/>
      <w:r>
        <w:rPr>
          <w:rFonts w:hint="eastAsia" w:ascii="方正仿宋_GBK" w:hAnsi="方正仿宋_GBK" w:eastAsia="方正仿宋_GBK" w:cs="方正仿宋_GBK"/>
          <w:b w:val="0"/>
          <w:bCs w:val="0"/>
          <w:sz w:val="28"/>
          <w:szCs w:val="28"/>
          <w:lang w:val="en-US" w:eastAsia="zh-CN" w:bidi="ar-SA"/>
        </w:rPr>
        <w:t xml:space="preserve">28.签订框架协议</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28.l 采购中心在入围通知书发出之日起30日内和入围供应商签订电子框架协议，入围供应商在接到采购中心通知后需及时使用CA数字证书登录“苏采云”系统框架协议采购管理模块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28.2 征集文件、入围供应商的响应文件及评审过程中有关澄清、承诺文件均应作为框架协议的附件。</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28.3 签订框架协议后，入围供应商不得将产品及其他相关服务进行转包。未经采购人同意，入围供应商也不得采用分包的形式履行合同，否则采购中心有权终止框架协议，采购人有权终止采购合同。转包或分包造成采购中心或采购人损失的，入围供应商及其委托代理商应承担相应赔偿责任。</w:t>
      </w:r>
      <w:bookmarkEnd w:id="150"/>
      <w:r/>
      <w:bookmarkEnd w:id="151"/>
      <w:r/>
      <w:bookmarkEnd w:id="152"/>
      <w:r/>
      <w:bookmarkStart w:id="153" w:name="_Toc479757207"/>
      <w:r/>
      <w:bookmarkStart w:id="154" w:name="_Toc120614221"/>
      <w:r/>
      <w:bookmarkStart w:id="155" w:name="_Toc16938558"/>
      <w:r/>
      <w:bookmarkStart w:id="156" w:name="_Toc20823314"/>
      <w:r/>
      <w:bookmarkStart w:id="157" w:name="_Toc513029242"/>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29.1 采购中心将建立用户反馈和评价机制，接受采购人对入围供应商履行框架协议和采购合同情况的反馈与评价，并将用户反馈和评价情况在“苏采云”系统框架协议采购管理模块中向采购人公开，作为第二阶段直接选定成交供应商的参考。</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29.2 入围供应商可以委托一家或者多家代理商，按照框架协议约定接受采购人合同授予，并履行采购合同。</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29.3 入围供应商应当在“苏采云”系统框架协议采购管理模块中维护自身入围产品、价格、代理商、服务承诺等信息,入围供应商应当确保信息真实性，并保证相关内容与响应文件中相应内容完全一致，否则视同违约，自被发现之日起，采购中心有权暂停入围供应商入围资格，并视情况另行处理。</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29.4  本项目为全省联动框架协议采购项目，采购结果供全省各地区共享使用，第二阶段框架协议履约管理由各地区确定的框架协议管理部门负责。</w:t>
      </w:r>
      <w:r>
        <w:rPr>
          <w:rFonts w:hint="eastAsia" w:ascii="方正仿宋_GBK" w:hAnsi="方正仿宋_GBK" w:eastAsia="方正仿宋_GBK" w:cs="方正仿宋_GBK"/>
          <w:b w:val="0"/>
          <w:bCs w:val="0"/>
          <w:sz w:val="28"/>
          <w:szCs w:val="28"/>
          <w:lang w:val="en-US" w:eastAsia="zh-CN" w:bidi="ar-SA"/>
        </w:r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7"/>
      </w:pPr>
      <w:r/>
      <w:r/>
    </w:p>
    <w:p>
      <w:pPr>
        <w:pStyle w:val="1278"/>
        <w:jc w:val="center"/>
        <w:keepLines w:val="0"/>
        <w:keepNext/>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第三章  </w:t>
      </w:r>
      <w:bookmarkEnd w:id="153"/>
      <w:r/>
      <w:bookmarkEnd w:id="154"/>
      <w:r/>
      <w:bookmarkEnd w:id="155"/>
      <w:r/>
      <w:bookmarkEnd w:id="156"/>
      <w:r/>
      <w:bookmarkEnd w:id="157"/>
      <w:r>
        <w:rPr>
          <w:rFonts w:hint="eastAsia" w:ascii="方正黑体_GBK" w:hAnsi="方正黑体_GBK" w:eastAsia="方正黑体_GBK" w:cs="方正黑体_GBK"/>
          <w:b w:val="0"/>
          <w:bCs w:val="0"/>
          <w:sz w:val="28"/>
          <w:szCs w:val="28"/>
        </w:rPr>
        <w:t xml:space="preserve">框架协议文本</w:t>
      </w:r>
      <w:r>
        <w:rPr>
          <w:rFonts w:hint="eastAsia" w:ascii="方正黑体_GBK" w:hAnsi="方正黑体_GBK" w:eastAsia="方正黑体_GBK" w:cs="方正黑体_GBK"/>
          <w:b w:val="0"/>
          <w:bCs w:val="0"/>
          <w:sz w:val="28"/>
          <w:szCs w:val="28"/>
        </w:rPr>
      </w:r>
      <w:r/>
    </w:p>
    <w:p>
      <w:pPr>
        <w:pStyle w:val="1277"/>
        <w:jc w:val="center"/>
        <w:keepLines w:val="0"/>
        <w:keepNext w:val="0"/>
        <w:pageBreakBefore w:val="0"/>
        <w:spacing w:before="156" w:after="156" w:line="400" w:lineRule="exact"/>
        <w:widowControl/>
        <w:rPr>
          <w:rFonts w:hint="eastAsia" w:ascii="方正黑体_GBK" w:hAnsi="方正黑体_GBK" w:eastAsia="方正黑体_GBK" w:cs="方正黑体_GBK"/>
          <w:b w:val="0"/>
          <w:bCs/>
          <w:sz w:val="28"/>
          <w:szCs w:val="28"/>
        </w:rPr>
        <w:outlineLvl w:val="0"/>
      </w:pPr>
      <w:r/>
      <w:bookmarkStart w:id="158" w:name="_Toc513029243"/>
      <w:r/>
      <w:bookmarkStart w:id="159" w:name="_Toc16938559"/>
      <w:r/>
      <w:bookmarkStart w:id="160" w:name="_Toc20823315"/>
      <w:r>
        <w:rPr>
          <w:rFonts w:hint="eastAsia" w:ascii="方正黑体_GBK" w:hAnsi="方正黑体_GBK" w:eastAsia="方正黑体_GBK" w:cs="方正黑体_GBK"/>
          <w:b w:val="0"/>
          <w:bCs/>
          <w:sz w:val="28"/>
          <w:szCs w:val="28"/>
        </w:rPr>
        <w:t xml:space="preserve">江苏省政府采购框架协议文本（货物）（框架协议编号）</w:t>
      </w:r>
      <w:r>
        <w:rPr>
          <w:rFonts w:hint="eastAsia" w:ascii="方正黑体_GBK" w:hAnsi="方正黑体_GBK" w:eastAsia="方正黑体_GBK" w:cs="方正黑体_GBK"/>
          <w:b w:val="0"/>
          <w:bCs/>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项目名称：XXXX            </w:t>
      </w:r>
      <w:r>
        <w:rPr>
          <w:rFonts w:hint="eastAsia" w:ascii="方正仿宋_GBK" w:hAnsi="方正仿宋_GBK" w:eastAsia="方正仿宋_GBK" w:cs="方正仿宋_GBK"/>
          <w:b w:val="0"/>
          <w:bCs w:val="0"/>
          <w:sz w:val="28"/>
          <w:szCs w:val="28"/>
          <w:lang w:val="en-US" w:eastAsia="zh-CN" w:bidi="ar-SA"/>
        </w:rPr>
      </w:r>
      <w:r/>
    </w:p>
    <w:p>
      <w:pPr>
        <w:pStyle w:val="1277"/>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采购编号：JSZC-320000-SCZX-K20XX-XXXX         </w:t>
      </w:r>
      <w:r>
        <w:rPr>
          <w:rFonts w:hint="eastAsia" w:ascii="方正仿宋_GBK" w:hAnsi="方正仿宋_GBK" w:eastAsia="方正仿宋_GBK" w:cs="方正仿宋_GBK"/>
          <w:b w:val="0"/>
          <w:bCs w:val="0"/>
          <w:sz w:val="28"/>
          <w:szCs w:val="28"/>
          <w:lang w:val="en-US" w:eastAsia="zh-CN" w:bidi="ar-SA"/>
        </w:rPr>
      </w:r>
      <w:r/>
    </w:p>
    <w:p>
      <w:pPr>
        <w:pStyle w:val="1277"/>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采购包号：XX</w:t>
      </w:r>
      <w:r>
        <w:rPr>
          <w:rFonts w:hint="eastAsia" w:ascii="方正仿宋_GBK" w:hAnsi="方正仿宋_GBK" w:eastAsia="方正仿宋_GBK" w:cs="方正仿宋_GBK"/>
          <w:b w:val="0"/>
          <w:bCs w:val="0"/>
          <w:sz w:val="28"/>
          <w:szCs w:val="28"/>
          <w:lang w:val="en-US" w:eastAsia="zh-CN" w:bidi="ar-SA"/>
        </w:rPr>
      </w:r>
      <w:r/>
    </w:p>
    <w:p>
      <w:pPr>
        <w:pStyle w:val="1277"/>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甲方：（江苏省政府采购中心）_________</w:t>
      </w:r>
      <w:r>
        <w:rPr>
          <w:rFonts w:hint="eastAsia" w:ascii="方正仿宋_GBK" w:hAnsi="方正仿宋_GBK" w:eastAsia="方正仿宋_GBK" w:cs="方正仿宋_GBK"/>
          <w:b w:val="0"/>
          <w:bCs w:val="0"/>
          <w:sz w:val="28"/>
          <w:szCs w:val="28"/>
          <w:lang w:val="en-US" w:eastAsia="zh-CN" w:bidi="ar-SA"/>
        </w:rPr>
      </w:r>
      <w:r/>
    </w:p>
    <w:p>
      <w:pPr>
        <w:pStyle w:val="1277"/>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乙方：（入围供应商）_________</w:t>
      </w:r>
      <w:r>
        <w:rPr>
          <w:rFonts w:hint="eastAsia" w:ascii="方正仿宋_GBK" w:hAnsi="方正仿宋_GBK" w:eastAsia="方正仿宋_GBK" w:cs="方正仿宋_GBK"/>
          <w:b w:val="0"/>
          <w:bCs w:val="0"/>
          <w:sz w:val="28"/>
          <w:szCs w:val="28"/>
          <w:lang w:val="en-US" w:eastAsia="zh-CN" w:bidi="ar-SA"/>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甲、乙双方根据江苏省政府采购中心</w:t>
      </w:r>
      <w:r>
        <w:rPr>
          <w:rFonts w:hint="eastAsia" w:ascii="方正仿宋_GBK" w:hAnsi="方正仿宋_GBK" w:eastAsia="方正仿宋_GBK" w:cs="方正仿宋_GBK"/>
          <w:b w:val="0"/>
          <w:bCs w:val="0"/>
          <w:sz w:val="28"/>
          <w:szCs w:val="28"/>
          <w:u w:val="single"/>
          <w:lang w:val="en-US" w:eastAsia="zh-CN" w:bidi="ar-SA"/>
        </w:rPr>
        <w:t xml:space="preserve">         </w:t>
      </w:r>
      <w:r>
        <w:rPr>
          <w:rFonts w:hint="eastAsia" w:ascii="方正仿宋_GBK" w:hAnsi="方正仿宋_GBK" w:eastAsia="方正仿宋_GBK" w:cs="方正仿宋_GBK"/>
          <w:b w:val="0"/>
          <w:bCs w:val="0"/>
          <w:sz w:val="28"/>
          <w:szCs w:val="28"/>
          <w:lang w:val="en-US" w:eastAsia="zh-CN" w:bidi="ar-SA"/>
        </w:rPr>
        <w:t xml:space="preserve">项目框架协议采购的结果，签署本文本。</w:t>
      </w:r>
      <w:r>
        <w:rPr>
          <w:rFonts w:hint="eastAsia" w:ascii="方正仿宋_GBK" w:hAnsi="方正仿宋_GBK" w:eastAsia="方正仿宋_GBK" w:cs="方正仿宋_GBK"/>
          <w:b w:val="0"/>
          <w:bCs w:val="0"/>
          <w:sz w:val="28"/>
          <w:szCs w:val="28"/>
          <w:lang w:val="en-US" w:eastAsia="zh-CN" w:bidi="ar-SA"/>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一、项目基本情况</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采购需求：见征集文件</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产品最高限制单价：见征集文件</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1.3 适用本次框架协议的采购人或服务对象范围：</w:t>
      </w:r>
      <w:r>
        <w:rPr>
          <w:rFonts w:hint="eastAsia" w:ascii="方正仿宋_GBK" w:hAnsi="方正仿宋_GBK" w:eastAsia="方正仿宋_GBK" w:cs="方正仿宋_GBK"/>
          <w:sz w:val="28"/>
          <w:szCs w:val="28"/>
          <w:lang w:eastAsia="zh-CN"/>
        </w:rPr>
        <w:t xml:space="preserve">XXXX</w:t>
      </w:r>
      <w:r>
        <w:rPr>
          <w:rFonts w:hint="eastAsia" w:ascii="方正仿宋_GBK" w:hAnsi="方正仿宋_GBK" w:eastAsia="方正仿宋_GBK" w:cs="方正仿宋_GBK"/>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1.4 履行合同的地域范围：</w:t>
      </w:r>
      <w:r>
        <w:rPr>
          <w:rFonts w:hint="eastAsia" w:ascii="方正仿宋_GBK" w:hAnsi="方正仿宋_GBK" w:eastAsia="方正仿宋_GBK" w:cs="方正仿宋_GBK"/>
          <w:sz w:val="28"/>
          <w:szCs w:val="28"/>
          <w:lang w:eastAsia="zh-CN"/>
        </w:rPr>
        <w:t xml:space="preserve">XXXX</w:t>
      </w:r>
      <w:r>
        <w:rPr>
          <w:rFonts w:hint="eastAsia" w:ascii="方正仿宋_GBK" w:hAnsi="方正仿宋_GBK" w:eastAsia="方正仿宋_GBK" w:cs="方正仿宋_GBK"/>
          <w:sz w:val="28"/>
          <w:szCs w:val="28"/>
          <w:lang w:eastAsia="zh-CN"/>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二、第一阶段入围产品的相关信息</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入围产品详细技术规格：见响应文件</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产品协议价格：（系统导入）圆（（系统导入）元）人民币或其他币种</w:t>
      </w:r>
      <w:r>
        <w:rPr>
          <w:rFonts w:hint="eastAsia" w:ascii="方正仿宋_GBK" w:hAnsi="方正仿宋_GBK" w:eastAsia="方正仿宋_GBK" w:cs="方正仿宋_GBK"/>
          <w:sz w:val="28"/>
          <w:szCs w:val="28"/>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三、入围产品升级换代规则</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详见征集文件“第四章 采购需求”中相关规定。</w:t>
      </w:r>
      <w:r>
        <w:rPr>
          <w:rFonts w:hint="eastAsia" w:ascii="方正仿宋_GBK" w:hAnsi="方正仿宋_GBK" w:eastAsia="方正仿宋_GBK" w:cs="方正仿宋_GBK"/>
          <w:sz w:val="28"/>
          <w:szCs w:val="28"/>
          <w:lang w:val="en-US" w:eastAsia="zh-CN"/>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四、确定第二阶段成交供应商的方式</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采购人依据入围产品价格、质量以及服务便利性、用户评价等因素，从第一阶段入围供应商中直接选定。</w:t>
      </w:r>
      <w:r>
        <w:rPr>
          <w:rFonts w:hint="eastAsia" w:ascii="方正仿宋_GBK" w:hAnsi="方正仿宋_GBK" w:eastAsia="方正仿宋_GBK" w:cs="方正仿宋_GBK"/>
          <w:sz w:val="28"/>
          <w:szCs w:val="28"/>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五、资金支付方式、时间和条件</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由采购人和入围供应商（或其委托的代理商）按照采购合同文本约定执行。</w:t>
      </w:r>
      <w:r>
        <w:rPr>
          <w:rFonts w:hint="eastAsia" w:ascii="方正仿宋_GBK" w:hAnsi="方正仿宋_GBK" w:eastAsia="方正仿宋_GBK" w:cs="方正仿宋_GBK"/>
          <w:sz w:val="28"/>
          <w:szCs w:val="28"/>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六、框架协议期限</w:t>
      </w:r>
      <w:r>
        <w:rPr>
          <w:rFonts w:hint="eastAsia" w:ascii="方正黑体_GBK" w:hAnsi="方正黑体_GBK" w:eastAsia="方正黑体_GBK" w:cs="方正黑体_GBK"/>
          <w:b w:val="0"/>
          <w:bCs/>
          <w:sz w:val="28"/>
          <w:szCs w:val="28"/>
        </w:rPr>
      </w:r>
      <w:r/>
    </w:p>
    <w:p>
      <w:pPr>
        <w:pStyle w:val="1310"/>
        <w:ind w:firstLine="480"/>
        <w:keepLines w:val="0"/>
        <w:keepNext w:val="0"/>
        <w:pageBreakBefore w:val="0"/>
        <w:spacing w:before="120" w:after="120" w:line="400" w:lineRule="exact"/>
        <w:widowControl/>
        <w:rPr>
          <w:rFonts w:hint="eastAsia" w:ascii="宋体" w:hAnsi="宋体"/>
          <w:lang w:val="en-US" w:eastAsia="zh-CN"/>
        </w:rPr>
      </w:pPr>
      <w:r>
        <w:rPr>
          <w:rFonts w:hint="eastAsia" w:ascii="宋体" w:hAnsi="宋体"/>
          <w:lang w:eastAsia="zh-CN"/>
        </w:rPr>
        <w:t xml:space="preserve">自本框架协议合同签署之日起至</w:t>
      </w:r>
      <w:r>
        <w:rPr>
          <w:rFonts w:ascii="宋体" w:hAnsi="宋体"/>
        </w:rPr>
        <w:t xml:space="preserve">20</w:t>
      </w:r>
      <w:r>
        <w:rPr>
          <w:rFonts w:hint="eastAsia" w:ascii="宋体" w:hAnsi="宋体"/>
          <w:lang w:val="en-US" w:eastAsia="zh-CN"/>
        </w:rPr>
        <w:t xml:space="preserve">27年3月31日。</w:t>
      </w:r>
      <w:r>
        <w:rPr>
          <w:rFonts w:hint="eastAsia" w:ascii="宋体" w:hAnsi="宋体"/>
          <w:lang w:val="en-US" w:eastAsia="zh-CN"/>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七、入围供应商的清退和补充规则</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清退规则 入围供应商存在《政府采购框架协议采购方式管理暂行办法》第十九条规定情形的，尚未签订框架协议的，取消其入围资格；已经签订框架协议的，解除与其签订的框架协议。</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rFonts w:hint="eastAsia" w:ascii="方正仿宋_GBK" w:hAnsi="方正仿宋_GBK" w:eastAsia="方正仿宋_GBK" w:cs="方正仿宋_GBK"/>
          <w:sz w:val="28"/>
          <w:szCs w:val="28"/>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八、采购合同文本</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见“框架协议文本附件1”（乙方在“苏采云”系统框架协议采购管理模块中与采购人签订电子采购合同）</w:t>
      </w:r>
      <w:r>
        <w:rPr>
          <w:rFonts w:hint="eastAsia" w:ascii="方正仿宋_GBK" w:hAnsi="方正仿宋_GBK" w:eastAsia="方正仿宋_GBK" w:cs="方正仿宋_GBK"/>
          <w:sz w:val="28"/>
          <w:szCs w:val="28"/>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九、甲乙双方的权利和义务</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.1 甲方的权利</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（1）确定框架协议采购需求。</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（2）确定最高限制单价。</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（3）确定框架协议</w:t>
      </w:r>
      <w:r>
        <w:rPr>
          <w:rFonts w:hint="eastAsia" w:ascii="方正仿宋_GBK" w:hAnsi="方正仿宋_GBK" w:eastAsia="方正仿宋_GBK" w:cs="方正仿宋_GBK"/>
          <w:sz w:val="28"/>
          <w:szCs w:val="28"/>
          <w:lang w:eastAsia="zh-CN"/>
        </w:rPr>
        <w:t xml:space="preserve">期限</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（4）制定统一的采购合同文本供采购人、供应商使用，并明确要求采购人、供应商不得擅自改变框架协议约定的合同实质性条款。</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）在框架协议期内，</w:t>
      </w:r>
      <w:r>
        <w:rPr>
          <w:rFonts w:hint="eastAsia" w:ascii="方正仿宋_GBK" w:hAnsi="方正仿宋_GBK" w:eastAsia="方正仿宋_GBK" w:cs="方正仿宋_GBK"/>
          <w:sz w:val="28"/>
          <w:szCs w:val="28"/>
          <w:lang w:eastAsia="zh-CN"/>
        </w:rPr>
        <w:t xml:space="preserve">各地区确定的框架协议管理部门有权</w:t>
      </w:r>
      <w:r>
        <w:rPr>
          <w:rFonts w:hint="eastAsia" w:ascii="方正仿宋_GBK" w:hAnsi="方正仿宋_GBK" w:eastAsia="方正仿宋_GBK" w:cs="方正仿宋_GBK"/>
          <w:sz w:val="28"/>
          <w:szCs w:val="28"/>
        </w:rPr>
        <w:t xml:space="preserve">随时对乙方及其委托的代理商履约情况进行检查</w:t>
      </w:r>
      <w:r>
        <w:rPr>
          <w:rFonts w:hint="eastAsia" w:ascii="方正仿宋_GBK" w:hAnsi="方正仿宋_GBK" w:eastAsia="方正仿宋_GBK" w:cs="方正仿宋_GBK"/>
          <w:sz w:val="28"/>
          <w:szCs w:val="28"/>
          <w:lang w:val="en-US" w:eastAsia="zh-CN"/>
        </w:rPr>
        <w:t xml:space="preserve">,甲方有权在框架协议系统中公布检查和处理结果</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各地区确定的框架协议管理部门有权对乙方的违约行为出具《责令整改通知书》，限定时间完成整改。乙方在规定时间内未按《责令整改通知书》完成整改，各地区确定的框架协议管理部门有权暂停其框架协议交易资格三个月，并在框架协议系统公示。</w:t>
      </w:r>
      <w:r>
        <w:rPr>
          <w:rFonts w:hint="eastAsia" w:ascii="方正仿宋_GBK" w:hAnsi="方正仿宋_GBK" w:eastAsia="方正仿宋_GBK" w:cs="方正仿宋_GBK"/>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）乙方存在《政府采购框架协议采购方式管理暂行办法》第十九条第一款规定的情形，</w:t>
      </w:r>
      <w:r>
        <w:rPr>
          <w:rFonts w:hint="eastAsia" w:ascii="方正仿宋_GBK" w:hAnsi="方正仿宋_GBK" w:eastAsia="方正仿宋_GBK" w:cs="方正仿宋_GBK"/>
          <w:sz w:val="28"/>
          <w:szCs w:val="28"/>
          <w:lang w:eastAsia="zh-CN"/>
        </w:rPr>
        <w:t xml:space="preserve">或在框架协议有效期内两次被开具《责令整改通知书》，甲方将</w:t>
      </w:r>
      <w:r>
        <w:rPr>
          <w:rFonts w:hint="eastAsia" w:ascii="方正仿宋_GBK" w:hAnsi="方正仿宋_GBK" w:eastAsia="方正仿宋_GBK" w:cs="方正仿宋_GBK"/>
          <w:sz w:val="28"/>
          <w:szCs w:val="28"/>
        </w:rPr>
        <w:t xml:space="preserve">取消入围供应商的入围资格，解除与其签订的框架协议。</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lang w:eastAsia="zh-CN"/>
        </w:rPr>
        <w:t xml:space="preserve">）甲方有权公开乙方响应文件中所包含的全部内容（包括但不限于报价信息及技术需求、商务需求的响应情况等）。</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.2 甲方的义务</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（1）为第二阶段合同授予提供工作便利。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（2）对第二阶段最高限价和需求标准执行情况进行管理。</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（3）对第二阶段确定成交供应商情况进行管理。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（4）根据框架协议约定，在质量不降低、价格不提高的前提下，对入围供应商因产品升级换代、用新产品替代原入围产品的情形进行审核。</w:t>
      </w:r>
      <w:r>
        <w:rPr>
          <w:rFonts w:hint="eastAsia" w:ascii="方正仿宋_GBK" w:hAnsi="方正仿宋_GBK" w:eastAsia="方正仿宋_GBK" w:cs="方正仿宋_GBK"/>
          <w:sz w:val="28"/>
          <w:szCs w:val="28"/>
          <w:lang w:val="en-US" w:eastAsia="zh-CN"/>
        </w:rPr>
        <w:t xml:space="preserve">（如果允许入围产品升级换代）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（6）公开封闭式框架协议的第二阶段成交结果。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（7）办理入围供应商清退和补充相关事宜。</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（8）建立真实完整的框架协议采购档案，妥善保存每项采购活动的采购文件资料。</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.3 乙方的权利</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（1）乙方（及其委托的代理商，以下统称乙方）具有为采购人供货及提供相关服务的资格。</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（2）乙方有权拒绝采购人提出的以本次框架协议采购名义购买非入围产品、配件或满足采购人超出响应承诺以外的其他要求。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（3）对采购人在购买入围产品过程中的不正当要求和违规行为进行投诉，并要求有关部门做出处理。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（4）有权拒绝任何个人以采购人名义按照协议价格购买入围产品和进行现金交易。</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.4 乙方的义务</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（1）严格执行国家法律法规，严格按照响应文件承诺的价格和服务履约，遵守本合同条款。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（2）乙方如委托代理商代其接受采购人合同授予并履行采购合同，在签订框架协议时需提供代理商委托代理协议和代理商名单，作为框架协议的附件</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。乙方</w:t>
      </w:r>
      <w:r>
        <w:rPr>
          <w:rFonts w:hint="eastAsia" w:ascii="方正仿宋_GBK" w:hAnsi="方正仿宋_GBK" w:eastAsia="方正仿宋_GBK" w:cs="方正仿宋_GBK"/>
          <w:sz w:val="28"/>
          <w:szCs w:val="28"/>
          <w:lang w:eastAsia="zh-CN"/>
        </w:rPr>
        <w:t xml:space="preserve">负责审核代理商资格，确保</w:t>
      </w:r>
      <w:r>
        <w:rPr>
          <w:rFonts w:hint="eastAsia" w:ascii="方正仿宋_GBK" w:hAnsi="方正仿宋_GBK" w:eastAsia="方正仿宋_GBK" w:cs="方正仿宋_GBK"/>
          <w:sz w:val="28"/>
          <w:szCs w:val="28"/>
        </w:rPr>
        <w:t xml:space="preserve">代理商符合《</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政府采购法》第二十二条第一款的规定。</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（3）随时接受并配合</w:t>
      </w:r>
      <w:r>
        <w:rPr>
          <w:rFonts w:hint="eastAsia" w:ascii="方正仿宋_GBK" w:hAnsi="方正仿宋_GBK" w:eastAsia="方正仿宋_GBK" w:cs="方正仿宋_GBK"/>
          <w:sz w:val="28"/>
          <w:szCs w:val="28"/>
          <w:lang w:eastAsia="zh-CN"/>
        </w:rPr>
        <w:t xml:space="preserve">各地区确定的框架协议管理部门</w:t>
      </w:r>
      <w:r>
        <w:rPr>
          <w:rFonts w:hint="eastAsia" w:ascii="方正仿宋_GBK" w:hAnsi="方正仿宋_GBK" w:eastAsia="方正仿宋_GBK" w:cs="方正仿宋_GBK"/>
          <w:sz w:val="28"/>
          <w:szCs w:val="28"/>
        </w:rPr>
        <w:t xml:space="preserve">监督检查，并配合财政部门对采购人和其他入围供应商</w:t>
      </w:r>
      <w:r>
        <w:rPr>
          <w:rFonts w:hint="eastAsia" w:ascii="方正仿宋_GBK" w:hAnsi="方正仿宋_GBK" w:eastAsia="方正仿宋_GBK" w:cs="方正仿宋_GBK"/>
          <w:sz w:val="28"/>
          <w:szCs w:val="28"/>
          <w:lang w:eastAsia="zh-CN"/>
        </w:rPr>
        <w:t xml:space="preserve">的</w:t>
      </w:r>
      <w:r>
        <w:rPr>
          <w:rFonts w:hint="eastAsia" w:ascii="方正仿宋_GBK" w:hAnsi="方正仿宋_GBK" w:eastAsia="方正仿宋_GBK" w:cs="方正仿宋_GBK"/>
          <w:sz w:val="28"/>
          <w:szCs w:val="28"/>
        </w:rPr>
        <w:t xml:space="preserve">框架协议执行情况进行监督，发现违规违约情形的，及时向财政部门报告。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（4）在框架协议有效期内，按照不高于协议价格的价格，向采购人销售入围产品（含专用耗材/配件，如果有）并提供相关服务。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（5）乙方及其委托的代理商对本项目承担连带责任，乙方委托的代理商必须履行乙方在响应文件中承诺的责任和义务。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（6）框架协议期内，在质量不降低、价格不提高的前提下，乙方如出现因产品升级换代，需用新产品替代原入围产品情形时，必须在“苏采云”系统框架协议采购管理模块中向甲方提出申请</w:t>
      </w:r>
      <w:r>
        <w:rPr>
          <w:rFonts w:hint="eastAsia" w:ascii="方正仿宋_GBK" w:hAnsi="方正仿宋_GBK" w:eastAsia="方正仿宋_GBK" w:cs="方正仿宋_GBK"/>
          <w:sz w:val="28"/>
          <w:szCs w:val="28"/>
          <w:lang w:val="en-US" w:eastAsia="zh-CN"/>
        </w:rPr>
        <w:t xml:space="preserve">（如果允许入围产品升级换代）。</w:t>
      </w:r>
      <w:r>
        <w:rPr>
          <w:rFonts w:hint="eastAsia" w:ascii="方正仿宋_GBK" w:hAnsi="方正仿宋_GBK" w:eastAsia="方正仿宋_GBK" w:cs="方正仿宋_GBK"/>
          <w:sz w:val="28"/>
          <w:szCs w:val="28"/>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lang w:eastAsia="zh-CN"/>
        </w:rPr>
        <w:t xml:space="preserve">）按照《责令整改通知书》要求在规定的时间内完成整改，并提交整改说明。</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lang w:eastAsia="zh-CN"/>
        </w:rPr>
        <w:t xml:space="preserve">）乙方同意甲方无需就公开乙方响应文件内容另行征得乙方的书面同意。</w:t>
      </w:r>
      <w:r>
        <w:rPr>
          <w:rFonts w:hint="eastAsia" w:ascii="方正仿宋_GBK" w:hAnsi="方正仿宋_GBK" w:eastAsia="方正仿宋_GBK" w:cs="方正仿宋_GBK"/>
          <w:sz w:val="28"/>
          <w:szCs w:val="28"/>
          <w:lang w:eastAsia="zh-CN"/>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十、税费</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10.1本框架协议执行中相关的一切税费均由乙方负担。</w:t>
      </w:r>
      <w:r>
        <w:rPr>
          <w:rFonts w:hint="eastAsia" w:ascii="方正仿宋_GBK" w:hAnsi="方正仿宋_GBK" w:eastAsia="方正仿宋_GBK" w:cs="方正仿宋_GBK"/>
          <w:sz w:val="28"/>
          <w:szCs w:val="28"/>
          <w:lang w:eastAsia="zh-CN"/>
        </w:rPr>
      </w:r>
      <w:r/>
    </w:p>
    <w:p>
      <w:pPr>
        <w:pStyle w:val="1310"/>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十一、框架协议文本的生效及其它</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11.1 本框架协议文本经甲乙双方加盖单位CA电子公章后生效。</w:t>
      </w:r>
      <w:r>
        <w:rPr>
          <w:rFonts w:hint="eastAsia" w:ascii="方正仿宋_GBK" w:hAnsi="方正仿宋_GBK" w:eastAsia="方正仿宋_GBK" w:cs="方正仿宋_GBK"/>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11.2 本框架协议文本未尽事宜，遵照中华人民共和国现行法律法规有关条文执行。</w:t>
      </w:r>
      <w:r>
        <w:rPr>
          <w:rFonts w:hint="eastAsia" w:ascii="方正仿宋_GBK" w:hAnsi="方正仿宋_GBK" w:eastAsia="方正仿宋_GBK" w:cs="方正仿宋_GBK"/>
          <w:sz w:val="28"/>
          <w:szCs w:val="28"/>
          <w:lang w:eastAsia="zh-CN"/>
        </w:rPr>
      </w:r>
      <w:r/>
    </w:p>
    <w:p>
      <w:pPr>
        <w:pStyle w:val="1310"/>
        <w:keepLines w:val="0"/>
        <w:pageBreakBefore w:val="0"/>
        <w:spacing w:before="120" w:after="120" w:line="400" w:lineRule="exact"/>
        <w:widowControl/>
        <w:rPr>
          <w:rFonts w:hint="eastAsia" w:hAnsi="宋体"/>
          <w:sz w:val="28"/>
          <w:szCs w:val="28"/>
        </w:rPr>
      </w:pPr>
      <w:r>
        <w:rPr>
          <w:rFonts w:hAnsi="宋体"/>
          <w:sz w:val="28"/>
          <w:szCs w:val="28"/>
        </w:rPr>
        <w:t xml:space="preserve">  </w:t>
      </w:r>
      <w:r>
        <w:rPr>
          <w:rFonts w:hint="eastAsia" w:hAnsi="宋体"/>
          <w:sz w:val="28"/>
          <w:szCs w:val="28"/>
        </w:rPr>
      </w:r>
      <w:r/>
    </w:p>
    <w:p>
      <w:pPr>
        <w:pStyle w:val="1310"/>
        <w:ind w:firstLine="280"/>
        <w:keepLines w:val="0"/>
        <w:pageBreakBefore w:val="0"/>
        <w:spacing w:line="40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甲方：（CA电子公章）              乙方：（CA电子公章）  </w:t>
      </w:r>
      <w:r>
        <w:rPr>
          <w:rFonts w:hint="eastAsia" w:ascii="方正仿宋_GBK" w:hAnsi="方正仿宋_GBK" w:eastAsia="方正仿宋_GBK" w:cs="方正仿宋_GBK"/>
          <w:sz w:val="28"/>
          <w:szCs w:val="28"/>
          <w:lang w:val="en-US" w:eastAsia="zh-CN" w:bidi="ar-SA"/>
        </w:rPr>
      </w:r>
      <w:r/>
    </w:p>
    <w:p>
      <w:pPr>
        <w:pStyle w:val="1310"/>
        <w:keepLines w:val="0"/>
        <w:pageBreakBefore w:val="0"/>
        <w:spacing w:line="40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  地址：                            地址： </w:t>
      </w:r>
      <w:r>
        <w:rPr>
          <w:rFonts w:hint="eastAsia" w:ascii="方正仿宋_GBK" w:hAnsi="方正仿宋_GBK" w:eastAsia="方正仿宋_GBK" w:cs="方正仿宋_GBK"/>
          <w:sz w:val="28"/>
          <w:szCs w:val="28"/>
          <w:lang w:val="en-US" w:eastAsia="zh-CN" w:bidi="ar-SA"/>
        </w:rPr>
      </w:r>
      <w:r/>
    </w:p>
    <w:p>
      <w:pPr>
        <w:pStyle w:val="1310"/>
        <w:keepLines w:val="0"/>
        <w:pageBreakBefore w:val="0"/>
        <w:spacing w:line="40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  联系人：                          联系人：</w:t>
      </w:r>
      <w:r>
        <w:rPr>
          <w:rFonts w:hint="eastAsia" w:ascii="方正仿宋_GBK" w:hAnsi="方正仿宋_GBK" w:eastAsia="方正仿宋_GBK" w:cs="方正仿宋_GBK"/>
          <w:sz w:val="28"/>
          <w:szCs w:val="28"/>
          <w:lang w:val="en-US" w:eastAsia="zh-CN" w:bidi="ar-SA"/>
        </w:rPr>
      </w:r>
      <w:r/>
    </w:p>
    <w:p>
      <w:pPr>
        <w:pStyle w:val="1310"/>
        <w:ind w:firstLine="280"/>
        <w:keepLines w:val="0"/>
        <w:pageBreakBefore w:val="0"/>
        <w:spacing w:line="400" w:lineRule="exact"/>
        <w:widowControl/>
        <w:rPr>
          <w:rFonts w:hint="eastAsia"/>
          <w:sz w:val="28"/>
          <w:szCs w:val="28"/>
        </w:rPr>
      </w:pPr>
      <w:r>
        <w:rPr>
          <w:rFonts w:hint="eastAsia" w:ascii="方正仿宋_GBK" w:hAnsi="方正仿宋_GBK" w:eastAsia="方正仿宋_GBK" w:cs="方正仿宋_GBK"/>
          <w:sz w:val="28"/>
          <w:szCs w:val="28"/>
          <w:lang w:val="en-US" w:eastAsia="zh-CN" w:bidi="ar-SA"/>
        </w:rPr>
        <w:t xml:space="preserve">联系电话： </w:t>
      </w:r>
      <w:r>
        <w:rPr>
          <w:rFonts w:hint="eastAsia" w:hAnsi="宋体"/>
          <w:sz w:val="28"/>
          <w:szCs w:val="28"/>
        </w:rPr>
        <w:t xml:space="preserve">                  </w:t>
      </w:r>
      <w:r>
        <w:rPr>
          <w:rFonts w:hAnsi="宋体"/>
          <w:sz w:val="28"/>
          <w:szCs w:val="28"/>
        </w:rPr>
        <w:t xml:space="preserve">             </w:t>
      </w:r>
      <w:r>
        <w:rPr>
          <w:rFonts w:hint="eastAsia" w:ascii="方正仿宋_GBK" w:hAnsi="方正仿宋_GBK" w:eastAsia="方正仿宋_GBK" w:cs="方正仿宋_GBK"/>
          <w:sz w:val="28"/>
          <w:szCs w:val="28"/>
          <w:lang w:val="en-US" w:eastAsia="zh-CN" w:bidi="ar-SA"/>
        </w:rPr>
        <w:t xml:space="preserve">联系电话：     </w:t>
      </w:r>
      <w:r>
        <w:rPr>
          <w:rFonts w:hint="eastAsia" w:hAnsi="宋体"/>
          <w:sz w:val="28"/>
          <w:szCs w:val="28"/>
        </w:rPr>
        <w:t xml:space="preserve">     </w:t>
      </w:r>
      <w:r>
        <w:rPr>
          <w:rFonts w:hint="eastAsia"/>
          <w:sz w:val="28"/>
          <w:szCs w:val="28"/>
        </w:rPr>
      </w:r>
      <w:r/>
    </w:p>
    <w:p>
      <w:pPr>
        <w:pStyle w:val="1310"/>
        <w:jc w:val="center"/>
        <w:keepLines w:val="0"/>
        <w:pageBreakBefore w:val="0"/>
        <w:spacing w:before="120" w:after="120" w:line="400" w:lineRule="exact"/>
        <w:widowControl/>
        <w:rPr>
          <w:rFonts w:hint="eastAsia" w:hAnsi="宋体"/>
          <w:sz w:val="28"/>
          <w:szCs w:val="28"/>
        </w:rPr>
      </w:pPr>
      <w:r>
        <w:rPr>
          <w:rFonts w:hint="eastAsia"/>
          <w:sz w:val="28"/>
          <w:szCs w:val="28"/>
        </w:rPr>
        <w:t xml:space="preserve">                 </w:t>
      </w:r>
      <w:r>
        <w:rPr>
          <w:rFonts w:hint="eastAsia" w:hAnsi="宋体"/>
          <w:sz w:val="28"/>
          <w:szCs w:val="28"/>
        </w:rPr>
        <w:t xml:space="preserve">   </w:t>
      </w:r>
      <w:r>
        <w:rPr>
          <w:rFonts w:hint="eastAsia" w:hAnsi="宋体"/>
          <w:sz w:val="28"/>
          <w:szCs w:val="28"/>
        </w:rPr>
      </w:r>
      <w:r/>
    </w:p>
    <w:p>
      <w:pPr>
        <w:pStyle w:val="1310"/>
        <w:jc w:val="center"/>
        <w:keepLines w:val="0"/>
        <w:pageBreakBefore w:val="0"/>
        <w:spacing w:before="120" w:after="120" w:line="400" w:lineRule="exact"/>
        <w:widowControl/>
        <w:rPr>
          <w:rFonts w:hint="eastAsia" w:hAnsi="宋体"/>
          <w:sz w:val="28"/>
          <w:szCs w:val="28"/>
        </w:rPr>
      </w:pPr>
      <w:r>
        <w:rPr>
          <w:rFonts w:hint="eastAsia" w:hAnsi="宋体"/>
          <w:sz w:val="28"/>
          <w:szCs w:val="28"/>
        </w:rPr>
      </w:r>
      <w:r/>
    </w:p>
    <w:p>
      <w:pPr>
        <w:pStyle w:val="1310"/>
        <w:jc w:val="right"/>
        <w:keepLines w:val="0"/>
        <w:pageBreakBefore w:val="0"/>
        <w:spacing w:before="120" w:after="120" w:line="400" w:lineRule="exact"/>
        <w:widowControl/>
        <w:rPr>
          <w:rFonts w:hAnsi="宋体"/>
          <w:sz w:val="28"/>
          <w:szCs w:val="28"/>
        </w:rPr>
      </w:pPr>
      <w:r>
        <w:rPr>
          <w:rFonts w:hint="eastAsia" w:hAnsi="宋体"/>
          <w:sz w:val="28"/>
          <w:szCs w:val="28"/>
        </w:rPr>
        <w:t xml:space="preserve">         </w:t>
      </w:r>
      <w:r>
        <w:rPr>
          <w:rFonts w:hint="eastAsia" w:ascii="方正仿宋_GBK" w:hAnsi="方正仿宋_GBK" w:eastAsia="方正仿宋_GBK" w:cs="方正仿宋_GBK"/>
          <w:sz w:val="28"/>
          <w:szCs w:val="28"/>
          <w:lang w:val="en-US" w:eastAsia="zh-CN" w:bidi="ar-SA"/>
        </w:rPr>
        <w:t xml:space="preserve">           签订日期：</w:t>
      </w:r>
      <w:r>
        <w:rPr>
          <w:rFonts w:hint="eastAsia" w:ascii="方正仿宋_GBK" w:hAnsi="方正仿宋_GBK" w:eastAsia="方正仿宋_GBK" w:cs="方正仿宋_GBK"/>
          <w:sz w:val="28"/>
          <w:szCs w:val="28"/>
          <w:u w:val="single"/>
          <w:lang w:val="en-US" w:eastAsia="zh-CN" w:bidi="ar-SA"/>
        </w:rPr>
        <w:t xml:space="preserve">   </w:t>
      </w:r>
      <w:r>
        <w:rPr>
          <w:rFonts w:hint="eastAsia" w:ascii="方正仿宋_GBK" w:hAnsi="方正仿宋_GBK" w:eastAsia="方正仿宋_GBK" w:cs="方正仿宋_GBK"/>
          <w:sz w:val="28"/>
          <w:szCs w:val="28"/>
          <w:lang w:val="en-US" w:eastAsia="zh-CN" w:bidi="ar-SA"/>
        </w:rPr>
        <w:t xml:space="preserve">年</w:t>
      </w:r>
      <w:r>
        <w:rPr>
          <w:rFonts w:hint="eastAsia" w:ascii="方正仿宋_GBK" w:hAnsi="方正仿宋_GBK" w:eastAsia="方正仿宋_GBK" w:cs="方正仿宋_GBK"/>
          <w:sz w:val="28"/>
          <w:szCs w:val="28"/>
          <w:u w:val="single"/>
          <w:lang w:val="en-US" w:eastAsia="zh-CN" w:bidi="ar-SA"/>
        </w:rPr>
        <w:t xml:space="preserve">   </w:t>
      </w:r>
      <w:r>
        <w:rPr>
          <w:rFonts w:hint="eastAsia" w:ascii="方正仿宋_GBK" w:hAnsi="方正仿宋_GBK" w:eastAsia="方正仿宋_GBK" w:cs="方正仿宋_GBK"/>
          <w:sz w:val="28"/>
          <w:szCs w:val="28"/>
          <w:lang w:val="en-US" w:eastAsia="zh-CN" w:bidi="ar-SA"/>
        </w:rPr>
        <w:t xml:space="preserve">月</w:t>
      </w:r>
      <w:r>
        <w:rPr>
          <w:rFonts w:hint="eastAsia" w:ascii="方正仿宋_GBK" w:hAnsi="方正仿宋_GBK" w:eastAsia="方正仿宋_GBK" w:cs="方正仿宋_GBK"/>
          <w:sz w:val="28"/>
          <w:szCs w:val="28"/>
          <w:u w:val="single"/>
          <w:lang w:val="en-US" w:eastAsia="zh-CN" w:bidi="ar-SA"/>
        </w:rPr>
        <w:t xml:space="preserve">   </w:t>
      </w:r>
      <w:r>
        <w:rPr>
          <w:rFonts w:hint="eastAsia" w:ascii="方正仿宋_GBK" w:hAnsi="方正仿宋_GBK" w:eastAsia="方正仿宋_GBK" w:cs="方正仿宋_GBK"/>
          <w:sz w:val="28"/>
          <w:szCs w:val="28"/>
          <w:lang w:val="en-US" w:eastAsia="zh-CN" w:bidi="ar-SA"/>
        </w:rPr>
        <w:t xml:space="preserve">日</w:t>
      </w:r>
      <w:bookmarkEnd w:id="158"/>
      <w:r/>
      <w:bookmarkEnd w:id="159"/>
      <w:r/>
      <w:bookmarkEnd w:id="160"/>
      <w:r/>
      <w:bookmarkStart w:id="161" w:name="_Hlt16619369"/>
      <w:r/>
      <w:bookmarkEnd w:id="161"/>
      <w:r>
        <w:rPr>
          <w:rFonts w:hAnsi="宋体"/>
          <w:sz w:val="28"/>
          <w:szCs w:val="28"/>
        </w:rPr>
      </w:r>
      <w:r/>
    </w:p>
    <w:p>
      <w:pPr>
        <w:pStyle w:val="1310"/>
        <w:keepLines w:val="0"/>
        <w:pageBreakBefore w:val="0"/>
        <w:spacing w:before="120" w:after="120" w:line="400" w:lineRule="exact"/>
        <w:widowControl/>
        <w:rPr>
          <w:rFonts w:hint="eastAsia" w:hAnsi="宋体"/>
          <w:sz w:val="28"/>
          <w:szCs w:val="28"/>
        </w:rPr>
      </w:pPr>
      <w:r>
        <w:rPr>
          <w:rFonts w:hint="eastAsia" w:hAnsi="宋体"/>
          <w:sz w:val="28"/>
          <w:szCs w:val="28"/>
        </w:rPr>
      </w:r>
      <w:r/>
    </w:p>
    <w:p>
      <w:pPr>
        <w:pStyle w:val="1310"/>
        <w:keepLines w:val="0"/>
        <w:pageBreakBefore w:val="0"/>
        <w:spacing w:before="120" w:after="120" w:line="400" w:lineRule="exact"/>
        <w:widowControl/>
        <w:rPr>
          <w:rFonts w:hint="eastAsia" w:hAnsi="宋体"/>
          <w:sz w:val="28"/>
          <w:szCs w:val="28"/>
        </w:rPr>
      </w:pPr>
      <w:r>
        <w:rPr>
          <w:rFonts w:hint="eastAsia" w:hAnsi="宋体"/>
          <w:sz w:val="28"/>
          <w:szCs w:val="28"/>
        </w:rPr>
      </w:r>
      <w:r/>
    </w:p>
    <w:p>
      <w:pPr>
        <w:pStyle w:val="1310"/>
        <w:keepLines w:val="0"/>
        <w:pageBreakBefore w:val="0"/>
        <w:spacing w:before="120" w:after="120" w:line="400" w:lineRule="exact"/>
        <w:widowControl/>
        <w:rPr>
          <w:rFonts w:hint="eastAsia" w:hAnsi="宋体"/>
          <w:sz w:val="28"/>
          <w:szCs w:val="28"/>
        </w:rPr>
      </w:pPr>
      <w:r>
        <w:rPr>
          <w:rFonts w:hint="eastAsia" w:hAnsi="宋体"/>
          <w:sz w:val="28"/>
          <w:szCs w:val="28"/>
        </w:rPr>
      </w:r>
      <w:r/>
    </w:p>
    <w:p>
      <w:pPr>
        <w:pStyle w:val="1310"/>
        <w:keepLines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附件1：采购合同文本</w:t>
      </w:r>
      <w:r>
        <w:rPr>
          <w:rFonts w:hint="eastAsia" w:ascii="方正黑体_GBK" w:hAnsi="方正黑体_GBK" w:eastAsia="方正黑体_GBK" w:cs="方正黑体_GBK"/>
          <w:sz w:val="28"/>
          <w:szCs w:val="28"/>
        </w:rPr>
      </w:r>
      <w:r/>
    </w:p>
    <w:p>
      <w:pPr>
        <w:pStyle w:val="1310"/>
        <w:jc w:val="center"/>
        <w:keepLines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江苏省政府采购合同（货物）（合同编号(取合同编号)）</w:t>
      </w:r>
      <w:r>
        <w:rPr>
          <w:rFonts w:hint="eastAsia" w:ascii="方正黑体_GBK" w:hAnsi="方正黑体_GBK" w:eastAsia="方正黑体_GBK" w:cs="方正黑体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框架协议采购项目名称：XXXX（取框架协议项目名称）            </w:t>
      </w:r>
      <w:r>
        <w:rPr>
          <w:rFonts w:hint="eastAsia" w:ascii="方正仿宋_GBK" w:hAnsi="方正仿宋_GBK" w:eastAsia="方正仿宋_GBK" w:cs="方正仿宋_GBK"/>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框架协议采购编号：JSZC-320000-SCZX-K20XX-XXXX（取框架协议采购编号）</w:t>
      </w:r>
      <w:r>
        <w:rPr>
          <w:rFonts w:hint="eastAsia" w:ascii="方正仿宋_GBK" w:hAnsi="方正仿宋_GBK" w:eastAsia="方正仿宋_GBK" w:cs="方正仿宋_GBK"/>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甲方：（采购人）_________(取采购单位名称)</w:t>
      </w:r>
      <w:r>
        <w:rPr>
          <w:rFonts w:hint="eastAsia" w:ascii="方正仿宋_GBK" w:hAnsi="方正仿宋_GBK" w:eastAsia="方正仿宋_GBK" w:cs="方正仿宋_GBK"/>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乙方：（入围供应商/代理商）_________(取供应商名称)</w:t>
      </w:r>
      <w:r>
        <w:rPr>
          <w:rFonts w:hint="eastAsia" w:ascii="方正仿宋_GBK" w:hAnsi="方正仿宋_GBK" w:eastAsia="方正仿宋_GBK" w:cs="方正仿宋_GBK"/>
          <w:sz w:val="28"/>
          <w:szCs w:val="28"/>
          <w:lang w:eastAsia="zh-CN"/>
        </w:rPr>
      </w:r>
      <w:r/>
    </w:p>
    <w:p>
      <w:pPr>
        <w:pStyle w:val="1277"/>
        <w:ind w:firstLine="560"/>
        <w:keepLines w:val="0"/>
        <w:keepNext w:val="0"/>
        <w:pageBreakBefore w:val="0"/>
        <w:spacing w:line="400" w:lineRule="exact"/>
        <w:widowControl/>
        <w:rPr>
          <w:rFonts w:hAnsi="宋体"/>
          <w:sz w:val="28"/>
          <w:szCs w:val="28"/>
        </w:rPr>
      </w:pPr>
      <w:r>
        <w:rPr>
          <w:rFonts w:hint="eastAsia" w:ascii="方正仿宋_GBK" w:hAnsi="方正仿宋_GBK" w:eastAsia="方正仿宋_GBK" w:cs="方正仿宋_GBK"/>
          <w:sz w:val="28"/>
          <w:szCs w:val="28"/>
          <w:lang w:eastAsia="zh-CN"/>
        </w:rPr>
        <w:t xml:space="preserve">依据《中华人民共和国民法典》《中华人民共和国政府采购法》等有关的法律法规，以及本项目征集文件、乙方的响应文件及入围通知书，甲乙双方经协商一致签订本合同。  </w:t>
      </w:r>
      <w:r>
        <w:rPr>
          <w:rFonts w:hint="eastAsia" w:hAnsi="宋体"/>
          <w:sz w:val="28"/>
          <w:szCs w:val="28"/>
        </w:rPr>
        <w:t xml:space="preserve"> </w:t>
      </w:r>
      <w:r>
        <w:rPr>
          <w:rFonts w:hAnsi="宋体"/>
          <w:sz w:val="28"/>
          <w:szCs w:val="28"/>
        </w:rPr>
      </w:r>
      <w:r/>
    </w:p>
    <w:p>
      <w:pPr>
        <w:pStyle w:val="1277"/>
        <w:jc w:val="center"/>
        <w:rPr>
          <w:rFonts w:hint="eastAsia" w:ascii="方正黑体_GBK" w:hAnsi="方正黑体_GBK" w:eastAsia="方正黑体_GBK" w:cs="方正黑体_GBK"/>
          <w:sz w:val="32"/>
          <w:szCs w:val="32"/>
          <w:lang w:val="en-US" w:eastAsia="zh-CN" w:bidi="ar-SA"/>
        </w:rPr>
      </w:pPr>
      <w:r>
        <w:rPr>
          <w:rFonts w:hint="eastAsia" w:ascii="方正黑体_GBK" w:hAnsi="方正黑体_GBK" w:eastAsia="方正黑体_GBK" w:cs="方正黑体_GBK"/>
          <w:sz w:val="32"/>
          <w:szCs w:val="32"/>
          <w:lang w:val="en-US" w:eastAsia="zh-CN" w:bidi="ar-SA"/>
        </w:rPr>
      </w:r>
      <w:r/>
    </w:p>
    <w:p>
      <w:pPr>
        <w:pStyle w:val="1277"/>
        <w:jc w:val="center"/>
        <w:keepLines w:val="0"/>
        <w:keepNext w:val="0"/>
        <w:pageBreakBefore w:val="0"/>
        <w:spacing w:line="400" w:lineRule="exact"/>
        <w:rPr>
          <w:rFonts w:hint="eastAsia" w:ascii="方正黑体_GBK" w:hAnsi="方正黑体_GBK" w:eastAsia="方正黑体_GBK" w:cs="方正黑体_GBK"/>
          <w:sz w:val="28"/>
          <w:szCs w:val="28"/>
          <w:lang w:val="en-US" w:eastAsia="zh-CN" w:bidi="ar-SA"/>
        </w:rPr>
      </w:pPr>
      <w:r>
        <w:rPr>
          <w:rFonts w:hint="eastAsia" w:ascii="方正黑体_GBK" w:hAnsi="方正黑体_GBK" w:eastAsia="方正黑体_GBK" w:cs="方正黑体_GBK"/>
          <w:sz w:val="28"/>
          <w:szCs w:val="28"/>
          <w:lang w:val="en-US" w:eastAsia="zh-CN" w:bidi="ar-SA"/>
        </w:rPr>
        <w:t xml:space="preserve">第一节 政府采购合同书</w:t>
      </w:r>
      <w:r>
        <w:rPr>
          <w:rFonts w:hint="eastAsia" w:ascii="方正黑体_GBK" w:hAnsi="方正黑体_GBK" w:eastAsia="方正黑体_GBK" w:cs="方正黑体_GBK"/>
          <w:sz w:val="28"/>
          <w:szCs w:val="28"/>
          <w:lang w:val="en-US" w:eastAsia="zh-CN" w:bidi="ar-SA"/>
        </w:rPr>
      </w:r>
      <w:r/>
    </w:p>
    <w:p>
      <w:pPr>
        <w:pStyle w:val="1310"/>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一、合同内容</w:t>
      </w:r>
      <w:r>
        <w:rPr>
          <w:rFonts w:hint="eastAsia" w:ascii="方正黑体_GBK" w:hAnsi="方正黑体_GBK" w:eastAsia="方正黑体_GBK" w:cs="方正黑体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1.1 产品明细采购内容</w:t>
      </w:r>
      <w:r>
        <w:rPr>
          <w:rFonts w:hint="eastAsia" w:ascii="方正仿宋_GBK" w:hAnsi="方正仿宋_GBK" w:eastAsia="方正仿宋_GBK" w:cs="方正仿宋_GBK"/>
          <w:sz w:val="28"/>
          <w:szCs w:val="28"/>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包装方式   见第二节第7.4款</w:t>
      </w:r>
      <w:r>
        <w:rPr>
          <w:rFonts w:hint="eastAsia" w:ascii="方正仿宋_GBK" w:hAnsi="方正仿宋_GBK" w:eastAsia="方正仿宋_GBK" w:cs="方正仿宋_GBK"/>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989"/>
        <w:gridCol w:w="765"/>
        <w:gridCol w:w="745"/>
        <w:gridCol w:w="624"/>
        <w:gridCol w:w="865"/>
        <w:gridCol w:w="896"/>
        <w:gridCol w:w="848"/>
        <w:gridCol w:w="711"/>
        <w:gridCol w:w="708"/>
        <w:gridCol w:w="708"/>
      </w:tblGrid>
      <w:tr>
        <w:trPr>
          <w:trHeight w:val="20"/>
        </w:trPr>
        <w:tc>
          <w:tcPr>
            <w:tcW w:w="703" w:type="dxa"/>
            <w:vAlign w:val="top"/>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序号</w:t>
            </w:r>
            <w:r>
              <w:rPr>
                <w:rFonts w:hint="eastAsia" w:ascii="方正仿宋_GBK" w:hAnsi="方正仿宋_GBK" w:eastAsia="方正仿宋_GBK" w:cs="方正仿宋_GBK"/>
                <w:sz w:val="18"/>
                <w:szCs w:val="18"/>
              </w:rPr>
            </w:r>
            <w:r/>
          </w:p>
        </w:tc>
        <w:tc>
          <w:tcPr>
            <w:tcW w:w="1050" w:type="dxa"/>
            <w:vAlign w:val="top"/>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采购包号</w:t>
            </w:r>
            <w:r>
              <w:rPr>
                <w:rFonts w:hint="eastAsia" w:ascii="方正仿宋_GBK" w:hAnsi="方正仿宋_GBK" w:eastAsia="方正仿宋_GBK" w:cs="方正仿宋_GBK"/>
                <w:sz w:val="18"/>
                <w:szCs w:val="18"/>
              </w:rPr>
            </w:r>
            <w:r/>
          </w:p>
        </w:tc>
        <w:tc>
          <w:tcPr>
            <w:tcW w:w="819" w:type="dxa"/>
            <w:vAlign w:val="top"/>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产品名称</w:t>
            </w:r>
            <w:r>
              <w:rPr>
                <w:rFonts w:hint="eastAsia" w:ascii="方正仿宋_GBK" w:hAnsi="方正仿宋_GBK" w:eastAsia="方正仿宋_GBK" w:cs="方正仿宋_GBK"/>
                <w:sz w:val="18"/>
                <w:szCs w:val="18"/>
              </w:rPr>
            </w:r>
            <w:r/>
          </w:p>
        </w:tc>
        <w:tc>
          <w:tcPr>
            <w:tcW w:w="796" w:type="dxa"/>
            <w:vAlign w:val="top"/>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规格型号</w:t>
            </w:r>
            <w:r>
              <w:rPr>
                <w:rFonts w:hint="eastAsia" w:ascii="方正仿宋_GBK" w:hAnsi="方正仿宋_GBK" w:eastAsia="方正仿宋_GBK" w:cs="方正仿宋_GBK"/>
                <w:sz w:val="18"/>
                <w:szCs w:val="18"/>
              </w:rPr>
            </w:r>
            <w:r/>
          </w:p>
        </w:tc>
        <w:tc>
          <w:tcPr>
            <w:tcW w:w="658" w:type="dxa"/>
            <w:vAlign w:val="top"/>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数量</w:t>
            </w:r>
            <w:r>
              <w:rPr>
                <w:rFonts w:hint="eastAsia" w:ascii="方正仿宋_GBK" w:hAnsi="方正仿宋_GBK" w:eastAsia="方正仿宋_GBK" w:cs="方正仿宋_GBK"/>
                <w:sz w:val="18"/>
                <w:szCs w:val="18"/>
              </w:rPr>
            </w:r>
            <w:r/>
          </w:p>
        </w:tc>
        <w:tc>
          <w:tcPr>
            <w:tcW w:w="934" w:type="dxa"/>
            <w:vAlign w:val="top"/>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交货</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地点</w:t>
            </w:r>
            <w:r>
              <w:rPr>
                <w:rFonts w:hint="eastAsia" w:ascii="方正仿宋_GBK" w:hAnsi="方正仿宋_GBK" w:eastAsia="方正仿宋_GBK" w:cs="方正仿宋_GBK"/>
                <w:sz w:val="18"/>
                <w:szCs w:val="18"/>
              </w:rPr>
            </w:r>
            <w:r/>
          </w:p>
        </w:tc>
        <w:tc>
          <w:tcPr>
            <w:tcW w:w="970" w:type="dxa"/>
            <w:vAlign w:val="top"/>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交货</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时间</w:t>
            </w:r>
            <w:r>
              <w:rPr>
                <w:rFonts w:hint="eastAsia" w:ascii="方正仿宋_GBK" w:hAnsi="方正仿宋_GBK" w:eastAsia="方正仿宋_GBK" w:cs="方正仿宋_GBK"/>
                <w:sz w:val="18"/>
                <w:szCs w:val="18"/>
              </w:rPr>
            </w:r>
            <w:r/>
          </w:p>
        </w:tc>
        <w:tc>
          <w:tcPr>
            <w:tcW w:w="915"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售后</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服务</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内容</w:t>
            </w:r>
            <w:r>
              <w:rPr>
                <w:rFonts w:hint="eastAsia" w:ascii="方正仿宋_GBK" w:hAnsi="方正仿宋_GBK" w:eastAsia="方正仿宋_GBK" w:cs="方正仿宋_GBK"/>
                <w:sz w:val="18"/>
                <w:szCs w:val="18"/>
              </w:rPr>
            </w:r>
            <w:r/>
          </w:p>
        </w:tc>
        <w:tc>
          <w:tcPr>
            <w:tcW w:w="75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产品</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入围</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单价</w:t>
            </w:r>
            <w:r>
              <w:rPr>
                <w:rFonts w:hint="eastAsia" w:ascii="方正仿宋_GBK" w:hAnsi="方正仿宋_GBK" w:eastAsia="方正仿宋_GBK" w:cs="方正仿宋_GBK"/>
                <w:sz w:val="18"/>
                <w:szCs w:val="18"/>
              </w:rPr>
            </w:r>
            <w:r/>
          </w:p>
        </w:tc>
        <w:tc>
          <w:tcPr>
            <w:tcW w:w="754"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产品</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入围</w:t>
            </w:r>
            <w:r>
              <w:rPr>
                <w:rFonts w:hint="eastAsia" w:ascii="方正仿宋_GBK" w:hAnsi="方正仿宋_GBK" w:eastAsia="方正仿宋_GBK" w:cs="方正仿宋_GBK"/>
                <w:sz w:val="18"/>
                <w:szCs w:val="18"/>
                <w:lang w:eastAsia="zh-CN"/>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总价</w:t>
            </w:r>
            <w:r>
              <w:rPr>
                <w:rFonts w:hint="eastAsia" w:ascii="方正仿宋_GBK" w:hAnsi="方正仿宋_GBK" w:eastAsia="方正仿宋_GBK" w:cs="方正仿宋_GBK"/>
                <w:sz w:val="18"/>
                <w:szCs w:val="18"/>
              </w:rPr>
            </w:r>
            <w:r/>
          </w:p>
        </w:tc>
        <w:tc>
          <w:tcPr>
            <w:tcW w:w="754"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产品实际成交总价</w:t>
            </w:r>
            <w:r>
              <w:rPr>
                <w:rFonts w:hint="eastAsia" w:ascii="方正仿宋_GBK" w:hAnsi="方正仿宋_GBK" w:eastAsia="方正仿宋_GBK" w:cs="方正仿宋_GBK"/>
                <w:sz w:val="18"/>
                <w:szCs w:val="18"/>
                <w:lang w:eastAsia="zh-CN"/>
              </w:rPr>
            </w:r>
            <w:r/>
          </w:p>
        </w:tc>
      </w:tr>
      <w:tr>
        <w:trPr/>
        <w:tc>
          <w:tcPr>
            <w:tcW w:w="70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1</w:t>
            </w:r>
            <w:r>
              <w:rPr>
                <w:rFonts w:hint="eastAsia" w:ascii="方正仿宋_GBK" w:hAnsi="方正仿宋_GBK" w:eastAsia="方正仿宋_GBK" w:cs="方正仿宋_GBK"/>
                <w:sz w:val="18"/>
                <w:szCs w:val="18"/>
              </w:rPr>
            </w:r>
            <w:r/>
          </w:p>
        </w:tc>
        <w:tc>
          <w:tcPr>
            <w:tcW w:w="105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取采购</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包号</w:t>
            </w:r>
            <w:r>
              <w:rPr>
                <w:rFonts w:hint="eastAsia" w:ascii="方正仿宋_GBK" w:hAnsi="方正仿宋_GBK" w:eastAsia="方正仿宋_GBK" w:cs="方正仿宋_GBK"/>
                <w:sz w:val="18"/>
                <w:szCs w:val="18"/>
              </w:rPr>
            </w:r>
            <w:r/>
          </w:p>
        </w:tc>
        <w:tc>
          <w:tcPr>
            <w:tcW w:w="819"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取商品名称</w:t>
            </w:r>
            <w:r>
              <w:rPr>
                <w:rFonts w:hint="eastAsia" w:ascii="方正仿宋_GBK" w:hAnsi="方正仿宋_GBK" w:eastAsia="方正仿宋_GBK" w:cs="方正仿宋_GBK"/>
                <w:sz w:val="18"/>
                <w:szCs w:val="18"/>
              </w:rPr>
            </w:r>
            <w:r/>
          </w:p>
        </w:tc>
        <w:tc>
          <w:tcPr>
            <w:tcW w:w="796"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取规格型号</w:t>
            </w:r>
            <w:r>
              <w:rPr>
                <w:rFonts w:hint="eastAsia" w:ascii="方正仿宋_GBK" w:hAnsi="方正仿宋_GBK" w:eastAsia="方正仿宋_GBK" w:cs="方正仿宋_GBK"/>
                <w:sz w:val="18"/>
                <w:szCs w:val="18"/>
              </w:rPr>
            </w:r>
            <w:r/>
          </w:p>
        </w:tc>
        <w:tc>
          <w:tcPr>
            <w:tcW w:w="65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取购买商品的数量</w:t>
            </w:r>
            <w:r>
              <w:rPr>
                <w:rFonts w:hint="eastAsia" w:ascii="方正仿宋_GBK" w:hAnsi="方正仿宋_GBK" w:eastAsia="方正仿宋_GBK" w:cs="方正仿宋_GBK"/>
                <w:sz w:val="18"/>
                <w:szCs w:val="18"/>
              </w:rPr>
            </w:r>
            <w:r/>
          </w:p>
        </w:tc>
        <w:tc>
          <w:tcPr>
            <w:tcW w:w="934"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取订单中的收获地址</w:t>
            </w:r>
            <w:r>
              <w:rPr>
                <w:rFonts w:hint="eastAsia" w:ascii="方正仿宋_GBK" w:hAnsi="方正仿宋_GBK" w:eastAsia="方正仿宋_GBK" w:cs="方正仿宋_GBK"/>
                <w:sz w:val="18"/>
                <w:szCs w:val="18"/>
              </w:rPr>
            </w:r>
            <w:r/>
          </w:p>
        </w:tc>
        <w:tc>
          <w:tcPr>
            <w:tcW w:w="97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取交货</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时间</w:t>
            </w:r>
            <w:r>
              <w:rPr>
                <w:rFonts w:hint="eastAsia" w:ascii="方正仿宋_GBK" w:hAnsi="方正仿宋_GBK" w:eastAsia="方正仿宋_GBK" w:cs="方正仿宋_GBK"/>
                <w:sz w:val="18"/>
                <w:szCs w:val="18"/>
              </w:rPr>
            </w:r>
            <w:r/>
          </w:p>
        </w:tc>
        <w:tc>
          <w:tcPr>
            <w:tcW w:w="915"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取服务内容</w:t>
            </w:r>
            <w:r>
              <w:rPr>
                <w:rFonts w:hint="eastAsia" w:ascii="方正仿宋_GBK" w:hAnsi="方正仿宋_GBK" w:eastAsia="方正仿宋_GBK" w:cs="方正仿宋_GBK"/>
                <w:sz w:val="18"/>
                <w:szCs w:val="18"/>
              </w:rPr>
            </w:r>
            <w:r/>
          </w:p>
        </w:tc>
        <w:tc>
          <w:tcPr>
            <w:tcW w:w="75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取商品</w:t>
            </w:r>
            <w:r>
              <w:rPr>
                <w:rFonts w:hint="eastAsia" w:ascii="方正仿宋_GBK" w:hAnsi="方正仿宋_GBK" w:eastAsia="方正仿宋_GBK" w:cs="方正仿宋_GBK"/>
                <w:sz w:val="18"/>
                <w:szCs w:val="18"/>
                <w:lang w:eastAsia="zh-CN"/>
              </w:rPr>
              <w:t xml:space="preserve">入围</w:t>
            </w:r>
            <w:r>
              <w:rPr>
                <w:rFonts w:hint="eastAsia" w:ascii="方正仿宋_GBK" w:hAnsi="方正仿宋_GBK" w:eastAsia="方正仿宋_GBK" w:cs="方正仿宋_GBK"/>
                <w:sz w:val="18"/>
                <w:szCs w:val="18"/>
              </w:rPr>
              <w:t xml:space="preserve">单价</w:t>
            </w:r>
            <w:r>
              <w:rPr>
                <w:rFonts w:hint="eastAsia" w:ascii="方正仿宋_GBK" w:hAnsi="方正仿宋_GBK" w:eastAsia="方正仿宋_GBK" w:cs="方正仿宋_GBK"/>
                <w:sz w:val="18"/>
                <w:szCs w:val="18"/>
              </w:rPr>
            </w:r>
            <w:r/>
          </w:p>
        </w:tc>
        <w:tc>
          <w:tcPr>
            <w:tcW w:w="754"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产品入围单价</w:t>
            </w:r>
            <w:r>
              <w:rPr>
                <w:rFonts w:ascii="方正仿宋_GBK" w:hAnsi="方正仿宋_GBK" w:eastAsia="方正仿宋_GBK" w:cs="方正仿宋_GBK"/>
                <w:sz w:val="18"/>
                <w:szCs w:val="18"/>
                <w:lang w:eastAsia="zh-CN"/>
              </w:rPr>
              <w:t xml:space="preserve">×</w:t>
            </w:r>
            <w:r>
              <w:rPr>
                <w:rFonts w:hint="eastAsia" w:ascii="方正仿宋_GBK" w:hAnsi="方正仿宋_GBK" w:eastAsia="方正仿宋_GBK" w:cs="方正仿宋_GBK"/>
                <w:sz w:val="18"/>
                <w:szCs w:val="18"/>
                <w:lang w:eastAsia="zh-CN"/>
              </w:rPr>
              <w:t xml:space="preserve">数量</w:t>
            </w:r>
            <w:r>
              <w:rPr>
                <w:rFonts w:hint="eastAsia" w:ascii="方正仿宋_GBK" w:hAnsi="方正仿宋_GBK" w:eastAsia="方正仿宋_GBK" w:cs="方正仿宋_GBK"/>
                <w:sz w:val="18"/>
                <w:szCs w:val="18"/>
                <w:lang w:eastAsia="zh-CN"/>
              </w:rPr>
            </w:r>
            <w:r/>
          </w:p>
        </w:tc>
        <w:tc>
          <w:tcPr>
            <w:tcW w:w="754"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取主产品实际成交金额</w:t>
            </w:r>
            <w:r>
              <w:rPr>
                <w:rFonts w:hint="eastAsia" w:ascii="方正仿宋_GBK" w:hAnsi="方正仿宋_GBK" w:eastAsia="方正仿宋_GBK" w:cs="方正仿宋_GBK"/>
                <w:sz w:val="18"/>
                <w:szCs w:val="18"/>
                <w:lang w:eastAsia="zh-CN"/>
              </w:rPr>
            </w:r>
            <w:r/>
          </w:p>
        </w:tc>
      </w:tr>
      <w:tr>
        <w:trPr/>
        <w:tc>
          <w:tcPr>
            <w:tcW w:w="703"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2</w:t>
            </w:r>
            <w:r>
              <w:rPr>
                <w:rFonts w:hint="eastAsia" w:ascii="方正仿宋_GBK" w:hAnsi="方正仿宋_GBK" w:eastAsia="方正仿宋_GBK" w:cs="方正仿宋_GBK"/>
                <w:sz w:val="18"/>
                <w:szCs w:val="18"/>
              </w:rPr>
            </w:r>
            <w:r/>
          </w:p>
        </w:tc>
        <w:tc>
          <w:tcPr>
            <w:tcW w:w="1050"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w:t>
            </w:r>
            <w:r>
              <w:rPr>
                <w:rFonts w:hint="eastAsia" w:ascii="方正仿宋_GBK" w:hAnsi="方正仿宋_GBK" w:eastAsia="方正仿宋_GBK" w:cs="方正仿宋_GBK"/>
                <w:sz w:val="18"/>
                <w:szCs w:val="18"/>
              </w:rPr>
            </w:r>
            <w:r/>
          </w:p>
        </w:tc>
        <w:tc>
          <w:tcPr>
            <w:tcW w:w="819"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96"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658"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34"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70"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15"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58"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54"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54"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r>
    </w:tbl>
    <w:p>
      <w:pPr>
        <w:pStyle w:val="1277"/>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sz w:val="28"/>
          <w:szCs w:val="28"/>
          <w:lang w:val="en-US" w:eastAsia="zh-CN"/>
        </w:rPr>
        <w:t xml:space="preserve">  </w:t>
      </w:r>
      <w:r>
        <w:rPr>
          <w:rFonts w:hint="eastAsia" w:ascii="方正仿宋_GBK" w:hAnsi="方正仿宋_GBK" w:eastAsia="方正仿宋_GBK" w:cs="方正仿宋_GBK"/>
          <w:sz w:val="28"/>
          <w:szCs w:val="28"/>
          <w:lang w:val="en-US" w:eastAsia="zh-CN"/>
        </w:rPr>
        <w:t xml:space="preserve">  1.2 配件耗材明细采购内容（如果本合同中不采购配件耗材，则下表不填写）</w:t>
      </w:r>
      <w:r>
        <w:rPr>
          <w:rFonts w:hint="eastAsia" w:ascii="方正仿宋_GBK" w:hAnsi="方正仿宋_GBK" w:eastAsia="方正仿宋_GBK" w:cs="方正仿宋_GBK"/>
          <w:sz w:val="28"/>
          <w:szCs w:val="28"/>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包装方式   见第二节第7.4款</w:t>
      </w:r>
      <w:r>
        <w:rPr>
          <w:rFonts w:hint="eastAsia" w:ascii="方正仿宋_GBK" w:hAnsi="方正仿宋_GBK" w:eastAsia="方正仿宋_GBK" w:cs="方正仿宋_GBK"/>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992"/>
        <w:gridCol w:w="770"/>
        <w:gridCol w:w="747"/>
        <w:gridCol w:w="616"/>
        <w:gridCol w:w="897"/>
        <w:gridCol w:w="886"/>
        <w:gridCol w:w="840"/>
        <w:gridCol w:w="728"/>
        <w:gridCol w:w="695"/>
        <w:gridCol w:w="696"/>
      </w:tblGrid>
      <w:tr>
        <w:trPr>
          <w:trHeight w:val="20"/>
        </w:trPr>
        <w:tc>
          <w:tcPr>
            <w:tcW w:w="69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序号</w:t>
            </w:r>
            <w:r>
              <w:rPr>
                <w:rFonts w:hint="eastAsia" w:ascii="方正仿宋_GBK" w:hAnsi="方正仿宋_GBK" w:eastAsia="方正仿宋_GBK" w:cs="方正仿宋_GBK"/>
                <w:sz w:val="18"/>
                <w:szCs w:val="18"/>
              </w:rPr>
            </w:r>
            <w:r/>
          </w:p>
        </w:tc>
        <w:tc>
          <w:tcPr>
            <w:tcW w:w="104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采购包号</w:t>
            </w:r>
            <w:r>
              <w:rPr>
                <w:rFonts w:hint="eastAsia" w:ascii="方正仿宋_GBK" w:hAnsi="方正仿宋_GBK" w:eastAsia="方正仿宋_GBK" w:cs="方正仿宋_GBK"/>
                <w:sz w:val="18"/>
                <w:szCs w:val="18"/>
              </w:rPr>
            </w:r>
            <w:r/>
          </w:p>
        </w:tc>
        <w:tc>
          <w:tcPr>
            <w:tcW w:w="821"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配件耗材名称</w:t>
            </w:r>
            <w:r>
              <w:rPr>
                <w:rFonts w:hint="eastAsia" w:ascii="方正仿宋_GBK" w:hAnsi="方正仿宋_GBK" w:eastAsia="方正仿宋_GBK" w:cs="方正仿宋_GBK"/>
                <w:sz w:val="18"/>
                <w:szCs w:val="18"/>
              </w:rPr>
            </w:r>
            <w:r/>
          </w:p>
        </w:tc>
        <w:tc>
          <w:tcPr>
            <w:tcW w:w="795"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规格型号</w:t>
            </w:r>
            <w:r>
              <w:rPr>
                <w:rFonts w:hint="eastAsia" w:ascii="方正仿宋_GBK" w:hAnsi="方正仿宋_GBK" w:eastAsia="方正仿宋_GBK" w:cs="方正仿宋_GBK"/>
                <w:sz w:val="18"/>
                <w:szCs w:val="18"/>
              </w:rPr>
            </w:r>
            <w:r/>
          </w:p>
        </w:tc>
        <w:tc>
          <w:tcPr>
            <w:tcW w:w="646"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数量</w:t>
            </w:r>
            <w:r>
              <w:rPr>
                <w:rFonts w:hint="eastAsia" w:ascii="方正仿宋_GBK" w:hAnsi="方正仿宋_GBK" w:eastAsia="方正仿宋_GBK" w:cs="方正仿宋_GBK"/>
                <w:sz w:val="18"/>
                <w:szCs w:val="18"/>
              </w:rPr>
            </w:r>
            <w:r/>
          </w:p>
        </w:tc>
        <w:tc>
          <w:tcPr>
            <w:tcW w:w="965"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交货</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地点</w:t>
            </w:r>
            <w:r>
              <w:rPr>
                <w:rFonts w:hint="eastAsia" w:ascii="方正仿宋_GBK" w:hAnsi="方正仿宋_GBK" w:eastAsia="方正仿宋_GBK" w:cs="方正仿宋_GBK"/>
                <w:sz w:val="18"/>
                <w:szCs w:val="18"/>
              </w:rPr>
            </w:r>
            <w:r/>
          </w:p>
        </w:tc>
        <w:tc>
          <w:tcPr>
            <w:tcW w:w="952"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交货</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时间</w:t>
            </w:r>
            <w:r>
              <w:rPr>
                <w:rFonts w:hint="eastAsia" w:ascii="方正仿宋_GBK" w:hAnsi="方正仿宋_GBK" w:eastAsia="方正仿宋_GBK" w:cs="方正仿宋_GBK"/>
                <w:sz w:val="18"/>
                <w:szCs w:val="18"/>
              </w:rPr>
            </w:r>
            <w:r/>
          </w:p>
        </w:tc>
        <w:tc>
          <w:tcPr>
            <w:tcW w:w="90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售后</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服务</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内容</w:t>
            </w:r>
            <w:r>
              <w:rPr>
                <w:rFonts w:hint="eastAsia" w:ascii="方正仿宋_GBK" w:hAnsi="方正仿宋_GBK" w:eastAsia="方正仿宋_GBK" w:cs="方正仿宋_GBK"/>
                <w:sz w:val="18"/>
                <w:szCs w:val="18"/>
              </w:rPr>
            </w:r>
            <w:r/>
          </w:p>
        </w:tc>
        <w:tc>
          <w:tcPr>
            <w:tcW w:w="77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配件</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耗材</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入围</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单价</w:t>
            </w:r>
            <w:r>
              <w:rPr>
                <w:rFonts w:hint="eastAsia" w:ascii="方正仿宋_GBK" w:hAnsi="方正仿宋_GBK" w:eastAsia="方正仿宋_GBK" w:cs="方正仿宋_GBK"/>
                <w:sz w:val="18"/>
                <w:szCs w:val="18"/>
              </w:rPr>
            </w:r>
            <w:r/>
          </w:p>
        </w:tc>
        <w:tc>
          <w:tcPr>
            <w:tcW w:w="736"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配件</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耗材</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lang w:eastAsia="zh-CN"/>
              </w:rPr>
              <w:t xml:space="preserve">入围</w:t>
            </w:r>
            <w:r>
              <w:rPr>
                <w:rFonts w:hint="eastAsia" w:ascii="方正仿宋_GBK" w:hAnsi="方正仿宋_GBK" w:eastAsia="方正仿宋_GBK" w:cs="方正仿宋_GBK"/>
                <w:sz w:val="18"/>
                <w:szCs w:val="18"/>
              </w:rPr>
              <w:t xml:space="preserve">总价</w:t>
            </w:r>
            <w:r>
              <w:rPr>
                <w:rFonts w:hint="eastAsia" w:ascii="方正仿宋_GBK" w:hAnsi="方正仿宋_GBK" w:eastAsia="方正仿宋_GBK" w:cs="方正仿宋_GBK"/>
                <w:sz w:val="18"/>
                <w:szCs w:val="18"/>
              </w:rPr>
            </w:r>
            <w:r/>
          </w:p>
        </w:tc>
        <w:tc>
          <w:tcPr>
            <w:tcW w:w="736"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配件耗材实际成交总价</w:t>
            </w:r>
            <w:r>
              <w:rPr>
                <w:rFonts w:hint="eastAsia" w:ascii="方正仿宋_GBK" w:hAnsi="方正仿宋_GBK" w:eastAsia="方正仿宋_GBK" w:cs="方正仿宋_GBK"/>
                <w:sz w:val="18"/>
                <w:szCs w:val="18"/>
                <w:lang w:eastAsia="zh-CN"/>
              </w:rPr>
            </w:r>
            <w:r/>
          </w:p>
        </w:tc>
      </w:tr>
      <w:tr>
        <w:trPr/>
        <w:tc>
          <w:tcPr>
            <w:tcW w:w="69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1</w:t>
            </w:r>
            <w:r>
              <w:rPr>
                <w:rFonts w:hint="eastAsia" w:ascii="方正仿宋_GBK" w:hAnsi="方正仿宋_GBK" w:eastAsia="方正仿宋_GBK" w:cs="方正仿宋_GBK"/>
                <w:sz w:val="18"/>
                <w:szCs w:val="18"/>
              </w:rPr>
            </w:r>
            <w:r/>
          </w:p>
        </w:tc>
        <w:tc>
          <w:tcPr>
            <w:tcW w:w="104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取采购</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包号</w:t>
            </w:r>
            <w:r>
              <w:rPr>
                <w:rFonts w:hint="eastAsia" w:ascii="方正仿宋_GBK" w:hAnsi="方正仿宋_GBK" w:eastAsia="方正仿宋_GBK" w:cs="方正仿宋_GBK"/>
                <w:sz w:val="18"/>
                <w:szCs w:val="18"/>
              </w:rPr>
            </w:r>
            <w:r/>
          </w:p>
        </w:tc>
        <w:tc>
          <w:tcPr>
            <w:tcW w:w="821"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取专用耗材名称</w:t>
            </w:r>
            <w:r>
              <w:rPr>
                <w:rFonts w:hint="eastAsia" w:ascii="方正仿宋_GBK" w:hAnsi="方正仿宋_GBK" w:eastAsia="方正仿宋_GBK" w:cs="方正仿宋_GBK"/>
                <w:sz w:val="18"/>
                <w:szCs w:val="18"/>
              </w:rPr>
            </w:r>
            <w:r/>
          </w:p>
        </w:tc>
        <w:tc>
          <w:tcPr>
            <w:tcW w:w="795"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取规格型号</w:t>
            </w:r>
            <w:r>
              <w:rPr>
                <w:rFonts w:hint="eastAsia" w:ascii="方正仿宋_GBK" w:hAnsi="方正仿宋_GBK" w:eastAsia="方正仿宋_GBK" w:cs="方正仿宋_GBK"/>
                <w:sz w:val="18"/>
                <w:szCs w:val="18"/>
              </w:rPr>
            </w:r>
            <w:r/>
          </w:p>
        </w:tc>
        <w:tc>
          <w:tcPr>
            <w:tcW w:w="646"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取购买耗材的数量</w:t>
            </w:r>
            <w:r>
              <w:rPr>
                <w:rFonts w:hint="eastAsia" w:ascii="方正仿宋_GBK" w:hAnsi="方正仿宋_GBK" w:eastAsia="方正仿宋_GBK" w:cs="方正仿宋_GBK"/>
                <w:sz w:val="18"/>
                <w:szCs w:val="18"/>
              </w:rPr>
            </w:r>
            <w:r/>
          </w:p>
        </w:tc>
        <w:tc>
          <w:tcPr>
            <w:tcW w:w="965"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取订单中的收获地址</w:t>
            </w:r>
            <w:r>
              <w:rPr>
                <w:rFonts w:hint="eastAsia" w:ascii="方正仿宋_GBK" w:hAnsi="方正仿宋_GBK" w:eastAsia="方正仿宋_GBK" w:cs="方正仿宋_GBK"/>
                <w:sz w:val="18"/>
                <w:szCs w:val="18"/>
              </w:rPr>
            </w:r>
            <w:r/>
          </w:p>
        </w:tc>
        <w:tc>
          <w:tcPr>
            <w:tcW w:w="952"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取交货</w:t>
            </w:r>
            <w:r>
              <w:rPr>
                <w:rFonts w:hint="eastAsia" w:ascii="方正仿宋_GBK" w:hAnsi="方正仿宋_GBK" w:eastAsia="方正仿宋_GBK" w:cs="方正仿宋_GBK"/>
                <w:sz w:val="18"/>
                <w:szCs w:val="1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时间</w:t>
            </w:r>
            <w:r>
              <w:rPr>
                <w:rFonts w:hint="eastAsia" w:ascii="方正仿宋_GBK" w:hAnsi="方正仿宋_GBK" w:eastAsia="方正仿宋_GBK" w:cs="方正仿宋_GBK"/>
                <w:sz w:val="18"/>
                <w:szCs w:val="18"/>
              </w:rPr>
            </w:r>
            <w:r/>
          </w:p>
        </w:tc>
        <w:tc>
          <w:tcPr>
            <w:tcW w:w="90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取服务内容</w:t>
            </w:r>
            <w:r>
              <w:rPr>
                <w:rFonts w:hint="eastAsia" w:ascii="方正仿宋_GBK" w:hAnsi="方正仿宋_GBK" w:eastAsia="方正仿宋_GBK" w:cs="方正仿宋_GBK"/>
                <w:sz w:val="18"/>
                <w:szCs w:val="18"/>
              </w:rPr>
            </w:r>
            <w:r/>
          </w:p>
        </w:tc>
        <w:tc>
          <w:tcPr>
            <w:tcW w:w="77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w:t>
            </w:r>
            <w:r>
              <w:rPr>
                <w:rFonts w:hint="eastAsia" w:ascii="方正仿宋_GBK" w:hAnsi="方正仿宋_GBK" w:eastAsia="方正仿宋_GBK" w:cs="方正仿宋_GBK"/>
                <w:sz w:val="18"/>
                <w:szCs w:val="18"/>
                <w:lang w:eastAsia="zh-CN"/>
              </w:rPr>
              <w:t xml:space="preserve">配件</w:t>
            </w:r>
            <w:r>
              <w:rPr>
                <w:rFonts w:hint="eastAsia" w:ascii="方正仿宋_GBK" w:hAnsi="方正仿宋_GBK" w:eastAsia="方正仿宋_GBK" w:cs="方正仿宋_GBK"/>
                <w:sz w:val="18"/>
                <w:szCs w:val="18"/>
              </w:rPr>
              <w:t xml:space="preserve">耗材</w:t>
            </w:r>
            <w:r>
              <w:rPr>
                <w:rFonts w:hint="eastAsia" w:ascii="方正仿宋_GBK" w:hAnsi="方正仿宋_GBK" w:eastAsia="方正仿宋_GBK" w:cs="方正仿宋_GBK"/>
                <w:sz w:val="18"/>
                <w:szCs w:val="18"/>
                <w:lang w:eastAsia="zh-CN"/>
              </w:rPr>
              <w:t xml:space="preserve">入围</w:t>
            </w:r>
            <w:r>
              <w:rPr>
                <w:rFonts w:hint="eastAsia" w:ascii="方正仿宋_GBK" w:hAnsi="方正仿宋_GBK" w:eastAsia="方正仿宋_GBK" w:cs="方正仿宋_GBK"/>
                <w:sz w:val="18"/>
                <w:szCs w:val="18"/>
              </w:rPr>
              <w:t xml:space="preserve">单价</w:t>
            </w:r>
            <w:r>
              <w:rPr>
                <w:rFonts w:hint="eastAsia" w:ascii="方正仿宋_GBK" w:hAnsi="方正仿宋_GBK" w:eastAsia="方正仿宋_GBK" w:cs="方正仿宋_GBK"/>
                <w:sz w:val="18"/>
                <w:szCs w:val="18"/>
              </w:rPr>
            </w:r>
            <w:r/>
          </w:p>
        </w:tc>
        <w:tc>
          <w:tcPr>
            <w:tcW w:w="736"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lang w:eastAsia="zh-CN"/>
              </w:rPr>
              <w:t xml:space="preserve">配件</w:t>
            </w:r>
            <w:r>
              <w:rPr>
                <w:rFonts w:hint="eastAsia" w:ascii="方正仿宋_GBK" w:hAnsi="方正仿宋_GBK" w:eastAsia="方正仿宋_GBK" w:cs="方正仿宋_GBK"/>
                <w:sz w:val="18"/>
                <w:szCs w:val="18"/>
              </w:rPr>
              <w:t xml:space="preserve">耗材</w:t>
            </w:r>
            <w:r>
              <w:rPr>
                <w:rFonts w:hint="eastAsia" w:ascii="方正仿宋_GBK" w:hAnsi="方正仿宋_GBK" w:eastAsia="方正仿宋_GBK" w:cs="方正仿宋_GBK"/>
                <w:sz w:val="18"/>
                <w:szCs w:val="18"/>
                <w:lang w:eastAsia="zh-CN"/>
              </w:rPr>
              <w:t xml:space="preserve">入围</w:t>
            </w:r>
            <w:r>
              <w:rPr>
                <w:rFonts w:hint="eastAsia" w:ascii="方正仿宋_GBK" w:hAnsi="方正仿宋_GBK" w:eastAsia="方正仿宋_GBK" w:cs="方正仿宋_GBK"/>
                <w:sz w:val="18"/>
                <w:szCs w:val="18"/>
              </w:rPr>
              <w:t xml:space="preserve">单价</w:t>
            </w:r>
            <w:r>
              <w:rPr>
                <w:rFonts w:hint="eastAsia" w:ascii="方正仿宋_GBK" w:hAnsi="方正仿宋_GBK" w:eastAsia="方正仿宋_GBK" w:cs="方正仿宋_GBK"/>
                <w:sz w:val="18"/>
                <w:szCs w:val="18"/>
                <w:lang w:eastAsia="zh-CN"/>
              </w:rPr>
              <w:t xml:space="preserve">×</w:t>
            </w:r>
            <w:r>
              <w:rPr>
                <w:rFonts w:hint="eastAsia" w:ascii="方正仿宋_GBK" w:hAnsi="方正仿宋_GBK" w:eastAsia="方正仿宋_GBK" w:cs="方正仿宋_GBK"/>
                <w:sz w:val="18"/>
                <w:szCs w:val="18"/>
              </w:rPr>
              <w:t xml:space="preserve">数量</w:t>
            </w:r>
            <w:r>
              <w:rPr>
                <w:rFonts w:hint="eastAsia" w:ascii="方正仿宋_GBK" w:hAnsi="方正仿宋_GBK" w:eastAsia="方正仿宋_GBK" w:cs="方正仿宋_GBK"/>
                <w:sz w:val="18"/>
                <w:szCs w:val="18"/>
              </w:rPr>
            </w:r>
            <w:r/>
          </w:p>
        </w:tc>
        <w:tc>
          <w:tcPr>
            <w:tcW w:w="736"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取配件耗材实际成交总价</w:t>
            </w:r>
            <w:r>
              <w:rPr>
                <w:rFonts w:hint="eastAsia" w:ascii="方正仿宋_GBK" w:hAnsi="方正仿宋_GBK" w:eastAsia="方正仿宋_GBK" w:cs="方正仿宋_GBK"/>
                <w:sz w:val="18"/>
                <w:szCs w:val="18"/>
                <w:lang w:eastAsia="zh-CN"/>
              </w:rPr>
            </w:r>
            <w:r/>
          </w:p>
        </w:tc>
      </w:tr>
      <w:tr>
        <w:trPr/>
        <w:tc>
          <w:tcPr>
            <w:tcW w:w="690"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2</w:t>
            </w:r>
            <w:r>
              <w:rPr>
                <w:rFonts w:hint="eastAsia" w:ascii="方正仿宋_GBK" w:hAnsi="方正仿宋_GBK" w:eastAsia="方正仿宋_GBK" w:cs="方正仿宋_GBK"/>
                <w:sz w:val="18"/>
                <w:szCs w:val="18"/>
              </w:rPr>
            </w:r>
            <w:r/>
          </w:p>
        </w:tc>
        <w:tc>
          <w:tcPr>
            <w:tcW w:w="1048"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w:t>
            </w:r>
            <w:r>
              <w:rPr>
                <w:rFonts w:hint="eastAsia" w:ascii="方正仿宋_GBK" w:hAnsi="方正仿宋_GBK" w:eastAsia="方正仿宋_GBK" w:cs="方正仿宋_GBK"/>
                <w:sz w:val="18"/>
                <w:szCs w:val="18"/>
              </w:rPr>
            </w:r>
            <w:r/>
          </w:p>
        </w:tc>
        <w:tc>
          <w:tcPr>
            <w:tcW w:w="821"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95"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646"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65"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52"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00"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73"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36"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36" w:type="dxa"/>
            <w:vAlign w:val="top"/>
            <w:textDirection w:val="lrTb"/>
            <w:noWrap w:val="false"/>
          </w:tcPr>
          <w:p>
            <w:pPr>
              <w:pStyle w:val="1310"/>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r>
    </w:tbl>
    <w:p>
      <w:pPr>
        <w:pStyle w:val="1310"/>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二、合同金额</w:t>
      </w:r>
      <w:r>
        <w:rPr>
          <w:rFonts w:hint="eastAsia" w:ascii="方正黑体_GBK" w:hAnsi="方正黑体_GBK" w:eastAsia="方正黑体_GBK" w:cs="方正黑体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2.1 本合同金额为人民币（大写）：</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圆（取合同大写金额）（小写）：</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元（取合同小写金额）。</w:t>
      </w:r>
      <w:r>
        <w:rPr>
          <w:rFonts w:hint="eastAsia" w:ascii="方正仿宋_GBK" w:hAnsi="方正仿宋_GBK" w:eastAsia="方正仿宋_GBK" w:cs="方正仿宋_GBK"/>
          <w:sz w:val="28"/>
          <w:szCs w:val="28"/>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（此费用包含税费、包装、运输、装卸、安装调试等为完成采购活动而产生的一切费用）（备注：合同金额应当为上表1.1和1.2中产品实际成交总价和配件耗材实际成交总价之和）</w:t>
      </w:r>
      <w:r>
        <w:rPr>
          <w:rFonts w:hint="eastAsia" w:ascii="方正仿宋_GBK" w:hAnsi="方正仿宋_GBK" w:eastAsia="方正仿宋_GBK" w:cs="方正仿宋_GBK"/>
          <w:sz w:val="28"/>
          <w:szCs w:val="28"/>
          <w:lang w:val="en-US" w:eastAsia="zh-CN"/>
        </w:rPr>
      </w:r>
      <w:r/>
    </w:p>
    <w:p>
      <w:pPr>
        <w:pStyle w:val="1310"/>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三、合同款项的支付</w:t>
      </w:r>
      <w:r>
        <w:rPr>
          <w:rFonts w:hint="eastAsia" w:ascii="方正黑体_GBK" w:hAnsi="方正黑体_GBK" w:eastAsia="方正黑体_GBK" w:cs="方正黑体_GBK"/>
          <w:sz w:val="28"/>
          <w:szCs w:val="28"/>
          <w:lang w:val="en-US" w:eastAsia="zh-CN"/>
        </w:rPr>
        <w:t xml:space="preserve">方式</w:t>
      </w:r>
      <w:r>
        <w:rPr>
          <w:rFonts w:hint="eastAsia" w:ascii="方正黑体_GBK" w:hAnsi="方正黑体_GBK" w:eastAsia="方正黑体_GBK" w:cs="方正黑体_GBK"/>
          <w:sz w:val="28"/>
          <w:szCs w:val="28"/>
        </w:rPr>
        <w:t xml:space="preserve">及进度安排</w:t>
      </w:r>
      <w:r>
        <w:rPr>
          <w:rFonts w:hint="eastAsia" w:ascii="方正黑体_GBK" w:hAnsi="方正黑体_GBK" w:eastAsia="方正黑体_GBK" w:cs="方正黑体_GBK"/>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3.1 预付款支付时间：合同签订后</w:t>
      </w:r>
      <w:r>
        <w:rPr>
          <w:rFonts w:hint="eastAsia" w:ascii="方正仿宋_GBK" w:hAnsi="方正仿宋_GBK" w:eastAsia="方正仿宋_GBK" w:cs="方正仿宋_GBK"/>
          <w:sz w:val="28"/>
          <w:szCs w:val="28"/>
          <w:u w:val="single"/>
          <w:lang w:eastAsia="zh-CN"/>
        </w:rPr>
        <w:t xml:space="preserve">XX</w:t>
      </w:r>
      <w:r>
        <w:rPr>
          <w:rFonts w:hint="eastAsia" w:ascii="方正仿宋_GBK" w:hAnsi="方正仿宋_GBK" w:eastAsia="方正仿宋_GBK" w:cs="方正仿宋_GBK"/>
          <w:sz w:val="28"/>
          <w:szCs w:val="28"/>
        </w:rPr>
        <w:t xml:space="preserve">工作日内（取合同款项支付中的时间），预付款支付比例：合同金额的</w:t>
      </w:r>
      <w:r>
        <w:rPr>
          <w:rFonts w:hint="eastAsia" w:ascii="方正仿宋_GBK" w:hAnsi="方正仿宋_GBK" w:eastAsia="方正仿宋_GBK" w:cs="方正仿宋_GBK"/>
          <w:sz w:val="28"/>
          <w:szCs w:val="28"/>
          <w:u w:val="single"/>
          <w:lang w:eastAsia="zh-CN"/>
        </w:rPr>
        <w:t xml:space="preserve">XX</w:t>
      </w:r>
      <w:r>
        <w:rPr>
          <w:rFonts w:hint="eastAsia" w:ascii="方正仿宋_GBK" w:hAnsi="方正仿宋_GBK" w:eastAsia="方正仿宋_GBK" w:cs="方正仿宋_GBK"/>
          <w:sz w:val="28"/>
          <w:szCs w:val="28"/>
        </w:rPr>
        <w:t xml:space="preserve">%（取合同款项支付中支付比例）。</w:t>
      </w:r>
      <w:r>
        <w:rPr>
          <w:rFonts w:hint="eastAsia" w:ascii="方正仿宋_GBK" w:hAnsi="方正仿宋_GBK" w:eastAsia="方正仿宋_GBK" w:cs="方正仿宋_GBK"/>
          <w:b/>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尾款支付时间</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t xml:space="preserve">采购人收到发票后</w:t>
      </w:r>
      <w:r>
        <w:rPr>
          <w:rFonts w:hint="eastAsia" w:ascii="方正仿宋_GBK" w:hAnsi="方正仿宋_GBK" w:eastAsia="方正仿宋_GBK" w:cs="方正仿宋_GBK"/>
          <w:sz w:val="28"/>
          <w:szCs w:val="28"/>
          <w:u w:val="single"/>
        </w:rPr>
        <w:t xml:space="preserve">10个工作日</w:t>
      </w:r>
      <w:r>
        <w:rPr>
          <w:rFonts w:hint="eastAsia" w:ascii="方正仿宋_GBK" w:hAnsi="方正仿宋_GBK" w:eastAsia="方正仿宋_GBK" w:cs="方正仿宋_GBK"/>
          <w:sz w:val="28"/>
          <w:szCs w:val="28"/>
        </w:rPr>
        <w:t xml:space="preserve">内（取合同款项支付中的时间），尾款支付比例：合同金额的</w:t>
      </w:r>
      <w:r>
        <w:rPr>
          <w:rFonts w:hint="eastAsia" w:ascii="方正仿宋_GBK" w:hAnsi="方正仿宋_GBK" w:eastAsia="方正仿宋_GBK" w:cs="方正仿宋_GBK"/>
          <w:sz w:val="28"/>
          <w:szCs w:val="28"/>
          <w:u w:val="single"/>
          <w:lang w:eastAsia="zh-CN"/>
        </w:rPr>
        <w:t xml:space="preserve">XX</w:t>
      </w:r>
      <w:r>
        <w:rPr>
          <w:rFonts w:hint="eastAsia" w:ascii="方正仿宋_GBK" w:hAnsi="方正仿宋_GBK" w:eastAsia="方正仿宋_GBK" w:cs="方正仿宋_GBK"/>
          <w:sz w:val="28"/>
          <w:szCs w:val="28"/>
        </w:rPr>
        <w:t xml:space="preserve">%（取合同款项支付中支付比例）。</w:t>
      </w:r>
      <w:r>
        <w:rPr>
          <w:rFonts w:hint="eastAsia" w:ascii="方正仿宋_GBK" w:hAnsi="方正仿宋_GBK" w:eastAsia="方正仿宋_GBK" w:cs="方正仿宋_GBK"/>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样式：</w:t>
      </w:r>
      <w:r>
        <w:rPr>
          <w:rFonts w:hint="eastAsia" w:ascii="方正仿宋_GBK" w:hAnsi="方正仿宋_GBK" w:eastAsia="方正仿宋_GBK" w:cs="方正仿宋_GBK"/>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5232"/>
        <w:gridCol w:w="2391"/>
      </w:tblGrid>
      <w:tr>
        <w:trPr/>
        <w:tc>
          <w:tcPr>
            <w:tcW w:w="905" w:type="dxa"/>
            <w:vAlign w:val="top"/>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5303" w:type="dxa"/>
            <w:vAlign w:val="top"/>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支付时间</w:t>
            </w:r>
            <w:r>
              <w:rPr>
                <w:rFonts w:hint="eastAsia" w:ascii="方正仿宋_GBK" w:hAnsi="方正仿宋_GBK" w:eastAsia="方正仿宋_GBK" w:cs="方正仿宋_GBK"/>
                <w:sz w:val="28"/>
                <w:szCs w:val="28"/>
              </w:rPr>
            </w:r>
            <w:r/>
          </w:p>
        </w:tc>
        <w:tc>
          <w:tcPr>
            <w:tcW w:w="2420" w:type="dxa"/>
            <w:vAlign w:val="top"/>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支付比例</w:t>
            </w:r>
            <w:r>
              <w:rPr>
                <w:rFonts w:hint="eastAsia" w:ascii="方正仿宋_GBK" w:hAnsi="方正仿宋_GBK" w:eastAsia="方正仿宋_GBK" w:cs="方正仿宋_GBK"/>
                <w:sz w:val="28"/>
                <w:szCs w:val="28"/>
              </w:rPr>
            </w:r>
            <w:r/>
          </w:p>
        </w:tc>
      </w:tr>
      <w:tr>
        <w:trPr/>
        <w:tc>
          <w:tcPr>
            <w:tcW w:w="905" w:type="dxa"/>
            <w:vAlign w:val="top"/>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303" w:type="dxa"/>
            <w:vAlign w:val="top"/>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合同签订后10工作日内</w:t>
            </w:r>
            <w:r>
              <w:rPr>
                <w:rFonts w:hint="eastAsia" w:ascii="方正仿宋_GBK" w:hAnsi="方正仿宋_GBK" w:eastAsia="方正仿宋_GBK" w:cs="方正仿宋_GBK"/>
                <w:sz w:val="28"/>
                <w:szCs w:val="28"/>
              </w:rPr>
            </w:r>
            <w:r/>
          </w:p>
        </w:tc>
        <w:tc>
          <w:tcPr>
            <w:tcW w:w="2420" w:type="dxa"/>
            <w:vAlign w:val="top"/>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c>
          <w:tcPr>
            <w:tcW w:w="905" w:type="dxa"/>
            <w:vAlign w:val="top"/>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5303" w:type="dxa"/>
            <w:vAlign w:val="top"/>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采购人收到发票后10个工作日内</w:t>
            </w:r>
            <w:r>
              <w:rPr>
                <w:rFonts w:hint="eastAsia" w:ascii="方正仿宋_GBK" w:hAnsi="方正仿宋_GBK" w:eastAsia="方正仿宋_GBK" w:cs="方正仿宋_GBK"/>
                <w:sz w:val="28"/>
                <w:szCs w:val="28"/>
              </w:rPr>
            </w:r>
            <w:r/>
          </w:p>
        </w:tc>
        <w:tc>
          <w:tcPr>
            <w:tcW w:w="2420" w:type="dxa"/>
            <w:vAlign w:val="top"/>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12"/>
        </w:trPr>
        <w:tc>
          <w:tcPr>
            <w:tcW w:w="905"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5303"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2420"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1310"/>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四、合同履行</w:t>
      </w:r>
      <w:r>
        <w:rPr>
          <w:rFonts w:hint="eastAsia" w:ascii="方正黑体_GBK" w:hAnsi="方正黑体_GBK" w:eastAsia="方正黑体_GBK" w:cs="方正黑体_GBK"/>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日。（供应商填写）</w:t>
      </w:r>
      <w:r>
        <w:rPr>
          <w:rFonts w:hint="eastAsia" w:ascii="方正仿宋_GBK" w:hAnsi="方正仿宋_GBK" w:eastAsia="方正仿宋_GBK" w:cs="方正仿宋_GBK"/>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4.2 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sz w:val="28"/>
          <w:szCs w:val="28"/>
          <w:u w:val="single"/>
        </w:rPr>
      </w:r>
      <w:r/>
    </w:p>
    <w:p>
      <w:pPr>
        <w:pStyle w:val="1310"/>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eastAsia="zh-CN"/>
        </w:rPr>
        <w:t xml:space="preserve">五、</w:t>
      </w:r>
      <w:r>
        <w:rPr>
          <w:rFonts w:hint="eastAsia" w:ascii="方正黑体_GBK" w:hAnsi="方正黑体_GBK" w:eastAsia="方正黑体_GBK" w:cs="方正黑体_GBK"/>
          <w:sz w:val="28"/>
          <w:szCs w:val="28"/>
        </w:rPr>
        <w:t xml:space="preserve">合同验收</w:t>
      </w:r>
      <w:r>
        <w:rPr>
          <w:rFonts w:hint="eastAsia" w:ascii="方正黑体_GBK" w:hAnsi="方正黑体_GBK" w:eastAsia="方正黑体_GBK" w:cs="方正黑体_GBK"/>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u w:val="single"/>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5.2 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u w:val="single"/>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5.3 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（供应商填写）</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u w:val="single"/>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5.6 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u w:val="single"/>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5.7 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u w:val="single"/>
        </w:rPr>
      </w:r>
      <w:r/>
    </w:p>
    <w:p>
      <w:pPr>
        <w:pStyle w:val="1310"/>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lang w:eastAsia="zh-CN"/>
        </w:rPr>
      </w:pPr>
      <w:r>
        <w:rPr>
          <w:rFonts w:hint="eastAsia" w:ascii="方正黑体_GBK" w:hAnsi="方正黑体_GBK" w:eastAsia="方正黑体_GBK" w:cs="方正黑体_GBK"/>
          <w:sz w:val="28"/>
          <w:szCs w:val="28"/>
          <w:lang w:eastAsia="zh-CN"/>
        </w:rPr>
        <w:t xml:space="preserve">六、组成合同的文件</w:t>
      </w:r>
      <w:r>
        <w:rPr>
          <w:rFonts w:hint="eastAsia" w:ascii="方正黑体_GBK" w:hAnsi="方正黑体_GBK" w:eastAsia="方正黑体_GBK" w:cs="方正黑体_GBK"/>
          <w:sz w:val="28"/>
          <w:szCs w:val="28"/>
          <w:lang w:eastAsia="zh-CN"/>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本合同与下列文件一起构成合同文件，如下述文件之间有任何抵触、矛盾或歧义，应按以下顺序解释：</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政府采购合同书及其变更、补充协议（如果有）</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政府采购合同专用条款</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6.3 政府采购合同通用条款</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6.4 征集文件、乙方响应文件及入围通知书相关内容</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6.5 国家法律、行政法规和规章制度规定或合同约定的作为合同组成部分的其他文件</w:t>
      </w:r>
      <w:r>
        <w:rPr>
          <w:rFonts w:hint="eastAsia" w:ascii="方正仿宋_GBK" w:hAnsi="方正仿宋_GBK" w:eastAsia="方正仿宋_GBK" w:cs="方正仿宋_GBK"/>
          <w:bCs/>
          <w:sz w:val="28"/>
          <w:szCs w:val="28"/>
        </w:rPr>
      </w:r>
      <w:r/>
    </w:p>
    <w:p>
      <w:pPr>
        <w:pStyle w:val="1310"/>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lang w:eastAsia="zh-CN"/>
        </w:rPr>
      </w:pPr>
      <w:r>
        <w:rPr>
          <w:rFonts w:hint="eastAsia" w:ascii="方正黑体_GBK" w:hAnsi="方正黑体_GBK" w:eastAsia="方正黑体_GBK" w:cs="方正黑体_GBK"/>
          <w:sz w:val="28"/>
          <w:szCs w:val="28"/>
          <w:lang w:eastAsia="zh-CN"/>
        </w:rPr>
        <w:t xml:space="preserve">七、合同的生效及其他</w:t>
      </w:r>
      <w:r>
        <w:rPr>
          <w:rFonts w:hint="eastAsia" w:ascii="方正黑体_GBK" w:hAnsi="方正黑体_GBK" w:eastAsia="方正黑体_GBK" w:cs="方正黑体_GBK"/>
          <w:sz w:val="28"/>
          <w:szCs w:val="28"/>
          <w:lang w:eastAsia="zh-CN"/>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合同经甲乙双方加盖单位CA电子公章后生效。</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本合同未尽事宜，遵照中华人民共和国现行法律法规有关条文执行。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本合同签订之日起10个工作日内，甲乙双方应各自在</w:t>
      </w:r>
      <w:r>
        <w:rPr>
          <w:rFonts w:hint="eastAsia" w:ascii="方正仿宋_GBK" w:hAnsi="方正仿宋_GBK" w:eastAsia="方正仿宋_GBK" w:cs="方正仿宋_GBK"/>
          <w:bCs/>
          <w:sz w:val="28"/>
          <w:szCs w:val="28"/>
          <w:lang w:val="en-US" w:eastAsia="zh-CN"/>
        </w:rPr>
        <w:t xml:space="preserve">“苏采云”系统框架协议采购管理模块</w:t>
      </w:r>
      <w:r>
        <w:rPr>
          <w:rFonts w:hint="eastAsia" w:ascii="方正仿宋_GBK" w:hAnsi="方正仿宋_GBK" w:eastAsia="方正仿宋_GBK" w:cs="方正仿宋_GBK"/>
          <w:bCs/>
          <w:sz w:val="28"/>
          <w:szCs w:val="28"/>
        </w:rPr>
        <w:t xml:space="preserve">中下载电子采购合同存档。</w:t>
      </w:r>
      <w:r>
        <w:rPr>
          <w:rFonts w:hint="eastAsia" w:ascii="方正仿宋_GBK" w:hAnsi="方正仿宋_GBK" w:eastAsia="方正仿宋_GBK" w:cs="方正仿宋_GBK"/>
          <w:bCs/>
          <w:sz w:val="28"/>
          <w:szCs w:val="28"/>
        </w:rPr>
      </w:r>
      <w:r/>
    </w:p>
    <w:p>
      <w:pPr>
        <w:pStyle w:val="1310"/>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lang w:eastAsia="zh-CN"/>
        </w:rPr>
      </w:pPr>
      <w:r>
        <w:rPr>
          <w:rFonts w:hint="eastAsia" w:ascii="方正黑体_GBK" w:hAnsi="方正黑体_GBK" w:eastAsia="方正黑体_GBK" w:cs="方正黑体_GBK"/>
          <w:sz w:val="28"/>
          <w:szCs w:val="28"/>
          <w:lang w:eastAsia="zh-CN"/>
        </w:rPr>
        <w:t xml:space="preserve">八、其他</w:t>
      </w:r>
      <w:r>
        <w:rPr>
          <w:rFonts w:hint="eastAsia" w:ascii="方正黑体_GBK" w:hAnsi="方正黑体_GBK" w:eastAsia="方正黑体_GBK" w:cs="方正黑体_GBK"/>
          <w:sz w:val="28"/>
          <w:szCs w:val="28"/>
          <w:lang w:eastAsia="zh-CN"/>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8.1入围供应商在3年内，应当以不高于其响应文件报价的价格向适用框架协议的采购人供应专用耗材/配件（如果有）。</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1277"/>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甲方：（CA电子公章）           乙方：（CA电子公章） </w:t>
      </w:r>
      <w:r>
        <w:rPr>
          <w:rFonts w:hint="eastAsia" w:ascii="方正仿宋_GBK" w:hAnsi="方正仿宋_GBK" w:eastAsia="方正仿宋_GBK" w:cs="方正仿宋_GBK"/>
          <w:bCs/>
          <w:sz w:val="28"/>
          <w:szCs w:val="28"/>
        </w:rPr>
      </w:r>
      <w:r/>
    </w:p>
    <w:p>
      <w:pPr>
        <w:pStyle w:val="1277"/>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地址：取采购单位地址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地址：取供应商地址</w:t>
      </w:r>
      <w:r>
        <w:rPr>
          <w:rFonts w:hint="eastAsia" w:ascii="方正仿宋_GBK" w:hAnsi="方正仿宋_GBK" w:eastAsia="方正仿宋_GBK" w:cs="方正仿宋_GBK"/>
          <w:bCs/>
          <w:sz w:val="28"/>
          <w:szCs w:val="28"/>
        </w:rPr>
      </w:r>
      <w:r/>
    </w:p>
    <w:p>
      <w:pPr>
        <w:pStyle w:val="1277"/>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联系人：取采购单位联系人姓名  联系人：取供应商联系人姓名</w:t>
      </w:r>
      <w:r>
        <w:rPr>
          <w:rFonts w:hint="eastAsia" w:ascii="方正仿宋_GBK" w:hAnsi="方正仿宋_GBK" w:eastAsia="方正仿宋_GBK" w:cs="方正仿宋_GBK"/>
          <w:bCs/>
          <w:sz w:val="28"/>
          <w:szCs w:val="28"/>
        </w:rPr>
      </w:r>
      <w:r/>
    </w:p>
    <w:p>
      <w:pPr>
        <w:pStyle w:val="1277"/>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联系电话：取采购单位联系电话  联系电话：取供应商联系电话</w:t>
      </w:r>
      <w:r>
        <w:rPr>
          <w:rFonts w:hint="eastAsia" w:ascii="方正仿宋_GBK" w:hAnsi="方正仿宋_GBK" w:eastAsia="方正仿宋_GBK" w:cs="方正仿宋_GBK"/>
          <w:bCs/>
          <w:sz w:val="28"/>
          <w:szCs w:val="28"/>
        </w:rPr>
      </w:r>
      <w:r/>
    </w:p>
    <w:p>
      <w:pPr>
        <w:pStyle w:val="1277"/>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电子邮箱：增加填写功能由采购人填写  电子邮箱：增加填写功能由供应商填写</w:t>
      </w:r>
      <w:r>
        <w:rPr>
          <w:rFonts w:hint="eastAsia" w:ascii="方正仿宋_GBK" w:hAnsi="方正仿宋_GBK" w:eastAsia="方正仿宋_GBK" w:cs="方正仿宋_GBK"/>
          <w:bCs/>
          <w:sz w:val="28"/>
          <w:szCs w:val="28"/>
        </w:rPr>
      </w:r>
      <w:r/>
    </w:p>
    <w:p>
      <w:pPr>
        <w:pStyle w:val="1277"/>
        <w:jc w:val="both"/>
        <w:keepLines w:val="0"/>
        <w:keepNext w:val="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1277"/>
        <w:ind w:firstLine="560"/>
        <w:jc w:val="right"/>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签订日期：</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年</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月</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日</w:t>
      </w:r>
      <w:r>
        <w:rPr>
          <w:rFonts w:hint="eastAsia" w:ascii="方正仿宋_GBK" w:hAnsi="方正仿宋_GBK" w:eastAsia="方正仿宋_GBK" w:cs="方正仿宋_GBK"/>
          <w:bCs/>
          <w:sz w:val="28"/>
          <w:szCs w:val="28"/>
        </w:rPr>
      </w:r>
      <w:r/>
    </w:p>
    <w:p>
      <w:pPr>
        <w:pStyle w:val="1277"/>
        <w:ind w:firstLine="560"/>
        <w:jc w:val="right"/>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（取合同签订日期）</w:t>
      </w:r>
      <w:r>
        <w:rPr>
          <w:rFonts w:hint="eastAsia" w:ascii="方正仿宋_GBK" w:hAnsi="方正仿宋_GBK" w:eastAsia="方正仿宋_GBK" w:cs="方正仿宋_GBK"/>
          <w:bCs/>
          <w:sz w:val="28"/>
          <w:szCs w:val="28"/>
        </w:rPr>
      </w:r>
      <w:r/>
    </w:p>
    <w:p>
      <w:pPr>
        <w:pStyle w:val="1277"/>
        <w:rPr>
          <w:rFonts w:hint="eastAsia" w:ascii="方正黑体_GBK" w:eastAsia="方正黑体_GBK"/>
        </w:rPr>
      </w:pPr>
      <w:r>
        <w:rPr>
          <w:rFonts w:hint="eastAsia" w:ascii="方正黑体_GBK" w:eastAsia="方正黑体_GBK"/>
        </w:rPr>
      </w:r>
      <w:r/>
    </w:p>
    <w:p>
      <w:pPr>
        <w:pStyle w:val="1277"/>
        <w:rPr>
          <w:rFonts w:hint="eastAsia" w:ascii="方正黑体_GBK" w:eastAsia="方正黑体_GBK"/>
        </w:rPr>
      </w:pPr>
      <w:r>
        <w:rPr>
          <w:rFonts w:hint="eastAsia" w:ascii="方正黑体_GBK" w:eastAsia="方正黑体_GBK"/>
        </w:rPr>
      </w:r>
      <w:r/>
    </w:p>
    <w:p>
      <w:pPr>
        <w:pStyle w:val="1277"/>
        <w:rPr>
          <w:rFonts w:hint="eastAsia" w:ascii="方正黑体_GBK" w:eastAsia="方正黑体_GBK"/>
        </w:rPr>
      </w:pPr>
      <w:r>
        <w:rPr>
          <w:rFonts w:hint="eastAsia" w:ascii="方正黑体_GBK" w:eastAsia="方正黑体_GBK"/>
        </w:rPr>
      </w:r>
      <w:r/>
    </w:p>
    <w:p>
      <w:pPr>
        <w:pStyle w:val="1277"/>
        <w:jc w:val="center"/>
        <w:keepLines w:val="0"/>
        <w:keepNext w:val="0"/>
        <w:pageBreakBefore w:val="0"/>
        <w:spacing w:line="400" w:lineRule="exact"/>
        <w:rPr>
          <w:rFonts w:hint="eastAsia" w:ascii="方正黑体_GBK" w:hAnsi="方正黑体_GBK" w:eastAsia="方正黑体_GBK" w:cs="方正黑体_GBK"/>
          <w:sz w:val="28"/>
          <w:szCs w:val="28"/>
          <w:lang w:val="en-US" w:eastAsia="zh-CN" w:bidi="ar-SA"/>
        </w:rPr>
      </w:pPr>
      <w:r>
        <w:rPr>
          <w:rFonts w:hint="eastAsia" w:ascii="方正黑体_GBK" w:hAnsi="方正黑体_GBK" w:eastAsia="方正黑体_GBK" w:cs="方正黑体_GBK"/>
          <w:sz w:val="28"/>
          <w:szCs w:val="28"/>
          <w:lang w:val="en-US" w:eastAsia="zh-CN" w:bidi="ar-SA"/>
        </w:rPr>
        <w:t xml:space="preserve">第二节 政府采购合同通用条款</w:t>
      </w:r>
      <w:r>
        <w:rPr>
          <w:rFonts w:hint="eastAsia" w:ascii="方正黑体_GBK" w:hAnsi="方正黑体_GBK" w:eastAsia="方正黑体_GBK" w:cs="方正黑体_GBK"/>
          <w:sz w:val="28"/>
          <w:szCs w:val="28"/>
          <w:lang w:val="en-US" w:eastAsia="zh-CN" w:bidi="ar-SA"/>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 定义</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1.1合同当事人</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以下称乙方）是指参加本封闭式框架协议采购项目政府采购活动并且被确定为入围供应商（或入围供应商委托的代理商），向采购人提供合同约定的货物及其相关服务的法人、非法人组织或者自然人。</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1.2本合同下列术语应解释为：</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合同”系指合同当事人意思表示达成一致的任何协议，包括签署的政府采购合同协议书及其变更、补充协议，政府采购合同专用条款，政府采购合同通用条款，国家法律、行政法规和规章制度规定或合同约定的作为合同组成部分的其他文件。</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（3）“货物”系指乙方根据本合同规定须向甲方提供的各种形态和种类的物品，包括原材料、设备、产品（包括软件）及相关的其备品备件、工具、手册及</w:t>
      </w:r>
      <w:r>
        <w:rPr>
          <w:rFonts w:hint="eastAsia" w:ascii="方正仿宋_GBK" w:hAnsi="方正仿宋_GBK" w:eastAsia="方正仿宋_GBK" w:cs="方正仿宋_GBK"/>
          <w:bCs/>
          <w:sz w:val="28"/>
          <w:szCs w:val="28"/>
          <w:lang w:val="en"/>
        </w:rPr>
        <w:t xml:space="preserve">其他</w:t>
      </w:r>
      <w:r>
        <w:rPr>
          <w:rFonts w:hint="eastAsia" w:ascii="方正仿宋_GBK" w:hAnsi="方正仿宋_GBK" w:eastAsia="方正仿宋_GBK" w:cs="方正仿宋_GBK"/>
          <w:bCs/>
          <w:sz w:val="28"/>
          <w:szCs w:val="28"/>
        </w:rPr>
        <w:t xml:space="preserve">技术资料和材料等。</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（4）“相关服务”系指根据合同规定，乙方应提供的与货物有关的技术、管理和</w:t>
      </w:r>
      <w:r>
        <w:rPr>
          <w:rFonts w:hint="eastAsia" w:ascii="方正仿宋_GBK" w:hAnsi="方正仿宋_GBK" w:eastAsia="方正仿宋_GBK" w:cs="方正仿宋_GBK"/>
          <w:bCs/>
          <w:sz w:val="28"/>
          <w:szCs w:val="28"/>
          <w:lang w:val="en"/>
        </w:rPr>
        <w:t xml:space="preserve">其他</w:t>
      </w:r>
      <w:r>
        <w:rPr>
          <w:rFonts w:hint="eastAsia" w:ascii="方正仿宋_GBK" w:hAnsi="方正仿宋_GBK" w:eastAsia="方正仿宋_GBK" w:cs="方正仿宋_GBK"/>
          <w:bCs/>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bCs/>
          <w:sz w:val="28"/>
          <w:szCs w:val="28"/>
          <w:lang w:val="en"/>
        </w:rPr>
        <w:t xml:space="preserve">其他</w:t>
      </w:r>
      <w:r>
        <w:rPr>
          <w:rFonts w:hint="eastAsia" w:ascii="方正仿宋_GBK" w:hAnsi="方正仿宋_GBK" w:eastAsia="方正仿宋_GBK" w:cs="方正仿宋_GBK"/>
          <w:bCs/>
          <w:sz w:val="28"/>
          <w:szCs w:val="28"/>
        </w:rPr>
        <w:t xml:space="preserve">义务。</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（5）“分包”系指入围供应商（或入围供应商委托的代理商）按征集文件、响应文件的规定，根据分包意向协议，将入围项目中的部分履约内容，分给具有相应资质条件的供应商履行合同的行为。</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2.</w:t>
      </w:r>
      <w:r>
        <w:rPr>
          <w:rFonts w:hint="eastAsia" w:ascii="方正仿宋_GBK" w:hAnsi="方正仿宋_GBK" w:eastAsia="方正仿宋_GBK" w:cs="方正仿宋_GBK"/>
          <w:bCs/>
          <w:sz w:val="28"/>
          <w:szCs w:val="28"/>
        </w:rPr>
        <w:t xml:space="preserve">合同标的及金额</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 合同标的及金额应与入围结果一致。乙方为履行本合同而发生的所有费用均应包含在合同价款中，甲方不再另行支付</w:t>
      </w:r>
      <w:r>
        <w:rPr>
          <w:rFonts w:hint="eastAsia" w:ascii="方正仿宋_GBK" w:hAnsi="方正仿宋_GBK" w:eastAsia="方正仿宋_GBK" w:cs="方正仿宋_GBK"/>
          <w:bCs/>
          <w:sz w:val="28"/>
          <w:szCs w:val="28"/>
          <w:lang w:val="en"/>
        </w:rPr>
        <w:t xml:space="preserve">其他</w:t>
      </w:r>
      <w:r>
        <w:rPr>
          <w:rFonts w:hint="eastAsia" w:ascii="方正仿宋_GBK" w:hAnsi="方正仿宋_GBK" w:eastAsia="方正仿宋_GBK" w:cs="方正仿宋_GBK"/>
          <w:bCs/>
          <w:sz w:val="28"/>
          <w:szCs w:val="28"/>
        </w:rPr>
        <w:t xml:space="preserve">任何费用。</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3.履行合同的时间、地点和方式</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乙方应当在约定的时间、地点，按照约定方式履行合同。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4.甲方的权利和义务</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4.6 国家法律法规规定应由甲方承担的其他义务和责任。</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 乙方的权利和义务</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签署合同后，乙方应确定项目负责人（或项目联系人），负责与本合同有关的事务。</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5.3乙方有权根据合同约定向甲方收取合同价款。</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5.4国家法律法规规定应由乙方承担的其他义务和责任。</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6.</w:t>
      </w:r>
      <w:r>
        <w:rPr>
          <w:rFonts w:hint="eastAsia" w:ascii="方正仿宋_GBK" w:hAnsi="方正仿宋_GBK" w:eastAsia="方正仿宋_GBK" w:cs="方正仿宋_GBK"/>
          <w:bCs/>
          <w:sz w:val="28"/>
          <w:szCs w:val="28"/>
        </w:rPr>
        <w:t xml:space="preserve">合同履行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 货物包装、运输、保险和交付要求</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货物保险要求按【政府采购合同专用条款】规定执行。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 质量标准和保证</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质量标准</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（2）采用中华人民共和国法定计量单位。</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（3）乙方所提供的货物应符合国家有关安全、环保、卫生的规定。</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保证</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（2）在质量保证期内所发现的缺陷，甲方应尽快以书面形式通知乙方。</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（4）在质量保证期内，如果货物的质量或规格与合同不符，或证实货物是有缺陷的，包括潜在的缺陷或使用不符合要求的材料等，甲方可以根据本通用条款第14.</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rPr>
        <w:t xml:space="preserve">条规定追究乙方的违约责任。</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 权利瑕疵担保</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乙方保证对其出售的货物享有合法的权利。</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乙方保证在交付的货物上不存在抵押权等担保物权。</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9.3 如甲方使用上述货物构成对第三人侵权的，则由乙方承担全部责任。</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 知识产权保护</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保密义务</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 合同价款支付</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合同价款支付按照国库集中支付制度及财政管理相关规定执行。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 售后服务</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除项目不涉及或采购活动中明确约定无须承担外，乙方还应提供下列服务：</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（1）货物的现场移动、安装、调试、启动监督及技术支持；</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（2）提供货物组装和维修所需的专用工具和辅助材料；</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（3）在制造商所在地或指定现场就货物的安装、启动、运营、维护、废弃处置等对甲方操作人员进行培训；</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（5）【政府采购合同专用条款】规定由乙方提供的其他服务。</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乙方提供的售后服务的费用已包含在合同价款中，甲方不再另行支付。</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 违约责任</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甲方无故逾期验收和办理货款支付手续的,甲方应按逾期付款总额每日0.6%向乙方支付违约金，但甲方累计支付的违约金总额不超过合同总金额的10%。</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乙方逾期交付货物和延期提供相关服务的，乙方应按逾期交货（延期提供服务）总额每日0.6%向甲方支付违约金，由甲方从待付货款中扣除。逾期（延期）超过约定日期10个工作日不能交货（不能提供服务）的，甲方可解除本合同。乙方因逾期交货（延期提供服务）或因其他违约行为导致甲方解除合同的，乙方应向甲方支付合同总值10%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乙方所交的货物品种、型号、规格、技术参数、质量不符合响应文件承诺或征集文件规定的标准的，甲方有权拒收该货物，乙方愿意更换货物但逾期交货的，按乙方逾期交货处理。乙方拒绝更换货物的，甲方可单方面解除合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合同的中止与终止</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15.1合同的中止</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15.2 合同的终止</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（1）合同因有效期限届满而终止；</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15.3 涉及国家利益、社会公共利益的情形</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 合同分包</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 乙方不得将合同转包给其他供应商。涉及合同分包的，乙方应根据征集文件和响应文件规定进行合同分包。</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16.2 乙方执行政府采购政策向中小企业依法分包的，乙方应当按征集文件和响应文件签订分包意向协议，分包意向协议属于本合同组成部分。</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 不可抗力</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 不可抗力是指合同双方不能预见、不能避免且不能克服的客观情况。</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 解决争议的方法</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因本合同及合同有关事项发生的争议，由甲乙双方友好协商解决。协商不成时，可以向有关组织申请调解。合同一方或双方不愿调解或调解不成的，可以通过向甲方所在地人民法院提起诉讼的方式解决争议。</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如甲乙双方有争议的事项不影响合同其他部分的履行，在争议解决期间，合同其他部分应当继续履行。</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 政府采购政策</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w:t>
      </w:r>
      <w:r>
        <w:rPr>
          <w:rFonts w:hint="eastAsia" w:ascii="方正仿宋_GBK" w:hAnsi="方正仿宋_GBK" w:eastAsia="方正仿宋_GBK" w:cs="方正仿宋_GBK"/>
          <w:bCs/>
          <w:sz w:val="28"/>
          <w:szCs w:val="28"/>
          <w:lang w:val="en-GB"/>
        </w:rPr>
        <w:t xml:space="preserve">本合同应当按照规定执行政府采购政策。</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19.2 本合同依法执行政府采购政策的方式和内容，属于合同履约验收的范围。甲乙双方</w:t>
      </w:r>
      <w:r>
        <w:rPr>
          <w:rFonts w:hint="eastAsia" w:ascii="方正仿宋_GBK" w:hAnsi="方正仿宋_GBK" w:eastAsia="方正仿宋_GBK" w:cs="方正仿宋_GBK"/>
          <w:bCs/>
          <w:sz w:val="28"/>
          <w:szCs w:val="28"/>
          <w:lang w:val="en-GB"/>
        </w:rPr>
        <w:t xml:space="preserve">未按规定要求执行政府采购政策造成损失的</w:t>
      </w:r>
      <w:r>
        <w:rPr>
          <w:rFonts w:hint="eastAsia" w:ascii="方正仿宋_GBK" w:hAnsi="方正仿宋_GBK" w:eastAsia="方正仿宋_GBK" w:cs="方正仿宋_GBK"/>
          <w:bCs/>
          <w:sz w:val="28"/>
          <w:szCs w:val="28"/>
        </w:rPr>
        <w:t xml:space="preserve">，有过错的一方应当承担赔偿责任，双方都有过错的，各自承担相应的责任。</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 法律适用</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本合同的订立、生效、解释、履行及与本合同有关的争议解决，均适用法律、行政法规。</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 通知</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本合同任何一方向对方发出的通知、信件、数据电文等，应当发送至本合同第一节《政府采购合同书》所约定的通讯地址、联系人、联系电话或电子邮箱。</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21.3本合同一方给另一方的通知均应采用书面形式，传真或快递送到本合同中规定的对方的地址和办理签收手续。</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21.4通知以送达之日或通知书中规定的生效之日起生效，两者中以较迟之日为准。</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22.</w:t>
      </w:r>
      <w:r>
        <w:rPr>
          <w:rFonts w:hint="eastAsia" w:ascii="方正仿宋_GBK" w:hAnsi="方正仿宋_GBK" w:eastAsia="方正仿宋_GBK" w:cs="方正仿宋_GBK"/>
          <w:bCs/>
          <w:sz w:val="28"/>
          <w:szCs w:val="28"/>
        </w:rPr>
        <w:t xml:space="preserve">合同未尽事项</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22.1合同未尽事项见【政府采购合同专用条款】。</w:t>
      </w:r>
      <w:r>
        <w:rPr>
          <w:rFonts w:hint="eastAsia" w:ascii="方正仿宋_GBK" w:hAnsi="方正仿宋_GBK" w:eastAsia="方正仿宋_GBK" w:cs="方正仿宋_GBK"/>
          <w:bCs/>
          <w:sz w:val="28"/>
          <w:szCs w:val="28"/>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合同附件与合同正文具有同等的法律效力。</w:t>
      </w:r>
      <w:r>
        <w:rPr>
          <w:rFonts w:hint="eastAsia" w:ascii="方正仿宋_GBK" w:hAnsi="方正仿宋_GBK" w:eastAsia="方正仿宋_GBK" w:cs="方正仿宋_GBK"/>
          <w:bCs/>
          <w:sz w:val="28"/>
          <w:szCs w:val="28"/>
        </w:rPr>
      </w:r>
      <w:r/>
    </w:p>
    <w:p>
      <w:pPr>
        <w:pStyle w:val="1277"/>
        <w:jc w:val="center"/>
        <w:keepLines w:val="0"/>
        <w:keepNext w:val="0"/>
        <w:pageBreakBefore w:val="0"/>
        <w:spacing w:line="400" w:lineRule="exact"/>
        <w:rPr>
          <w:b/>
          <w:sz w:val="28"/>
          <w:szCs w:val="28"/>
        </w:rPr>
      </w:pPr>
      <w:r>
        <w:rPr>
          <w:rFonts w:hint="eastAsia"/>
          <w:sz w:val="28"/>
          <w:szCs w:val="28"/>
        </w:rPr>
        <w:br w:type="page" w:clear="all"/>
      </w:r>
      <w:r>
        <w:rPr>
          <w:rFonts w:hint="eastAsia" w:ascii="方正黑体_GBK" w:hAnsi="方正黑体_GBK" w:eastAsia="方正黑体_GBK" w:cs="方正黑体_GBK"/>
          <w:sz w:val="28"/>
          <w:szCs w:val="28"/>
          <w:lang w:val="en-US" w:eastAsia="zh-CN" w:bidi="ar-SA"/>
        </w:rPr>
        <w:t xml:space="preserve">第三节 政府采购合同专用条款</w:t>
      </w:r>
      <w:r>
        <w:rPr>
          <w:b/>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221"/>
        <w:gridCol w:w="4691"/>
      </w:tblGrid>
      <w:tr>
        <w:trPr>
          <w:trHeight w:val="736"/>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7个工作日</w:t>
            </w:r>
            <w:r>
              <w:rPr>
                <w:rFonts w:hint="eastAsia" w:ascii="方正仿宋_GBK" w:hAnsi="方正仿宋_GBK" w:eastAsia="方正仿宋_GBK" w:cs="方正仿宋_GBK"/>
                <w:sz w:val="28"/>
                <w:szCs w:val="28"/>
              </w:rPr>
            </w:r>
            <w:r/>
          </w:p>
        </w:tc>
      </w:tr>
      <w:tr>
        <w:trPr>
          <w:trHeight w:val="736"/>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甲乙双方同时履行</w:t>
            </w:r>
            <w:r>
              <w:rPr>
                <w:rFonts w:hint="eastAsia" w:ascii="方正仿宋_GBK" w:hAnsi="方正仿宋_GBK" w:eastAsia="方正仿宋_GBK" w:cs="方正仿宋_GBK"/>
                <w:sz w:val="28"/>
                <w:szCs w:val="28"/>
              </w:rPr>
            </w:r>
            <w:r/>
          </w:p>
        </w:tc>
      </w:tr>
      <w:tr>
        <w:trPr>
          <w:trHeight w:val="667"/>
        </w:trPr>
        <w:tc>
          <w:tcPr>
            <w:tcW w:w="1607" w:type="dxa"/>
            <w:vAlign w:val="center"/>
            <w:vMerge w:val="restart"/>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（由甲方确定，如果没有则填无）供应商填写</w:t>
            </w:r>
            <w:r>
              <w:rPr>
                <w:rFonts w:hint="eastAsia" w:ascii="方正仿宋_GBK" w:hAnsi="方正仿宋_GBK" w:eastAsia="方正仿宋_GBK" w:cs="方正仿宋_GBK"/>
                <w:sz w:val="28"/>
                <w:szCs w:val="28"/>
              </w:rPr>
            </w:r>
            <w:r/>
          </w:p>
        </w:tc>
      </w:tr>
      <w:tr>
        <w:trPr>
          <w:trHeight w:val="667"/>
        </w:trPr>
        <w:tc>
          <w:tcPr>
            <w:tcW w:w="1607" w:type="dxa"/>
            <w:vAlign w:val="center"/>
            <w:vMerge w:val="continue"/>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（由甲方确定）供应商填写</w:t>
            </w:r>
            <w:r>
              <w:rPr>
                <w:rFonts w:hint="eastAsia" w:ascii="方正仿宋_GBK" w:hAnsi="方正仿宋_GBK" w:eastAsia="方正仿宋_GBK" w:cs="方正仿宋_GBK"/>
                <w:sz w:val="28"/>
                <w:szCs w:val="28"/>
              </w:rPr>
            </w:r>
            <w:r/>
          </w:p>
        </w:tc>
      </w:tr>
      <w:tr>
        <w:trPr>
          <w:trHeight w:val="772"/>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（由甲方确定，如果没有则填无）供应商填写</w:t>
            </w:r>
            <w:r>
              <w:rPr>
                <w:rFonts w:hint="eastAsia" w:ascii="方正仿宋_GBK" w:hAnsi="方正仿宋_GBK" w:eastAsia="方正仿宋_GBK" w:cs="方正仿宋_GBK"/>
                <w:sz w:val="28"/>
                <w:szCs w:val="28"/>
              </w:rPr>
            </w:r>
            <w:r/>
          </w:p>
        </w:tc>
      </w:tr>
      <w:tr>
        <w:trPr>
          <w:trHeight w:val="667"/>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（由甲方确定，如果没有则填无）供应商填写</w:t>
            </w:r>
            <w:r>
              <w:rPr>
                <w:rFonts w:hint="eastAsia" w:ascii="方正仿宋_GBK" w:hAnsi="方正仿宋_GBK" w:eastAsia="方正仿宋_GBK" w:cs="方正仿宋_GBK"/>
                <w:sz w:val="28"/>
                <w:szCs w:val="28"/>
              </w:rPr>
            </w:r>
            <w:r/>
          </w:p>
        </w:tc>
      </w:tr>
      <w:tr>
        <w:trPr>
          <w:trHeight w:val="736"/>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不短于征集文件要求期限和响应文件响应期限</w:t>
            </w:r>
            <w:r>
              <w:rPr>
                <w:rFonts w:hint="eastAsia" w:ascii="方正仿宋_GBK" w:hAnsi="方正仿宋_GBK" w:eastAsia="方正仿宋_GBK" w:cs="方正仿宋_GBK"/>
                <w:sz w:val="28"/>
                <w:szCs w:val="28"/>
              </w:rPr>
            </w:r>
            <w:r/>
          </w:p>
        </w:tc>
      </w:tr>
      <w:tr>
        <w:trPr>
          <w:trHeight w:val="736"/>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不长于征集文件要求时间和响应文件响应时间</w:t>
            </w:r>
            <w:r>
              <w:rPr>
                <w:rFonts w:hint="eastAsia" w:ascii="方正仿宋_GBK" w:hAnsi="方正仿宋_GBK" w:eastAsia="方正仿宋_GBK" w:cs="方正仿宋_GBK"/>
                <w:sz w:val="28"/>
                <w:szCs w:val="28"/>
              </w:rPr>
            </w:r>
            <w:r/>
          </w:p>
        </w:tc>
      </w:tr>
      <w:tr>
        <w:trPr>
          <w:trHeight w:val="736"/>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（由甲方确定，如果没有则填无）供应商填写</w:t>
            </w:r>
            <w:r>
              <w:rPr>
                <w:rFonts w:hint="eastAsia" w:ascii="方正仿宋_GBK" w:hAnsi="方正仿宋_GBK" w:eastAsia="方正仿宋_GBK" w:cs="方正仿宋_GBK"/>
                <w:sz w:val="28"/>
                <w:szCs w:val="28"/>
              </w:rPr>
            </w:r>
            <w:r/>
          </w:p>
        </w:tc>
      </w:tr>
      <w:tr>
        <w:trPr>
          <w:trHeight w:val="697"/>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第一节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第三条</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详见合同第一节第三条 合同款项的支付方式及进度安排</w:t>
            </w:r>
            <w:r>
              <w:rPr>
                <w:rFonts w:hint="eastAsia" w:ascii="方正仿宋_GBK" w:hAnsi="方正仿宋_GBK" w:eastAsia="方正仿宋_GBK" w:cs="方正仿宋_GBK"/>
                <w:sz w:val="28"/>
                <w:szCs w:val="28"/>
              </w:rPr>
            </w:r>
            <w:r/>
          </w:p>
        </w:tc>
      </w:tr>
      <w:tr>
        <w:trPr>
          <w:trHeight w:val="784"/>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第13.1（4）项</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（甲乙双方协商一致后填写，如果没有填无）供应商填写</w:t>
            </w:r>
            <w:r>
              <w:rPr>
                <w:rFonts w:hint="eastAsia" w:ascii="方正仿宋_GBK" w:hAnsi="方正仿宋_GBK" w:eastAsia="方正仿宋_GBK" w:cs="方正仿宋_GBK"/>
                <w:sz w:val="28"/>
                <w:szCs w:val="28"/>
              </w:rPr>
            </w:r>
            <w:r/>
          </w:p>
        </w:tc>
      </w:tr>
      <w:tr>
        <w:trPr>
          <w:trHeight w:val="736"/>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第13.1（6）项</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（由甲方确定，如果没有则填无）供应商填写</w:t>
            </w:r>
            <w:r>
              <w:rPr>
                <w:rFonts w:hint="eastAsia" w:ascii="方正仿宋_GBK" w:hAnsi="方正仿宋_GBK" w:eastAsia="方正仿宋_GBK" w:cs="方正仿宋_GBK"/>
                <w:sz w:val="28"/>
                <w:szCs w:val="28"/>
              </w:rPr>
            </w:r>
            <w:r/>
          </w:p>
        </w:tc>
      </w:tr>
      <w:tr>
        <w:trPr>
          <w:trHeight w:val="833"/>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甲方无故逾期验收和支付货款</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甲方无故逾期验收和办理货款支付手续的,甲方应按逾期付款总额每日0.6%向乙方支付违约金，但甲方累计支付的违约金总额不超过合同总金额的10%。</w:t>
            </w:r>
            <w:r>
              <w:rPr>
                <w:rFonts w:hint="eastAsia" w:ascii="方正仿宋_GBK" w:hAnsi="方正仿宋_GBK" w:eastAsia="方正仿宋_GBK" w:cs="方正仿宋_GBK"/>
                <w:sz w:val="28"/>
                <w:szCs w:val="28"/>
                <w:u w:val="single"/>
              </w:rPr>
            </w:r>
            <w:r/>
          </w:p>
        </w:tc>
      </w:tr>
      <w:tr>
        <w:trPr>
          <w:trHeight w:val="736"/>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第14.2款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乙方逾期交付货物和延期提供相关服务的</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应按逾期交货（延期提供服务）总额每日0.6%向甲方支付违约金，由甲方从待付货款中扣除。逾期（延期）超过约定日期10个工作日不能交货（不能提供服务）的，甲方可解除本合同。乙方因逾期交货（延期提供服务）或因其他违约行为导致甲方解除合同的，乙方应向甲方支付合同总值10%的违约金，如造成甲方损失超过违约金的，超出部分由乙方继续承担赔偿责任。</w:t>
            </w:r>
            <w:r>
              <w:rPr>
                <w:rFonts w:hint="eastAsia" w:ascii="方正仿宋_GBK" w:hAnsi="方正仿宋_GBK" w:eastAsia="方正仿宋_GBK" w:cs="方正仿宋_GBK"/>
                <w:sz w:val="28"/>
                <w:szCs w:val="28"/>
              </w:rPr>
            </w:r>
            <w:r/>
          </w:p>
        </w:tc>
      </w:tr>
      <w:tr>
        <w:trPr>
          <w:trHeight w:val="876"/>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第14.3款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乙方所交付货物不符合规定</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所交的货物品种、型号、规格、技术参数、质量不符合响应文件承诺或征集文件规定的标准的，甲方有权拒收该货物，乙方愿意更换货物但逾期交货的，按乙方逾期交货处理。乙方拒绝更换货物的，甲方可单方面解除合同。</w:t>
            </w:r>
            <w:r>
              <w:rPr>
                <w:rFonts w:hint="eastAsia" w:ascii="方正仿宋_GBK" w:hAnsi="方正仿宋_GBK" w:eastAsia="方正仿宋_GBK" w:cs="方正仿宋_GBK"/>
                <w:sz w:val="28"/>
                <w:szCs w:val="28"/>
              </w:rPr>
            </w:r>
            <w:r/>
          </w:p>
        </w:tc>
      </w:tr>
      <w:tr>
        <w:trPr>
          <w:trHeight w:val="90"/>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第18.1款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因本合同及合同有关事项发生的争议，由甲乙双方友好协商解决。协商不成时，可以向有关组织申请调解。合同一方或双方不愿调解或调解不成的，可以通过向甲方所在地人民法院提起诉讼的方式解决争议。</w:t>
            </w:r>
            <w:r>
              <w:rPr>
                <w:rFonts w:hint="eastAsia" w:ascii="方正仿宋_GBK" w:hAnsi="方正仿宋_GBK" w:eastAsia="方正仿宋_GBK" w:cs="方正仿宋_GBK"/>
                <w:sz w:val="28"/>
                <w:szCs w:val="28"/>
                <w:u w:val="single"/>
              </w:rPr>
            </w:r>
            <w:r/>
          </w:p>
        </w:tc>
      </w:tr>
      <w:tr>
        <w:trPr>
          <w:trHeight w:val="770"/>
        </w:trPr>
        <w:tc>
          <w:tcPr>
            <w:tcW w:w="1607" w:type="dxa"/>
            <w:vAlign w:val="center"/>
            <w:textDirection w:val="lrTb"/>
            <w:noWrap w:val="false"/>
          </w:tcPr>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第22.1款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1277"/>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（甲乙双方协商一致后填写，如果没有填无）供应商填写</w:t>
            </w:r>
            <w:r>
              <w:rPr>
                <w:rFonts w:hint="eastAsia" w:ascii="方正仿宋_GBK" w:hAnsi="方正仿宋_GBK" w:eastAsia="方正仿宋_GBK" w:cs="方正仿宋_GBK"/>
                <w:sz w:val="28"/>
                <w:szCs w:val="28"/>
              </w:rPr>
            </w:r>
            <w:r/>
          </w:p>
        </w:tc>
      </w:tr>
    </w:tbl>
    <w:p>
      <w:pPr>
        <w:pStyle w:val="1310"/>
        <w:spacing w:before="120" w:after="120" w:line="0" w:lineRule="atLeas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1310"/>
        <w:spacing w:before="120" w:after="120" w:line="0" w:lineRule="atLeas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1310"/>
        <w:spacing w:before="120" w:after="120" w:line="0" w:lineRule="atLeas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1310"/>
        <w:spacing w:before="120" w:after="120" w:line="0" w:lineRule="atLeas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1310"/>
        <w:keepLines w:val="0"/>
        <w:keepNext w:val="0"/>
        <w:pageBreakBefore w:val="0"/>
        <w:spacing w:before="120" w:after="120" w:line="400" w:lineRule="exact"/>
        <w:rPr>
          <w:rFonts w:hint="eastAsia" w:ascii="宋体" w:hAnsi="宋体" w:eastAsia="宋体" w:cs="宋体"/>
          <w:sz w:val="28"/>
          <w:szCs w:val="28"/>
          <w:lang w:val="en-US" w:eastAsia="zh-CN"/>
        </w:rPr>
      </w:pPr>
      <w:r>
        <w:rPr>
          <w:rFonts w:hint="eastAsia" w:ascii="方正黑体_GBK" w:hAnsi="方正黑体_GBK" w:eastAsia="方正黑体_GBK" w:cs="方正黑体_GBK"/>
          <w:sz w:val="28"/>
          <w:szCs w:val="28"/>
        </w:rPr>
        <w:t xml:space="preserve">附件2               委托代理协议</w:t>
      </w:r>
      <w:r>
        <w:rPr>
          <w:rFonts w:hint="eastAsia" w:ascii="宋体" w:hAnsi="宋体" w:eastAsia="宋体" w:cs="宋体"/>
          <w:sz w:val="28"/>
          <w:szCs w:val="28"/>
          <w:lang w:val="en-US" w:eastAsia="zh-CN"/>
        </w:rPr>
      </w:r>
      <w:r/>
    </w:p>
    <w:p>
      <w:pPr>
        <w:pStyle w:val="1277"/>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本单位为江苏省政府采购中心组织的采购编号JSZC-320000-SCZX-K20XX-XXXX，</w:t>
      </w:r>
      <w:r>
        <w:rPr>
          <w:rFonts w:hint="eastAsia" w:ascii="方正仿宋_GBK" w:hAnsi="方正仿宋_GBK" w:eastAsia="方正仿宋_GBK" w:cs="方正仿宋_GBK"/>
          <w:bCs/>
          <w:sz w:val="28"/>
          <w:szCs w:val="28"/>
          <w:u w:val="single"/>
          <w:lang w:val="en-US" w:eastAsia="zh-CN"/>
        </w:rPr>
        <w:t xml:space="preserve">        </w:t>
      </w:r>
      <w:r>
        <w:rPr>
          <w:rFonts w:hint="eastAsia" w:ascii="方正仿宋_GBK" w:hAnsi="方正仿宋_GBK" w:eastAsia="方正仿宋_GBK" w:cs="方正仿宋_GBK"/>
          <w:bCs/>
          <w:sz w:val="28"/>
          <w:szCs w:val="28"/>
          <w:lang w:val="en-US" w:eastAsia="zh-CN"/>
        </w:rPr>
        <w:t xml:space="preserve">（项目名称）（采购包号：XX）框架协议采购项目的入围供应商，本单位现委托以下代理商，代表本单位在该项目中接受采购人合同授予，并履行采购合同。</w:t>
      </w:r>
      <w:r>
        <w:rPr>
          <w:rFonts w:hint="eastAsia" w:ascii="方正仿宋_GBK" w:hAnsi="方正仿宋_GBK" w:eastAsia="方正仿宋_GBK" w:cs="方正仿宋_GBK"/>
          <w:bCs/>
          <w:sz w:val="28"/>
          <w:szCs w:val="28"/>
        </w:rPr>
      </w:r>
      <w:r/>
    </w:p>
    <w:p>
      <w:pPr>
        <w:pStyle w:val="1277"/>
        <w:jc w:val="right"/>
        <w:keepLines w:val="0"/>
        <w:keepNext w:val="0"/>
        <w:pageBreakBefore w:val="0"/>
        <w:spacing w:line="400" w:lineRule="exact"/>
        <w:rPr>
          <w:rFonts w:ascii="宋体" w:hAnsi="宋体"/>
          <w:sz w:val="28"/>
          <w:szCs w:val="28"/>
        </w:rPr>
      </w:pPr>
      <w:r>
        <w:rPr>
          <w:rFonts w:ascii="宋体" w:hAnsi="宋体"/>
          <w:sz w:val="28"/>
          <w:szCs w:val="28"/>
        </w:rPr>
      </w:r>
      <w:r/>
    </w:p>
    <w:p>
      <w:pPr>
        <w:pStyle w:val="1277"/>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lang w:val="en-US" w:eastAsia="zh-CN"/>
        </w:rPr>
      </w:r>
      <w:r/>
    </w:p>
    <w:tbl>
      <w:tblPr>
        <w:tblpPr w:horzAnchor="margin" w:tblpXSpec="left" w:vertAnchor="text" w:tblpY="480" w:leftFromText="180" w:topFromText="0" w:rightFromText="180" w:bottomFromText="0"/>
        <w:tblW w:w="92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238"/>
        <w:gridCol w:w="1060"/>
        <w:gridCol w:w="978"/>
        <w:gridCol w:w="1092"/>
        <w:gridCol w:w="1402"/>
        <w:gridCol w:w="1339"/>
        <w:gridCol w:w="1339"/>
      </w:tblGrid>
      <w:tr>
        <w:trPr>
          <w:cantSplit/>
          <w:trHeight w:val="312"/>
        </w:trPr>
        <w:tc>
          <w:tcPr>
            <w:tcW w:w="808" w:type="dxa"/>
            <w:vAlign w:val="center"/>
            <w:vMerge w:val="restart"/>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序</w:t>
            </w:r>
            <w:r>
              <w:rPr>
                <w:rFonts w:hint="eastAsia" w:ascii="方正仿宋_GBK" w:hAnsi="方正仿宋_GBK" w:eastAsia="方正仿宋_GBK" w:cs="方正仿宋_GBK"/>
                <w:sz w:val="28"/>
                <w:szCs w:val="2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r>
            <w:r/>
          </w:p>
        </w:tc>
        <w:tc>
          <w:tcPr>
            <w:tcW w:w="1238" w:type="dxa"/>
            <w:vAlign w:val="center"/>
            <w:vMerge w:val="restart"/>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所在 </w:t>
            </w:r>
            <w:r>
              <w:rPr>
                <w:rFonts w:hint="eastAsia" w:ascii="方正仿宋_GBK" w:hAnsi="方正仿宋_GBK" w:eastAsia="方正仿宋_GBK" w:cs="方正仿宋_GBK"/>
                <w:sz w:val="28"/>
                <w:szCs w:val="2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城市</w:t>
            </w:r>
            <w:r>
              <w:rPr>
                <w:rFonts w:hint="eastAsia" w:ascii="方正仿宋_GBK" w:hAnsi="方正仿宋_GBK" w:eastAsia="方正仿宋_GBK" w:cs="方正仿宋_GBK"/>
                <w:sz w:val="28"/>
                <w:szCs w:val="28"/>
              </w:rPr>
            </w:r>
            <w:r/>
          </w:p>
        </w:tc>
        <w:tc>
          <w:tcPr>
            <w:tcW w:w="1060" w:type="dxa"/>
            <w:vAlign w:val="center"/>
            <w:vMerge w:val="restart"/>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代理商</w:t>
            </w:r>
            <w:r>
              <w:rPr>
                <w:rFonts w:hint="eastAsia" w:ascii="方正仿宋_GBK" w:hAnsi="方正仿宋_GBK" w:eastAsia="方正仿宋_GBK" w:cs="方正仿宋_GBK"/>
                <w:sz w:val="28"/>
                <w:szCs w:val="2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978" w:type="dxa"/>
            <w:vAlign w:val="center"/>
            <w:vMerge w:val="restart"/>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详细</w:t>
            </w:r>
            <w:r>
              <w:rPr>
                <w:rFonts w:hint="eastAsia" w:ascii="方正仿宋_GBK" w:hAnsi="方正仿宋_GBK" w:eastAsia="方正仿宋_GBK" w:cs="方正仿宋_GBK"/>
                <w:sz w:val="28"/>
                <w:szCs w:val="2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rPr>
            </w:r>
            <w:r/>
          </w:p>
        </w:tc>
        <w:tc>
          <w:tcPr>
            <w:tcW w:w="1092" w:type="dxa"/>
            <w:vAlign w:val="center"/>
            <w:vMerge w:val="restart"/>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负责</w:t>
            </w:r>
            <w:r>
              <w:rPr>
                <w:rFonts w:hint="eastAsia" w:ascii="方正仿宋_GBK" w:hAnsi="方正仿宋_GBK" w:eastAsia="方正仿宋_GBK" w:cs="方正仿宋_GBK"/>
                <w:sz w:val="28"/>
                <w:szCs w:val="2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区域</w:t>
            </w:r>
            <w:r>
              <w:rPr>
                <w:rFonts w:hint="eastAsia" w:ascii="方正仿宋_GBK" w:hAnsi="方正仿宋_GBK" w:eastAsia="方正仿宋_GBK" w:cs="方正仿宋_GBK"/>
                <w:sz w:val="28"/>
                <w:szCs w:val="28"/>
              </w:rPr>
            </w:r>
            <w:r/>
          </w:p>
        </w:tc>
        <w:tc>
          <w:tcPr>
            <w:gridSpan w:val="3"/>
            <w:tcW w:w="408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联系人及联系电话</w:t>
            </w:r>
            <w:r>
              <w:rPr>
                <w:rFonts w:hint="eastAsia" w:ascii="方正仿宋_GBK" w:hAnsi="方正仿宋_GBK" w:eastAsia="方正仿宋_GBK" w:cs="方正仿宋_GBK"/>
                <w:sz w:val="28"/>
                <w:szCs w:val="28"/>
              </w:rPr>
            </w:r>
            <w:r/>
          </w:p>
        </w:tc>
      </w:tr>
      <w:tr>
        <w:trPr>
          <w:cantSplit/>
          <w:trHeight w:val="860"/>
        </w:trPr>
        <w:tc>
          <w:tcPr>
            <w:tcW w:w="808" w:type="dxa"/>
            <w:vAlign w:val="center"/>
            <w:vMerge w:val="continue"/>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238" w:type="dxa"/>
            <w:vAlign w:val="center"/>
            <w:vMerge w:val="continue"/>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060" w:type="dxa"/>
            <w:vAlign w:val="center"/>
            <w:vMerge w:val="continue"/>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978" w:type="dxa"/>
            <w:vAlign w:val="center"/>
            <w:vMerge w:val="continue"/>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092" w:type="dxa"/>
            <w:vAlign w:val="center"/>
            <w:vMerge w:val="continue"/>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402"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固定</w:t>
            </w:r>
            <w:r>
              <w:rPr>
                <w:rFonts w:hint="eastAsia" w:ascii="方正仿宋_GBK" w:hAnsi="方正仿宋_GBK" w:eastAsia="方正仿宋_GBK" w:cs="方正仿宋_GBK"/>
                <w:sz w:val="28"/>
                <w:szCs w:val="2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电话</w:t>
            </w: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移动</w:t>
            </w:r>
            <w:r>
              <w:rPr>
                <w:rFonts w:hint="eastAsia" w:ascii="方正仿宋_GBK" w:hAnsi="方正仿宋_GBK" w:eastAsia="方正仿宋_GBK" w:cs="方正仿宋_GBK"/>
                <w:sz w:val="28"/>
                <w:szCs w:val="28"/>
              </w:rPr>
            </w:r>
            <w:r/>
          </w:p>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电话</w:t>
            </w:r>
            <w:r>
              <w:rPr>
                <w:rFonts w:hint="eastAsia" w:ascii="方正仿宋_GBK" w:hAnsi="方正仿宋_GBK" w:eastAsia="方正仿宋_GBK" w:cs="方正仿宋_GBK"/>
                <w:sz w:val="28"/>
                <w:szCs w:val="28"/>
              </w:rPr>
            </w:r>
            <w:r/>
          </w:p>
        </w:tc>
      </w:tr>
      <w:tr>
        <w:trPr>
          <w:trHeight w:val="346"/>
        </w:trPr>
        <w:tc>
          <w:tcPr>
            <w:tcW w:w="80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23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97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092"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402"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r>
      <w:tr>
        <w:trPr/>
        <w:tc>
          <w:tcPr>
            <w:tcW w:w="80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23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978"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092"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402"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r>
    </w:tbl>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ascii="黑体" w:eastAsia="黑体"/>
          <w:bCs/>
          <w:sz w:val="44"/>
        </w:rPr>
      </w:pPr>
      <w:r>
        <w:rPr>
          <w:rFonts w:ascii="黑体" w:eastAsia="黑体"/>
          <w:bCs/>
          <w:sz w:val="44"/>
        </w:rPr>
      </w:r>
      <w:r/>
    </w:p>
    <w:p>
      <w:pPr>
        <w:pStyle w:val="1310"/>
        <w:spacing w:before="120" w:after="120" w:line="0" w:lineRule="atLeast"/>
        <w:rPr>
          <w:rFonts w:hint="eastAsia" w:ascii="黑体" w:eastAsia="黑体"/>
          <w:bCs/>
          <w:sz w:val="44"/>
        </w:rPr>
      </w:pPr>
      <w:r>
        <w:rPr>
          <w:rFonts w:hint="eastAsia" w:ascii="黑体" w:eastAsia="黑体"/>
          <w:bCs/>
          <w:sz w:val="44"/>
        </w:rPr>
      </w:r>
      <w:r/>
    </w:p>
    <w:p>
      <w:pPr>
        <w:pStyle w:val="1310"/>
        <w:spacing w:before="120" w:after="120" w:line="0" w:lineRule="atLeast"/>
        <w:rPr>
          <w:rFonts w:hint="eastAsia" w:ascii="黑体" w:eastAsia="黑体"/>
          <w:bCs/>
          <w:sz w:val="44"/>
        </w:rPr>
      </w:pPr>
      <w:r>
        <w:rPr>
          <w:rFonts w:hint="eastAsia" w:ascii="黑体" w:eastAsia="黑体"/>
          <w:bCs/>
          <w:sz w:val="44"/>
        </w:rPr>
      </w:r>
      <w:r/>
    </w:p>
    <w:p>
      <w:pPr>
        <w:pStyle w:val="1310"/>
        <w:spacing w:before="120" w:after="120" w:line="0" w:lineRule="atLeast"/>
        <w:rPr>
          <w:rFonts w:hint="eastAsia" w:ascii="黑体" w:eastAsia="黑体"/>
          <w:bCs/>
          <w:sz w:val="44"/>
        </w:rPr>
      </w:pPr>
      <w:r>
        <w:rPr>
          <w:rFonts w:hint="eastAsia" w:ascii="黑体" w:eastAsia="黑体"/>
          <w:bCs/>
          <w:sz w:val="44"/>
        </w:rPr>
      </w:r>
      <w:r/>
    </w:p>
    <w:p>
      <w:pPr>
        <w:pStyle w:val="1310"/>
        <w:spacing w:before="120" w:after="120" w:line="0" w:lineRule="atLeast"/>
        <w:rPr>
          <w:rFonts w:hint="eastAsia" w:ascii="黑体" w:eastAsia="黑体"/>
          <w:bCs/>
          <w:sz w:val="44"/>
        </w:rPr>
      </w:pPr>
      <w:r>
        <w:rPr>
          <w:rFonts w:hint="eastAsia" w:ascii="黑体" w:eastAsia="黑体"/>
          <w:bCs/>
          <w:sz w:val="44"/>
        </w:rPr>
      </w:r>
      <w:r/>
    </w:p>
    <w:p>
      <w:pPr>
        <w:pStyle w:val="1310"/>
        <w:jc w:val="center"/>
        <w:spacing w:before="120" w:after="120" w:line="0" w:lineRule="atLeast"/>
        <w:rPr>
          <w:rFonts w:hint="eastAsia" w:hAnsi="宋体"/>
        </w:rPr>
      </w:pPr>
      <w:r>
        <w:rPr>
          <w:rFonts w:hint="eastAsia" w:ascii="黑体" w:eastAsia="黑体"/>
          <w:bCs/>
          <w:sz w:val="44"/>
        </w:rPr>
        <w:t xml:space="preserve">第</w:t>
      </w:r>
      <w:bookmarkEnd w:id="36"/>
      <w:r>
        <w:rPr>
          <w:rFonts w:hint="eastAsia" w:ascii="黑体" w:eastAsia="黑体"/>
          <w:bCs/>
          <w:sz w:val="44"/>
        </w:rPr>
        <w:t xml:space="preserve">四章 采购需求</w:t>
      </w:r>
      <w:bookmarkEnd w:id="37"/>
      <w:r/>
      <w:bookmarkEnd w:id="38"/>
      <w:r/>
      <w:bookmarkEnd w:id="39"/>
      <w:r/>
      <w:bookmarkStart w:id="162" w:name="_Toc26554093"/>
      <w:r/>
      <w:bookmarkStart w:id="163" w:name="_Toc49090575"/>
      <w:r>
        <w:rPr>
          <w:rFonts w:hint="eastAsia" w:hAnsi="宋体"/>
        </w:rPr>
      </w:r>
      <w:r/>
    </w:p>
    <w:p>
      <w:pPr>
        <w:pStyle w:val="1277"/>
        <w:spacing w:line="0" w:lineRule="atLeast"/>
        <w:rPr>
          <w:rFonts w:ascii="宋体" w:hAnsi="宋体"/>
          <w:b/>
          <w:color w:val="000000"/>
          <w:highlight w:val="none"/>
        </w:rPr>
      </w:pPr>
      <w:r>
        <w:rPr>
          <w:rFonts w:hint="eastAsia" w:ascii="宋体" w:hAnsi="宋体"/>
          <w:b/>
          <w:color w:val="000000"/>
          <w:highlight w:val="none"/>
        </w:rPr>
        <w:t xml:space="preserve">一</w:t>
      </w:r>
      <w:r>
        <w:rPr>
          <w:rFonts w:ascii="宋体" w:hAnsi="宋体"/>
          <w:b/>
          <w:color w:val="000000"/>
          <w:highlight w:val="none"/>
        </w:rPr>
        <w:t xml:space="preserve">、</w:t>
      </w:r>
      <w:r>
        <w:rPr>
          <w:rFonts w:hint="eastAsia" w:ascii="宋体" w:hAnsi="宋体"/>
          <w:b/>
          <w:color w:val="000000"/>
          <w:highlight w:val="none"/>
        </w:rPr>
        <w:t xml:space="preserve">采购</w:t>
      </w:r>
      <w:r>
        <w:rPr>
          <w:rFonts w:ascii="宋体" w:hAnsi="宋体"/>
          <w:b/>
          <w:color w:val="000000"/>
          <w:highlight w:val="none"/>
        </w:rPr>
        <w:t xml:space="preserve">标的清单</w:t>
      </w:r>
      <w:r>
        <w:rPr>
          <w:rFonts w:ascii="宋体" w:hAnsi="宋体"/>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top"/>
            <w:textDirection w:val="lrTb"/>
            <w:noWrap w:val="false"/>
          </w:tcPr>
          <w:p>
            <w:pPr>
              <w:pStyle w:val="1277"/>
              <w:jc w:val="center"/>
              <w:spacing w:line="0" w:lineRule="atLeast"/>
              <w:rPr>
                <w:rFonts w:hint="eastAsia" w:ascii="宋体" w:hAnsi="宋体"/>
                <w:color w:val="000000"/>
                <w:highlight w:val="none"/>
              </w:rPr>
            </w:pPr>
            <w:r>
              <w:rPr>
                <w:rFonts w:hint="eastAsia" w:ascii="宋体" w:hAnsi="宋体"/>
                <w:color w:val="000000"/>
                <w:highlight w:val="none"/>
              </w:rPr>
              <w:t xml:space="preserve">分包</w:t>
            </w:r>
            <w:r>
              <w:rPr>
                <w:rFonts w:hint="eastAsia" w:ascii="宋体" w:hAnsi="宋体"/>
                <w:color w:val="000000"/>
                <w:highlight w:val="none"/>
              </w:rPr>
            </w:r>
            <w:r/>
          </w:p>
        </w:tc>
        <w:tc>
          <w:tcPr>
            <w:tcW w:w="3291" w:type="dxa"/>
            <w:vAlign w:val="center"/>
            <w:textDirection w:val="lrTb"/>
            <w:noWrap w:val="false"/>
          </w:tcPr>
          <w:p>
            <w:pPr>
              <w:pStyle w:val="1277"/>
              <w:jc w:val="center"/>
              <w:spacing w:line="0" w:lineRule="atLeast"/>
              <w:rPr>
                <w:rFonts w:ascii="宋体" w:hAnsi="宋体"/>
                <w:color w:val="000000"/>
                <w:highlight w:val="none"/>
              </w:rPr>
            </w:pPr>
            <w:r>
              <w:rPr>
                <w:rFonts w:hint="eastAsia" w:ascii="宋体" w:hAnsi="宋体"/>
                <w:color w:val="000000"/>
                <w:highlight w:val="none"/>
              </w:rPr>
              <w:t xml:space="preserve">采购</w:t>
            </w:r>
            <w:r>
              <w:rPr>
                <w:rFonts w:ascii="宋体" w:hAnsi="宋体"/>
                <w:color w:val="000000"/>
                <w:highlight w:val="none"/>
              </w:rPr>
              <w:t xml:space="preserve">标的</w:t>
            </w:r>
            <w:r>
              <w:rPr>
                <w:rFonts w:ascii="宋体" w:hAnsi="宋体"/>
                <w:color w:val="000000"/>
                <w:highlight w:val="none"/>
              </w:rPr>
            </w:r>
            <w:r/>
          </w:p>
        </w:tc>
        <w:tc>
          <w:tcPr>
            <w:tcW w:w="2852" w:type="dxa"/>
            <w:vAlign w:val="center"/>
            <w:textDirection w:val="lrTb"/>
            <w:noWrap w:val="false"/>
          </w:tcPr>
          <w:p>
            <w:pPr>
              <w:pStyle w:val="1277"/>
              <w:jc w:val="center"/>
              <w:spacing w:line="0" w:lineRule="atLeast"/>
              <w:rPr>
                <w:rFonts w:ascii="宋体" w:hAnsi="宋体"/>
                <w:color w:val="000000"/>
                <w:highlight w:val="none"/>
              </w:rPr>
            </w:pPr>
            <w:r>
              <w:rPr>
                <w:rFonts w:hint="eastAsia" w:ascii="宋体" w:hAnsi="宋体"/>
                <w:color w:val="000000"/>
                <w:highlight w:val="none"/>
              </w:rPr>
              <w:t xml:space="preserve">对应中</w:t>
            </w:r>
            <w:r>
              <w:rPr>
                <w:rFonts w:ascii="宋体" w:hAnsi="宋体"/>
                <w:color w:val="000000"/>
                <w:highlight w:val="none"/>
              </w:rPr>
              <w:t xml:space="preserve">小企业划分标准所属行业</w:t>
            </w:r>
            <w:r>
              <w:rPr>
                <w:rFonts w:ascii="宋体" w:hAnsi="宋体"/>
                <w:color w:val="000000"/>
                <w:highlight w:val="none"/>
              </w:rPr>
            </w:r>
            <w:r/>
          </w:p>
        </w:tc>
      </w:tr>
      <w:tr>
        <w:trPr>
          <w:cantSplit/>
          <w:trHeight w:val="291"/>
        </w:trPr>
        <w:tc>
          <w:tcPr>
            <w:tcW w:w="545" w:type="dxa"/>
            <w:vAlign w:val="top"/>
            <w:textDirection w:val="lrTb"/>
            <w:noWrap w:val="false"/>
          </w:tcPr>
          <w:p>
            <w:pPr>
              <w:pStyle w:val="1277"/>
              <w:jc w:val="center"/>
              <w:spacing w:line="0" w:lineRule="atLeast"/>
              <w:rPr>
                <w:rFonts w:hint="eastAsia"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r>
            <w:r/>
          </w:p>
        </w:tc>
        <w:tc>
          <w:tcPr>
            <w:tcW w:w="3291" w:type="dxa"/>
            <w:vAlign w:val="top"/>
            <w:textDirection w:val="lrTb"/>
            <w:noWrap w:val="false"/>
          </w:tcPr>
          <w:p>
            <w:pPr>
              <w:pStyle w:val="1277"/>
              <w:ind w:firstLine="960"/>
              <w:spacing w:line="0" w:lineRule="atLeast"/>
              <w:tabs>
                <w:tab w:val="left" w:pos="2020" w:leader="none"/>
              </w:tabs>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数据库管理系统</w:t>
            </w:r>
            <w:r>
              <w:rPr>
                <w:rFonts w:ascii="宋体" w:hAnsi="宋体" w:eastAsia="宋体"/>
                <w:color w:val="000000"/>
                <w:highlight w:val="none"/>
                <w:lang w:val="en-US" w:eastAsia="zh-CN"/>
              </w:rPr>
            </w:r>
            <w:r/>
          </w:p>
        </w:tc>
        <w:tc>
          <w:tcPr>
            <w:tcW w:w="2852" w:type="dxa"/>
            <w:vAlign w:val="top"/>
            <w:textDirection w:val="lrTb"/>
            <w:noWrap w:val="false"/>
          </w:tcPr>
          <w:p>
            <w:pPr>
              <w:pStyle w:val="1277"/>
              <w:jc w:val="center"/>
              <w:spacing w:line="0" w:lineRule="atLeast"/>
              <w:rPr>
                <w:rFonts w:ascii="宋体" w:hAnsi="宋体" w:eastAsia="Arial"/>
                <w:color w:val="000000"/>
                <w:highlight w:val="none"/>
                <w:lang w:val="en-US" w:eastAsia="zh-CN"/>
              </w:rPr>
            </w:pPr>
            <w:r>
              <w:rPr>
                <w:rFonts w:hint="eastAsia" w:ascii="宋体" w:hAnsi="宋体"/>
                <w:color w:val="000000"/>
                <w:highlight w:val="none"/>
                <w:lang w:val="en-US" w:eastAsia="zh-CN"/>
              </w:rPr>
              <w:t xml:space="preserve">工业</w:t>
            </w:r>
            <w:r>
              <w:rPr>
                <w:rFonts w:ascii="宋体" w:hAnsi="宋体" w:eastAsia="Arial"/>
                <w:color w:val="000000"/>
                <w:highlight w:val="none"/>
                <w:lang w:val="en-US" w:eastAsia="zh-CN"/>
              </w:rPr>
            </w:r>
            <w:r/>
          </w:p>
        </w:tc>
      </w:tr>
    </w:tbl>
    <w:p>
      <w:pPr>
        <w:pStyle w:val="1277"/>
        <w:ind w:firstLine="480"/>
        <w:spacing w:line="0" w:lineRule="atLeast"/>
        <w:rPr>
          <w:rFonts w:hint="eastAsia" w:ascii="宋体" w:hAnsi="宋体"/>
        </w:rPr>
      </w:pPr>
      <w:r>
        <w:rPr>
          <w:rFonts w:hint="eastAsia" w:ascii="宋体" w:hAnsi="宋体"/>
        </w:rPr>
        <w:t xml:space="preserve">1、适用范围。本次框架协议采购人的范围是江苏省省级及全省各级党政机关、事业单位及团体组织，响应供应商不得对采购人的范围作任何附加条件的限定。小额零星采购实行框架协议采购，全省联动。小额零星采购是指采购人需要多频次采购且单笔采购金额未达到分散采购限额标准的采购行为，分散采购限额标准：全省货物项目分散采购限额标准统一为100万元。</w:t>
      </w:r>
      <w:r>
        <w:rPr>
          <w:rFonts w:hint="eastAsia" w:ascii="宋体" w:hAnsi="宋体"/>
        </w:rPr>
      </w:r>
      <w:r/>
    </w:p>
    <w:p>
      <w:pPr>
        <w:pStyle w:val="1277"/>
        <w:ind w:firstLine="480"/>
        <w:rPr>
          <w:rFonts w:hint="eastAsia" w:ascii="宋体" w:hAnsi="宋体"/>
        </w:rPr>
      </w:pPr>
      <w:r>
        <w:rPr>
          <w:rFonts w:hint="eastAsia" w:ascii="宋体" w:hAnsi="宋体"/>
        </w:rPr>
        <w:t xml:space="preserve">2、框架协议期限。本次框架协议期从本框架协议合同签署之日起至202</w:t>
      </w:r>
      <w:r>
        <w:rPr>
          <w:rFonts w:hint="eastAsia" w:ascii="宋体" w:hAnsi="宋体"/>
          <w:lang w:val="en-US" w:eastAsia="zh-CN"/>
        </w:rPr>
        <w:t xml:space="preserve">7</w:t>
      </w:r>
      <w:r>
        <w:rPr>
          <w:rFonts w:hint="eastAsia" w:ascii="宋体" w:hAnsi="宋体"/>
        </w:rPr>
        <w:t xml:space="preserve">年</w:t>
      </w:r>
      <w:r>
        <w:rPr>
          <w:rFonts w:hint="eastAsia" w:ascii="宋体" w:hAnsi="宋体"/>
          <w:lang w:val="en-US" w:eastAsia="zh-CN"/>
        </w:rPr>
        <w:t xml:space="preserve">3</w:t>
      </w:r>
      <w:r>
        <w:rPr>
          <w:rFonts w:hint="eastAsia" w:ascii="宋体" w:hAnsi="宋体"/>
        </w:rPr>
        <w:t xml:space="preserve">月3</w:t>
      </w:r>
      <w:r>
        <w:rPr>
          <w:rFonts w:hint="eastAsia" w:ascii="宋体" w:hAnsi="宋体"/>
          <w:lang w:val="en-US" w:eastAsia="zh-CN"/>
        </w:rPr>
        <w:t xml:space="preserve">1</w:t>
      </w:r>
      <w:r>
        <w:rPr>
          <w:rFonts w:hint="eastAsia" w:ascii="宋体" w:hAnsi="宋体"/>
        </w:rPr>
        <w:t xml:space="preserve">日止。</w:t>
      </w:r>
      <w:r>
        <w:rPr>
          <w:rFonts w:hint="eastAsia" w:ascii="宋体" w:hAnsi="宋体"/>
        </w:rPr>
      </w:r>
      <w:r/>
    </w:p>
    <w:p>
      <w:pPr>
        <w:pStyle w:val="1277"/>
        <w:numPr>
          <w:ilvl w:val="0"/>
          <w:numId w:val="0"/>
        </w:numPr>
        <w:ind w:firstLine="482"/>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3、</w:t>
      </w:r>
      <w:r>
        <w:rPr>
          <w:rFonts w:ascii="宋体" w:hAnsi="宋体" w:eastAsia="宋体" w:cs="宋体"/>
          <w:b/>
          <w:color w:val="000000"/>
          <w:sz w:val="24"/>
        </w:rPr>
        <w:t xml:space="preserve">技术要求和商务要求</w:t>
      </w:r>
      <w:r/>
    </w:p>
    <w:p>
      <w:pPr>
        <w:pStyle w:val="1277"/>
        <w:ind w:left="0" w:right="0" w:firstLine="48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u w:val="single"/>
        </w:rPr>
        <w:t xml:space="preserve">1、每个制造商（品牌）只能提交一款产品进行响应。</w:t>
      </w:r>
      <w:r/>
    </w:p>
    <w:p>
      <w:pPr>
        <w:pStyle w:val="1277"/>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u w:val="single"/>
        </w:rPr>
        <w:t xml:space="preserve">2、供应商响应的货物和服务的技术及商务响应不得低于采购需求（技术要求和商务要求），</w:t>
      </w:r>
      <w:r>
        <w:rPr>
          <w:rFonts w:hint="eastAsia" w:ascii="宋体" w:hAnsi="宋体" w:eastAsia="宋体" w:cs="宋体"/>
          <w:b/>
          <w:i/>
          <w:color w:val="000000"/>
          <w:sz w:val="24"/>
          <w:u w:val="single"/>
          <w:lang w:val="en-US" w:eastAsia="zh-CN"/>
        </w:rPr>
        <w:t xml:space="preserve">响应</w:t>
      </w:r>
      <w:r>
        <w:rPr>
          <w:rFonts w:ascii="宋体" w:hAnsi="宋体" w:eastAsia="宋体" w:cs="宋体"/>
          <w:b/>
          <w:i/>
          <w:color w:val="000000"/>
          <w:sz w:val="24"/>
          <w:u w:val="single"/>
        </w:rPr>
        <w:t xml:space="preserve">产品应当是市场上已有销售</w:t>
      </w:r>
      <w:r>
        <w:rPr>
          <w:rFonts w:hint="eastAsia" w:ascii="宋体" w:hAnsi="宋体" w:eastAsia="宋体" w:cs="宋体"/>
          <w:b/>
          <w:i/>
          <w:color w:val="000000"/>
          <w:sz w:val="24"/>
          <w:u w:val="single"/>
        </w:rPr>
        <w:t xml:space="preserve">的“货架产品”，应当具备商品条码（符合GB12904的</w:t>
      </w:r>
      <w:r>
        <w:rPr>
          <w:rFonts w:hint="eastAsia" w:ascii="宋体" w:hAnsi="宋体" w:eastAsia="宋体" w:cs="宋体"/>
          <w:b/>
          <w:i/>
          <w:color w:val="000000"/>
          <w:sz w:val="24"/>
          <w:u w:val="single"/>
        </w:rPr>
        <w:t xml:space="preserve">有效</w:t>
      </w:r>
      <w:r>
        <w:rPr>
          <w:rFonts w:hint="eastAsia" w:ascii="宋体" w:hAnsi="宋体" w:eastAsia="宋体" w:cs="宋体"/>
          <w:b/>
          <w:i/>
          <w:color w:val="000000"/>
          <w:sz w:val="24"/>
          <w:u w:val="single"/>
        </w:rPr>
        <w:t xml:space="preserve">商品</w:t>
      </w:r>
      <w:r>
        <w:rPr>
          <w:rFonts w:hint="eastAsia" w:ascii="宋体" w:hAnsi="宋体" w:eastAsia="宋体" w:cs="宋体"/>
          <w:b/>
          <w:i/>
          <w:color w:val="000000"/>
          <w:sz w:val="24"/>
          <w:u w:val="single"/>
        </w:rPr>
        <w:t xml:space="preserve">条码</w:t>
      </w:r>
      <w:r>
        <w:rPr>
          <w:rFonts w:hint="eastAsia" w:ascii="宋体" w:hAnsi="宋体" w:eastAsia="宋体" w:cs="宋体"/>
          <w:b/>
          <w:i/>
          <w:color w:val="000000"/>
          <w:sz w:val="24"/>
          <w:u w:val="single"/>
          <w:lang w:eastAsia="zh-CN"/>
        </w:rPr>
        <w:t xml:space="preserve">，</w:t>
      </w:r>
      <w:r>
        <w:rPr>
          <w:rFonts w:hint="eastAsia" w:ascii="宋体" w:hAnsi="宋体" w:eastAsia="宋体" w:cs="宋体"/>
          <w:b/>
          <w:i/>
          <w:color w:val="000000"/>
          <w:sz w:val="24"/>
          <w:u w:val="single"/>
          <w:lang w:eastAsia="zh-CN"/>
        </w:rPr>
        <w:t xml:space="preserve">且</w:t>
      </w:r>
      <w:r>
        <w:rPr>
          <w:rFonts w:hint="eastAsia" w:ascii="宋体" w:hAnsi="宋体" w:eastAsia="宋体" w:cs="宋体"/>
          <w:b/>
          <w:i/>
          <w:color w:val="000000"/>
          <w:sz w:val="24"/>
          <w:u w:val="single"/>
          <w:lang w:eastAsia="zh-CN"/>
        </w:rPr>
        <w:t xml:space="preserve">已</w:t>
      </w:r>
      <w:r>
        <w:rPr>
          <w:rFonts w:hint="eastAsia" w:ascii="宋体" w:hAnsi="宋体" w:eastAsia="宋体" w:cs="宋体"/>
          <w:b/>
          <w:i/>
          <w:color w:val="000000"/>
          <w:sz w:val="24"/>
          <w:u w:val="single"/>
          <w:lang w:eastAsia="zh-CN"/>
        </w:rPr>
        <w:t xml:space="preserve">领取</w:t>
      </w:r>
      <w:r>
        <w:rPr>
          <w:rFonts w:hint="eastAsia" w:ascii="宋体" w:hAnsi="宋体" w:eastAsia="宋体" w:cs="宋体"/>
          <w:b/>
          <w:i/>
          <w:color w:val="000000"/>
          <w:sz w:val="24"/>
          <w:u w:val="single"/>
        </w:rPr>
        <w:t xml:space="preserve">中国</w:t>
      </w:r>
      <w:r>
        <w:rPr>
          <w:rFonts w:hint="eastAsia" w:ascii="宋体" w:hAnsi="宋体" w:eastAsia="宋体" w:cs="宋体"/>
          <w:b/>
          <w:i/>
          <w:color w:val="000000"/>
          <w:sz w:val="24"/>
          <w:u w:val="single"/>
        </w:rPr>
        <w:t xml:space="preserve">物品</w:t>
      </w:r>
      <w:r>
        <w:rPr>
          <w:rFonts w:hint="eastAsia" w:ascii="宋体" w:hAnsi="宋体" w:eastAsia="宋体" w:cs="宋体"/>
          <w:b/>
          <w:i/>
          <w:color w:val="000000"/>
          <w:sz w:val="24"/>
          <w:u w:val="single"/>
        </w:rPr>
        <w:t xml:space="preserve">编码</w:t>
      </w:r>
      <w:r>
        <w:rPr>
          <w:rFonts w:hint="eastAsia" w:ascii="宋体" w:hAnsi="宋体" w:eastAsia="宋体" w:cs="宋体"/>
          <w:b/>
          <w:i/>
          <w:color w:val="000000"/>
          <w:sz w:val="24"/>
          <w:u w:val="single"/>
        </w:rPr>
        <w:t xml:space="preserve">中心</w:t>
      </w:r>
      <w:r>
        <w:rPr>
          <w:rFonts w:hint="eastAsia" w:ascii="宋体" w:hAnsi="宋体" w:eastAsia="宋体" w:cs="宋体"/>
          <w:b/>
          <w:i/>
          <w:color w:val="000000"/>
          <w:sz w:val="24"/>
          <w:u w:val="single"/>
        </w:rPr>
        <w:t xml:space="preserve">核发</w:t>
      </w:r>
      <w:r>
        <w:rPr>
          <w:rFonts w:hint="eastAsia" w:ascii="宋体" w:hAnsi="宋体" w:eastAsia="宋体" w:cs="宋体"/>
          <w:b/>
          <w:i/>
          <w:color w:val="000000"/>
          <w:sz w:val="24"/>
          <w:u w:val="single"/>
        </w:rPr>
        <w:t xml:space="preserve">的</w:t>
      </w:r>
      <w:r>
        <w:rPr>
          <w:rFonts w:hint="eastAsia" w:ascii="宋体" w:hAnsi="宋体" w:eastAsia="宋体" w:cs="宋体"/>
          <w:b/>
          <w:i/>
          <w:color w:val="000000"/>
          <w:sz w:val="24"/>
          <w:u w:val="single"/>
        </w:rPr>
        <w:t xml:space="preserve">“</w:t>
      </w:r>
      <w:r>
        <w:rPr>
          <w:rFonts w:hint="eastAsia" w:ascii="宋体" w:hAnsi="宋体" w:eastAsia="宋体" w:cs="宋体"/>
          <w:b/>
          <w:i/>
          <w:color w:val="000000"/>
          <w:sz w:val="24"/>
          <w:u w:val="single"/>
        </w:rPr>
        <w:t xml:space="preserve">产品</w:t>
      </w:r>
      <w:r>
        <w:rPr>
          <w:rFonts w:hint="eastAsia" w:ascii="宋体" w:hAnsi="宋体" w:eastAsia="宋体" w:cs="宋体"/>
          <w:b/>
          <w:i/>
          <w:color w:val="000000"/>
          <w:sz w:val="24"/>
          <w:u w:val="single"/>
        </w:rPr>
        <w:t xml:space="preserve">数字</w:t>
      </w:r>
      <w:r>
        <w:rPr>
          <w:rFonts w:hint="eastAsia" w:ascii="宋体" w:hAnsi="宋体" w:eastAsia="宋体" w:cs="宋体"/>
          <w:b/>
          <w:i/>
          <w:color w:val="000000"/>
          <w:sz w:val="24"/>
          <w:u w:val="single"/>
        </w:rPr>
        <w:t xml:space="preserve">标识</w:t>
      </w:r>
      <w:r>
        <w:rPr>
          <w:rFonts w:hint="eastAsia" w:ascii="宋体" w:hAnsi="宋体" w:eastAsia="宋体" w:cs="宋体"/>
          <w:b/>
          <w:i/>
          <w:color w:val="000000"/>
          <w:sz w:val="24"/>
          <w:u w:val="single"/>
        </w:rPr>
        <w:t xml:space="preserve">”</w:t>
      </w:r>
      <w:r>
        <w:rPr>
          <w:rFonts w:hint="eastAsia" w:ascii="宋体" w:hAnsi="宋体" w:eastAsia="宋体" w:cs="宋体"/>
          <w:b/>
          <w:i/>
          <w:color w:val="000000"/>
          <w:sz w:val="24"/>
          <w:u w:val="single"/>
        </w:rPr>
        <w:t xml:space="preserve">）</w:t>
      </w:r>
      <w:r>
        <w:rPr>
          <w:rFonts w:ascii="宋体" w:hAnsi="宋体" w:eastAsia="宋体" w:cs="宋体"/>
          <w:b/>
          <w:i/>
          <w:color w:val="000000"/>
          <w:sz w:val="24"/>
          <w:u w:val="single"/>
        </w:rPr>
        <w:t xml:space="preserve">，不得是专供政府采购的产品，提供书面响应承诺函。</w:t>
      </w:r>
      <w:r/>
    </w:p>
    <w:p>
      <w:pPr>
        <w:pStyle w:val="1277"/>
        <w:ind w:left="0" w:right="0" w:firstLine="480"/>
        <w:spacing w:before="0" w:after="0"/>
        <w:rPr>
          <w:rFonts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u w:val="single"/>
        </w:rPr>
        <w:t xml:space="preserve">3、供应商响应的产品必须在安全可靠测评结果公告内，</w:t>
      </w:r>
      <w:r>
        <w:rPr>
          <w:rFonts w:hint="eastAsia" w:ascii="宋体" w:hAnsi="宋体" w:eastAsia="宋体" w:cs="宋体"/>
          <w:b/>
          <w:i/>
          <w:color w:val="000000"/>
          <w:sz w:val="24"/>
          <w:u w:val="single"/>
          <w:lang w:val="en-US" w:eastAsia="zh-CN"/>
        </w:rPr>
        <w:t xml:space="preserve">公告内有多个型号产品的选择一个响应。(提供有效公告截图)</w:t>
      </w:r>
      <w:r>
        <w:rPr>
          <w:rFonts w:eastAsia="宋体"/>
          <w:lang w:val="en-US" w:eastAsia="zh-CN"/>
        </w:rPr>
      </w:r>
      <w:r/>
    </w:p>
    <w:p>
      <w:pPr>
        <w:pStyle w:val="1277"/>
        <w:ind w:firstLine="480"/>
        <w:rPr>
          <w:rFonts w:hint="eastAsia" w:ascii="宋体" w:hAnsi="宋体"/>
          <w:b/>
          <w:bCs/>
          <w:i/>
          <w:iCs/>
          <w:u w:val="single"/>
        </w:rPr>
      </w:pPr>
      <w:r>
        <w:rPr>
          <w:rFonts w:hint="eastAsia" w:ascii="宋体" w:hAnsi="宋体"/>
          <w:b/>
          <w:bCs/>
          <w:i/>
          <w:iCs/>
          <w:u w:val="single"/>
        </w:rPr>
        <w:t xml:space="preserve">4、技术要求和商务要求均为实质性要求。供应商响应的货物技术、商务等条件不得低于采购需求，否则</w:t>
      </w:r>
      <w:r>
        <w:rPr>
          <w:rFonts w:hint="eastAsia" w:ascii="宋体" w:hAnsi="宋体"/>
          <w:b/>
          <w:bCs/>
          <w:i/>
          <w:iCs/>
          <w:u w:val="single"/>
          <w:lang w:val="en-US" w:eastAsia="zh-CN"/>
        </w:rPr>
        <w:t xml:space="preserve">作</w:t>
      </w:r>
      <w:r>
        <w:rPr>
          <w:rFonts w:hint="eastAsia" w:ascii="宋体" w:hAnsi="宋体"/>
          <w:b/>
          <w:bCs/>
          <w:i/>
          <w:iCs/>
          <w:u w:val="single"/>
        </w:rPr>
        <w:t xml:space="preserve">无效响应处理。</w:t>
      </w:r>
      <w:r>
        <w:rPr>
          <w:rFonts w:hint="eastAsia" w:ascii="宋体" w:hAnsi="宋体"/>
          <w:b/>
          <w:bCs/>
          <w:i/>
          <w:iCs/>
          <w:u w:val="single"/>
        </w:rPr>
      </w:r>
      <w:r/>
    </w:p>
    <w:p>
      <w:pPr>
        <w:pStyle w:val="1277"/>
        <w:ind w:firstLine="480"/>
        <w:rPr>
          <w:rFonts w:ascii="宋体" w:hAnsi="宋体" w:eastAsia="宋体"/>
          <w:b/>
          <w:bCs/>
          <w:i/>
          <w:iCs/>
          <w:u w:val="single"/>
          <w:lang w:val="en-US" w:eastAsia="zh-CN"/>
        </w:rPr>
      </w:pPr>
      <w:r>
        <w:rPr>
          <w:rFonts w:hint="eastAsia" w:ascii="宋体" w:hAnsi="宋体"/>
          <w:b/>
          <w:bCs/>
          <w:i/>
          <w:iCs/>
          <w:u w:val="single"/>
          <w:lang w:val="en-US" w:eastAsia="zh-CN"/>
        </w:rPr>
        <w:t xml:space="preserve">5、数据库管理系统（集中式数据库）。</w:t>
      </w:r>
      <w:r>
        <w:rPr>
          <w:rFonts w:ascii="宋体" w:hAnsi="宋体" w:eastAsia="宋体"/>
          <w:b/>
          <w:bCs/>
          <w:i/>
          <w:iCs/>
          <w:u w:val="single"/>
          <w:lang w:val="en-US" w:eastAsia="zh-CN"/>
        </w:rPr>
      </w:r>
      <w:r/>
    </w:p>
    <w:p>
      <w:pPr>
        <w:pStyle w:val="1277"/>
        <w:spacing w:line="0" w:lineRule="atLeast"/>
        <w:rPr>
          <w:rFonts w:ascii="宋体" w:hAnsi="宋体"/>
          <w:b/>
        </w:rPr>
      </w:pPr>
      <w:r>
        <w:rPr>
          <w:rFonts w:ascii="宋体" w:hAnsi="宋体"/>
          <w:b/>
        </w:rPr>
      </w:r>
      <w:r/>
    </w:p>
    <w:p>
      <w:pPr>
        <w:pStyle w:val="1277"/>
        <w:spacing w:line="0" w:lineRule="atLeast"/>
        <w:rPr>
          <w:rFonts w:hint="eastAsia" w:ascii="宋体" w:hAnsi="宋体" w:eastAsia="宋体"/>
          <w:b/>
          <w:lang w:val="en-US" w:eastAsia="zh-CN"/>
        </w:rPr>
      </w:pPr>
      <w:r>
        <w:rPr>
          <w:rFonts w:hint="eastAsia" w:ascii="宋体" w:hAnsi="宋体"/>
          <w:b/>
        </w:rPr>
        <w:t xml:space="preserve">二</w:t>
      </w:r>
      <w:r>
        <w:rPr>
          <w:rFonts w:ascii="宋体" w:hAnsi="宋体"/>
          <w:b/>
        </w:rPr>
        <w:t xml:space="preserve">、技术要求</w:t>
      </w:r>
      <w:r>
        <w:rPr>
          <w:rFonts w:hint="eastAsia" w:ascii="宋体" w:hAnsi="宋体"/>
          <w:b/>
          <w:lang w:eastAsia="zh-CN"/>
        </w:rPr>
        <w:t xml:space="preserve">和商务要求</w:t>
      </w:r>
      <w:r>
        <w:rPr>
          <w:rFonts w:hint="eastAsia" w:ascii="宋体" w:hAnsi="宋体" w:eastAsia="宋体"/>
          <w:b/>
          <w:lang w:val="en-US" w:eastAsia="zh-CN"/>
        </w:rPr>
      </w:r>
      <w:r/>
    </w:p>
    <w:p>
      <w:pPr>
        <w:pStyle w:val="1277"/>
        <w:spacing w:line="124" w:lineRule="exact"/>
        <w:rPr>
          <w:color w:val="000000"/>
          <w:highlight w:val="none"/>
        </w:rPr>
      </w:pPr>
      <w:r>
        <w:rPr>
          <w:color w:val="000000"/>
          <w:highlight w:val="none"/>
        </w:rPr>
      </w:r>
      <w:r/>
    </w:p>
    <w:p>
      <w:pPr>
        <w:pStyle w:val="1277"/>
        <w:spacing w:line="119" w:lineRule="exact"/>
        <w:rPr>
          <w:color w:val="000000"/>
          <w:highlight w:val="none"/>
        </w:rPr>
      </w:pPr>
      <w:r>
        <w:rPr>
          <w:color w:val="000000"/>
          <w:highlight w:val="none"/>
        </w:rPr>
      </w:r>
      <w:r/>
    </w:p>
    <w:tbl>
      <w:tblPr>
        <w:tblStyle w:val="1392"/>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490"/>
        </w:trPr>
        <w:tc>
          <w:tcPr>
            <w:tcW w:w="624" w:type="dxa"/>
            <w:vAlign w:val="top"/>
            <w:textDirection w:val="lrTb"/>
            <w:noWrap w:val="false"/>
          </w:tcPr>
          <w:p>
            <w:pPr>
              <w:pStyle w:val="1391"/>
              <w:ind w:left="135"/>
              <w:spacing w:before="162" w:line="223" w:lineRule="auto"/>
              <w:rPr>
                <w:color w:val="000000"/>
                <w:highlight w:val="none"/>
              </w:rPr>
            </w:pPr>
            <w:r>
              <w:rPr>
                <w:b/>
                <w:bCs/>
                <w:color w:val="000000"/>
                <w:spacing w:val="-6"/>
                <w:highlight w:val="none"/>
              </w:rPr>
              <w:t xml:space="preserve">序号</w:t>
            </w:r>
            <w:r>
              <w:rPr>
                <w:color w:val="000000"/>
                <w:highlight w:val="none"/>
              </w:rPr>
            </w:r>
            <w:r/>
          </w:p>
        </w:tc>
        <w:tc>
          <w:tcPr>
            <w:tcW w:w="642" w:type="dxa"/>
            <w:vAlign w:val="top"/>
            <w:textDirection w:val="lrTb"/>
            <w:noWrap w:val="false"/>
          </w:tcPr>
          <w:p>
            <w:pPr>
              <w:pStyle w:val="1391"/>
              <w:ind w:left="147" w:right="141" w:hanging="5"/>
              <w:spacing w:before="43" w:line="224" w:lineRule="auto"/>
              <w:rPr>
                <w:color w:val="000000"/>
                <w:highlight w:val="none"/>
              </w:rPr>
            </w:pPr>
            <w:r>
              <w:rPr>
                <w:b/>
                <w:bCs/>
                <w:color w:val="000000"/>
                <w:spacing w:val="-6"/>
                <w:highlight w:val="none"/>
              </w:rPr>
              <w:t xml:space="preserve">指标</w:t>
            </w:r>
            <w:r>
              <w:rPr>
                <w:color w:val="000000"/>
                <w:highlight w:val="none"/>
              </w:rPr>
              <w:t xml:space="preserve"> </w:t>
            </w:r>
            <w:r>
              <w:rPr>
                <w:b/>
                <w:bCs/>
                <w:color w:val="000000"/>
                <w:spacing w:val="-8"/>
                <w:highlight w:val="none"/>
              </w:rPr>
              <w:t xml:space="preserve">分类</w:t>
            </w:r>
            <w:r>
              <w:rPr>
                <w:color w:val="000000"/>
                <w:highlight w:val="none"/>
              </w:rPr>
            </w:r>
            <w:r/>
          </w:p>
        </w:tc>
        <w:tc>
          <w:tcPr>
            <w:tcW w:w="1357" w:type="dxa"/>
            <w:vAlign w:val="top"/>
            <w:textDirection w:val="lrTb"/>
            <w:noWrap w:val="false"/>
          </w:tcPr>
          <w:p>
            <w:pPr>
              <w:pStyle w:val="1391"/>
              <w:ind w:left="300"/>
              <w:spacing w:before="162" w:line="221" w:lineRule="auto"/>
              <w:rPr>
                <w:color w:val="000000"/>
                <w:sz w:val="8"/>
                <w:szCs w:val="8"/>
                <w:highlight w:val="none"/>
              </w:rPr>
            </w:pPr>
            <w:r>
              <w:rPr>
                <w:b/>
                <w:bCs/>
                <w:color w:val="000000"/>
                <w:spacing w:val="-3"/>
                <w:highlight w:val="none"/>
              </w:rPr>
              <w:t xml:space="preserve">一级指标</w:t>
            </w:r>
            <w:r>
              <w:rPr>
                <w:b/>
                <w:bCs/>
                <w:color w:val="000000"/>
                <w:spacing w:val="-3"/>
                <w:position w:val="8"/>
                <w:sz w:val="8"/>
                <w:szCs w:val="8"/>
                <w:highlight w:val="none"/>
              </w:rPr>
              <w:t xml:space="preserve">4</w:t>
            </w:r>
            <w:r>
              <w:rPr>
                <w:color w:val="000000"/>
                <w:sz w:val="8"/>
                <w:szCs w:val="8"/>
                <w:highlight w:val="none"/>
              </w:rPr>
            </w:r>
            <w:r/>
          </w:p>
        </w:tc>
        <w:tc>
          <w:tcPr>
            <w:tcW w:w="1165" w:type="dxa"/>
            <w:vAlign w:val="top"/>
            <w:textDirection w:val="lrTb"/>
            <w:noWrap w:val="false"/>
          </w:tcPr>
          <w:p>
            <w:pPr>
              <w:pStyle w:val="1391"/>
              <w:ind w:left="184"/>
              <w:spacing w:before="162" w:line="221" w:lineRule="auto"/>
              <w:rPr>
                <w:color w:val="000000"/>
                <w:sz w:val="8"/>
                <w:szCs w:val="8"/>
                <w:highlight w:val="none"/>
              </w:rPr>
            </w:pPr>
            <w:r>
              <w:rPr>
                <w:b/>
                <w:bCs/>
                <w:color w:val="000000"/>
                <w:spacing w:val="-3"/>
                <w:highlight w:val="none"/>
              </w:rPr>
              <w:t xml:space="preserve">二级指标</w:t>
            </w:r>
            <w:r>
              <w:rPr>
                <w:color w:val="000000"/>
                <w:spacing w:val="-42"/>
                <w:highlight w:val="none"/>
              </w:rPr>
              <w:t xml:space="preserve"> </w:t>
            </w:r>
            <w:r>
              <w:rPr>
                <w:b/>
                <w:bCs/>
                <w:color w:val="000000"/>
                <w:spacing w:val="-3"/>
                <w:position w:val="8"/>
                <w:sz w:val="8"/>
                <w:szCs w:val="8"/>
                <w:highlight w:val="none"/>
              </w:rPr>
              <w:t xml:space="preserve">4</w:t>
            </w:r>
            <w:r>
              <w:rPr>
                <w:color w:val="000000"/>
                <w:sz w:val="8"/>
                <w:szCs w:val="8"/>
                <w:highlight w:val="none"/>
              </w:rPr>
            </w:r>
            <w:r/>
          </w:p>
        </w:tc>
        <w:tc>
          <w:tcPr>
            <w:tcW w:w="3202" w:type="dxa"/>
            <w:vAlign w:val="top"/>
            <w:textDirection w:val="lrTb"/>
            <w:noWrap w:val="false"/>
          </w:tcPr>
          <w:p>
            <w:pPr>
              <w:pStyle w:val="1391"/>
              <w:ind w:left="1246"/>
              <w:spacing w:before="162" w:line="222" w:lineRule="auto"/>
              <w:rPr>
                <w:color w:val="000000"/>
                <w:highlight w:val="none"/>
              </w:rPr>
            </w:pPr>
            <w:r>
              <w:rPr>
                <w:b/>
                <w:bCs/>
                <w:color w:val="000000"/>
                <w:spacing w:val="-3"/>
                <w:highlight w:val="none"/>
              </w:rPr>
              <w:t xml:space="preserve">指标要求</w:t>
            </w:r>
            <w:r>
              <w:rPr>
                <w:color w:val="000000"/>
                <w:highlight w:val="none"/>
              </w:rPr>
            </w:r>
            <w:r/>
          </w:p>
        </w:tc>
        <w:tc>
          <w:tcPr>
            <w:tcW w:w="2623" w:type="dxa"/>
            <w:vAlign w:val="top"/>
            <w:textDirection w:val="lrTb"/>
            <w:noWrap w:val="false"/>
          </w:tcPr>
          <w:p>
            <w:pPr>
              <w:pStyle w:val="1391"/>
              <w:ind w:left="775"/>
              <w:spacing w:before="162" w:line="221" w:lineRule="auto"/>
              <w:rPr>
                <w:rFonts w:hint="eastAsia" w:eastAsia="黑体"/>
                <w:color w:val="000000"/>
                <w:highlight w:val="none"/>
                <w:lang w:eastAsia="zh-CN"/>
              </w:rPr>
            </w:pPr>
            <w:r>
              <w:rPr>
                <w:rFonts w:hint="eastAsia"/>
                <w:b/>
                <w:bCs/>
                <w:color w:val="000000"/>
                <w:spacing w:val="-3"/>
                <w:highlight w:val="none"/>
                <w:lang w:val="en-US" w:eastAsia="zh-CN"/>
              </w:rPr>
              <w:t xml:space="preserve">备 注</w:t>
            </w:r>
            <w:r>
              <w:rPr>
                <w:rFonts w:hint="eastAsia" w:eastAsia="黑体"/>
                <w:color w:val="000000"/>
                <w:highlight w:val="none"/>
                <w:lang w:eastAsia="zh-CN"/>
              </w:rPr>
            </w:r>
            <w:r/>
          </w:p>
        </w:tc>
      </w:tr>
      <w:tr>
        <w:trPr>
          <w:trHeight w:val="1444"/>
        </w:trPr>
        <w:tc>
          <w:tcPr>
            <w:tcW w:w="624" w:type="dxa"/>
            <w:vAlign w:val="top"/>
            <w:textDirection w:val="lrTb"/>
            <w:noWrap w:val="false"/>
          </w:tcPr>
          <w:p>
            <w:pPr>
              <w:pStyle w:val="1277"/>
              <w:spacing w:line="299" w:lineRule="auto"/>
              <w:rPr>
                <w:rFonts w:ascii="Arial"/>
                <w:color w:val="000000"/>
                <w:sz w:val="21"/>
                <w:highlight w:val="none"/>
              </w:rPr>
            </w:pPr>
            <w:r>
              <w:rPr>
                <w:rFonts w:ascii="Arial"/>
                <w:color w:val="000000"/>
                <w:sz w:val="21"/>
                <w:highlight w:val="none"/>
              </w:rPr>
            </w:r>
            <w:r/>
          </w:p>
          <w:p>
            <w:pPr>
              <w:pStyle w:val="1277"/>
              <w:spacing w:line="300" w:lineRule="auto"/>
              <w:rPr>
                <w:rFonts w:ascii="Arial"/>
                <w:color w:val="000000"/>
                <w:sz w:val="21"/>
                <w:highlight w:val="none"/>
              </w:rPr>
            </w:pPr>
            <w:r>
              <w:rPr>
                <w:rFonts w:ascii="Arial"/>
                <w:color w:val="000000"/>
                <w:sz w:val="21"/>
                <w:highlight w:val="none"/>
              </w:rPr>
            </w:r>
            <w:r/>
          </w:p>
          <w:p>
            <w:pPr>
              <w:pStyle w:val="1277"/>
              <w:ind w:left="284"/>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1</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458"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48" w:lineRule="auto"/>
              <w:rPr>
                <w:rFonts w:ascii="Arial"/>
                <w:color w:val="000000"/>
                <w:sz w:val="21"/>
                <w:highlight w:val="none"/>
              </w:rPr>
            </w:pPr>
            <w:r>
              <w:rPr>
                <w:rFonts w:ascii="Arial"/>
                <w:color w:val="000000"/>
                <w:sz w:val="21"/>
                <w:highlight w:val="none"/>
              </w:rPr>
            </w:r>
            <w:r/>
          </w:p>
          <w:p>
            <w:pPr>
              <w:pStyle w:val="1277"/>
              <w:spacing w:line="248"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391"/>
              <w:ind w:left="184"/>
              <w:spacing w:before="58" w:line="221" w:lineRule="auto"/>
              <w:rPr>
                <w:color w:val="000000"/>
                <w:highlight w:val="none"/>
              </w:rPr>
            </w:pPr>
            <w:r>
              <w:rPr>
                <w:color w:val="000000"/>
                <w:spacing w:val="-1"/>
                <w:highlight w:val="none"/>
              </w:rPr>
              <w:t xml:space="preserve">安装与升级</w:t>
            </w:r>
            <w:r>
              <w:rPr>
                <w:color w:val="000000"/>
                <w:highlight w:val="none"/>
              </w:rPr>
            </w:r>
            <w:r/>
          </w:p>
        </w:tc>
        <w:tc>
          <w:tcPr>
            <w:tcW w:w="1165" w:type="dxa"/>
            <w:vAlign w:val="top"/>
            <w:textDirection w:val="lrTb"/>
            <w:noWrap w:val="false"/>
          </w:tcPr>
          <w:p>
            <w:pPr>
              <w:pStyle w:val="1277"/>
              <w:spacing w:line="458" w:lineRule="auto"/>
              <w:rPr>
                <w:rFonts w:ascii="Arial"/>
                <w:color w:val="000000"/>
                <w:sz w:val="21"/>
                <w:highlight w:val="none"/>
              </w:rPr>
            </w:pPr>
            <w:r>
              <w:rPr>
                <w:rFonts w:ascii="Arial"/>
                <w:color w:val="000000"/>
                <w:sz w:val="21"/>
                <w:highlight w:val="none"/>
              </w:rPr>
            </w:r>
            <w:r/>
          </w:p>
          <w:p>
            <w:pPr>
              <w:pStyle w:val="1391"/>
              <w:ind w:left="117" w:right="246" w:hanging="9"/>
              <w:spacing w:before="59" w:line="235" w:lineRule="auto"/>
              <w:rPr>
                <w:color w:val="000000"/>
                <w:highlight w:val="none"/>
              </w:rPr>
            </w:pPr>
            <w:r>
              <w:rPr>
                <w:color w:val="000000"/>
                <w:spacing w:val="-1"/>
                <w:highlight w:val="none"/>
              </w:rPr>
              <w:t xml:space="preserve">数据库安</w:t>
            </w:r>
            <w:r>
              <w:rPr>
                <w:color w:val="000000"/>
                <w:highlight w:val="none"/>
              </w:rPr>
              <w:t xml:space="preserve"> 装</w:t>
            </w:r>
            <w:r>
              <w:rPr>
                <w:color w:val="000000"/>
                <w:highlight w:val="none"/>
              </w:rPr>
            </w:r>
            <w:r/>
          </w:p>
        </w:tc>
        <w:tc>
          <w:tcPr>
            <w:tcW w:w="3202" w:type="dxa"/>
            <w:vAlign w:val="top"/>
            <w:textDirection w:val="lrTb"/>
            <w:noWrap w:val="false"/>
          </w:tcPr>
          <w:p>
            <w:pPr>
              <w:pStyle w:val="1391"/>
              <w:ind w:left="115"/>
              <w:spacing w:before="39" w:line="213" w:lineRule="auto"/>
              <w:rPr>
                <w:color w:val="000000"/>
                <w:highlight w:val="none"/>
              </w:rPr>
            </w:pPr>
            <w:r>
              <w:rPr>
                <w:color w:val="000000"/>
                <w:spacing w:val="-1"/>
                <w:highlight w:val="none"/>
              </w:rPr>
              <w:t xml:space="preserve">a) 支持命令行或图形化的安装；</w:t>
            </w:r>
            <w:r>
              <w:rPr>
                <w:color w:val="000000"/>
                <w:highlight w:val="none"/>
              </w:rPr>
            </w:r>
            <w:r/>
          </w:p>
          <w:p>
            <w:pPr>
              <w:pStyle w:val="1391"/>
              <w:ind w:left="119" w:right="120" w:hanging="4"/>
              <w:spacing w:before="31" w:line="230" w:lineRule="auto"/>
              <w:rPr>
                <w:color w:val="000000"/>
                <w:highlight w:val="none"/>
              </w:rPr>
            </w:pPr>
            <w:r>
              <w:rPr>
                <w:color w:val="000000"/>
                <w:spacing w:val="-1"/>
                <w:highlight w:val="none"/>
              </w:rPr>
              <w:t xml:space="preserve">b) 支持命令行或图形化的可配置安装</w:t>
            </w:r>
            <w:r>
              <w:rPr>
                <w:color w:val="000000"/>
                <w:spacing w:val="7"/>
                <w:highlight w:val="none"/>
              </w:rPr>
              <w:t xml:space="preserve"> </w:t>
            </w:r>
            <w:r>
              <w:rPr>
                <w:color w:val="000000"/>
                <w:spacing w:val="-5"/>
                <w:highlight w:val="none"/>
              </w:rPr>
              <w:t xml:space="preserve">能力；</w:t>
            </w:r>
            <w:r>
              <w:rPr>
                <w:color w:val="000000"/>
                <w:highlight w:val="none"/>
              </w:rPr>
            </w:r>
            <w:r/>
          </w:p>
          <w:p>
            <w:pPr>
              <w:pStyle w:val="1391"/>
              <w:ind w:left="114" w:right="120" w:hanging="1"/>
              <w:spacing w:before="31" w:line="230" w:lineRule="auto"/>
              <w:rPr>
                <w:color w:val="000000"/>
                <w:highlight w:val="none"/>
              </w:rPr>
            </w:pPr>
            <w:r>
              <w:rPr>
                <w:color w:val="000000"/>
                <w:spacing w:val="-1"/>
                <w:highlight w:val="none"/>
              </w:rPr>
              <w:t xml:space="preserve">c) 依据安装环境提供相应的初始化参</w:t>
            </w:r>
            <w:r>
              <w:rPr>
                <w:color w:val="000000"/>
                <w:spacing w:val="9"/>
                <w:highlight w:val="none"/>
              </w:rPr>
              <w:t xml:space="preserve"> </w:t>
            </w:r>
            <w:r>
              <w:rPr>
                <w:color w:val="000000"/>
                <w:spacing w:val="-2"/>
                <w:highlight w:val="none"/>
              </w:rPr>
              <w:t xml:space="preserve">数配置值；</w:t>
            </w:r>
            <w:r>
              <w:rPr>
                <w:color w:val="000000"/>
                <w:highlight w:val="none"/>
              </w:rPr>
            </w:r>
            <w:r/>
          </w:p>
          <w:p>
            <w:pPr>
              <w:pStyle w:val="1391"/>
              <w:ind w:left="113"/>
              <w:spacing w:before="32" w:line="200" w:lineRule="auto"/>
              <w:rPr>
                <w:color w:val="000000"/>
                <w:highlight w:val="none"/>
              </w:rPr>
            </w:pPr>
            <w:r>
              <w:rPr>
                <w:color w:val="000000"/>
                <w:spacing w:val="-1"/>
                <w:highlight w:val="none"/>
              </w:rPr>
              <w:t xml:space="preserve">d) 提供图形化软件组件管理向导工具</w:t>
            </w:r>
            <w:r>
              <w:rPr>
                <w:color w:val="000000"/>
                <w:highlight w:val="none"/>
              </w:rPr>
            </w:r>
            <w:r/>
          </w:p>
        </w:tc>
        <w:tc>
          <w:tcPr>
            <w:tcW w:w="2623" w:type="dxa"/>
            <w:vAlign w:val="top"/>
            <w:textDirection w:val="lrTb"/>
            <w:noWrap w:val="false"/>
          </w:tcPr>
          <w:p>
            <w:pPr>
              <w:pStyle w:val="1277"/>
              <w:spacing w:line="329" w:lineRule="auto"/>
              <w:rPr>
                <w:rFonts w:ascii="Arial"/>
                <w:color w:val="000000"/>
                <w:sz w:val="21"/>
                <w:highlight w:val="none"/>
              </w:rPr>
            </w:pPr>
            <w:r>
              <w:rPr>
                <w:rFonts w:ascii="Arial"/>
                <w:color w:val="000000"/>
                <w:sz w:val="21"/>
                <w:highlight w:val="none"/>
              </w:rPr>
            </w:r>
            <w:r/>
          </w:p>
          <w:p>
            <w:pPr>
              <w:pStyle w:val="1391"/>
              <w:ind w:left="106"/>
              <w:spacing w:before="59" w:line="124" w:lineRule="exact"/>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1" w:lineRule="auto"/>
              <w:rPr>
                <w:rFonts w:ascii="Arial"/>
                <w:color w:val="000000"/>
                <w:sz w:val="21"/>
                <w:highlight w:val="none"/>
              </w:rPr>
            </w:pPr>
            <w:r>
              <w:rPr>
                <w:rFonts w:ascii="Arial"/>
                <w:color w:val="000000"/>
                <w:sz w:val="21"/>
                <w:highlight w:val="none"/>
              </w:rPr>
            </w:r>
            <w:r/>
          </w:p>
          <w:p>
            <w:pPr>
              <w:pStyle w:val="1277"/>
              <w:ind w:left="264"/>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2</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80"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1" w:right="246" w:hanging="3"/>
              <w:spacing w:before="279" w:line="235" w:lineRule="auto"/>
              <w:rPr>
                <w:color w:val="000000"/>
                <w:highlight w:val="none"/>
              </w:rPr>
            </w:pPr>
            <w:r>
              <w:rPr>
                <w:color w:val="000000"/>
                <w:spacing w:val="-1"/>
                <w:highlight w:val="none"/>
              </w:rPr>
              <w:t xml:space="preserve">数据库重</w:t>
            </w:r>
            <w:r>
              <w:rPr>
                <w:color w:val="000000"/>
                <w:highlight w:val="none"/>
              </w:rPr>
              <w:t xml:space="preserve"> 启</w:t>
            </w:r>
            <w:r>
              <w:rPr>
                <w:color w:val="000000"/>
                <w:highlight w:val="none"/>
              </w:rPr>
            </w:r>
            <w:r/>
          </w:p>
        </w:tc>
        <w:tc>
          <w:tcPr>
            <w:tcW w:w="3202" w:type="dxa"/>
            <w:vAlign w:val="top"/>
            <w:textDirection w:val="lrTb"/>
            <w:noWrap w:val="false"/>
          </w:tcPr>
          <w:p>
            <w:pPr>
              <w:pStyle w:val="1391"/>
              <w:ind w:left="114" w:right="120"/>
              <w:spacing w:before="39" w:line="230" w:lineRule="auto"/>
              <w:rPr>
                <w:color w:val="000000"/>
                <w:highlight w:val="none"/>
              </w:rPr>
            </w:pPr>
            <w:r>
              <w:rPr>
                <w:color w:val="000000"/>
                <w:spacing w:val="-1"/>
                <w:highlight w:val="none"/>
              </w:rPr>
              <w:t xml:space="preserve">a) 支持命令行或图形化的方式关闭和</w:t>
            </w:r>
            <w:r>
              <w:rPr>
                <w:color w:val="000000"/>
                <w:spacing w:val="8"/>
                <w:highlight w:val="none"/>
              </w:rPr>
              <w:t xml:space="preserve"> </w:t>
            </w:r>
            <w:r>
              <w:rPr>
                <w:color w:val="000000"/>
                <w:spacing w:val="-2"/>
                <w:highlight w:val="none"/>
              </w:rPr>
              <w:t xml:space="preserve">启动服务；</w:t>
            </w:r>
            <w:r>
              <w:rPr>
                <w:color w:val="000000"/>
                <w:highlight w:val="none"/>
              </w:rPr>
            </w:r>
            <w:r/>
          </w:p>
          <w:p>
            <w:pPr>
              <w:pStyle w:val="1391"/>
              <w:ind w:left="120" w:right="120" w:hanging="5"/>
              <w:spacing w:before="32" w:line="223" w:lineRule="auto"/>
              <w:rPr>
                <w:color w:val="000000"/>
                <w:highlight w:val="none"/>
              </w:rPr>
            </w:pPr>
            <w:r>
              <w:rPr>
                <w:color w:val="000000"/>
                <w:spacing w:val="-1"/>
                <w:highlight w:val="none"/>
              </w:rPr>
              <w:t xml:space="preserve">b) 关闭服务后，再启动服务，服务正</w:t>
            </w:r>
            <w:r>
              <w:rPr>
                <w:color w:val="000000"/>
                <w:spacing w:val="7"/>
                <w:highlight w:val="none"/>
              </w:rPr>
              <w:t xml:space="preserve"> </w:t>
            </w:r>
            <w:r>
              <w:rPr>
                <w:color w:val="000000"/>
                <w:highlight w:val="none"/>
              </w:rPr>
              <w:t xml:space="preserve">常</w:t>
            </w:r>
            <w:r>
              <w:rPr>
                <w:color w:val="000000"/>
                <w:highlight w:val="none"/>
              </w:rPr>
            </w:r>
            <w:r/>
          </w:p>
        </w:tc>
        <w:tc>
          <w:tcPr>
            <w:tcW w:w="2623" w:type="dxa"/>
            <w:vAlign w:val="top"/>
            <w:textDirection w:val="lrTb"/>
            <w:noWrap w:val="false"/>
          </w:tcPr>
          <w:p>
            <w:pPr>
              <w:pStyle w:val="1277"/>
              <w:spacing w:line="422" w:lineRule="auto"/>
              <w:rPr>
                <w:rFonts w:ascii="Arial"/>
                <w:color w:val="000000"/>
                <w:sz w:val="21"/>
                <w:highlight w:val="none"/>
              </w:rPr>
            </w:pPr>
            <w:r>
              <w:rPr>
                <w:rFonts w:ascii="Arial"/>
                <w:color w:val="000000"/>
                <w:sz w:val="21"/>
                <w:highlight w:val="none"/>
              </w:rPr>
            </w:r>
            <w:r/>
          </w:p>
          <w:p>
            <w:pPr>
              <w:pStyle w:val="1391"/>
              <w:ind w:left="106"/>
              <w:spacing w:before="58" w:line="124" w:lineRule="exact"/>
              <w:rPr>
                <w:color w:val="000000"/>
                <w:highlight w:val="none"/>
              </w:rPr>
            </w:pPr>
            <w:r>
              <w:rPr>
                <w:color w:val="000000"/>
                <w:highlight w:val="none"/>
              </w:rPr>
            </w:r>
            <w:r/>
          </w:p>
        </w:tc>
      </w:tr>
      <w:tr>
        <w:trPr>
          <w:trHeight w:val="1204"/>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ind w:left="26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3</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39"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39" w:lineRule="auto"/>
              <w:rPr>
                <w:rFonts w:ascii="Arial"/>
                <w:color w:val="000000"/>
                <w:sz w:val="21"/>
                <w:highlight w:val="none"/>
              </w:rPr>
            </w:pPr>
            <w:r>
              <w:rPr>
                <w:rFonts w:ascii="Arial"/>
                <w:color w:val="000000"/>
                <w:sz w:val="21"/>
                <w:highlight w:val="none"/>
              </w:rPr>
            </w:r>
            <w:r/>
          </w:p>
          <w:p>
            <w:pPr>
              <w:pStyle w:val="1391"/>
              <w:ind w:left="139" w:right="246" w:hanging="31"/>
              <w:spacing w:before="59" w:line="235" w:lineRule="auto"/>
              <w:rPr>
                <w:color w:val="000000"/>
                <w:highlight w:val="none"/>
              </w:rPr>
            </w:pPr>
            <w:r>
              <w:rPr>
                <w:color w:val="000000"/>
                <w:spacing w:val="-1"/>
                <w:highlight w:val="none"/>
              </w:rPr>
              <w:t xml:space="preserve">安装配置</w:t>
            </w:r>
            <w:r>
              <w:rPr>
                <w:color w:val="000000"/>
                <w:highlight w:val="none"/>
              </w:rPr>
              <w:t xml:space="preserve"> </w:t>
            </w:r>
            <w:r>
              <w:rPr>
                <w:color w:val="000000"/>
                <w:spacing w:val="-18"/>
                <w:highlight w:val="none"/>
              </w:rPr>
              <w:t xml:space="preserve">日志</w:t>
            </w:r>
            <w:r>
              <w:rPr>
                <w:color w:val="000000"/>
                <w:highlight w:val="none"/>
              </w:rPr>
            </w:r>
            <w:r/>
          </w:p>
        </w:tc>
        <w:tc>
          <w:tcPr>
            <w:tcW w:w="3202" w:type="dxa"/>
            <w:vAlign w:val="top"/>
            <w:textDirection w:val="lrTb"/>
            <w:noWrap w:val="false"/>
          </w:tcPr>
          <w:p>
            <w:pPr>
              <w:pStyle w:val="1391"/>
              <w:ind w:left="115"/>
              <w:spacing w:before="39" w:line="213" w:lineRule="auto"/>
              <w:rPr>
                <w:color w:val="000000"/>
                <w:highlight w:val="none"/>
              </w:rPr>
            </w:pPr>
            <w:r>
              <w:rPr>
                <w:color w:val="000000"/>
                <w:spacing w:val="-1"/>
                <w:highlight w:val="none"/>
              </w:rPr>
              <w:t xml:space="preserve">a) 提供软件安装的日志记录功能；</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记录的软件安装信息完整正确；</w:t>
            </w:r>
            <w:r>
              <w:rPr>
                <w:color w:val="000000"/>
                <w:highlight w:val="none"/>
              </w:rPr>
            </w:r>
            <w:r/>
          </w:p>
          <w:p>
            <w:pPr>
              <w:pStyle w:val="1391"/>
              <w:ind w:left="119" w:right="300" w:hanging="6"/>
              <w:spacing w:before="31" w:line="230" w:lineRule="auto"/>
              <w:rPr>
                <w:color w:val="000000"/>
                <w:highlight w:val="none"/>
              </w:rPr>
            </w:pPr>
            <w:r>
              <w:rPr>
                <w:color w:val="000000"/>
                <w:spacing w:val="-1"/>
                <w:highlight w:val="none"/>
              </w:rPr>
              <w:t xml:space="preserve">c) 提供安装配置操作的日志记录功</w:t>
            </w:r>
            <w:r>
              <w:rPr>
                <w:color w:val="000000"/>
                <w:spacing w:val="8"/>
                <w:highlight w:val="none"/>
              </w:rPr>
              <w:t xml:space="preserve"> </w:t>
            </w:r>
            <w:r>
              <w:rPr>
                <w:color w:val="000000"/>
                <w:spacing w:val="-7"/>
                <w:highlight w:val="none"/>
              </w:rPr>
              <w:t xml:space="preserve">能；</w:t>
            </w:r>
            <w:r>
              <w:rPr>
                <w:color w:val="000000"/>
                <w:highlight w:val="none"/>
              </w:rPr>
            </w:r>
            <w:r/>
          </w:p>
          <w:p>
            <w:pPr>
              <w:pStyle w:val="1391"/>
              <w:ind w:left="113"/>
              <w:spacing w:before="32" w:line="199" w:lineRule="auto"/>
              <w:rPr>
                <w:color w:val="000000"/>
                <w:highlight w:val="none"/>
              </w:rPr>
            </w:pPr>
            <w:r>
              <w:rPr>
                <w:color w:val="000000"/>
                <w:spacing w:val="-1"/>
                <w:highlight w:val="none"/>
              </w:rPr>
              <w:t xml:space="preserve">d) 记录的配置操作信息完整正确</w:t>
            </w:r>
            <w:r>
              <w:rPr>
                <w:color w:val="000000"/>
                <w:highlight w:val="none"/>
              </w:rPr>
            </w:r>
            <w:r/>
          </w:p>
        </w:tc>
        <w:tc>
          <w:tcPr>
            <w:tcW w:w="2623" w:type="dxa"/>
            <w:vAlign w:val="top"/>
            <w:textDirection w:val="lrTb"/>
            <w:noWrap w:val="false"/>
          </w:tcPr>
          <w:p>
            <w:pPr>
              <w:pStyle w:val="1277"/>
              <w:spacing w:line="338" w:lineRule="auto"/>
              <w:rPr>
                <w:rFonts w:ascii="Arial"/>
                <w:color w:val="000000"/>
                <w:sz w:val="21"/>
                <w:highlight w:val="none"/>
              </w:rPr>
            </w:pPr>
            <w:r>
              <w:rPr>
                <w:rFonts w:ascii="Arial"/>
                <w:color w:val="000000"/>
                <w:sz w:val="21"/>
                <w:highlight w:val="none"/>
              </w:rPr>
            </w:r>
            <w:r/>
          </w:p>
          <w:p>
            <w:pPr>
              <w:pStyle w:val="1391"/>
              <w:ind w:left="115" w:right="171"/>
              <w:spacing w:before="59" w:line="234" w:lineRule="auto"/>
              <w:rPr>
                <w:color w:val="000000"/>
                <w:highlight w:val="none"/>
              </w:rPr>
            </w:pPr>
            <w:r>
              <w:rPr>
                <w:color w:val="000000"/>
                <w:highlight w:val="none"/>
              </w:rPr>
            </w:r>
            <w:r/>
          </w:p>
        </w:tc>
      </w:tr>
      <w:tr>
        <w:trPr>
          <w:trHeight w:val="1204"/>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ind w:left="263"/>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4</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40"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458" w:lineRule="auto"/>
              <w:rPr>
                <w:rFonts w:ascii="Arial"/>
                <w:color w:val="000000"/>
                <w:sz w:val="21"/>
                <w:highlight w:val="none"/>
              </w:rPr>
            </w:pPr>
            <w:r>
              <w:rPr>
                <w:rFonts w:ascii="Arial"/>
                <w:color w:val="000000"/>
                <w:sz w:val="21"/>
                <w:highlight w:val="none"/>
              </w:rPr>
            </w:r>
            <w:r/>
          </w:p>
          <w:p>
            <w:pPr>
              <w:pStyle w:val="1391"/>
              <w:ind w:left="108"/>
              <w:spacing w:before="59" w:line="221" w:lineRule="auto"/>
              <w:rPr>
                <w:color w:val="000000"/>
                <w:highlight w:val="none"/>
              </w:rPr>
            </w:pPr>
            <w:r>
              <w:rPr>
                <w:color w:val="000000"/>
                <w:spacing w:val="-1"/>
                <w:highlight w:val="none"/>
              </w:rPr>
              <w:t xml:space="preserve">升级维护</w:t>
            </w:r>
            <w:r>
              <w:rPr>
                <w:color w:val="000000"/>
                <w:highlight w:val="none"/>
              </w:rPr>
            </w:r>
            <w:r/>
          </w:p>
        </w:tc>
        <w:tc>
          <w:tcPr>
            <w:tcW w:w="3202" w:type="dxa"/>
            <w:vAlign w:val="top"/>
            <w:textDirection w:val="lrTb"/>
            <w:noWrap w:val="false"/>
          </w:tcPr>
          <w:p>
            <w:pPr>
              <w:pStyle w:val="1391"/>
              <w:ind w:left="115" w:right="120"/>
              <w:spacing w:before="39" w:line="230" w:lineRule="auto"/>
              <w:rPr>
                <w:color w:val="000000"/>
                <w:highlight w:val="none"/>
              </w:rPr>
            </w:pPr>
            <w:r>
              <w:rPr>
                <w:color w:val="000000"/>
                <w:spacing w:val="-1"/>
                <w:highlight w:val="none"/>
              </w:rPr>
              <w:t xml:space="preserve">a) 支持版本升级，保证版本间功能和</w:t>
            </w:r>
            <w:r>
              <w:rPr>
                <w:color w:val="000000"/>
                <w:spacing w:val="8"/>
                <w:highlight w:val="none"/>
              </w:rPr>
              <w:t xml:space="preserve"> </w:t>
            </w:r>
            <w:r>
              <w:rPr>
                <w:color w:val="000000"/>
                <w:spacing w:val="-2"/>
                <w:highlight w:val="none"/>
              </w:rPr>
              <w:t xml:space="preserve">数据的兼容性；</w:t>
            </w:r>
            <w:r>
              <w:rPr>
                <w:color w:val="000000"/>
                <w:highlight w:val="none"/>
              </w:rPr>
            </w:r>
            <w:r/>
          </w:p>
          <w:p>
            <w:pPr>
              <w:pStyle w:val="1391"/>
              <w:ind w:left="117" w:right="104" w:hanging="2"/>
              <w:spacing w:before="33" w:line="230" w:lineRule="auto"/>
              <w:rPr>
                <w:color w:val="000000"/>
                <w:highlight w:val="none"/>
              </w:rPr>
            </w:pPr>
            <w:r>
              <w:rPr>
                <w:color w:val="000000"/>
                <w:spacing w:val="-1"/>
                <w:highlight w:val="none"/>
              </w:rPr>
              <w:t xml:space="preserve">b) 厂商提供当前版本与历史版本的差</w:t>
            </w:r>
            <w:r>
              <w:rPr>
                <w:color w:val="000000"/>
                <w:spacing w:val="7"/>
                <w:highlight w:val="none"/>
              </w:rPr>
              <w:t xml:space="preserve"> </w:t>
            </w:r>
            <w:r>
              <w:rPr>
                <w:color w:val="000000"/>
                <w:spacing w:val="-6"/>
                <w:highlight w:val="none"/>
              </w:rPr>
              <w:t xml:space="preserve">异说明文档，包含新版本对软件和硬件</w:t>
            </w:r>
            <w:r>
              <w:rPr>
                <w:color w:val="000000"/>
                <w:spacing w:val="15"/>
                <w:highlight w:val="none"/>
              </w:rPr>
              <w:t xml:space="preserve"> </w:t>
            </w:r>
            <w:r>
              <w:rPr>
                <w:color w:val="000000"/>
                <w:spacing w:val="-3"/>
                <w:highlight w:val="none"/>
              </w:rPr>
              <w:t xml:space="preserve">的支持情况</w:t>
            </w:r>
            <w:r>
              <w:rPr>
                <w:color w:val="000000"/>
                <w:highlight w:val="none"/>
              </w:rPr>
            </w:r>
            <w:r/>
          </w:p>
        </w:tc>
        <w:tc>
          <w:tcPr>
            <w:tcW w:w="2623" w:type="dxa"/>
            <w:vAlign w:val="top"/>
            <w:textDirection w:val="lrTb"/>
            <w:noWrap w:val="false"/>
          </w:tcPr>
          <w:p>
            <w:pPr>
              <w:pStyle w:val="1277"/>
              <w:spacing w:line="270" w:lineRule="auto"/>
              <w:rPr>
                <w:rFonts w:ascii="Arial"/>
                <w:color w:val="000000"/>
                <w:sz w:val="21"/>
                <w:highlight w:val="none"/>
              </w:rPr>
            </w:pPr>
            <w:r>
              <w:rPr>
                <w:rFonts w:ascii="Arial"/>
                <w:color w:val="000000"/>
                <w:sz w:val="21"/>
                <w:highlight w:val="none"/>
              </w:rPr>
            </w:r>
            <w:r/>
          </w:p>
          <w:p>
            <w:pPr>
              <w:pStyle w:val="1277"/>
              <w:spacing w:line="271" w:lineRule="auto"/>
              <w:rPr>
                <w:rFonts w:ascii="Arial"/>
                <w:color w:val="000000"/>
                <w:sz w:val="21"/>
                <w:highlight w:val="none"/>
              </w:rPr>
            </w:pPr>
            <w:r>
              <w:rPr>
                <w:rFonts w:ascii="Arial"/>
                <w:color w:val="000000"/>
                <w:sz w:val="21"/>
                <w:highlight w:val="none"/>
              </w:rPr>
            </w:r>
            <w:r/>
          </w:p>
          <w:p>
            <w:pPr>
              <w:pStyle w:val="1391"/>
              <w:ind w:left="106"/>
              <w:spacing w:before="59" w:line="123" w:lineRule="exact"/>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5" w:lineRule="auto"/>
              <w:rPr>
                <w:rFonts w:ascii="Arial"/>
                <w:color w:val="000000"/>
                <w:sz w:val="21"/>
                <w:highlight w:val="none"/>
              </w:rPr>
            </w:pPr>
            <w:r>
              <w:rPr>
                <w:rFonts w:ascii="Arial"/>
                <w:color w:val="000000"/>
                <w:sz w:val="21"/>
                <w:highlight w:val="none"/>
              </w:rPr>
            </w:r>
            <w:r/>
          </w:p>
          <w:p>
            <w:pPr>
              <w:pStyle w:val="1277"/>
              <w:ind w:left="270"/>
              <w:spacing w:before="55" w:line="192"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5</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61"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21" w:right="155" w:hanging="2"/>
              <w:spacing w:before="161" w:line="234" w:lineRule="auto"/>
              <w:rPr>
                <w:color w:val="000000"/>
                <w:highlight w:val="none"/>
              </w:rPr>
            </w:pPr>
            <w:r>
              <w:rPr>
                <w:color w:val="000000"/>
                <w:spacing w:val="-3"/>
                <w:highlight w:val="none"/>
              </w:rPr>
              <w:t xml:space="preserve">安装和升级</w:t>
            </w:r>
            <w:r>
              <w:rPr>
                <w:color w:val="000000"/>
                <w:highlight w:val="none"/>
              </w:rPr>
              <w:t xml:space="preserve"> </w:t>
            </w:r>
            <w:r>
              <w:rPr>
                <w:color w:val="000000"/>
                <w:spacing w:val="-5"/>
                <w:highlight w:val="none"/>
              </w:rPr>
              <w:t xml:space="preserve">的兼容性</w:t>
            </w:r>
            <w:r>
              <w:rPr>
                <w:color w:val="000000"/>
                <w:highlight w:val="none"/>
              </w:rPr>
            </w:r>
            <w:r/>
          </w:p>
        </w:tc>
        <w:tc>
          <w:tcPr>
            <w:tcW w:w="3202" w:type="dxa"/>
            <w:vAlign w:val="top"/>
            <w:textDirection w:val="lrTb"/>
            <w:noWrap w:val="false"/>
          </w:tcPr>
          <w:p>
            <w:pPr>
              <w:pStyle w:val="1391"/>
              <w:ind w:left="115" w:right="104" w:firstLine="4"/>
              <w:spacing w:before="39" w:line="231" w:lineRule="auto"/>
              <w:rPr>
                <w:color w:val="000000"/>
                <w:highlight w:val="none"/>
              </w:rPr>
            </w:pPr>
            <w:r>
              <w:rPr>
                <w:color w:val="000000"/>
                <w:spacing w:val="-2"/>
                <w:highlight w:val="none"/>
              </w:rPr>
              <w:t xml:space="preserve">支持在不同</w:t>
            </w:r>
            <w:r>
              <w:rPr>
                <w:color w:val="000000"/>
                <w:spacing w:val="-38"/>
                <w:highlight w:val="none"/>
              </w:rPr>
              <w:t xml:space="preserve"> </w:t>
            </w:r>
            <w:r>
              <w:rPr>
                <w:color w:val="000000"/>
                <w:spacing w:val="-2"/>
                <w:highlight w:val="none"/>
              </w:rPr>
              <w:t xml:space="preserve">CPU</w:t>
            </w:r>
            <w:r>
              <w:rPr>
                <w:color w:val="000000"/>
                <w:spacing w:val="-32"/>
                <w:highlight w:val="none"/>
              </w:rPr>
              <w:t xml:space="preserve"> </w:t>
            </w:r>
            <w:r>
              <w:rPr>
                <w:color w:val="000000"/>
                <w:spacing w:val="-2"/>
                <w:highlight w:val="none"/>
              </w:rPr>
              <w:t xml:space="preserve">架构的节点上安装配</w:t>
            </w:r>
            <w:r>
              <w:rPr>
                <w:color w:val="000000"/>
                <w:highlight w:val="none"/>
              </w:rPr>
              <w:t xml:space="preserve">  </w:t>
            </w:r>
            <w:r>
              <w:rPr>
                <w:color w:val="000000"/>
                <w:spacing w:val="-5"/>
                <w:highlight w:val="none"/>
              </w:rPr>
              <w:t xml:space="preserve">置、升级，且安装配置、升级数据库的</w:t>
            </w:r>
            <w:r>
              <w:rPr>
                <w:color w:val="000000"/>
                <w:spacing w:val="1"/>
                <w:highlight w:val="none"/>
              </w:rPr>
              <w:t xml:space="preserve"> </w:t>
            </w:r>
            <w:r>
              <w:rPr>
                <w:color w:val="000000"/>
                <w:spacing w:val="-1"/>
                <w:highlight w:val="none"/>
              </w:rPr>
              <w:t xml:space="preserve">命令行或图形界面相同或相似</w:t>
            </w:r>
            <w:r>
              <w:rPr>
                <w:color w:val="000000"/>
                <w:highlight w:val="none"/>
              </w:rPr>
            </w:r>
            <w:r/>
          </w:p>
        </w:tc>
        <w:tc>
          <w:tcPr>
            <w:tcW w:w="2623" w:type="dxa"/>
            <w:vAlign w:val="top"/>
            <w:textDirection w:val="lrTb"/>
            <w:noWrap w:val="false"/>
          </w:tcPr>
          <w:p>
            <w:pPr>
              <w:pStyle w:val="1391"/>
              <w:ind w:left="113" w:right="171" w:hanging="1"/>
              <w:jc w:val="both"/>
              <w:spacing w:before="39" w:line="231"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2" w:lineRule="auto"/>
              <w:rPr>
                <w:rFonts w:ascii="Arial"/>
                <w:color w:val="000000"/>
                <w:sz w:val="21"/>
                <w:highlight w:val="none"/>
              </w:rPr>
            </w:pPr>
            <w:r>
              <w:rPr>
                <w:rFonts w:ascii="Arial"/>
                <w:color w:val="000000"/>
                <w:sz w:val="21"/>
                <w:highlight w:val="none"/>
              </w:rPr>
            </w:r>
            <w:r/>
          </w:p>
          <w:p>
            <w:pPr>
              <w:pStyle w:val="1277"/>
              <w:ind w:left="269"/>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6</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60"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4"/>
              <w:spacing w:before="280" w:line="223" w:lineRule="auto"/>
              <w:rPr>
                <w:color w:val="000000"/>
                <w:highlight w:val="none"/>
              </w:rPr>
            </w:pPr>
            <w:r>
              <w:rPr>
                <w:color w:val="000000"/>
                <w:spacing w:val="-3"/>
                <w:highlight w:val="none"/>
              </w:rPr>
              <w:t xml:space="preserve">节点部署</w:t>
            </w:r>
            <w:r>
              <w:rPr>
                <w:color w:val="000000"/>
                <w:highlight w:val="none"/>
              </w:rPr>
            </w:r>
            <w:r/>
          </w:p>
        </w:tc>
        <w:tc>
          <w:tcPr>
            <w:tcW w:w="3202" w:type="dxa"/>
            <w:vAlign w:val="top"/>
            <w:textDirection w:val="lrTb"/>
            <w:noWrap w:val="false"/>
          </w:tcPr>
          <w:p>
            <w:pPr>
              <w:pStyle w:val="1391"/>
              <w:ind w:left="115"/>
              <w:spacing w:before="40" w:line="213" w:lineRule="auto"/>
              <w:rPr>
                <w:color w:val="000000"/>
                <w:highlight w:val="none"/>
              </w:rPr>
            </w:pPr>
            <w:r>
              <w:rPr>
                <w:color w:val="000000"/>
                <w:spacing w:val="-1"/>
                <w:highlight w:val="none"/>
              </w:rPr>
              <w:t xml:space="preserve">a) 支持节点安装配置；</w:t>
            </w:r>
            <w:r>
              <w:rPr>
                <w:color w:val="000000"/>
                <w:highlight w:val="none"/>
              </w:rPr>
            </w:r>
            <w:r/>
          </w:p>
          <w:p>
            <w:pPr>
              <w:pStyle w:val="1391"/>
              <w:ind w:left="117" w:right="120" w:hanging="2"/>
              <w:spacing w:before="32" w:line="223" w:lineRule="auto"/>
              <w:rPr>
                <w:color w:val="000000"/>
                <w:highlight w:val="none"/>
              </w:rPr>
            </w:pPr>
            <w:r>
              <w:rPr>
                <w:color w:val="000000"/>
                <w:spacing w:val="-1"/>
                <w:highlight w:val="none"/>
              </w:rPr>
              <w:t xml:space="preserve">b) 支持通过单一节点发起并将数据库</w:t>
            </w:r>
            <w:r>
              <w:rPr>
                <w:color w:val="000000"/>
                <w:spacing w:val="7"/>
                <w:highlight w:val="none"/>
              </w:rPr>
              <w:t xml:space="preserve"> </w:t>
            </w:r>
            <w:r>
              <w:rPr>
                <w:color w:val="000000"/>
                <w:spacing w:val="-2"/>
                <w:highlight w:val="none"/>
              </w:rPr>
              <w:t xml:space="preserve">部署在多个节点上</w:t>
            </w:r>
            <w:r>
              <w:rPr>
                <w:color w:val="000000"/>
                <w:highlight w:val="none"/>
              </w:rPr>
            </w:r>
            <w:r/>
          </w:p>
        </w:tc>
        <w:tc>
          <w:tcPr>
            <w:tcW w:w="2623" w:type="dxa"/>
            <w:vAlign w:val="top"/>
            <w:textDirection w:val="lrTb"/>
            <w:noWrap w:val="false"/>
          </w:tcPr>
          <w:p>
            <w:pPr>
              <w:pStyle w:val="1391"/>
              <w:ind w:left="114" w:right="171" w:hanging="1"/>
              <w:spacing w:before="159" w:line="230" w:lineRule="auto"/>
              <w:rPr>
                <w:color w:val="000000"/>
                <w:highlight w:val="none"/>
              </w:rPr>
            </w:pPr>
            <w:r>
              <w:rPr>
                <w:color w:val="000000"/>
                <w:highlight w:val="none"/>
              </w:rPr>
            </w:r>
            <w:r/>
          </w:p>
        </w:tc>
      </w:tr>
      <w:tr>
        <w:trPr>
          <w:trHeight w:val="1684"/>
        </w:trPr>
        <w:tc>
          <w:tcPr>
            <w:tcW w:w="624" w:type="dxa"/>
            <w:vAlign w:val="top"/>
            <w:textDirection w:val="lrTb"/>
            <w:noWrap w:val="false"/>
          </w:tcPr>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2" w:lineRule="auto"/>
              <w:rPr>
                <w:rFonts w:ascii="Arial"/>
                <w:color w:val="000000"/>
                <w:sz w:val="21"/>
                <w:highlight w:val="none"/>
              </w:rPr>
            </w:pPr>
            <w:r>
              <w:rPr>
                <w:rFonts w:ascii="Arial"/>
                <w:color w:val="000000"/>
                <w:sz w:val="21"/>
                <w:highlight w:val="none"/>
              </w:rPr>
            </w:r>
            <w:r/>
          </w:p>
          <w:p>
            <w:pPr>
              <w:pStyle w:val="1277"/>
              <w:ind w:left="268"/>
              <w:spacing w:before="54" w:line="192"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90" w:lineRule="auto"/>
              <w:rPr>
                <w:rFonts w:ascii="Arial"/>
                <w:color w:val="000000"/>
                <w:sz w:val="21"/>
                <w:highlight w:val="none"/>
              </w:rPr>
            </w:pPr>
            <w:r>
              <w:rPr>
                <w:rFonts w:ascii="Arial"/>
                <w:color w:val="000000"/>
                <w:sz w:val="21"/>
                <w:highlight w:val="none"/>
              </w:rPr>
            </w:r>
            <w:r/>
          </w:p>
          <w:p>
            <w:pPr>
              <w:pStyle w:val="1277"/>
              <w:spacing w:line="290"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67" w:lineRule="auto"/>
              <w:rPr>
                <w:rFonts w:ascii="Arial"/>
                <w:color w:val="000000"/>
                <w:sz w:val="21"/>
                <w:highlight w:val="none"/>
              </w:rPr>
            </w:pPr>
            <w:r>
              <w:rPr>
                <w:rFonts w:ascii="Arial"/>
                <w:color w:val="000000"/>
                <w:sz w:val="21"/>
                <w:highlight w:val="none"/>
              </w:rPr>
            </w:r>
            <w:r/>
          </w:p>
          <w:p>
            <w:pPr>
              <w:pStyle w:val="1277"/>
              <w:spacing w:line="267" w:lineRule="auto"/>
              <w:rPr>
                <w:rFonts w:ascii="Arial"/>
                <w:color w:val="000000"/>
                <w:sz w:val="21"/>
                <w:highlight w:val="none"/>
              </w:rPr>
            </w:pPr>
            <w:r>
              <w:rPr>
                <w:rFonts w:ascii="Arial"/>
                <w:color w:val="000000"/>
                <w:sz w:val="21"/>
                <w:highlight w:val="none"/>
              </w:rPr>
            </w:r>
            <w:r/>
          </w:p>
          <w:p>
            <w:pPr>
              <w:pStyle w:val="1277"/>
              <w:spacing w:line="267" w:lineRule="auto"/>
              <w:rPr>
                <w:rFonts w:ascii="Arial"/>
                <w:color w:val="000000"/>
                <w:sz w:val="21"/>
                <w:highlight w:val="none"/>
              </w:rPr>
            </w:pPr>
            <w:r>
              <w:rPr>
                <w:rFonts w:ascii="Arial"/>
                <w:color w:val="000000"/>
                <w:sz w:val="21"/>
                <w:highlight w:val="none"/>
              </w:rPr>
            </w:r>
            <w:r/>
          </w:p>
          <w:p>
            <w:pPr>
              <w:pStyle w:val="1277"/>
              <w:spacing w:line="267" w:lineRule="auto"/>
              <w:rPr>
                <w:rFonts w:ascii="Arial"/>
                <w:color w:val="000000"/>
                <w:sz w:val="21"/>
                <w:highlight w:val="none"/>
              </w:rPr>
            </w:pPr>
            <w:r>
              <w:rPr>
                <w:rFonts w:ascii="Arial"/>
                <w:color w:val="000000"/>
                <w:sz w:val="21"/>
                <w:highlight w:val="none"/>
              </w:rPr>
            </w:r>
            <w:r/>
          </w:p>
          <w:p>
            <w:pPr>
              <w:pStyle w:val="1277"/>
              <w:spacing w:line="268" w:lineRule="auto"/>
              <w:rPr>
                <w:rFonts w:ascii="Arial"/>
                <w:color w:val="000000"/>
                <w:sz w:val="21"/>
                <w:highlight w:val="none"/>
              </w:rPr>
            </w:pPr>
            <w:r>
              <w:rPr>
                <w:rFonts w:ascii="Arial"/>
                <w:color w:val="000000"/>
                <w:sz w:val="21"/>
                <w:highlight w:val="none"/>
              </w:rPr>
            </w:r>
            <w:r/>
          </w:p>
          <w:p>
            <w:pPr>
              <w:pStyle w:val="1277"/>
              <w:spacing w:line="268" w:lineRule="auto"/>
              <w:rPr>
                <w:rFonts w:ascii="Arial"/>
                <w:color w:val="000000"/>
                <w:sz w:val="21"/>
                <w:highlight w:val="none"/>
              </w:rPr>
            </w:pPr>
            <w:r>
              <w:rPr>
                <w:rFonts w:ascii="Arial"/>
                <w:color w:val="000000"/>
                <w:sz w:val="21"/>
                <w:highlight w:val="none"/>
              </w:rPr>
            </w:r>
            <w:r/>
          </w:p>
          <w:p>
            <w:pPr>
              <w:pStyle w:val="1277"/>
              <w:spacing w:line="268" w:lineRule="auto"/>
              <w:rPr>
                <w:rFonts w:ascii="Arial"/>
                <w:color w:val="000000"/>
                <w:sz w:val="21"/>
                <w:highlight w:val="none"/>
              </w:rPr>
            </w:pPr>
            <w:r>
              <w:rPr>
                <w:rFonts w:ascii="Arial"/>
                <w:color w:val="000000"/>
                <w:sz w:val="21"/>
                <w:highlight w:val="none"/>
              </w:rPr>
            </w:r>
            <w:r/>
          </w:p>
          <w:p>
            <w:pPr>
              <w:pStyle w:val="1277"/>
              <w:spacing w:line="268" w:lineRule="auto"/>
              <w:rPr>
                <w:rFonts w:ascii="Arial"/>
                <w:color w:val="000000"/>
                <w:sz w:val="21"/>
                <w:highlight w:val="none"/>
              </w:rPr>
            </w:pPr>
            <w:r>
              <w:rPr>
                <w:rFonts w:ascii="Arial"/>
                <w:color w:val="000000"/>
                <w:sz w:val="21"/>
                <w:highlight w:val="none"/>
              </w:rPr>
            </w:r>
            <w:r/>
          </w:p>
          <w:p>
            <w:pPr>
              <w:pStyle w:val="1391"/>
              <w:ind w:left="272"/>
              <w:spacing w:before="59" w:line="222" w:lineRule="auto"/>
              <w:rPr>
                <w:color w:val="000000"/>
                <w:highlight w:val="none"/>
              </w:rPr>
            </w:pPr>
            <w:r>
              <w:rPr>
                <w:color w:val="000000"/>
                <w:spacing w:val="-1"/>
                <w:highlight w:val="none"/>
              </w:rPr>
              <w:t xml:space="preserve">数据配置</w:t>
            </w:r>
            <w:r>
              <w:rPr>
                <w:color w:val="000000"/>
                <w:highlight w:val="none"/>
              </w:rPr>
            </w:r>
            <w:r/>
          </w:p>
        </w:tc>
        <w:tc>
          <w:tcPr>
            <w:tcW w:w="1165" w:type="dxa"/>
            <w:vAlign w:val="top"/>
            <w:textDirection w:val="lrTb"/>
            <w:noWrap w:val="false"/>
          </w:tcPr>
          <w:p>
            <w:pPr>
              <w:pStyle w:val="1277"/>
              <w:spacing w:line="349" w:lineRule="auto"/>
              <w:rPr>
                <w:rFonts w:ascii="Arial"/>
                <w:color w:val="000000"/>
                <w:sz w:val="21"/>
                <w:highlight w:val="none"/>
              </w:rPr>
            </w:pPr>
            <w:r>
              <w:rPr>
                <w:rFonts w:ascii="Arial"/>
                <w:color w:val="000000"/>
                <w:sz w:val="21"/>
                <w:highlight w:val="none"/>
              </w:rPr>
            </w:r>
            <w:r/>
          </w:p>
          <w:p>
            <w:pPr>
              <w:pStyle w:val="1277"/>
              <w:spacing w:line="350" w:lineRule="auto"/>
              <w:rPr>
                <w:rFonts w:ascii="Arial"/>
                <w:color w:val="000000"/>
                <w:sz w:val="21"/>
                <w:highlight w:val="none"/>
              </w:rPr>
            </w:pPr>
            <w:r>
              <w:rPr>
                <w:rFonts w:ascii="Arial"/>
                <w:color w:val="000000"/>
                <w:sz w:val="21"/>
                <w:highlight w:val="none"/>
              </w:rPr>
            </w:r>
            <w:r/>
          </w:p>
          <w:p>
            <w:pPr>
              <w:pStyle w:val="1391"/>
              <w:ind w:left="108"/>
              <w:spacing w:before="59" w:line="222" w:lineRule="auto"/>
              <w:rPr>
                <w:color w:val="000000"/>
                <w:highlight w:val="none"/>
              </w:rPr>
            </w:pPr>
            <w:r>
              <w:rPr>
                <w:color w:val="000000"/>
                <w:spacing w:val="-1"/>
                <w:highlight w:val="none"/>
              </w:rPr>
              <w:t xml:space="preserve">参数配置</w:t>
            </w:r>
            <w:r>
              <w:rPr>
                <w:color w:val="000000"/>
                <w:highlight w:val="none"/>
              </w:rPr>
            </w:r>
            <w:r/>
          </w:p>
        </w:tc>
        <w:tc>
          <w:tcPr>
            <w:tcW w:w="3202" w:type="dxa"/>
            <w:vAlign w:val="top"/>
            <w:textDirection w:val="lrTb"/>
            <w:noWrap w:val="false"/>
          </w:tcPr>
          <w:p>
            <w:pPr>
              <w:pStyle w:val="1391"/>
              <w:ind w:left="118" w:right="120" w:hanging="3"/>
              <w:spacing w:before="42" w:line="234" w:lineRule="auto"/>
              <w:rPr>
                <w:color w:val="000000"/>
                <w:highlight w:val="none"/>
              </w:rPr>
            </w:pPr>
            <w:r>
              <w:rPr>
                <w:color w:val="000000"/>
                <w:spacing w:val="-1"/>
                <w:highlight w:val="none"/>
              </w:rPr>
              <w:t xml:space="preserve">a) 依据工作负载和运行环境，提供配</w:t>
            </w:r>
            <w:r>
              <w:rPr>
                <w:color w:val="000000"/>
                <w:spacing w:val="8"/>
                <w:highlight w:val="none"/>
              </w:rPr>
              <w:t xml:space="preserve"> </w:t>
            </w:r>
            <w:r>
              <w:rPr>
                <w:color w:val="000000"/>
                <w:spacing w:val="-2"/>
                <w:highlight w:val="none"/>
              </w:rPr>
              <w:t xml:space="preserve">置参数修改的能力</w:t>
            </w:r>
            <w:r>
              <w:rPr>
                <w:color w:val="000000"/>
                <w:highlight w:val="none"/>
              </w:rPr>
            </w:r>
            <w:r/>
          </w:p>
          <w:p>
            <w:pPr>
              <w:pStyle w:val="1391"/>
              <w:ind w:left="112" w:right="104" w:firstLine="2"/>
              <w:spacing w:before="25" w:line="236" w:lineRule="auto"/>
              <w:rPr>
                <w:color w:val="000000"/>
                <w:highlight w:val="none"/>
              </w:rPr>
            </w:pPr>
            <w:r>
              <w:rPr>
                <w:color w:val="000000"/>
                <w:spacing w:val="-1"/>
                <w:highlight w:val="none"/>
              </w:rPr>
              <w:t xml:space="preserve">b) 修改数据库配置参数后，配置参数</w:t>
            </w:r>
            <w:r>
              <w:rPr>
                <w:color w:val="000000"/>
                <w:spacing w:val="7"/>
                <w:highlight w:val="none"/>
              </w:rPr>
              <w:t xml:space="preserve"> </w:t>
            </w:r>
            <w:r>
              <w:rPr>
                <w:color w:val="000000"/>
                <w:spacing w:val="-5"/>
                <w:highlight w:val="none"/>
              </w:rPr>
              <w:t xml:space="preserve">立即生效或数据库重新启动生效，立即</w:t>
            </w:r>
            <w:r>
              <w:rPr>
                <w:color w:val="000000"/>
                <w:spacing w:val="4"/>
                <w:highlight w:val="none"/>
              </w:rPr>
              <w:t xml:space="preserve"> </w:t>
            </w:r>
            <w:r>
              <w:rPr>
                <w:color w:val="000000"/>
                <w:spacing w:val="-1"/>
                <w:highlight w:val="none"/>
              </w:rPr>
              <w:t xml:space="preserve">生效的配置参数和需要数据库重新启</w:t>
            </w:r>
            <w:r>
              <w:rPr>
                <w:color w:val="000000"/>
                <w:spacing w:val="4"/>
                <w:highlight w:val="none"/>
              </w:rPr>
              <w:t xml:space="preserve">  </w:t>
            </w:r>
            <w:r>
              <w:rPr>
                <w:color w:val="000000"/>
                <w:spacing w:val="-1"/>
                <w:highlight w:val="none"/>
              </w:rPr>
              <w:t xml:space="preserve">动方可生效的配置参数在相关文档中</w:t>
            </w:r>
            <w:r>
              <w:rPr>
                <w:color w:val="000000"/>
                <w:spacing w:val="4"/>
                <w:highlight w:val="none"/>
              </w:rPr>
              <w:t xml:space="preserve">  </w:t>
            </w:r>
            <w:r>
              <w:rPr>
                <w:color w:val="000000"/>
                <w:spacing w:val="-3"/>
                <w:highlight w:val="none"/>
              </w:rPr>
              <w:t xml:space="preserve">明确</w:t>
            </w:r>
            <w:r>
              <w:rPr>
                <w:color w:val="000000"/>
                <w:highlight w:val="none"/>
              </w:rPr>
            </w:r>
            <w:r/>
          </w:p>
        </w:tc>
        <w:tc>
          <w:tcPr>
            <w:tcW w:w="2623" w:type="dxa"/>
            <w:vAlign w:val="top"/>
            <w:textDirection w:val="lrTb"/>
            <w:noWrap w:val="false"/>
          </w:tcPr>
          <w:p>
            <w:pPr>
              <w:pStyle w:val="1277"/>
              <w:spacing w:line="260" w:lineRule="auto"/>
              <w:rPr>
                <w:rFonts w:ascii="Arial"/>
                <w:color w:val="000000"/>
                <w:sz w:val="21"/>
                <w:highlight w:val="none"/>
              </w:rPr>
            </w:pPr>
            <w:r>
              <w:rPr>
                <w:rFonts w:ascii="Arial"/>
                <w:color w:val="000000"/>
                <w:sz w:val="21"/>
                <w:highlight w:val="none"/>
              </w:rPr>
            </w:r>
            <w:r/>
          </w:p>
          <w:p>
            <w:pPr>
              <w:pStyle w:val="1277"/>
              <w:spacing w:line="261" w:lineRule="auto"/>
              <w:rPr>
                <w:rFonts w:ascii="Arial"/>
                <w:color w:val="000000"/>
                <w:sz w:val="21"/>
                <w:highlight w:val="none"/>
              </w:rPr>
            </w:pPr>
            <w:r>
              <w:rPr>
                <w:rFonts w:ascii="Arial"/>
                <w:color w:val="000000"/>
                <w:sz w:val="21"/>
                <w:highlight w:val="none"/>
              </w:rPr>
            </w:r>
            <w:r/>
          </w:p>
          <w:p>
            <w:pPr>
              <w:pStyle w:val="1277"/>
              <w:spacing w:line="261" w:lineRule="auto"/>
              <w:rPr>
                <w:rFonts w:ascii="Arial"/>
                <w:color w:val="000000"/>
                <w:sz w:val="21"/>
                <w:highlight w:val="none"/>
              </w:rPr>
            </w:pPr>
            <w:r>
              <w:rPr>
                <w:rFonts w:ascii="Arial"/>
                <w:color w:val="000000"/>
                <w:sz w:val="21"/>
                <w:highlight w:val="none"/>
              </w:rPr>
            </w:r>
            <w:r/>
          </w:p>
          <w:p>
            <w:pPr>
              <w:pStyle w:val="1391"/>
              <w:ind w:left="106"/>
              <w:spacing w:before="58" w:line="124" w:lineRule="exact"/>
              <w:rPr>
                <w:color w:val="000000"/>
                <w:highlight w:val="none"/>
              </w:rPr>
            </w:pPr>
            <w:r>
              <w:rPr>
                <w:color w:val="000000"/>
                <w:highlight w:val="none"/>
              </w:rPr>
            </w:r>
            <w:r/>
          </w:p>
        </w:tc>
      </w:tr>
      <w:tr>
        <w:trPr>
          <w:trHeight w:val="1684"/>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ind w:left="272"/>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8</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90" w:lineRule="auto"/>
              <w:rPr>
                <w:rFonts w:ascii="Arial"/>
                <w:color w:val="000000"/>
                <w:sz w:val="21"/>
                <w:highlight w:val="none"/>
              </w:rPr>
            </w:pPr>
            <w:r>
              <w:rPr>
                <w:rFonts w:ascii="Arial"/>
                <w:color w:val="000000"/>
                <w:sz w:val="21"/>
                <w:highlight w:val="none"/>
              </w:rPr>
            </w:r>
            <w:r/>
          </w:p>
          <w:p>
            <w:pPr>
              <w:pStyle w:val="1277"/>
              <w:spacing w:line="291"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49" w:lineRule="auto"/>
              <w:rPr>
                <w:rFonts w:ascii="Arial"/>
                <w:color w:val="000000"/>
                <w:sz w:val="21"/>
                <w:highlight w:val="none"/>
              </w:rPr>
            </w:pPr>
            <w:r>
              <w:rPr>
                <w:rFonts w:ascii="Arial"/>
                <w:color w:val="000000"/>
                <w:sz w:val="21"/>
                <w:highlight w:val="none"/>
              </w:rPr>
            </w:r>
            <w:r/>
          </w:p>
          <w:p>
            <w:pPr>
              <w:pStyle w:val="1277"/>
              <w:spacing w:line="350" w:lineRule="auto"/>
              <w:rPr>
                <w:rFonts w:ascii="Arial"/>
                <w:color w:val="000000"/>
                <w:sz w:val="21"/>
                <w:highlight w:val="none"/>
              </w:rPr>
            </w:pPr>
            <w:r>
              <w:rPr>
                <w:rFonts w:ascii="Arial"/>
                <w:color w:val="000000"/>
                <w:sz w:val="21"/>
                <w:highlight w:val="none"/>
              </w:rPr>
            </w:r>
            <w:r/>
          </w:p>
          <w:p>
            <w:pPr>
              <w:pStyle w:val="1391"/>
              <w:ind w:left="113"/>
              <w:spacing w:before="59" w:line="222" w:lineRule="auto"/>
              <w:rPr>
                <w:color w:val="000000"/>
                <w:highlight w:val="none"/>
              </w:rPr>
            </w:pPr>
            <w:r>
              <w:rPr>
                <w:color w:val="000000"/>
                <w:spacing w:val="-3"/>
                <w:highlight w:val="none"/>
              </w:rPr>
              <w:t xml:space="preserve">存储配置</w:t>
            </w:r>
            <w:r>
              <w:rPr>
                <w:color w:val="000000"/>
                <w:highlight w:val="none"/>
              </w:rPr>
            </w:r>
            <w:r/>
          </w:p>
        </w:tc>
        <w:tc>
          <w:tcPr>
            <w:tcW w:w="3202" w:type="dxa"/>
            <w:vAlign w:val="top"/>
            <w:textDirection w:val="lrTb"/>
            <w:noWrap w:val="false"/>
          </w:tcPr>
          <w:p>
            <w:pPr>
              <w:pStyle w:val="1391"/>
              <w:ind w:left="115" w:right="120"/>
              <w:spacing w:before="42" w:line="230" w:lineRule="auto"/>
              <w:rPr>
                <w:color w:val="000000"/>
                <w:highlight w:val="none"/>
              </w:rPr>
            </w:pPr>
            <w:r>
              <w:rPr>
                <w:color w:val="000000"/>
                <w:spacing w:val="-1"/>
                <w:highlight w:val="none"/>
              </w:rPr>
              <w:t xml:space="preserve">a) 提供数据库级物理存储位置、逻辑</w:t>
            </w:r>
            <w:r>
              <w:rPr>
                <w:color w:val="000000"/>
                <w:spacing w:val="8"/>
                <w:highlight w:val="none"/>
              </w:rPr>
              <w:t xml:space="preserve"> </w:t>
            </w:r>
            <w:r>
              <w:rPr>
                <w:color w:val="000000"/>
                <w:spacing w:val="-1"/>
                <w:highlight w:val="none"/>
              </w:rPr>
              <w:t xml:space="preserve">存储参数配置功能；</w:t>
            </w:r>
            <w:r>
              <w:rPr>
                <w:color w:val="000000"/>
                <w:highlight w:val="none"/>
              </w:rPr>
            </w:r>
            <w:r/>
          </w:p>
          <w:p>
            <w:pPr>
              <w:pStyle w:val="1391"/>
              <w:ind w:left="113" w:right="120" w:firstLine="2"/>
              <w:spacing w:before="31" w:line="230" w:lineRule="auto"/>
              <w:rPr>
                <w:color w:val="000000"/>
                <w:highlight w:val="none"/>
              </w:rPr>
            </w:pPr>
            <w:r>
              <w:rPr>
                <w:color w:val="000000"/>
                <w:spacing w:val="-1"/>
                <w:highlight w:val="none"/>
              </w:rPr>
              <w:t xml:space="preserve">b) 在数据库初始化阶段，提供数据库</w:t>
            </w:r>
            <w:r>
              <w:rPr>
                <w:color w:val="000000"/>
                <w:spacing w:val="7"/>
                <w:highlight w:val="none"/>
              </w:rPr>
              <w:t xml:space="preserve"> </w:t>
            </w:r>
            <w:r>
              <w:rPr>
                <w:color w:val="000000"/>
                <w:spacing w:val="-1"/>
                <w:highlight w:val="none"/>
              </w:rPr>
              <w:t xml:space="preserve">物理读写块大小的配置功能；</w:t>
            </w:r>
            <w:r>
              <w:rPr>
                <w:color w:val="000000"/>
                <w:highlight w:val="none"/>
              </w:rPr>
            </w:r>
            <w:r/>
          </w:p>
          <w:p>
            <w:pPr>
              <w:pStyle w:val="1391"/>
              <w:ind w:left="123" w:right="120" w:hanging="10"/>
              <w:spacing w:before="31" w:line="230" w:lineRule="auto"/>
              <w:rPr>
                <w:color w:val="000000"/>
                <w:highlight w:val="none"/>
              </w:rPr>
            </w:pPr>
            <w:r>
              <w:rPr>
                <w:color w:val="000000"/>
                <w:spacing w:val="-1"/>
                <w:highlight w:val="none"/>
              </w:rPr>
              <w:t xml:space="preserve">c) 提供数据库存储对象空间使用参数</w:t>
            </w:r>
            <w:r>
              <w:rPr>
                <w:color w:val="000000"/>
                <w:spacing w:val="9"/>
                <w:highlight w:val="none"/>
              </w:rPr>
              <w:t xml:space="preserve"> </w:t>
            </w:r>
            <w:r>
              <w:rPr>
                <w:color w:val="000000"/>
                <w:spacing w:val="-3"/>
                <w:highlight w:val="none"/>
              </w:rPr>
              <w:t xml:space="preserve">的配置功能；</w:t>
            </w:r>
            <w:r>
              <w:rPr>
                <w:color w:val="000000"/>
                <w:highlight w:val="none"/>
              </w:rPr>
            </w:r>
            <w:r/>
          </w:p>
          <w:p>
            <w:pPr>
              <w:pStyle w:val="1391"/>
              <w:ind w:left="113"/>
              <w:spacing w:before="32" w:line="196" w:lineRule="auto"/>
              <w:rPr>
                <w:color w:val="000000"/>
                <w:highlight w:val="none"/>
              </w:rPr>
            </w:pPr>
            <w:r>
              <w:rPr>
                <w:color w:val="000000"/>
                <w:spacing w:val="-1"/>
                <w:highlight w:val="none"/>
              </w:rPr>
              <w:t xml:space="preserve">d) 提供索引数据存储参数管理功能</w:t>
            </w:r>
            <w:r>
              <w:rPr>
                <w:color w:val="000000"/>
                <w:highlight w:val="none"/>
              </w:rPr>
            </w:r>
            <w:r/>
          </w:p>
        </w:tc>
        <w:tc>
          <w:tcPr>
            <w:tcW w:w="2623" w:type="dxa"/>
            <w:vAlign w:val="top"/>
            <w:textDirection w:val="lrTb"/>
            <w:noWrap w:val="false"/>
          </w:tcPr>
          <w:p>
            <w:pPr>
              <w:pStyle w:val="1277"/>
              <w:spacing w:line="462" w:lineRule="auto"/>
              <w:rPr>
                <w:rFonts w:ascii="Arial"/>
                <w:color w:val="000000"/>
                <w:sz w:val="21"/>
                <w:highlight w:val="none"/>
              </w:rPr>
            </w:pPr>
            <w:r>
              <w:rPr>
                <w:rFonts w:ascii="Arial"/>
                <w:color w:val="000000"/>
                <w:sz w:val="21"/>
                <w:highlight w:val="none"/>
              </w:rPr>
            </w:r>
            <w:r/>
          </w:p>
          <w:p>
            <w:pPr>
              <w:pStyle w:val="1391"/>
              <w:ind w:left="112" w:right="171"/>
              <w:spacing w:before="58" w:line="238" w:lineRule="auto"/>
              <w:rPr>
                <w:color w:val="000000"/>
                <w:highlight w:val="none"/>
              </w:rPr>
            </w:pPr>
            <w:r>
              <w:rPr>
                <w:color w:val="000000"/>
                <w:highlight w:val="none"/>
              </w:rPr>
            </w:r>
            <w:r/>
          </w:p>
        </w:tc>
      </w:tr>
      <w:tr>
        <w:trPr>
          <w:trHeight w:val="1205"/>
        </w:trPr>
        <w:tc>
          <w:tcPr>
            <w:tcW w:w="624" w:type="dxa"/>
            <w:vAlign w:val="top"/>
            <w:textDirection w:val="lrTb"/>
            <w:noWrap w:val="false"/>
          </w:tcPr>
          <w:p>
            <w:pPr>
              <w:pStyle w:val="1277"/>
              <w:spacing w:line="242" w:lineRule="auto"/>
              <w:rPr>
                <w:rFonts w:ascii="Arial"/>
                <w:color w:val="000000"/>
                <w:sz w:val="21"/>
                <w:highlight w:val="none"/>
              </w:rPr>
            </w:pPr>
            <w:r>
              <w:rPr>
                <w:rFonts w:ascii="Arial"/>
                <w:color w:val="000000"/>
                <w:sz w:val="21"/>
                <w:highlight w:val="none"/>
              </w:rPr>
            </w:r>
            <w:r/>
          </w:p>
          <w:p>
            <w:pPr>
              <w:pStyle w:val="1277"/>
              <w:spacing w:line="242" w:lineRule="auto"/>
              <w:rPr>
                <w:rFonts w:ascii="Arial"/>
                <w:color w:val="000000"/>
                <w:sz w:val="21"/>
                <w:highlight w:val="none"/>
              </w:rPr>
            </w:pPr>
            <w:r>
              <w:rPr>
                <w:rFonts w:ascii="Arial"/>
                <w:color w:val="000000"/>
                <w:sz w:val="21"/>
                <w:highlight w:val="none"/>
              </w:rPr>
            </w:r>
            <w:r/>
          </w:p>
          <w:p>
            <w:pPr>
              <w:pStyle w:val="1277"/>
              <w:ind w:left="26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9</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43"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461" w:lineRule="auto"/>
              <w:rPr>
                <w:rFonts w:ascii="Arial"/>
                <w:color w:val="000000"/>
                <w:sz w:val="21"/>
                <w:highlight w:val="none"/>
              </w:rPr>
            </w:pPr>
            <w:r>
              <w:rPr>
                <w:rFonts w:ascii="Arial"/>
                <w:color w:val="000000"/>
                <w:sz w:val="21"/>
                <w:highlight w:val="none"/>
              </w:rPr>
            </w:r>
            <w:r/>
          </w:p>
          <w:p>
            <w:pPr>
              <w:pStyle w:val="1391"/>
              <w:ind w:left="123"/>
              <w:spacing w:before="59" w:line="222" w:lineRule="auto"/>
              <w:rPr>
                <w:color w:val="000000"/>
                <w:highlight w:val="none"/>
              </w:rPr>
            </w:pPr>
            <w:r>
              <w:rPr>
                <w:color w:val="000000"/>
                <w:spacing w:val="-5"/>
                <w:highlight w:val="none"/>
              </w:rPr>
              <w:t xml:space="preserve">内存配置</w:t>
            </w:r>
            <w:r>
              <w:rPr>
                <w:color w:val="000000"/>
                <w:highlight w:val="none"/>
              </w:rPr>
            </w:r>
            <w:r/>
          </w:p>
        </w:tc>
        <w:tc>
          <w:tcPr>
            <w:tcW w:w="3202" w:type="dxa"/>
            <w:vAlign w:val="top"/>
            <w:textDirection w:val="lrTb"/>
            <w:noWrap w:val="false"/>
          </w:tcPr>
          <w:p>
            <w:pPr>
              <w:pStyle w:val="1391"/>
              <w:ind w:left="115"/>
              <w:spacing w:before="43" w:line="213" w:lineRule="auto"/>
              <w:rPr>
                <w:color w:val="000000"/>
                <w:highlight w:val="none"/>
              </w:rPr>
            </w:pPr>
            <w:r>
              <w:rPr>
                <w:color w:val="000000"/>
                <w:spacing w:val="-1"/>
                <w:highlight w:val="none"/>
              </w:rPr>
              <w:t xml:space="preserve">a) 提供数据库内存规划和配置建议；</w:t>
            </w:r>
            <w:r>
              <w:rPr>
                <w:color w:val="000000"/>
                <w:highlight w:val="none"/>
              </w:rPr>
            </w:r>
            <w:r/>
          </w:p>
          <w:p>
            <w:pPr>
              <w:pStyle w:val="1391"/>
              <w:ind w:left="115" w:right="300"/>
              <w:spacing w:before="31" w:line="230" w:lineRule="auto"/>
              <w:rPr>
                <w:color w:val="000000"/>
                <w:highlight w:val="none"/>
              </w:rPr>
            </w:pPr>
            <w:r>
              <w:rPr>
                <w:color w:val="000000"/>
                <w:spacing w:val="-1"/>
                <w:highlight w:val="none"/>
              </w:rPr>
              <w:t xml:space="preserve">b) 依据物理内存规划数据库可用内</w:t>
            </w:r>
            <w:r>
              <w:rPr>
                <w:color w:val="000000"/>
                <w:spacing w:val="6"/>
                <w:highlight w:val="none"/>
              </w:rPr>
              <w:t xml:space="preserve"> </w:t>
            </w:r>
            <w:r>
              <w:rPr>
                <w:color w:val="000000"/>
                <w:spacing w:val="-5"/>
                <w:highlight w:val="none"/>
              </w:rPr>
              <w:t xml:space="preserve">存；</w:t>
            </w:r>
            <w:r>
              <w:rPr>
                <w:color w:val="000000"/>
                <w:highlight w:val="none"/>
              </w:rPr>
            </w:r>
            <w:r/>
          </w:p>
          <w:p>
            <w:pPr>
              <w:pStyle w:val="1391"/>
              <w:ind w:left="118" w:right="120" w:hanging="5"/>
              <w:spacing w:before="32" w:line="221" w:lineRule="auto"/>
              <w:rPr>
                <w:color w:val="000000"/>
                <w:highlight w:val="none"/>
              </w:rPr>
            </w:pPr>
            <w:r>
              <w:rPr>
                <w:color w:val="000000"/>
                <w:spacing w:val="-1"/>
                <w:highlight w:val="none"/>
              </w:rPr>
              <w:t xml:space="preserve">c) 依据可用内存或负载情况，自动设</w:t>
            </w:r>
            <w:r>
              <w:rPr>
                <w:color w:val="000000"/>
                <w:spacing w:val="9"/>
                <w:highlight w:val="none"/>
              </w:rPr>
              <w:t xml:space="preserve"> </w:t>
            </w:r>
            <w:r>
              <w:rPr>
                <w:color w:val="000000"/>
                <w:spacing w:val="-1"/>
                <w:highlight w:val="none"/>
              </w:rPr>
              <w:t xml:space="preserve">置或向用户建议不同数据缓存区大小</w:t>
            </w:r>
            <w:r>
              <w:rPr>
                <w:color w:val="000000"/>
                <w:highlight w:val="none"/>
              </w:rPr>
            </w:r>
            <w:r/>
          </w:p>
        </w:tc>
        <w:tc>
          <w:tcPr>
            <w:tcW w:w="2623" w:type="dxa"/>
            <w:vAlign w:val="top"/>
            <w:textDirection w:val="lrTb"/>
            <w:noWrap w:val="false"/>
          </w:tcPr>
          <w:p>
            <w:pPr>
              <w:pStyle w:val="1391"/>
              <w:ind w:left="112" w:right="171"/>
              <w:spacing w:before="284" w:line="238" w:lineRule="auto"/>
              <w:rPr>
                <w:color w:val="000000"/>
                <w:highlight w:val="none"/>
              </w:rPr>
            </w:pPr>
            <w:r>
              <w:rPr>
                <w:color w:val="000000"/>
                <w:highlight w:val="none"/>
              </w:rPr>
            </w:r>
            <w:r/>
          </w:p>
        </w:tc>
      </w:tr>
      <w:tr>
        <w:trPr>
          <w:trHeight w:val="1689"/>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ind w:left="233"/>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8"/>
                <w:sz w:val="19"/>
                <w:szCs w:val="19"/>
                <w:highlight w:val="none"/>
              </w:rPr>
              <w:t xml:space="preserve">10</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90" w:lineRule="auto"/>
              <w:rPr>
                <w:rFonts w:ascii="Arial"/>
                <w:color w:val="000000"/>
                <w:sz w:val="21"/>
                <w:highlight w:val="none"/>
              </w:rPr>
            </w:pPr>
            <w:r>
              <w:rPr>
                <w:rFonts w:ascii="Arial"/>
                <w:color w:val="000000"/>
                <w:sz w:val="21"/>
                <w:highlight w:val="none"/>
              </w:rPr>
            </w:r>
            <w:r/>
          </w:p>
          <w:p>
            <w:pPr>
              <w:pStyle w:val="1277"/>
              <w:spacing w:line="291"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textDirection w:val="lrTb"/>
            <w:noWrap w:val="false"/>
          </w:tcPr>
          <w:p>
            <w:pPr>
              <w:pStyle w:val="1277"/>
              <w:spacing w:line="350" w:lineRule="auto"/>
              <w:rPr>
                <w:rFonts w:ascii="Arial"/>
                <w:color w:val="000000"/>
                <w:sz w:val="21"/>
                <w:highlight w:val="none"/>
              </w:rPr>
            </w:pPr>
            <w:r>
              <w:rPr>
                <w:rFonts w:ascii="Arial"/>
                <w:color w:val="000000"/>
                <w:sz w:val="21"/>
                <w:highlight w:val="none"/>
              </w:rPr>
            </w:r>
            <w:r/>
          </w:p>
          <w:p>
            <w:pPr>
              <w:pStyle w:val="1277"/>
              <w:spacing w:line="350" w:lineRule="auto"/>
              <w:rPr>
                <w:rFonts w:ascii="Arial"/>
                <w:color w:val="000000"/>
                <w:sz w:val="21"/>
                <w:highlight w:val="none"/>
              </w:rPr>
            </w:pPr>
            <w:r>
              <w:rPr>
                <w:rFonts w:ascii="Arial"/>
                <w:color w:val="000000"/>
                <w:sz w:val="21"/>
                <w:highlight w:val="none"/>
              </w:rPr>
            </w:r>
            <w:r/>
          </w:p>
          <w:p>
            <w:pPr>
              <w:pStyle w:val="1391"/>
              <w:ind w:left="294"/>
              <w:spacing w:before="59" w:line="222" w:lineRule="auto"/>
              <w:rPr>
                <w:color w:val="000000"/>
                <w:highlight w:val="none"/>
              </w:rPr>
            </w:pPr>
            <w:r>
              <w:rPr>
                <w:color w:val="000000"/>
                <w:spacing w:val="-3"/>
                <w:highlight w:val="none"/>
              </w:rPr>
              <w:t xml:space="preserve">SQL</w:t>
            </w:r>
            <w:r>
              <w:rPr>
                <w:color w:val="000000"/>
                <w:spacing w:val="-31"/>
                <w:highlight w:val="none"/>
              </w:rPr>
              <w:t xml:space="preserve"> </w:t>
            </w:r>
            <w:r>
              <w:rPr>
                <w:color w:val="000000"/>
                <w:spacing w:val="-3"/>
                <w:highlight w:val="none"/>
              </w:rPr>
              <w:t xml:space="preserve">功能</w:t>
            </w:r>
            <w:r>
              <w:rPr>
                <w:color w:val="000000"/>
                <w:highlight w:val="none"/>
              </w:rPr>
            </w:r>
            <w:r/>
          </w:p>
        </w:tc>
        <w:tc>
          <w:tcPr>
            <w:tcW w:w="1165" w:type="dxa"/>
            <w:vAlign w:val="top"/>
            <w:textDirection w:val="lrTb"/>
            <w:noWrap w:val="false"/>
          </w:tcPr>
          <w:p>
            <w:pPr>
              <w:pStyle w:val="1277"/>
              <w:spacing w:line="290" w:lineRule="auto"/>
              <w:rPr>
                <w:rFonts w:ascii="Arial"/>
                <w:color w:val="000000"/>
                <w:sz w:val="21"/>
                <w:highlight w:val="none"/>
              </w:rPr>
            </w:pPr>
            <w:r>
              <w:rPr>
                <w:rFonts w:ascii="Arial"/>
                <w:color w:val="000000"/>
                <w:sz w:val="21"/>
                <w:highlight w:val="none"/>
              </w:rPr>
            </w:r>
            <w:r/>
          </w:p>
          <w:p>
            <w:pPr>
              <w:pStyle w:val="1277"/>
              <w:spacing w:line="290" w:lineRule="auto"/>
              <w:rPr>
                <w:rFonts w:ascii="Arial"/>
                <w:color w:val="000000"/>
                <w:sz w:val="21"/>
                <w:highlight w:val="none"/>
              </w:rPr>
            </w:pPr>
            <w:r>
              <w:rPr>
                <w:rFonts w:ascii="Arial"/>
                <w:color w:val="000000"/>
                <w:sz w:val="21"/>
                <w:highlight w:val="none"/>
              </w:rPr>
            </w:r>
            <w:r/>
          </w:p>
          <w:p>
            <w:pPr>
              <w:pStyle w:val="1391"/>
              <w:ind w:left="117" w:right="246" w:hanging="9"/>
              <w:spacing w:before="58" w:line="234" w:lineRule="auto"/>
              <w:rPr>
                <w:color w:val="000000"/>
                <w:highlight w:val="none"/>
              </w:rPr>
            </w:pPr>
            <w:r>
              <w:rPr>
                <w:color w:val="000000"/>
                <w:spacing w:val="-1"/>
                <w:highlight w:val="none"/>
              </w:rPr>
              <w:t xml:space="preserve">基础数据</w:t>
            </w:r>
            <w:r>
              <w:rPr>
                <w:color w:val="000000"/>
                <w:highlight w:val="none"/>
              </w:rPr>
              <w:t xml:space="preserve"> </w:t>
            </w:r>
            <w:r>
              <w:rPr>
                <w:color w:val="000000"/>
                <w:spacing w:val="-7"/>
                <w:highlight w:val="none"/>
              </w:rPr>
              <w:t xml:space="preserve">类型</w:t>
            </w:r>
            <w:r>
              <w:rPr>
                <w:color w:val="000000"/>
                <w:highlight w:val="none"/>
              </w:rPr>
            </w:r>
            <w:r/>
          </w:p>
        </w:tc>
        <w:tc>
          <w:tcPr>
            <w:tcW w:w="3202" w:type="dxa"/>
            <w:vAlign w:val="top"/>
            <w:textDirection w:val="lrTb"/>
            <w:noWrap w:val="false"/>
          </w:tcPr>
          <w:p>
            <w:pPr>
              <w:pStyle w:val="1391"/>
              <w:ind w:left="115"/>
              <w:spacing w:before="43" w:line="213" w:lineRule="auto"/>
              <w:rPr>
                <w:color w:val="000000"/>
                <w:highlight w:val="none"/>
              </w:rPr>
            </w:pPr>
            <w:r>
              <w:rPr>
                <w:color w:val="000000"/>
                <w:spacing w:val="-3"/>
                <w:highlight w:val="none"/>
              </w:rPr>
              <w:t xml:space="preserve">a)</w:t>
            </w:r>
            <w:r>
              <w:rPr>
                <w:color w:val="000000"/>
                <w:spacing w:val="17"/>
                <w:highlight w:val="none"/>
              </w:rPr>
              <w:t xml:space="preserve"> </w:t>
            </w:r>
            <w:r>
              <w:rPr>
                <w:color w:val="000000"/>
                <w:spacing w:val="-3"/>
                <w:highlight w:val="none"/>
              </w:rPr>
              <w:t xml:space="preserve">支持数值类型；</w:t>
            </w:r>
            <w:r>
              <w:rPr>
                <w:color w:val="000000"/>
                <w:highlight w:val="none"/>
              </w:rPr>
            </w:r>
            <w:r/>
          </w:p>
          <w:p>
            <w:pPr>
              <w:pStyle w:val="1391"/>
              <w:ind w:left="115"/>
              <w:spacing w:before="32" w:line="213" w:lineRule="auto"/>
              <w:rPr>
                <w:color w:val="000000"/>
                <w:highlight w:val="none"/>
              </w:rPr>
            </w:pPr>
            <w:r>
              <w:rPr>
                <w:color w:val="000000"/>
                <w:spacing w:val="-3"/>
                <w:highlight w:val="none"/>
              </w:rPr>
              <w:t xml:space="preserve">b)</w:t>
            </w:r>
            <w:r>
              <w:rPr>
                <w:color w:val="000000"/>
                <w:spacing w:val="16"/>
                <w:highlight w:val="none"/>
              </w:rPr>
              <w:t xml:space="preserve"> </w:t>
            </w:r>
            <w:r>
              <w:rPr>
                <w:color w:val="000000"/>
                <w:spacing w:val="-3"/>
                <w:highlight w:val="none"/>
              </w:rPr>
              <w:t xml:space="preserve">支持字符类型；</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c) 支持二进制类型；</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d) 支持日期和时间类型；</w:t>
            </w:r>
            <w:r>
              <w:rPr>
                <w:color w:val="000000"/>
                <w:highlight w:val="none"/>
              </w:rPr>
            </w:r>
            <w:r/>
          </w:p>
          <w:p>
            <w:pPr>
              <w:pStyle w:val="1391"/>
              <w:ind w:left="114"/>
              <w:spacing w:before="32" w:line="213" w:lineRule="auto"/>
              <w:rPr>
                <w:color w:val="000000"/>
                <w:highlight w:val="none"/>
              </w:rPr>
            </w:pPr>
            <w:r>
              <w:rPr>
                <w:color w:val="000000"/>
                <w:spacing w:val="-3"/>
                <w:highlight w:val="none"/>
              </w:rPr>
              <w:t xml:space="preserve">e)</w:t>
            </w:r>
            <w:r>
              <w:rPr>
                <w:color w:val="000000"/>
                <w:spacing w:val="17"/>
                <w:highlight w:val="none"/>
              </w:rPr>
              <w:t xml:space="preserve"> </w:t>
            </w:r>
            <w:r>
              <w:rPr>
                <w:color w:val="000000"/>
                <w:spacing w:val="-3"/>
                <w:highlight w:val="none"/>
              </w:rPr>
              <w:t xml:space="preserve">支持布尔类型；</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f) 支持（大）文本类型；</w:t>
            </w:r>
            <w:r>
              <w:rPr>
                <w:color w:val="000000"/>
                <w:highlight w:val="none"/>
              </w:rPr>
            </w:r>
            <w:r/>
          </w:p>
          <w:p>
            <w:pPr>
              <w:pStyle w:val="1391"/>
              <w:ind w:left="114"/>
              <w:spacing w:before="32" w:line="201" w:lineRule="auto"/>
              <w:rPr>
                <w:color w:val="000000"/>
                <w:highlight w:val="none"/>
              </w:rPr>
            </w:pPr>
            <w:r>
              <w:rPr>
                <w:color w:val="000000"/>
                <w:spacing w:val="-3"/>
                <w:highlight w:val="none"/>
              </w:rPr>
              <w:t xml:space="preserve">g)</w:t>
            </w:r>
            <w:r>
              <w:rPr>
                <w:color w:val="000000"/>
                <w:spacing w:val="17"/>
                <w:highlight w:val="none"/>
              </w:rPr>
              <w:t xml:space="preserve"> </w:t>
            </w:r>
            <w:r>
              <w:rPr>
                <w:color w:val="000000"/>
                <w:spacing w:val="-3"/>
                <w:highlight w:val="none"/>
              </w:rPr>
              <w:t xml:space="preserve">支持大对象类型</w:t>
            </w:r>
            <w:r>
              <w:rPr>
                <w:color w:val="000000"/>
                <w:highlight w:val="none"/>
              </w:rPr>
            </w:r>
            <w:r/>
          </w:p>
        </w:tc>
        <w:tc>
          <w:tcPr>
            <w:tcW w:w="2623" w:type="dxa"/>
            <w:vAlign w:val="top"/>
            <w:textDirection w:val="lrTb"/>
            <w:noWrap w:val="false"/>
          </w:tcPr>
          <w:p>
            <w:pPr>
              <w:pStyle w:val="1277"/>
              <w:spacing w:line="261" w:lineRule="auto"/>
              <w:rPr>
                <w:rFonts w:ascii="Arial"/>
                <w:color w:val="000000"/>
                <w:sz w:val="21"/>
                <w:highlight w:val="none"/>
              </w:rPr>
            </w:pPr>
            <w:r>
              <w:rPr>
                <w:rFonts w:ascii="Arial"/>
                <w:color w:val="000000"/>
                <w:sz w:val="21"/>
                <w:highlight w:val="none"/>
              </w:rPr>
            </w:r>
            <w:r/>
          </w:p>
          <w:p>
            <w:pPr>
              <w:pStyle w:val="1277"/>
              <w:spacing w:line="261" w:lineRule="auto"/>
              <w:rPr>
                <w:rFonts w:ascii="Arial"/>
                <w:color w:val="000000"/>
                <w:sz w:val="21"/>
                <w:highlight w:val="none"/>
              </w:rPr>
            </w:pPr>
            <w:r>
              <w:rPr>
                <w:rFonts w:ascii="Arial"/>
                <w:color w:val="000000"/>
                <w:sz w:val="21"/>
                <w:highlight w:val="none"/>
              </w:rPr>
            </w:r>
            <w:r/>
          </w:p>
          <w:p>
            <w:pPr>
              <w:pStyle w:val="1277"/>
              <w:spacing w:line="261" w:lineRule="auto"/>
              <w:rPr>
                <w:rFonts w:ascii="Arial"/>
                <w:color w:val="000000"/>
                <w:sz w:val="21"/>
                <w:highlight w:val="none"/>
              </w:rPr>
            </w:pPr>
            <w:r>
              <w:rPr>
                <w:rFonts w:ascii="Arial"/>
                <w:color w:val="000000"/>
                <w:sz w:val="21"/>
                <w:highlight w:val="none"/>
              </w:rPr>
            </w:r>
            <w:r/>
          </w:p>
          <w:p>
            <w:pPr>
              <w:pStyle w:val="1391"/>
              <w:ind w:left="106"/>
              <w:spacing w:before="58" w:line="124" w:lineRule="exact"/>
              <w:rPr>
                <w:color w:val="000000"/>
                <w:highlight w:val="none"/>
              </w:rPr>
            </w:pPr>
            <w:r>
              <w:rPr>
                <w:color w:val="000000"/>
                <w:highlight w:val="none"/>
              </w:rPr>
            </w:r>
            <w:r/>
          </w:p>
        </w:tc>
      </w:tr>
    </w:tbl>
    <w:p>
      <w:pPr>
        <w:pStyle w:val="1277"/>
        <w:spacing w:line="230" w:lineRule="auto"/>
        <w:rPr>
          <w:rFonts w:ascii="宋体" w:hAnsi="宋体" w:eastAsia="宋体" w:cs="宋体"/>
          <w:color w:val="000000"/>
          <w:sz w:val="14"/>
          <w:szCs w:val="14"/>
          <w:highlight w:val="none"/>
        </w:rPr>
      </w:pPr>
      <w:r>
        <w:rPr>
          <w:rFonts w:ascii="宋体" w:hAnsi="宋体" w:eastAsia="宋体" w:cs="宋体"/>
          <w:color w:val="000000"/>
          <w:sz w:val="14"/>
          <w:szCs w:val="14"/>
          <w:highlight w:val="none"/>
        </w:rPr>
      </w:r>
      <w:r/>
    </w:p>
    <w:tbl>
      <w:tblPr>
        <w:tblStyle w:val="1392"/>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489"/>
        </w:trPr>
        <w:tc>
          <w:tcPr>
            <w:tcW w:w="624" w:type="dxa"/>
            <w:vAlign w:val="top"/>
            <w:textDirection w:val="lrTb"/>
            <w:noWrap w:val="false"/>
          </w:tcPr>
          <w:p>
            <w:pPr>
              <w:pStyle w:val="1391"/>
              <w:ind w:left="135"/>
              <w:spacing w:before="162" w:line="223" w:lineRule="auto"/>
              <w:rPr>
                <w:color w:val="000000"/>
                <w:highlight w:val="none"/>
              </w:rPr>
            </w:pPr>
            <w:r>
              <w:rPr>
                <w:b/>
                <w:bCs/>
                <w:color w:val="000000"/>
                <w:spacing w:val="-6"/>
                <w:highlight w:val="none"/>
              </w:rPr>
              <w:t xml:space="preserve">序号</w:t>
            </w:r>
            <w:r>
              <w:rPr>
                <w:color w:val="000000"/>
                <w:highlight w:val="none"/>
              </w:rPr>
            </w:r>
            <w:r/>
          </w:p>
        </w:tc>
        <w:tc>
          <w:tcPr>
            <w:tcW w:w="642" w:type="dxa"/>
            <w:vAlign w:val="top"/>
            <w:textDirection w:val="lrTb"/>
            <w:noWrap w:val="false"/>
          </w:tcPr>
          <w:p>
            <w:pPr>
              <w:pStyle w:val="1391"/>
              <w:ind w:left="147" w:right="141" w:hanging="5"/>
              <w:spacing w:before="42" w:line="224" w:lineRule="auto"/>
              <w:rPr>
                <w:color w:val="000000"/>
                <w:highlight w:val="none"/>
              </w:rPr>
            </w:pPr>
            <w:r>
              <w:rPr>
                <w:b/>
                <w:bCs/>
                <w:color w:val="000000"/>
                <w:spacing w:val="-6"/>
                <w:highlight w:val="none"/>
              </w:rPr>
              <w:t xml:space="preserve">指标</w:t>
            </w:r>
            <w:r>
              <w:rPr>
                <w:color w:val="000000"/>
                <w:highlight w:val="none"/>
              </w:rPr>
              <w:t xml:space="preserve"> </w:t>
            </w:r>
            <w:r>
              <w:rPr>
                <w:b/>
                <w:bCs/>
                <w:color w:val="000000"/>
                <w:spacing w:val="-8"/>
                <w:highlight w:val="none"/>
              </w:rPr>
              <w:t xml:space="preserve">分类</w:t>
            </w:r>
            <w:r>
              <w:rPr>
                <w:color w:val="000000"/>
                <w:highlight w:val="none"/>
              </w:rPr>
            </w:r>
            <w:r/>
          </w:p>
        </w:tc>
        <w:tc>
          <w:tcPr>
            <w:tcW w:w="1357" w:type="dxa"/>
            <w:vAlign w:val="top"/>
            <w:textDirection w:val="lrTb"/>
            <w:noWrap w:val="false"/>
          </w:tcPr>
          <w:p>
            <w:pPr>
              <w:pStyle w:val="1391"/>
              <w:ind w:left="324"/>
              <w:spacing w:before="162" w:line="221" w:lineRule="auto"/>
              <w:rPr>
                <w:color w:val="000000"/>
                <w:highlight w:val="none"/>
              </w:rPr>
            </w:pPr>
            <w:r>
              <w:rPr>
                <w:b/>
                <w:bCs/>
                <w:color w:val="000000"/>
                <w:spacing w:val="-4"/>
                <w:highlight w:val="none"/>
              </w:rPr>
              <w:t xml:space="preserve">一级指标</w:t>
            </w:r>
            <w:r>
              <w:rPr>
                <w:color w:val="000000"/>
                <w:highlight w:val="none"/>
              </w:rPr>
            </w:r>
            <w:r/>
          </w:p>
        </w:tc>
        <w:tc>
          <w:tcPr>
            <w:tcW w:w="1165" w:type="dxa"/>
            <w:vAlign w:val="top"/>
            <w:textDirection w:val="lrTb"/>
            <w:noWrap w:val="false"/>
          </w:tcPr>
          <w:p>
            <w:pPr>
              <w:pStyle w:val="1391"/>
              <w:ind w:left="230"/>
              <w:spacing w:before="162" w:line="221" w:lineRule="auto"/>
              <w:rPr>
                <w:color w:val="000000"/>
                <w:highlight w:val="none"/>
              </w:rPr>
            </w:pPr>
            <w:r>
              <w:rPr>
                <w:b/>
                <w:bCs/>
                <w:color w:val="000000"/>
                <w:spacing w:val="-4"/>
                <w:highlight w:val="none"/>
              </w:rPr>
              <w:t xml:space="preserve">二级指标</w:t>
            </w:r>
            <w:r>
              <w:rPr>
                <w:color w:val="000000"/>
                <w:highlight w:val="none"/>
              </w:rPr>
            </w:r>
            <w:r/>
          </w:p>
        </w:tc>
        <w:tc>
          <w:tcPr>
            <w:tcW w:w="3202" w:type="dxa"/>
            <w:vAlign w:val="top"/>
            <w:textDirection w:val="lrTb"/>
            <w:noWrap w:val="false"/>
          </w:tcPr>
          <w:p>
            <w:pPr>
              <w:pStyle w:val="1391"/>
              <w:ind w:left="1246"/>
              <w:spacing w:before="162" w:line="222" w:lineRule="auto"/>
              <w:rPr>
                <w:color w:val="000000"/>
                <w:highlight w:val="none"/>
              </w:rPr>
            </w:pPr>
            <w:r>
              <w:rPr>
                <w:b/>
                <w:bCs/>
                <w:color w:val="000000"/>
                <w:spacing w:val="-3"/>
                <w:highlight w:val="none"/>
              </w:rPr>
              <w:t xml:space="preserve">指标要求</w:t>
            </w:r>
            <w:r>
              <w:rPr>
                <w:color w:val="000000"/>
                <w:highlight w:val="none"/>
              </w:rPr>
            </w:r>
            <w:r/>
          </w:p>
        </w:tc>
        <w:tc>
          <w:tcPr>
            <w:tcW w:w="2623" w:type="dxa"/>
            <w:vAlign w:val="top"/>
            <w:textDirection w:val="lrTb"/>
            <w:noWrap w:val="false"/>
          </w:tcPr>
          <w:p>
            <w:pPr>
              <w:pStyle w:val="1391"/>
              <w:ind w:left="775"/>
              <w:spacing w:before="162" w:line="221" w:lineRule="auto"/>
              <w:rPr>
                <w:rFonts w:hint="eastAsia" w:eastAsia="黑体"/>
                <w:color w:val="000000"/>
                <w:highlight w:val="none"/>
                <w:lang w:eastAsia="zh-CN"/>
              </w:rPr>
            </w:pPr>
            <w:r>
              <w:rPr>
                <w:rFonts w:hint="eastAsia"/>
                <w:b/>
                <w:bCs/>
                <w:color w:val="000000"/>
                <w:spacing w:val="-3"/>
                <w:highlight w:val="none"/>
                <w:lang w:val="en-US" w:eastAsia="zh-CN"/>
              </w:rPr>
              <w:t xml:space="preserve">备  注</w:t>
            </w:r>
            <w:r>
              <w:rPr>
                <w:rFonts w:hint="eastAsia" w:eastAsia="黑体"/>
                <w:color w:val="000000"/>
                <w:highlight w:val="none"/>
                <w:lang w:eastAsia="zh-CN"/>
              </w:rPr>
            </w:r>
            <w:r/>
          </w:p>
        </w:tc>
      </w:tr>
      <w:tr>
        <w:trPr>
          <w:trHeight w:val="725"/>
        </w:trPr>
        <w:tc>
          <w:tcPr>
            <w:tcW w:w="624" w:type="dxa"/>
            <w:vAlign w:val="top"/>
            <w:textDirection w:val="lrTb"/>
            <w:noWrap w:val="false"/>
          </w:tcPr>
          <w:p>
            <w:pPr>
              <w:pStyle w:val="1277"/>
              <w:spacing w:line="242" w:lineRule="auto"/>
              <w:rPr>
                <w:rFonts w:ascii="Arial"/>
                <w:color w:val="000000"/>
                <w:sz w:val="21"/>
                <w:highlight w:val="none"/>
              </w:rPr>
            </w:pPr>
            <w:r>
              <w:rPr>
                <w:rFonts w:ascii="Arial"/>
                <w:color w:val="000000"/>
                <w:sz w:val="21"/>
                <w:highlight w:val="none"/>
              </w:rPr>
            </w:r>
            <w:r/>
          </w:p>
          <w:p>
            <w:pPr>
              <w:pStyle w:val="1277"/>
              <w:ind w:left="236"/>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0"/>
                <w:sz w:val="19"/>
                <w:szCs w:val="19"/>
                <w:highlight w:val="none"/>
              </w:rPr>
              <w:t xml:space="preserve">11</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60"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391"/>
              <w:ind w:left="107"/>
              <w:spacing w:before="59" w:line="222" w:lineRule="auto"/>
              <w:rPr>
                <w:color w:val="000000"/>
                <w:highlight w:val="none"/>
              </w:rPr>
            </w:pPr>
            <w:r>
              <w:rPr>
                <w:color w:val="000000"/>
                <w:spacing w:val="-3"/>
                <w:highlight w:val="none"/>
              </w:rPr>
              <w:t xml:space="preserve">SQL</w:t>
            </w:r>
            <w:r>
              <w:rPr>
                <w:color w:val="000000"/>
                <w:spacing w:val="-31"/>
                <w:highlight w:val="none"/>
              </w:rPr>
              <w:t xml:space="preserve"> </w:t>
            </w:r>
            <w:r>
              <w:rPr>
                <w:color w:val="000000"/>
                <w:spacing w:val="-3"/>
                <w:highlight w:val="none"/>
              </w:rPr>
              <w:t xml:space="preserve">功能</w:t>
            </w:r>
            <w:r>
              <w:rPr>
                <w:color w:val="000000"/>
                <w:highlight w:val="none"/>
              </w:rPr>
            </w:r>
            <w:r/>
          </w:p>
        </w:tc>
        <w:tc>
          <w:tcPr>
            <w:tcW w:w="1165" w:type="dxa"/>
            <w:vAlign w:val="top"/>
            <w:textDirection w:val="lrTb"/>
            <w:noWrap w:val="false"/>
          </w:tcPr>
          <w:p>
            <w:pPr>
              <w:pStyle w:val="1391"/>
              <w:ind w:left="115" w:right="155" w:hanging="4"/>
              <w:spacing w:before="161" w:line="236" w:lineRule="auto"/>
              <w:rPr>
                <w:color w:val="000000"/>
                <w:highlight w:val="none"/>
              </w:rPr>
            </w:pPr>
            <w:r>
              <w:rPr>
                <w:color w:val="000000"/>
                <w:spacing w:val="-2"/>
                <w:highlight w:val="none"/>
              </w:rPr>
              <w:t xml:space="preserve">扩展数据类</w:t>
            </w:r>
            <w:r>
              <w:rPr>
                <w:color w:val="000000"/>
                <w:spacing w:val="2"/>
                <w:highlight w:val="none"/>
              </w:rPr>
              <w:t xml:space="preserve"> </w:t>
            </w:r>
            <w:r>
              <w:rPr>
                <w:color w:val="000000"/>
                <w:highlight w:val="none"/>
              </w:rPr>
              <w:t xml:space="preserve">型</w:t>
            </w:r>
            <w:r>
              <w:rPr>
                <w:color w:val="000000"/>
                <w:highlight w:val="none"/>
              </w:rPr>
            </w:r>
            <w:r/>
          </w:p>
        </w:tc>
        <w:tc>
          <w:tcPr>
            <w:tcW w:w="3202" w:type="dxa"/>
            <w:vAlign w:val="top"/>
            <w:textDirection w:val="lrTb"/>
            <w:noWrap w:val="false"/>
          </w:tcPr>
          <w:p>
            <w:pPr>
              <w:pStyle w:val="1391"/>
              <w:ind w:left="119"/>
              <w:spacing w:before="280" w:line="221" w:lineRule="auto"/>
              <w:rPr>
                <w:color w:val="000000"/>
                <w:highlight w:val="none"/>
              </w:rPr>
            </w:pPr>
            <w:r>
              <w:rPr>
                <w:color w:val="000000"/>
                <w:spacing w:val="-2"/>
                <w:highlight w:val="none"/>
              </w:rPr>
              <w:t xml:space="preserve">支持间隔、XML、JSON</w:t>
            </w:r>
            <w:r>
              <w:rPr>
                <w:color w:val="000000"/>
                <w:spacing w:val="-24"/>
                <w:highlight w:val="none"/>
              </w:rPr>
              <w:t xml:space="preserve"> </w:t>
            </w:r>
            <w:r>
              <w:rPr>
                <w:color w:val="000000"/>
                <w:spacing w:val="-2"/>
                <w:highlight w:val="none"/>
              </w:rPr>
              <w:t xml:space="preserve">等数据类型</w:t>
            </w:r>
            <w:r>
              <w:rPr>
                <w:color w:val="000000"/>
                <w:highlight w:val="none"/>
              </w:rPr>
            </w:r>
            <w:r/>
          </w:p>
        </w:tc>
        <w:tc>
          <w:tcPr>
            <w:tcW w:w="2623" w:type="dxa"/>
            <w:vAlign w:val="top"/>
            <w:textDirection w:val="lrTb"/>
            <w:noWrap w:val="false"/>
          </w:tcPr>
          <w:p>
            <w:pPr>
              <w:pStyle w:val="1391"/>
              <w:ind w:left="113" w:right="171" w:firstLine="2"/>
              <w:jc w:val="both"/>
              <w:spacing w:before="39" w:line="231"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33"/>
              <w:spacing w:before="178"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8"/>
                <w:sz w:val="19"/>
                <w:szCs w:val="19"/>
                <w:highlight w:val="none"/>
              </w:rPr>
              <w:t xml:space="preserve">12</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40" w:line="223"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8" w:right="155" w:firstLine="16"/>
              <w:spacing w:before="40" w:line="223" w:lineRule="auto"/>
              <w:rPr>
                <w:color w:val="000000"/>
                <w:highlight w:val="none"/>
              </w:rPr>
            </w:pPr>
            <w:r>
              <w:rPr>
                <w:color w:val="000000"/>
                <w:spacing w:val="-6"/>
                <w:highlight w:val="none"/>
              </w:rPr>
              <w:t xml:space="preserve">自定义数据</w:t>
            </w:r>
            <w:r>
              <w:rPr>
                <w:color w:val="000000"/>
                <w:highlight w:val="none"/>
              </w:rPr>
              <w:t xml:space="preserve"> </w:t>
            </w:r>
            <w:r>
              <w:rPr>
                <w:color w:val="000000"/>
                <w:spacing w:val="-7"/>
                <w:highlight w:val="none"/>
              </w:rPr>
              <w:t xml:space="preserve">类型</w:t>
            </w:r>
            <w:r>
              <w:rPr>
                <w:color w:val="000000"/>
                <w:highlight w:val="none"/>
              </w:rPr>
            </w:r>
            <w:r/>
          </w:p>
        </w:tc>
        <w:tc>
          <w:tcPr>
            <w:tcW w:w="3202" w:type="dxa"/>
            <w:vAlign w:val="top"/>
            <w:textDirection w:val="lrTb"/>
            <w:noWrap w:val="false"/>
          </w:tcPr>
          <w:p>
            <w:pPr>
              <w:pStyle w:val="1391"/>
              <w:ind w:left="113" w:right="104" w:firstLine="5"/>
              <w:spacing w:before="40" w:line="223" w:lineRule="auto"/>
              <w:rPr>
                <w:color w:val="000000"/>
                <w:highlight w:val="none"/>
              </w:rPr>
            </w:pPr>
            <w:r>
              <w:rPr>
                <w:color w:val="000000"/>
                <w:spacing w:val="-6"/>
                <w:highlight w:val="none"/>
              </w:rPr>
              <w:t xml:space="preserve">具备用户自定义数据类型的能力，可支</w:t>
            </w:r>
            <w:r>
              <w:rPr>
                <w:color w:val="000000"/>
                <w:spacing w:val="15"/>
                <w:highlight w:val="none"/>
              </w:rPr>
              <w:t xml:space="preserve"> </w:t>
            </w:r>
            <w:r>
              <w:rPr>
                <w:color w:val="000000"/>
                <w:spacing w:val="-1"/>
                <w:highlight w:val="none"/>
              </w:rPr>
              <w:t xml:space="preserve">持不同应用场景的数据类型需求</w:t>
            </w:r>
            <w:r>
              <w:rPr>
                <w:color w:val="000000"/>
                <w:highlight w:val="none"/>
              </w:rPr>
            </w:r>
            <w:r/>
          </w:p>
        </w:tc>
        <w:tc>
          <w:tcPr>
            <w:tcW w:w="2623" w:type="dxa"/>
            <w:vAlign w:val="top"/>
            <w:textDirection w:val="lrTb"/>
            <w:noWrap w:val="false"/>
          </w:tcPr>
          <w:p>
            <w:pPr>
              <w:pStyle w:val="1391"/>
              <w:ind w:left="113" w:right="171"/>
              <w:spacing w:before="40" w:line="223"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33"/>
              <w:spacing w:before="177"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8"/>
                <w:sz w:val="19"/>
                <w:szCs w:val="19"/>
                <w:highlight w:val="none"/>
              </w:rPr>
              <w:t xml:space="preserve">13</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40" w:line="223"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2" w:right="246" w:hanging="4"/>
              <w:spacing w:before="40" w:line="223" w:lineRule="auto"/>
              <w:rPr>
                <w:color w:val="000000"/>
                <w:highlight w:val="none"/>
              </w:rPr>
            </w:pPr>
            <w:r>
              <w:rPr>
                <w:color w:val="000000"/>
                <w:spacing w:val="-1"/>
                <w:highlight w:val="none"/>
              </w:rPr>
              <w:t xml:space="preserve">数据存储</w:t>
            </w:r>
            <w:r>
              <w:rPr>
                <w:color w:val="000000"/>
                <w:highlight w:val="none"/>
              </w:rPr>
              <w:t xml:space="preserve"> </w:t>
            </w:r>
            <w:r>
              <w:rPr>
                <w:color w:val="000000"/>
                <w:spacing w:val="-2"/>
                <w:highlight w:val="none"/>
              </w:rPr>
              <w:t xml:space="preserve">基础功能</w:t>
            </w:r>
            <w:r>
              <w:rPr>
                <w:color w:val="000000"/>
                <w:highlight w:val="none"/>
              </w:rPr>
            </w:r>
            <w:r/>
          </w:p>
        </w:tc>
        <w:tc>
          <w:tcPr>
            <w:tcW w:w="3202" w:type="dxa"/>
            <w:vAlign w:val="top"/>
            <w:textDirection w:val="lrTb"/>
            <w:noWrap w:val="false"/>
          </w:tcPr>
          <w:p>
            <w:pPr>
              <w:pStyle w:val="1391"/>
              <w:ind w:left="119"/>
              <w:spacing w:before="159" w:line="221" w:lineRule="auto"/>
              <w:rPr>
                <w:color w:val="000000"/>
                <w:highlight w:val="none"/>
              </w:rPr>
            </w:pPr>
            <w:r>
              <w:rPr>
                <w:color w:val="000000"/>
                <w:spacing w:val="-2"/>
                <w:highlight w:val="none"/>
              </w:rPr>
              <w:t xml:space="preserve">支持基础数据类型</w:t>
            </w:r>
            <w:r>
              <w:rPr>
                <w:color w:val="000000"/>
                <w:highlight w:val="none"/>
              </w:rPr>
            </w:r>
            <w:r/>
          </w:p>
        </w:tc>
        <w:tc>
          <w:tcPr>
            <w:tcW w:w="2623" w:type="dxa"/>
            <w:vAlign w:val="top"/>
            <w:textDirection w:val="lrTb"/>
            <w:noWrap w:val="false"/>
          </w:tcPr>
          <w:p>
            <w:pPr>
              <w:pStyle w:val="1391"/>
              <w:ind w:left="106"/>
              <w:spacing w:before="242" w:line="124" w:lineRule="exact"/>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33"/>
              <w:spacing w:before="177"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8"/>
                <w:sz w:val="19"/>
                <w:szCs w:val="19"/>
                <w:highlight w:val="none"/>
              </w:rPr>
              <w:t xml:space="preserve">14</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40" w:line="223"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6" w:right="155" w:hanging="4"/>
              <w:spacing w:before="40" w:line="223" w:lineRule="auto"/>
              <w:rPr>
                <w:color w:val="000000"/>
                <w:highlight w:val="none"/>
              </w:rPr>
            </w:pPr>
            <w:r>
              <w:rPr>
                <w:color w:val="000000"/>
                <w:spacing w:val="-2"/>
                <w:highlight w:val="none"/>
              </w:rPr>
              <w:t xml:space="preserve">数据存储增</w:t>
            </w:r>
            <w:r>
              <w:rPr>
                <w:color w:val="000000"/>
                <w:spacing w:val="1"/>
                <w:highlight w:val="none"/>
              </w:rPr>
              <w:t xml:space="preserve"> </w:t>
            </w:r>
            <w:r>
              <w:rPr>
                <w:color w:val="000000"/>
                <w:spacing w:val="-4"/>
                <w:highlight w:val="none"/>
              </w:rPr>
              <w:t xml:space="preserve">强功能</w:t>
            </w:r>
            <w:r>
              <w:rPr>
                <w:color w:val="000000"/>
                <w:highlight w:val="none"/>
              </w:rPr>
            </w:r>
            <w:r/>
          </w:p>
        </w:tc>
        <w:tc>
          <w:tcPr>
            <w:tcW w:w="3202" w:type="dxa"/>
            <w:vAlign w:val="top"/>
            <w:textDirection w:val="lrTb"/>
            <w:noWrap w:val="false"/>
          </w:tcPr>
          <w:p>
            <w:pPr>
              <w:pStyle w:val="1391"/>
              <w:ind w:left="115"/>
              <w:spacing w:before="39" w:line="213" w:lineRule="auto"/>
              <w:rPr>
                <w:color w:val="000000"/>
                <w:highlight w:val="none"/>
              </w:rPr>
            </w:pPr>
            <w:r>
              <w:rPr>
                <w:color w:val="000000"/>
                <w:spacing w:val="-1"/>
                <w:highlight w:val="none"/>
              </w:rPr>
              <w:t xml:space="preserve">a) 支持扩展数据类型；</w:t>
            </w:r>
            <w:r>
              <w:rPr>
                <w:color w:val="000000"/>
                <w:highlight w:val="none"/>
              </w:rPr>
            </w:r>
            <w:r/>
          </w:p>
          <w:p>
            <w:pPr>
              <w:pStyle w:val="1391"/>
              <w:ind w:left="115"/>
              <w:spacing w:before="32" w:line="201" w:lineRule="auto"/>
              <w:rPr>
                <w:color w:val="000000"/>
                <w:highlight w:val="none"/>
              </w:rPr>
            </w:pPr>
            <w:r>
              <w:rPr>
                <w:color w:val="000000"/>
                <w:spacing w:val="-1"/>
                <w:highlight w:val="none"/>
              </w:rPr>
              <w:t xml:space="preserve">b) 支持自定义数据类型</w:t>
            </w:r>
            <w:r>
              <w:rPr>
                <w:color w:val="000000"/>
                <w:highlight w:val="none"/>
              </w:rPr>
            </w:r>
            <w:r/>
          </w:p>
        </w:tc>
        <w:tc>
          <w:tcPr>
            <w:tcW w:w="2623" w:type="dxa"/>
            <w:vAlign w:val="top"/>
            <w:textDirection w:val="lrTb"/>
            <w:noWrap w:val="false"/>
          </w:tcPr>
          <w:p>
            <w:pPr>
              <w:pStyle w:val="1391"/>
              <w:ind w:left="113" w:right="171" w:hanging="1"/>
              <w:spacing w:before="40" w:line="223"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33"/>
              <w:spacing w:before="176"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8"/>
                <w:sz w:val="19"/>
                <w:szCs w:val="19"/>
                <w:highlight w:val="none"/>
              </w:rPr>
              <w:t xml:space="preserve">15</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38" w:line="22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2" w:right="246" w:hanging="4"/>
              <w:spacing w:before="38" w:line="224" w:lineRule="auto"/>
              <w:rPr>
                <w:color w:val="000000"/>
                <w:highlight w:val="none"/>
              </w:rPr>
            </w:pPr>
            <w:r>
              <w:rPr>
                <w:color w:val="000000"/>
                <w:spacing w:val="-1"/>
                <w:highlight w:val="none"/>
              </w:rPr>
              <w:t xml:space="preserve">数据检索</w:t>
            </w:r>
            <w:r>
              <w:rPr>
                <w:color w:val="000000"/>
                <w:highlight w:val="none"/>
              </w:rPr>
              <w:t xml:space="preserve"> </w:t>
            </w:r>
            <w:r>
              <w:rPr>
                <w:color w:val="000000"/>
                <w:spacing w:val="-2"/>
                <w:highlight w:val="none"/>
              </w:rPr>
              <w:t xml:space="preserve">基础功能</w:t>
            </w:r>
            <w:r>
              <w:rPr>
                <w:color w:val="000000"/>
                <w:highlight w:val="none"/>
              </w:rPr>
            </w:r>
            <w:r/>
          </w:p>
        </w:tc>
        <w:tc>
          <w:tcPr>
            <w:tcW w:w="3202" w:type="dxa"/>
            <w:vAlign w:val="top"/>
            <w:textDirection w:val="lrTb"/>
            <w:noWrap w:val="false"/>
          </w:tcPr>
          <w:p>
            <w:pPr>
              <w:pStyle w:val="1391"/>
              <w:ind w:left="119"/>
              <w:spacing w:before="158" w:line="221" w:lineRule="auto"/>
              <w:rPr>
                <w:color w:val="000000"/>
                <w:highlight w:val="none"/>
              </w:rPr>
            </w:pPr>
            <w:r>
              <w:rPr>
                <w:color w:val="000000"/>
                <w:spacing w:val="-2"/>
                <w:highlight w:val="none"/>
              </w:rPr>
              <w:t xml:space="preserve">支持基础数据类型</w:t>
            </w:r>
            <w:r>
              <w:rPr>
                <w:color w:val="000000"/>
                <w:highlight w:val="none"/>
              </w:rPr>
            </w:r>
            <w:r/>
          </w:p>
        </w:tc>
        <w:tc>
          <w:tcPr>
            <w:tcW w:w="2623" w:type="dxa"/>
            <w:vAlign w:val="top"/>
            <w:textDirection w:val="lrTb"/>
            <w:noWrap w:val="false"/>
          </w:tcPr>
          <w:p>
            <w:pPr>
              <w:pStyle w:val="1391"/>
              <w:ind w:left="106"/>
              <w:spacing w:before="241" w:line="124" w:lineRule="exact"/>
              <w:rPr>
                <w:color w:val="000000"/>
                <w:highlight w:val="none"/>
              </w:rPr>
            </w:pPr>
            <w:r>
              <w:rPr>
                <w:color w:val="000000"/>
                <w:highlight w:val="none"/>
              </w:rPr>
            </w:r>
            <w:r/>
          </w:p>
        </w:tc>
      </w:tr>
      <w:tr>
        <w:trPr>
          <w:trHeight w:val="964"/>
        </w:trPr>
        <w:tc>
          <w:tcPr>
            <w:tcW w:w="624" w:type="dxa"/>
            <w:vAlign w:val="top"/>
            <w:textDirection w:val="lrTb"/>
            <w:noWrap w:val="false"/>
          </w:tcPr>
          <w:p>
            <w:pPr>
              <w:pStyle w:val="1277"/>
              <w:spacing w:line="359" w:lineRule="auto"/>
              <w:rPr>
                <w:rFonts w:ascii="Arial"/>
                <w:color w:val="000000"/>
                <w:sz w:val="21"/>
                <w:highlight w:val="none"/>
              </w:rPr>
            </w:pPr>
            <w:r>
              <w:rPr>
                <w:rFonts w:ascii="Arial"/>
                <w:color w:val="000000"/>
                <w:sz w:val="21"/>
                <w:highlight w:val="none"/>
              </w:rPr>
            </w:r>
            <w:r/>
          </w:p>
          <w:p>
            <w:pPr>
              <w:pStyle w:val="1277"/>
              <w:ind w:left="233"/>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8"/>
                <w:sz w:val="19"/>
                <w:szCs w:val="19"/>
                <w:highlight w:val="none"/>
              </w:rPr>
              <w:t xml:space="preserve">16</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7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6" w:right="155" w:hanging="4"/>
              <w:spacing w:before="278" w:line="234" w:lineRule="auto"/>
              <w:rPr>
                <w:color w:val="000000"/>
                <w:highlight w:val="none"/>
              </w:rPr>
            </w:pPr>
            <w:r>
              <w:rPr>
                <w:color w:val="000000"/>
                <w:spacing w:val="-2"/>
                <w:highlight w:val="none"/>
              </w:rPr>
              <w:t xml:space="preserve">数据检索增</w:t>
            </w:r>
            <w:r>
              <w:rPr>
                <w:color w:val="000000"/>
                <w:spacing w:val="1"/>
                <w:highlight w:val="none"/>
              </w:rPr>
              <w:t xml:space="preserve"> </w:t>
            </w:r>
            <w:r>
              <w:rPr>
                <w:color w:val="000000"/>
                <w:spacing w:val="-4"/>
                <w:highlight w:val="none"/>
              </w:rPr>
              <w:t xml:space="preserve">强功能</w:t>
            </w:r>
            <w:r>
              <w:rPr>
                <w:color w:val="000000"/>
                <w:highlight w:val="none"/>
              </w:rPr>
            </w:r>
            <w:r/>
          </w:p>
        </w:tc>
        <w:tc>
          <w:tcPr>
            <w:tcW w:w="3202" w:type="dxa"/>
            <w:vAlign w:val="top"/>
            <w:textDirection w:val="lrTb"/>
            <w:noWrap w:val="false"/>
          </w:tcPr>
          <w:p>
            <w:pPr>
              <w:pStyle w:val="1391"/>
              <w:ind w:left="115"/>
              <w:spacing w:before="38" w:line="213" w:lineRule="auto"/>
              <w:rPr>
                <w:color w:val="000000"/>
                <w:highlight w:val="none"/>
              </w:rPr>
            </w:pPr>
            <w:r>
              <w:rPr>
                <w:color w:val="000000"/>
                <w:spacing w:val="-1"/>
                <w:highlight w:val="none"/>
              </w:rPr>
              <w:t xml:space="preserve">a) 支持扩展数据类型；</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支持自定义数据类型；</w:t>
            </w:r>
            <w:r>
              <w:rPr>
                <w:color w:val="000000"/>
                <w:highlight w:val="none"/>
              </w:rPr>
            </w:r>
            <w:r/>
          </w:p>
          <w:p>
            <w:pPr>
              <w:pStyle w:val="1391"/>
              <w:ind w:left="114" w:right="120" w:hanging="1"/>
              <w:spacing w:before="33" w:line="223" w:lineRule="auto"/>
              <w:rPr>
                <w:color w:val="000000"/>
                <w:highlight w:val="none"/>
              </w:rPr>
            </w:pPr>
            <w:r>
              <w:rPr>
                <w:color w:val="000000"/>
                <w:spacing w:val="-1"/>
                <w:highlight w:val="none"/>
              </w:rPr>
              <w:t xml:space="preserve">c) 支持中文检索功能，如使用中国纪</w:t>
            </w:r>
            <w:r>
              <w:rPr>
                <w:color w:val="000000"/>
                <w:spacing w:val="9"/>
                <w:highlight w:val="none"/>
              </w:rPr>
              <w:t xml:space="preserve"> </w:t>
            </w:r>
            <w:r>
              <w:rPr>
                <w:color w:val="000000"/>
                <w:spacing w:val="-2"/>
                <w:highlight w:val="none"/>
              </w:rPr>
              <w:t xml:space="preserve">年历法进行检索</w:t>
            </w:r>
            <w:r>
              <w:rPr>
                <w:color w:val="000000"/>
                <w:highlight w:val="none"/>
              </w:rPr>
            </w:r>
            <w:r/>
          </w:p>
        </w:tc>
        <w:tc>
          <w:tcPr>
            <w:tcW w:w="2623" w:type="dxa"/>
            <w:vAlign w:val="top"/>
            <w:textDirection w:val="lrTb"/>
            <w:noWrap w:val="false"/>
          </w:tcPr>
          <w:p>
            <w:pPr>
              <w:pStyle w:val="1391"/>
              <w:ind w:left="113" w:right="171" w:hanging="1"/>
              <w:spacing w:before="277" w:line="235" w:lineRule="auto"/>
              <w:rPr>
                <w:color w:val="000000"/>
                <w:highlight w:val="none"/>
              </w:rPr>
            </w:pPr>
            <w:r>
              <w:rPr>
                <w:color w:val="000000"/>
                <w:highlight w:val="none"/>
              </w:rPr>
            </w:r>
            <w:r/>
          </w:p>
        </w:tc>
      </w:tr>
      <w:tr>
        <w:trPr>
          <w:trHeight w:val="964"/>
        </w:trPr>
        <w:tc>
          <w:tcPr>
            <w:tcW w:w="624" w:type="dxa"/>
            <w:vAlign w:val="top"/>
            <w:textDirection w:val="lrTb"/>
            <w:noWrap w:val="false"/>
          </w:tcPr>
          <w:p>
            <w:pPr>
              <w:pStyle w:val="1277"/>
              <w:spacing w:line="362" w:lineRule="auto"/>
              <w:rPr>
                <w:rFonts w:ascii="Arial"/>
                <w:color w:val="000000"/>
                <w:sz w:val="21"/>
                <w:highlight w:val="none"/>
              </w:rPr>
            </w:pPr>
            <w:r>
              <w:rPr>
                <w:rFonts w:ascii="Arial"/>
                <w:color w:val="000000"/>
                <w:sz w:val="21"/>
                <w:highlight w:val="none"/>
              </w:rPr>
            </w:r>
            <w:r/>
          </w:p>
          <w:p>
            <w:pPr>
              <w:pStyle w:val="1277"/>
              <w:ind w:left="233"/>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8"/>
                <w:sz w:val="19"/>
                <w:szCs w:val="19"/>
                <w:highlight w:val="none"/>
              </w:rPr>
              <w:t xml:space="preserve">17</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81"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6" w:right="104" w:hanging="8"/>
              <w:spacing w:before="281" w:line="234" w:lineRule="auto"/>
              <w:rPr>
                <w:color w:val="000000"/>
                <w:highlight w:val="none"/>
              </w:rPr>
            </w:pPr>
            <w:r>
              <w:rPr>
                <w:color w:val="000000"/>
                <w:spacing w:val="2"/>
                <w:highlight w:val="none"/>
              </w:rPr>
              <w:t xml:space="preserve">核心</w:t>
            </w:r>
            <w:r>
              <w:rPr>
                <w:color w:val="000000"/>
                <w:highlight w:val="none"/>
              </w:rPr>
              <w:t xml:space="preserve">SQL</w:t>
            </w:r>
            <w:r>
              <w:rPr>
                <w:color w:val="000000"/>
                <w:spacing w:val="-53"/>
                <w:highlight w:val="none"/>
              </w:rPr>
              <w:t xml:space="preserve"> </w:t>
            </w:r>
            <w:r>
              <w:rPr>
                <w:color w:val="000000"/>
                <w:spacing w:val="2"/>
                <w:highlight w:val="none"/>
              </w:rPr>
              <w:t xml:space="preserve">能</w:t>
            </w:r>
            <w:r>
              <w:rPr>
                <w:color w:val="000000"/>
                <w:highlight w:val="none"/>
              </w:rPr>
              <w:t xml:space="preserve"> 力</w:t>
            </w:r>
            <w:r>
              <w:rPr>
                <w:color w:val="000000"/>
                <w:highlight w:val="none"/>
              </w:rPr>
            </w:r>
            <w:r/>
          </w:p>
        </w:tc>
        <w:tc>
          <w:tcPr>
            <w:tcW w:w="3202" w:type="dxa"/>
            <w:vAlign w:val="top"/>
            <w:textDirection w:val="lrTb"/>
            <w:noWrap w:val="false"/>
          </w:tcPr>
          <w:p>
            <w:pPr>
              <w:pStyle w:val="1391"/>
              <w:ind w:left="115"/>
              <w:spacing w:before="41" w:line="213" w:lineRule="auto"/>
              <w:rPr>
                <w:color w:val="000000"/>
                <w:highlight w:val="none"/>
              </w:rPr>
            </w:pPr>
            <w:r>
              <w:rPr>
                <w:color w:val="000000"/>
                <w:spacing w:val="-3"/>
                <w:highlight w:val="none"/>
              </w:rPr>
              <w:t xml:space="preserve">a)</w:t>
            </w:r>
            <w:r>
              <w:rPr>
                <w:color w:val="000000"/>
                <w:spacing w:val="17"/>
                <w:highlight w:val="none"/>
              </w:rPr>
              <w:t xml:space="preserve"> </w:t>
            </w:r>
            <w:r>
              <w:rPr>
                <w:color w:val="000000"/>
                <w:spacing w:val="-3"/>
                <w:highlight w:val="none"/>
              </w:rPr>
              <w:t xml:space="preserve">支持左外连接；</w:t>
            </w:r>
            <w:r>
              <w:rPr>
                <w:color w:val="000000"/>
                <w:highlight w:val="none"/>
              </w:rPr>
            </w:r>
            <w:r/>
          </w:p>
          <w:p>
            <w:pPr>
              <w:pStyle w:val="1391"/>
              <w:ind w:left="115"/>
              <w:spacing w:before="32" w:line="213" w:lineRule="auto"/>
              <w:rPr>
                <w:color w:val="000000"/>
                <w:highlight w:val="none"/>
              </w:rPr>
            </w:pPr>
            <w:r>
              <w:rPr>
                <w:color w:val="000000"/>
                <w:spacing w:val="-3"/>
                <w:highlight w:val="none"/>
              </w:rPr>
              <w:t xml:space="preserve">b)</w:t>
            </w:r>
            <w:r>
              <w:rPr>
                <w:color w:val="000000"/>
                <w:spacing w:val="16"/>
                <w:highlight w:val="none"/>
              </w:rPr>
              <w:t xml:space="preserve"> </w:t>
            </w:r>
            <w:r>
              <w:rPr>
                <w:color w:val="000000"/>
                <w:spacing w:val="-3"/>
                <w:highlight w:val="none"/>
              </w:rPr>
              <w:t xml:space="preserve">支持右外连接；</w:t>
            </w:r>
            <w:r>
              <w:rPr>
                <w:color w:val="000000"/>
                <w:highlight w:val="none"/>
              </w:rPr>
            </w:r>
            <w:r/>
          </w:p>
          <w:p>
            <w:pPr>
              <w:pStyle w:val="1391"/>
              <w:ind w:left="113"/>
              <w:spacing w:before="32" w:line="213" w:lineRule="auto"/>
              <w:rPr>
                <w:color w:val="000000"/>
                <w:highlight w:val="none"/>
              </w:rPr>
            </w:pPr>
            <w:r>
              <w:rPr>
                <w:color w:val="000000"/>
                <w:spacing w:val="-3"/>
                <w:highlight w:val="none"/>
              </w:rPr>
              <w:t xml:space="preserve">c)</w:t>
            </w:r>
            <w:r>
              <w:rPr>
                <w:color w:val="000000"/>
                <w:spacing w:val="15"/>
                <w:highlight w:val="none"/>
              </w:rPr>
              <w:t xml:space="preserve"> </w:t>
            </w:r>
            <w:r>
              <w:rPr>
                <w:color w:val="000000"/>
                <w:spacing w:val="-3"/>
                <w:highlight w:val="none"/>
              </w:rPr>
              <w:t xml:space="preserve">支持内连接；</w:t>
            </w:r>
            <w:r>
              <w:rPr>
                <w:color w:val="000000"/>
                <w:highlight w:val="none"/>
              </w:rPr>
            </w:r>
            <w:r/>
          </w:p>
          <w:p>
            <w:pPr>
              <w:pStyle w:val="1391"/>
              <w:ind w:left="113"/>
              <w:spacing w:before="31" w:line="198" w:lineRule="auto"/>
              <w:rPr>
                <w:color w:val="000000"/>
                <w:highlight w:val="none"/>
              </w:rPr>
            </w:pPr>
            <w:r>
              <w:rPr>
                <w:color w:val="000000"/>
                <w:spacing w:val="-3"/>
                <w:highlight w:val="none"/>
              </w:rPr>
              <w:t xml:space="preserve">d)</w:t>
            </w:r>
            <w:r>
              <w:rPr>
                <w:color w:val="000000"/>
                <w:spacing w:val="12"/>
                <w:highlight w:val="none"/>
              </w:rPr>
              <w:t xml:space="preserve"> </w:t>
            </w:r>
            <w:r>
              <w:rPr>
                <w:color w:val="000000"/>
                <w:spacing w:val="-3"/>
                <w:highlight w:val="none"/>
              </w:rPr>
              <w:t xml:space="preserve">支持全连接</w:t>
            </w:r>
            <w:r>
              <w:rPr>
                <w:color w:val="000000"/>
                <w:highlight w:val="none"/>
              </w:rPr>
            </w:r>
            <w:r/>
          </w:p>
        </w:tc>
        <w:tc>
          <w:tcPr>
            <w:tcW w:w="2623" w:type="dxa"/>
            <w:vAlign w:val="top"/>
            <w:textDirection w:val="lrTb"/>
            <w:noWrap w:val="false"/>
          </w:tcPr>
          <w:p>
            <w:pPr>
              <w:pStyle w:val="1391"/>
              <w:ind w:left="117" w:right="171" w:hanging="5"/>
              <w:spacing w:before="280" w:line="234"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33"/>
              <w:spacing w:before="180"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8"/>
                <w:sz w:val="19"/>
                <w:szCs w:val="19"/>
                <w:highlight w:val="none"/>
              </w:rPr>
              <w:t xml:space="preserve">18</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42" w:line="222"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08"/>
              <w:spacing w:before="161" w:line="222" w:lineRule="auto"/>
              <w:rPr>
                <w:color w:val="000000"/>
                <w:highlight w:val="none"/>
              </w:rPr>
            </w:pPr>
            <w:r>
              <w:rPr>
                <w:color w:val="000000"/>
                <w:spacing w:val="-2"/>
                <w:highlight w:val="none"/>
              </w:rPr>
              <w:t xml:space="preserve">字符集</w:t>
            </w:r>
            <w:r>
              <w:rPr>
                <w:color w:val="000000"/>
                <w:highlight w:val="none"/>
              </w:rPr>
            </w:r>
            <w:r/>
          </w:p>
        </w:tc>
        <w:tc>
          <w:tcPr>
            <w:tcW w:w="3202" w:type="dxa"/>
            <w:vAlign w:val="top"/>
            <w:textDirection w:val="lrTb"/>
            <w:noWrap w:val="false"/>
          </w:tcPr>
          <w:p>
            <w:pPr>
              <w:pStyle w:val="1391"/>
              <w:ind w:left="128"/>
              <w:spacing w:before="161" w:line="222" w:lineRule="auto"/>
              <w:rPr>
                <w:color w:val="000000"/>
                <w:highlight w:val="none"/>
              </w:rPr>
            </w:pPr>
            <w:r>
              <w:rPr>
                <w:color w:val="000000"/>
                <w:spacing w:val="-3"/>
                <w:highlight w:val="none"/>
              </w:rPr>
              <w:t xml:space="preserve">中文字符集符合</w:t>
            </w:r>
            <w:r>
              <w:rPr>
                <w:color w:val="000000"/>
                <w:spacing w:val="-34"/>
                <w:highlight w:val="none"/>
              </w:rPr>
              <w:t xml:space="preserve"> </w:t>
            </w:r>
            <w:r>
              <w:rPr>
                <w:color w:val="000000"/>
                <w:spacing w:val="-3"/>
                <w:highlight w:val="none"/>
              </w:rPr>
              <w:t xml:space="preserve">GB 18030</w:t>
            </w:r>
            <w:r>
              <w:rPr>
                <w:color w:val="000000"/>
                <w:spacing w:val="-26"/>
                <w:highlight w:val="none"/>
              </w:rPr>
              <w:t xml:space="preserve"> </w:t>
            </w:r>
            <w:r>
              <w:rPr>
                <w:color w:val="000000"/>
                <w:spacing w:val="-3"/>
                <w:highlight w:val="none"/>
              </w:rPr>
              <w:t xml:space="preserve">的要求</w:t>
            </w:r>
            <w:r>
              <w:rPr>
                <w:color w:val="000000"/>
                <w:highlight w:val="none"/>
              </w:rPr>
            </w:r>
            <w:r/>
          </w:p>
        </w:tc>
        <w:tc>
          <w:tcPr>
            <w:tcW w:w="2623" w:type="dxa"/>
            <w:vAlign w:val="top"/>
            <w:textDirection w:val="lrTb"/>
            <w:noWrap w:val="false"/>
          </w:tcPr>
          <w:p>
            <w:pPr>
              <w:pStyle w:val="1391"/>
              <w:ind w:left="116"/>
              <w:spacing w:before="161" w:line="222"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3" w:lineRule="auto"/>
              <w:rPr>
                <w:rFonts w:ascii="Arial"/>
                <w:color w:val="000000"/>
                <w:sz w:val="21"/>
                <w:highlight w:val="none"/>
              </w:rPr>
            </w:pPr>
            <w:r>
              <w:rPr>
                <w:rFonts w:ascii="Arial"/>
                <w:color w:val="000000"/>
                <w:sz w:val="21"/>
                <w:highlight w:val="none"/>
              </w:rPr>
            </w:r>
            <w:r/>
          </w:p>
          <w:p>
            <w:pPr>
              <w:pStyle w:val="1277"/>
              <w:ind w:left="233"/>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8"/>
                <w:sz w:val="19"/>
                <w:szCs w:val="19"/>
                <w:highlight w:val="none"/>
              </w:rPr>
              <w:t xml:space="preserve">19</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61"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0" w:right="246" w:hanging="2"/>
              <w:spacing w:before="161" w:line="234" w:lineRule="auto"/>
              <w:rPr>
                <w:color w:val="000000"/>
                <w:highlight w:val="none"/>
              </w:rPr>
            </w:pPr>
            <w:r>
              <w:rPr>
                <w:color w:val="000000"/>
                <w:spacing w:val="-1"/>
                <w:highlight w:val="none"/>
              </w:rPr>
              <w:t xml:space="preserve">常用操作</w:t>
            </w:r>
            <w:r>
              <w:rPr>
                <w:color w:val="000000"/>
                <w:highlight w:val="none"/>
              </w:rPr>
              <w:t xml:space="preserve"> 符</w:t>
            </w:r>
            <w:r>
              <w:rPr>
                <w:color w:val="000000"/>
                <w:highlight w:val="none"/>
              </w:rPr>
            </w:r>
            <w:r/>
          </w:p>
        </w:tc>
        <w:tc>
          <w:tcPr>
            <w:tcW w:w="3202" w:type="dxa"/>
            <w:vAlign w:val="top"/>
            <w:textDirection w:val="lrTb"/>
            <w:noWrap w:val="false"/>
          </w:tcPr>
          <w:p>
            <w:pPr>
              <w:pStyle w:val="1391"/>
              <w:ind w:left="115"/>
              <w:spacing w:before="41" w:line="213" w:lineRule="auto"/>
              <w:rPr>
                <w:color w:val="000000"/>
                <w:highlight w:val="none"/>
              </w:rPr>
            </w:pPr>
            <w:r>
              <w:rPr>
                <w:color w:val="000000"/>
                <w:spacing w:val="-1"/>
                <w:highlight w:val="none"/>
              </w:rPr>
              <w:t xml:space="preserve">a) 支持逻辑操作符及相关运算；</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支持比较操作符及相关运算；</w:t>
            </w:r>
            <w:r>
              <w:rPr>
                <w:color w:val="000000"/>
                <w:highlight w:val="none"/>
              </w:rPr>
            </w:r>
            <w:r/>
          </w:p>
          <w:p>
            <w:pPr>
              <w:pStyle w:val="1391"/>
              <w:ind w:left="113"/>
              <w:spacing w:before="32" w:line="198" w:lineRule="auto"/>
              <w:rPr>
                <w:color w:val="000000"/>
                <w:highlight w:val="none"/>
              </w:rPr>
            </w:pPr>
            <w:r>
              <w:rPr>
                <w:color w:val="000000"/>
                <w:spacing w:val="-1"/>
                <w:highlight w:val="none"/>
              </w:rPr>
              <w:t xml:space="preserve">c) 支持算术运算符及相关运算</w:t>
            </w:r>
            <w:r>
              <w:rPr>
                <w:color w:val="000000"/>
                <w:highlight w:val="none"/>
              </w:rPr>
            </w:r>
            <w:r/>
          </w:p>
        </w:tc>
        <w:tc>
          <w:tcPr>
            <w:tcW w:w="2623" w:type="dxa"/>
            <w:vAlign w:val="top"/>
            <w:textDirection w:val="lrTb"/>
            <w:noWrap w:val="false"/>
          </w:tcPr>
          <w:p>
            <w:pPr>
              <w:pStyle w:val="1391"/>
              <w:ind w:left="123" w:right="171" w:hanging="11"/>
              <w:spacing w:before="161" w:line="234" w:lineRule="auto"/>
              <w:rPr>
                <w:color w:val="000000"/>
                <w:highlight w:val="none"/>
              </w:rPr>
            </w:pPr>
            <w:r>
              <w:rPr>
                <w:color w:val="000000"/>
                <w:highlight w:val="none"/>
              </w:rPr>
            </w:r>
            <w:r/>
          </w:p>
        </w:tc>
      </w:tr>
      <w:tr>
        <w:trPr>
          <w:trHeight w:val="2164"/>
        </w:trPr>
        <w:tc>
          <w:tcPr>
            <w:tcW w:w="624" w:type="dxa"/>
            <w:vAlign w:val="top"/>
            <w:textDirection w:val="lrTb"/>
            <w:noWrap w:val="false"/>
          </w:tcPr>
          <w:p>
            <w:pPr>
              <w:pStyle w:val="1277"/>
              <w:spacing w:line="319" w:lineRule="auto"/>
              <w:rPr>
                <w:rFonts w:ascii="Arial"/>
                <w:color w:val="000000"/>
                <w:sz w:val="21"/>
                <w:highlight w:val="none"/>
              </w:rPr>
            </w:pPr>
            <w:r>
              <w:rPr>
                <w:rFonts w:ascii="Arial"/>
                <w:color w:val="000000"/>
                <w:sz w:val="21"/>
                <w:highlight w:val="none"/>
              </w:rPr>
            </w:r>
            <w:r/>
          </w:p>
          <w:p>
            <w:pPr>
              <w:pStyle w:val="1277"/>
              <w:spacing w:line="319" w:lineRule="auto"/>
              <w:rPr>
                <w:rFonts w:ascii="Arial"/>
                <w:color w:val="000000"/>
                <w:sz w:val="21"/>
                <w:highlight w:val="none"/>
              </w:rPr>
            </w:pPr>
            <w:r>
              <w:rPr>
                <w:rFonts w:ascii="Arial"/>
                <w:color w:val="000000"/>
                <w:sz w:val="21"/>
                <w:highlight w:val="none"/>
              </w:rPr>
            </w:r>
            <w:r/>
          </w:p>
          <w:p>
            <w:pPr>
              <w:pStyle w:val="1277"/>
              <w:spacing w:line="320" w:lineRule="auto"/>
              <w:rPr>
                <w:rFonts w:ascii="Arial"/>
                <w:color w:val="000000"/>
                <w:sz w:val="21"/>
                <w:highlight w:val="none"/>
              </w:rPr>
            </w:pPr>
            <w:r>
              <w:rPr>
                <w:rFonts w:ascii="Arial"/>
                <w:color w:val="000000"/>
                <w:sz w:val="21"/>
                <w:highlight w:val="none"/>
              </w:rPr>
            </w:r>
            <w:r/>
          </w:p>
          <w:p>
            <w:pPr>
              <w:pStyle w:val="1277"/>
              <w:ind w:left="214"/>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20</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72"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72" w:lineRule="auto"/>
              <w:rPr>
                <w:rFonts w:ascii="Arial"/>
                <w:color w:val="000000"/>
                <w:sz w:val="21"/>
                <w:highlight w:val="none"/>
              </w:rPr>
            </w:pPr>
            <w:r>
              <w:rPr>
                <w:rFonts w:ascii="Arial"/>
                <w:color w:val="000000"/>
                <w:sz w:val="21"/>
                <w:highlight w:val="none"/>
              </w:rPr>
            </w:r>
            <w:r/>
          </w:p>
          <w:p>
            <w:pPr>
              <w:pStyle w:val="1277"/>
              <w:spacing w:line="272"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391"/>
              <w:ind w:left="114" w:right="246" w:hanging="6"/>
              <w:spacing w:before="59" w:line="235" w:lineRule="auto"/>
              <w:rPr>
                <w:color w:val="000000"/>
                <w:highlight w:val="none"/>
              </w:rPr>
            </w:pPr>
            <w:r>
              <w:rPr>
                <w:color w:val="000000"/>
                <w:spacing w:val="-1"/>
                <w:highlight w:val="none"/>
              </w:rPr>
              <w:t xml:space="preserve">条件表达</w:t>
            </w:r>
            <w:r>
              <w:rPr>
                <w:color w:val="000000"/>
                <w:highlight w:val="none"/>
              </w:rPr>
              <w:t xml:space="preserve"> 式</w:t>
            </w:r>
            <w:r>
              <w:rPr>
                <w:color w:val="000000"/>
                <w:highlight w:val="none"/>
              </w:rPr>
            </w:r>
            <w:r/>
          </w:p>
        </w:tc>
        <w:tc>
          <w:tcPr>
            <w:tcW w:w="3202" w:type="dxa"/>
            <w:vAlign w:val="top"/>
            <w:textDirection w:val="lrTb"/>
            <w:noWrap w:val="false"/>
          </w:tcPr>
          <w:p>
            <w:pPr>
              <w:pStyle w:val="1391"/>
              <w:ind w:left="115"/>
              <w:spacing w:before="41" w:line="213" w:lineRule="auto"/>
              <w:rPr>
                <w:color w:val="000000"/>
                <w:highlight w:val="none"/>
              </w:rPr>
            </w:pPr>
            <w:r>
              <w:rPr>
                <w:color w:val="000000"/>
                <w:spacing w:val="-1"/>
                <w:highlight w:val="none"/>
              </w:rPr>
              <w:t xml:space="preserve">a) 支持对比条件表达式；</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支持逻辑条件表达式；</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c) 支持空值条件表达式；</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d) 支持等于条件表达式；</w:t>
            </w:r>
            <w:r>
              <w:rPr>
                <w:color w:val="000000"/>
                <w:highlight w:val="none"/>
              </w:rPr>
            </w:r>
            <w:r/>
          </w:p>
          <w:p>
            <w:pPr>
              <w:pStyle w:val="1391"/>
              <w:ind w:left="114"/>
              <w:spacing w:before="32" w:line="213" w:lineRule="auto"/>
              <w:rPr>
                <w:color w:val="000000"/>
                <w:highlight w:val="none"/>
              </w:rPr>
            </w:pPr>
            <w:r>
              <w:rPr>
                <w:color w:val="000000"/>
                <w:spacing w:val="-1"/>
                <w:highlight w:val="none"/>
              </w:rPr>
              <w:t xml:space="preserve">e) 支持模式匹配条件表达式；</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f) 支持区间条件表达式；</w:t>
            </w:r>
            <w:r>
              <w:rPr>
                <w:color w:val="000000"/>
                <w:highlight w:val="none"/>
              </w:rPr>
            </w:r>
            <w:r/>
          </w:p>
          <w:p>
            <w:pPr>
              <w:pStyle w:val="1391"/>
              <w:ind w:left="114"/>
              <w:spacing w:before="32" w:line="213" w:lineRule="auto"/>
              <w:rPr>
                <w:color w:val="000000"/>
                <w:highlight w:val="none"/>
              </w:rPr>
            </w:pPr>
            <w:r>
              <w:rPr>
                <w:color w:val="000000"/>
                <w:spacing w:val="-5"/>
                <w:highlight w:val="none"/>
              </w:rPr>
              <w:t xml:space="preserve">g) 支持 IN</w:t>
            </w:r>
            <w:r>
              <w:rPr>
                <w:color w:val="000000"/>
                <w:spacing w:val="-29"/>
                <w:highlight w:val="none"/>
              </w:rPr>
              <w:t xml:space="preserve"> </w:t>
            </w:r>
            <w:r>
              <w:rPr>
                <w:color w:val="000000"/>
                <w:spacing w:val="-5"/>
                <w:highlight w:val="none"/>
              </w:rPr>
              <w:t xml:space="preserve">条件表达式；</w:t>
            </w:r>
            <w:r>
              <w:rPr>
                <w:color w:val="000000"/>
                <w:highlight w:val="none"/>
              </w:rPr>
            </w:r>
            <w:r/>
          </w:p>
          <w:p>
            <w:pPr>
              <w:pStyle w:val="1391"/>
              <w:ind w:left="117"/>
              <w:spacing w:before="32" w:line="213" w:lineRule="auto"/>
              <w:rPr>
                <w:color w:val="000000"/>
                <w:highlight w:val="none"/>
              </w:rPr>
            </w:pPr>
            <w:r>
              <w:rPr>
                <w:color w:val="000000"/>
                <w:spacing w:val="-1"/>
                <w:highlight w:val="none"/>
              </w:rPr>
              <w:t xml:space="preserve">h) 支持存在条件表达式；</w:t>
            </w:r>
            <w:r>
              <w:rPr>
                <w:color w:val="000000"/>
                <w:highlight w:val="none"/>
              </w:rPr>
            </w:r>
            <w:r/>
          </w:p>
          <w:p>
            <w:pPr>
              <w:pStyle w:val="1391"/>
              <w:ind w:left="143"/>
              <w:spacing w:before="32" w:line="198" w:lineRule="auto"/>
              <w:rPr>
                <w:color w:val="000000"/>
                <w:highlight w:val="none"/>
              </w:rPr>
            </w:pPr>
            <w:r>
              <w:rPr>
                <w:color w:val="000000"/>
                <w:spacing w:val="-3"/>
                <w:highlight w:val="none"/>
              </w:rPr>
              <w:t xml:space="preserve">i) 支持以上条件表达式的复合表达式</w:t>
            </w:r>
            <w:r>
              <w:rPr>
                <w:color w:val="000000"/>
                <w:highlight w:val="none"/>
              </w:rPr>
            </w:r>
            <w:r/>
          </w:p>
        </w:tc>
        <w:tc>
          <w:tcPr>
            <w:tcW w:w="2623" w:type="dxa"/>
            <w:vAlign w:val="top"/>
            <w:textDirection w:val="lrTb"/>
            <w:noWrap w:val="false"/>
          </w:tcPr>
          <w:p>
            <w:pPr>
              <w:pStyle w:val="1277"/>
              <w:spacing w:line="272" w:lineRule="auto"/>
              <w:rPr>
                <w:rFonts w:ascii="Arial"/>
                <w:color w:val="000000"/>
                <w:sz w:val="21"/>
                <w:highlight w:val="none"/>
              </w:rPr>
            </w:pPr>
            <w:r>
              <w:rPr>
                <w:rFonts w:ascii="Arial"/>
                <w:color w:val="000000"/>
                <w:sz w:val="21"/>
                <w:highlight w:val="none"/>
              </w:rPr>
            </w:r>
            <w:r/>
          </w:p>
          <w:p>
            <w:pPr>
              <w:pStyle w:val="1277"/>
              <w:spacing w:line="272"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391"/>
              <w:ind w:left="113" w:right="171" w:hanging="1"/>
              <w:spacing w:before="58" w:line="234"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14"/>
              <w:spacing w:before="179"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21</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42" w:line="222"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0" w:right="109" w:hanging="2"/>
              <w:spacing w:before="42" w:line="222" w:lineRule="auto"/>
              <w:rPr>
                <w:color w:val="000000"/>
                <w:highlight w:val="none"/>
              </w:rPr>
            </w:pPr>
            <w:r>
              <w:rPr>
                <w:color w:val="000000"/>
                <w:spacing w:val="-2"/>
                <w:highlight w:val="none"/>
              </w:rPr>
              <w:t xml:space="preserve">SQL</w:t>
            </w:r>
            <w:r>
              <w:rPr>
                <w:color w:val="000000"/>
                <w:spacing w:val="-35"/>
                <w:highlight w:val="none"/>
              </w:rPr>
              <w:t xml:space="preserve"> </w:t>
            </w:r>
            <w:r>
              <w:rPr>
                <w:color w:val="000000"/>
                <w:spacing w:val="-2"/>
                <w:highlight w:val="none"/>
              </w:rPr>
              <w:t xml:space="preserve">执行计</w:t>
            </w:r>
            <w:r>
              <w:rPr>
                <w:color w:val="000000"/>
                <w:highlight w:val="none"/>
              </w:rPr>
              <w:t xml:space="preserve"> 划</w:t>
            </w:r>
            <w:r>
              <w:rPr>
                <w:color w:val="000000"/>
                <w:highlight w:val="none"/>
              </w:rPr>
            </w:r>
            <w:r/>
          </w:p>
        </w:tc>
        <w:tc>
          <w:tcPr>
            <w:tcW w:w="3202" w:type="dxa"/>
            <w:vAlign w:val="top"/>
            <w:textDirection w:val="lrTb"/>
            <w:noWrap w:val="false"/>
          </w:tcPr>
          <w:p>
            <w:pPr>
              <w:pStyle w:val="1391"/>
              <w:ind w:left="113" w:right="104" w:firstLine="6"/>
              <w:spacing w:before="42" w:line="222" w:lineRule="auto"/>
              <w:rPr>
                <w:color w:val="000000"/>
                <w:highlight w:val="none"/>
              </w:rPr>
            </w:pPr>
            <w:r>
              <w:rPr>
                <w:color w:val="000000"/>
                <w:spacing w:val="-7"/>
                <w:highlight w:val="none"/>
              </w:rPr>
              <w:t xml:space="preserve">支持</w:t>
            </w:r>
            <w:r>
              <w:rPr>
                <w:color w:val="000000"/>
                <w:spacing w:val="-27"/>
                <w:highlight w:val="none"/>
              </w:rPr>
              <w:t xml:space="preserve"> </w:t>
            </w:r>
            <w:r>
              <w:rPr>
                <w:color w:val="000000"/>
                <w:spacing w:val="-7"/>
                <w:highlight w:val="none"/>
              </w:rPr>
              <w:t xml:space="preserve">SQL</w:t>
            </w:r>
            <w:r>
              <w:rPr>
                <w:color w:val="000000"/>
                <w:spacing w:val="-33"/>
                <w:highlight w:val="none"/>
              </w:rPr>
              <w:t xml:space="preserve"> </w:t>
            </w:r>
            <w:r>
              <w:rPr>
                <w:color w:val="000000"/>
                <w:spacing w:val="-7"/>
                <w:highlight w:val="none"/>
              </w:rPr>
              <w:t xml:space="preserve">计划，使</w:t>
            </w:r>
            <w:r>
              <w:rPr>
                <w:color w:val="000000"/>
                <w:spacing w:val="-38"/>
                <w:highlight w:val="none"/>
              </w:rPr>
              <w:t xml:space="preserve"> </w:t>
            </w:r>
            <w:r>
              <w:rPr>
                <w:color w:val="000000"/>
                <w:spacing w:val="-7"/>
                <w:highlight w:val="none"/>
              </w:rPr>
              <w:t xml:space="preserve">SQL</w:t>
            </w:r>
            <w:r>
              <w:rPr>
                <w:color w:val="000000"/>
                <w:spacing w:val="-38"/>
                <w:highlight w:val="none"/>
              </w:rPr>
              <w:t xml:space="preserve"> </w:t>
            </w:r>
            <w:r>
              <w:rPr>
                <w:color w:val="000000"/>
                <w:spacing w:val="-7"/>
                <w:highlight w:val="none"/>
              </w:rPr>
              <w:t xml:space="preserve">按照指定的语句</w:t>
            </w:r>
            <w:r>
              <w:rPr>
                <w:color w:val="000000"/>
                <w:highlight w:val="none"/>
              </w:rPr>
              <w:t xml:space="preserve"> </w:t>
            </w:r>
            <w:r>
              <w:rPr>
                <w:color w:val="000000"/>
                <w:spacing w:val="-1"/>
                <w:highlight w:val="none"/>
              </w:rPr>
              <w:t xml:space="preserve">执行，并实现预期结果</w:t>
            </w:r>
            <w:r>
              <w:rPr>
                <w:color w:val="000000"/>
                <w:highlight w:val="none"/>
              </w:rPr>
            </w:r>
            <w:r/>
          </w:p>
        </w:tc>
        <w:tc>
          <w:tcPr>
            <w:tcW w:w="2623" w:type="dxa"/>
            <w:vAlign w:val="top"/>
            <w:textDirection w:val="lrTb"/>
            <w:noWrap w:val="false"/>
          </w:tcPr>
          <w:p>
            <w:pPr>
              <w:pStyle w:val="1391"/>
              <w:ind w:left="113"/>
              <w:spacing w:before="162" w:line="219" w:lineRule="auto"/>
              <w:rPr>
                <w:color w:val="000000"/>
                <w:highlight w:val="none"/>
              </w:rPr>
            </w:pPr>
            <w:r>
              <w:rPr>
                <w:color w:val="000000"/>
                <w:highlight w:val="none"/>
              </w:rPr>
            </w:r>
            <w:r/>
          </w:p>
        </w:tc>
      </w:tr>
      <w:tr>
        <w:trPr>
          <w:trHeight w:val="3124"/>
        </w:trPr>
        <w:tc>
          <w:tcPr>
            <w:tcW w:w="624" w:type="dxa"/>
            <w:vAlign w:val="top"/>
            <w:textDirection w:val="lrTb"/>
            <w:noWrap w:val="false"/>
          </w:tcPr>
          <w:p>
            <w:pPr>
              <w:pStyle w:val="1277"/>
              <w:spacing w:line="287" w:lineRule="auto"/>
              <w:rPr>
                <w:rFonts w:ascii="Arial"/>
                <w:color w:val="000000"/>
                <w:sz w:val="21"/>
                <w:highlight w:val="none"/>
              </w:rPr>
            </w:pPr>
            <w:r>
              <w:rPr>
                <w:rFonts w:ascii="Arial"/>
                <w:color w:val="000000"/>
                <w:sz w:val="21"/>
                <w:highlight w:val="none"/>
              </w:rPr>
            </w:r>
            <w:r/>
          </w:p>
          <w:p>
            <w:pPr>
              <w:pStyle w:val="1277"/>
              <w:spacing w:line="287" w:lineRule="auto"/>
              <w:rPr>
                <w:rFonts w:ascii="Arial"/>
                <w:color w:val="000000"/>
                <w:sz w:val="21"/>
                <w:highlight w:val="none"/>
              </w:rPr>
            </w:pPr>
            <w:r>
              <w:rPr>
                <w:rFonts w:ascii="Arial"/>
                <w:color w:val="000000"/>
                <w:sz w:val="21"/>
                <w:highlight w:val="none"/>
              </w:rPr>
            </w:r>
            <w:r/>
          </w:p>
          <w:p>
            <w:pPr>
              <w:pStyle w:val="1277"/>
              <w:spacing w:line="287" w:lineRule="auto"/>
              <w:rPr>
                <w:rFonts w:ascii="Arial"/>
                <w:color w:val="000000"/>
                <w:sz w:val="21"/>
                <w:highlight w:val="none"/>
              </w:rPr>
            </w:pPr>
            <w:r>
              <w:rPr>
                <w:rFonts w:ascii="Arial"/>
                <w:color w:val="000000"/>
                <w:sz w:val="21"/>
                <w:highlight w:val="none"/>
              </w:rPr>
            </w:r>
            <w:r/>
          </w:p>
          <w:p>
            <w:pPr>
              <w:pStyle w:val="1277"/>
              <w:spacing w:line="287" w:lineRule="auto"/>
              <w:rPr>
                <w:rFonts w:ascii="Arial"/>
                <w:color w:val="000000"/>
                <w:sz w:val="21"/>
                <w:highlight w:val="none"/>
              </w:rPr>
            </w:pPr>
            <w:r>
              <w:rPr>
                <w:rFonts w:ascii="Arial"/>
                <w:color w:val="000000"/>
                <w:sz w:val="21"/>
                <w:highlight w:val="none"/>
              </w:rPr>
            </w:r>
            <w:r/>
          </w:p>
          <w:p>
            <w:pPr>
              <w:pStyle w:val="1277"/>
              <w:spacing w:line="288" w:lineRule="auto"/>
              <w:rPr>
                <w:rFonts w:ascii="Arial"/>
                <w:color w:val="000000"/>
                <w:sz w:val="21"/>
                <w:highlight w:val="none"/>
              </w:rPr>
            </w:pPr>
            <w:r>
              <w:rPr>
                <w:rFonts w:ascii="Arial"/>
                <w:color w:val="000000"/>
                <w:sz w:val="21"/>
                <w:highlight w:val="none"/>
              </w:rPr>
            </w:r>
            <w:r/>
          </w:p>
          <w:p>
            <w:pPr>
              <w:pStyle w:val="1277"/>
              <w:ind w:left="214"/>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22</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53" w:lineRule="auto"/>
              <w:rPr>
                <w:rFonts w:ascii="Arial"/>
                <w:color w:val="000000"/>
                <w:sz w:val="21"/>
                <w:highlight w:val="none"/>
              </w:rPr>
            </w:pPr>
            <w:r>
              <w:rPr>
                <w:rFonts w:ascii="Arial"/>
                <w:color w:val="000000"/>
                <w:sz w:val="21"/>
                <w:highlight w:val="none"/>
              </w:rPr>
            </w:r>
            <w:r/>
          </w:p>
          <w:p>
            <w:pPr>
              <w:pStyle w:val="1277"/>
              <w:spacing w:line="253" w:lineRule="auto"/>
              <w:rPr>
                <w:rFonts w:ascii="Arial"/>
                <w:color w:val="000000"/>
                <w:sz w:val="21"/>
                <w:highlight w:val="none"/>
              </w:rPr>
            </w:pPr>
            <w:r>
              <w:rPr>
                <w:rFonts w:ascii="Arial"/>
                <w:color w:val="000000"/>
                <w:sz w:val="21"/>
                <w:highlight w:val="none"/>
              </w:rPr>
            </w:r>
            <w:r/>
          </w:p>
          <w:p>
            <w:pPr>
              <w:pStyle w:val="1277"/>
              <w:spacing w:line="253" w:lineRule="auto"/>
              <w:rPr>
                <w:rFonts w:ascii="Arial"/>
                <w:color w:val="000000"/>
                <w:sz w:val="21"/>
                <w:highlight w:val="none"/>
              </w:rPr>
            </w:pPr>
            <w:r>
              <w:rPr>
                <w:rFonts w:ascii="Arial"/>
                <w:color w:val="000000"/>
                <w:sz w:val="21"/>
                <w:highlight w:val="none"/>
              </w:rPr>
            </w:r>
            <w:r/>
          </w:p>
          <w:p>
            <w:pPr>
              <w:pStyle w:val="1277"/>
              <w:spacing w:line="253" w:lineRule="auto"/>
              <w:rPr>
                <w:rFonts w:ascii="Arial"/>
                <w:color w:val="000000"/>
                <w:sz w:val="21"/>
                <w:highlight w:val="none"/>
              </w:rPr>
            </w:pPr>
            <w:r>
              <w:rPr>
                <w:rFonts w:ascii="Arial"/>
                <w:color w:val="000000"/>
                <w:sz w:val="21"/>
                <w:highlight w:val="none"/>
              </w:rPr>
            </w:r>
            <w:r/>
          </w:p>
          <w:p>
            <w:pPr>
              <w:pStyle w:val="1277"/>
              <w:spacing w:line="253" w:lineRule="auto"/>
              <w:rPr>
                <w:rFonts w:ascii="Arial"/>
                <w:color w:val="000000"/>
                <w:sz w:val="21"/>
                <w:highlight w:val="none"/>
              </w:rPr>
            </w:pPr>
            <w:r>
              <w:rPr>
                <w:rFonts w:ascii="Arial"/>
                <w:color w:val="000000"/>
                <w:sz w:val="21"/>
                <w:highlight w:val="none"/>
              </w:rPr>
            </w:r>
            <w:r/>
          </w:p>
          <w:p>
            <w:pPr>
              <w:pStyle w:val="1277"/>
              <w:spacing w:line="254" w:lineRule="auto"/>
              <w:rPr>
                <w:rFonts w:ascii="Arial"/>
                <w:color w:val="000000"/>
                <w:sz w:val="21"/>
                <w:highlight w:val="none"/>
              </w:rPr>
            </w:pPr>
            <w:r>
              <w:rPr>
                <w:rFonts w:ascii="Arial"/>
                <w:color w:val="000000"/>
                <w:sz w:val="21"/>
                <w:highlight w:val="none"/>
              </w:rPr>
            </w:r>
            <w:r/>
          </w:p>
          <w:p>
            <w:pPr>
              <w:pStyle w:val="1277"/>
              <w:spacing w:line="254" w:lineRule="auto"/>
              <w:rPr>
                <w:rFonts w:ascii="Arial"/>
                <w:color w:val="000000"/>
                <w:sz w:val="21"/>
                <w:highlight w:val="none"/>
              </w:rPr>
            </w:pPr>
            <w:r>
              <w:rPr>
                <w:rFonts w:ascii="Arial"/>
                <w:color w:val="000000"/>
                <w:sz w:val="21"/>
                <w:highlight w:val="none"/>
              </w:rPr>
            </w:r>
            <w:r/>
          </w:p>
          <w:p>
            <w:pPr>
              <w:pStyle w:val="1277"/>
              <w:spacing w:line="254" w:lineRule="auto"/>
              <w:rPr>
                <w:rFonts w:ascii="Arial"/>
                <w:color w:val="000000"/>
                <w:sz w:val="21"/>
                <w:highlight w:val="none"/>
              </w:rPr>
            </w:pPr>
            <w:r>
              <w:rPr>
                <w:rFonts w:ascii="Arial"/>
                <w:color w:val="000000"/>
                <w:sz w:val="21"/>
                <w:highlight w:val="none"/>
              </w:rPr>
            </w:r>
            <w:r/>
          </w:p>
          <w:p>
            <w:pPr>
              <w:pStyle w:val="1277"/>
              <w:spacing w:line="254" w:lineRule="auto"/>
              <w:rPr>
                <w:rFonts w:ascii="Arial"/>
                <w:color w:val="000000"/>
                <w:sz w:val="21"/>
                <w:highlight w:val="none"/>
              </w:rPr>
            </w:pPr>
            <w:r>
              <w:rPr>
                <w:rFonts w:ascii="Arial"/>
                <w:color w:val="000000"/>
                <w:sz w:val="21"/>
                <w:highlight w:val="none"/>
              </w:rPr>
            </w:r>
            <w:r/>
          </w:p>
          <w:p>
            <w:pPr>
              <w:pStyle w:val="1277"/>
              <w:spacing w:line="254" w:lineRule="auto"/>
              <w:rPr>
                <w:rFonts w:ascii="Arial"/>
                <w:color w:val="000000"/>
                <w:sz w:val="21"/>
                <w:highlight w:val="none"/>
              </w:rPr>
            </w:pPr>
            <w:r>
              <w:rPr>
                <w:rFonts w:ascii="Arial"/>
                <w:color w:val="000000"/>
                <w:sz w:val="21"/>
                <w:highlight w:val="none"/>
              </w:rPr>
            </w:r>
            <w:r/>
          </w:p>
          <w:p>
            <w:pPr>
              <w:pStyle w:val="1391"/>
              <w:ind w:left="184"/>
              <w:spacing w:before="59" w:line="222" w:lineRule="auto"/>
              <w:rPr>
                <w:color w:val="000000"/>
                <w:highlight w:val="none"/>
              </w:rPr>
            </w:pPr>
            <w:r>
              <w:rPr>
                <w:color w:val="000000"/>
                <w:spacing w:val="-1"/>
                <w:highlight w:val="none"/>
              </w:rPr>
              <w:t xml:space="preserve">*数据库对象</w:t>
            </w:r>
            <w:r>
              <w:rPr>
                <w:color w:val="000000"/>
                <w:highlight w:val="none"/>
              </w:rPr>
            </w:r>
            <w:r/>
          </w:p>
        </w:tc>
        <w:tc>
          <w:tcPr>
            <w:tcW w:w="1165" w:type="dxa"/>
            <w:vAlign w:val="top"/>
            <w:textDirection w:val="lrTb"/>
            <w:noWrap w:val="false"/>
          </w:tcPr>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391"/>
              <w:ind w:left="117" w:right="246" w:hanging="9"/>
              <w:spacing w:before="59" w:line="233" w:lineRule="auto"/>
              <w:rPr>
                <w:color w:val="000000"/>
                <w:highlight w:val="none"/>
              </w:rPr>
            </w:pPr>
            <w:r>
              <w:rPr>
                <w:color w:val="000000"/>
                <w:spacing w:val="-1"/>
                <w:highlight w:val="none"/>
              </w:rPr>
              <w:t xml:space="preserve">基础对象</w:t>
            </w:r>
            <w:r>
              <w:rPr>
                <w:color w:val="000000"/>
                <w:highlight w:val="none"/>
              </w:rPr>
              <w:t xml:space="preserve"> </w:t>
            </w:r>
            <w:r>
              <w:rPr>
                <w:color w:val="000000"/>
                <w:spacing w:val="-7"/>
                <w:highlight w:val="none"/>
              </w:rPr>
              <w:t xml:space="preserve">类型</w:t>
            </w:r>
            <w:r>
              <w:rPr>
                <w:color w:val="000000"/>
                <w:highlight w:val="none"/>
              </w:rPr>
            </w:r>
            <w:r/>
          </w:p>
        </w:tc>
        <w:tc>
          <w:tcPr>
            <w:tcW w:w="3202" w:type="dxa"/>
            <w:vAlign w:val="top"/>
            <w:textDirection w:val="lrTb"/>
            <w:noWrap w:val="false"/>
          </w:tcPr>
          <w:p>
            <w:pPr>
              <w:pStyle w:val="1391"/>
              <w:ind w:left="115"/>
              <w:spacing w:before="41" w:line="213" w:lineRule="auto"/>
              <w:rPr>
                <w:color w:val="000000"/>
                <w:highlight w:val="none"/>
              </w:rPr>
            </w:pPr>
            <w:r>
              <w:rPr>
                <w:color w:val="000000"/>
                <w:spacing w:val="-1"/>
                <w:highlight w:val="none"/>
              </w:rPr>
              <w:t xml:space="preserve">a) 支持用户的创建、删除、修改；</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支持角色的创建、删除、修改；</w:t>
            </w:r>
            <w:r>
              <w:rPr>
                <w:color w:val="000000"/>
                <w:highlight w:val="none"/>
              </w:rPr>
            </w:r>
            <w:r/>
          </w:p>
          <w:p>
            <w:pPr>
              <w:pStyle w:val="1391"/>
              <w:ind w:right="12"/>
              <w:jc w:val="right"/>
              <w:spacing w:before="32" w:line="213" w:lineRule="auto"/>
              <w:rPr>
                <w:color w:val="000000"/>
                <w:highlight w:val="none"/>
              </w:rPr>
            </w:pPr>
            <w:r>
              <w:rPr>
                <w:color w:val="000000"/>
                <w:spacing w:val="-5"/>
                <w:highlight w:val="none"/>
              </w:rPr>
              <w:t xml:space="preserve">c) 支持存储过程的创建、删除、修改；</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d) 支持表操作功能；</w:t>
            </w:r>
            <w:r>
              <w:rPr>
                <w:color w:val="000000"/>
                <w:highlight w:val="none"/>
              </w:rPr>
            </w:r>
            <w:r/>
          </w:p>
          <w:p>
            <w:pPr>
              <w:pStyle w:val="1391"/>
              <w:ind w:left="114"/>
              <w:spacing w:before="32" w:line="213" w:lineRule="auto"/>
              <w:rPr>
                <w:color w:val="000000"/>
                <w:highlight w:val="none"/>
              </w:rPr>
            </w:pPr>
            <w:r>
              <w:rPr>
                <w:color w:val="000000"/>
                <w:spacing w:val="-3"/>
                <w:highlight w:val="none"/>
              </w:rPr>
              <w:t xml:space="preserve">e)</w:t>
            </w:r>
            <w:r>
              <w:rPr>
                <w:color w:val="000000"/>
                <w:spacing w:val="17"/>
                <w:highlight w:val="none"/>
              </w:rPr>
              <w:t xml:space="preserve"> </w:t>
            </w:r>
            <w:r>
              <w:rPr>
                <w:color w:val="000000"/>
                <w:spacing w:val="-3"/>
                <w:highlight w:val="none"/>
              </w:rPr>
              <w:t xml:space="preserve">支持自增序列；</w:t>
            </w:r>
            <w:r>
              <w:rPr>
                <w:color w:val="000000"/>
                <w:highlight w:val="none"/>
              </w:rPr>
            </w:r>
            <w:r/>
          </w:p>
          <w:p>
            <w:pPr>
              <w:pStyle w:val="1391"/>
              <w:ind w:left="117" w:right="101" w:hanging="2"/>
              <w:spacing w:before="31" w:line="230" w:lineRule="auto"/>
              <w:rPr>
                <w:color w:val="000000"/>
                <w:highlight w:val="none"/>
              </w:rPr>
            </w:pPr>
            <w:r>
              <w:rPr>
                <w:color w:val="000000"/>
                <w:highlight w:val="none"/>
              </w:rPr>
              <w:t xml:space="preserve">f) 支持主键约束、外键约束、唯一性</w:t>
            </w:r>
            <w:r>
              <w:rPr>
                <w:color w:val="000000"/>
                <w:spacing w:val="9"/>
                <w:highlight w:val="none"/>
              </w:rPr>
              <w:t xml:space="preserve"> </w:t>
            </w:r>
            <w:r>
              <w:rPr>
                <w:color w:val="000000"/>
                <w:spacing w:val="-1"/>
                <w:highlight w:val="none"/>
              </w:rPr>
              <w:t xml:space="preserve">约束、检查约束和联合主键约束；</w:t>
            </w:r>
            <w:r>
              <w:rPr>
                <w:color w:val="000000"/>
                <w:highlight w:val="none"/>
              </w:rPr>
            </w:r>
            <w:r/>
          </w:p>
          <w:p>
            <w:pPr>
              <w:pStyle w:val="1391"/>
              <w:ind w:left="114"/>
              <w:spacing w:before="32" w:line="213" w:lineRule="auto"/>
              <w:rPr>
                <w:color w:val="000000"/>
                <w:highlight w:val="none"/>
              </w:rPr>
            </w:pPr>
            <w:r>
              <w:rPr>
                <w:color w:val="000000"/>
                <w:spacing w:val="-3"/>
                <w:highlight w:val="none"/>
              </w:rPr>
              <w:t xml:space="preserve">g)</w:t>
            </w:r>
            <w:r>
              <w:rPr>
                <w:color w:val="000000"/>
                <w:spacing w:val="17"/>
                <w:highlight w:val="none"/>
              </w:rPr>
              <w:t xml:space="preserve"> </w:t>
            </w:r>
            <w:r>
              <w:rPr>
                <w:color w:val="000000"/>
                <w:spacing w:val="-3"/>
                <w:highlight w:val="none"/>
              </w:rPr>
              <w:t xml:space="preserve">支持游标功能；</w:t>
            </w:r>
            <w:r>
              <w:rPr>
                <w:color w:val="000000"/>
                <w:highlight w:val="none"/>
              </w:rPr>
            </w:r>
            <w:r/>
          </w:p>
          <w:p>
            <w:pPr>
              <w:pStyle w:val="1391"/>
              <w:ind w:left="117"/>
              <w:spacing w:before="32" w:line="213" w:lineRule="auto"/>
              <w:rPr>
                <w:color w:val="000000"/>
                <w:highlight w:val="none"/>
              </w:rPr>
            </w:pPr>
            <w:r>
              <w:rPr>
                <w:color w:val="000000"/>
                <w:spacing w:val="-1"/>
                <w:highlight w:val="none"/>
              </w:rPr>
              <w:t xml:space="preserve">h) 支持视图的创建、删除、修改；</w:t>
            </w:r>
            <w:r>
              <w:rPr>
                <w:color w:val="000000"/>
                <w:highlight w:val="none"/>
              </w:rPr>
            </w:r>
            <w:r/>
          </w:p>
          <w:p>
            <w:pPr>
              <w:pStyle w:val="1391"/>
              <w:ind w:left="118" w:right="42" w:firstLine="25"/>
              <w:spacing w:before="33" w:line="234" w:lineRule="auto"/>
              <w:rPr>
                <w:color w:val="000000"/>
                <w:highlight w:val="none"/>
              </w:rPr>
            </w:pPr>
            <w:r>
              <w:rPr>
                <w:color w:val="000000"/>
                <w:spacing w:val="-8"/>
                <w:highlight w:val="none"/>
              </w:rPr>
              <w:t xml:space="preserve">i) 支持数值计算函数、字符处理函数、</w:t>
            </w:r>
            <w:r>
              <w:rPr>
                <w:color w:val="000000"/>
                <w:spacing w:val="11"/>
                <w:highlight w:val="none"/>
              </w:rPr>
              <w:t xml:space="preserve"> </w:t>
            </w:r>
            <w:r>
              <w:rPr>
                <w:color w:val="000000"/>
                <w:spacing w:val="-6"/>
                <w:highlight w:val="none"/>
              </w:rPr>
              <w:t xml:space="preserve">日期时间值函数、间隔函数、类型转换</w:t>
            </w:r>
            <w:r>
              <w:rPr>
                <w:color w:val="000000"/>
                <w:spacing w:val="15"/>
                <w:highlight w:val="none"/>
              </w:rPr>
              <w:t xml:space="preserve"> </w:t>
            </w:r>
            <w:r>
              <w:rPr>
                <w:color w:val="000000"/>
                <w:spacing w:val="-12"/>
                <w:highlight w:val="none"/>
              </w:rPr>
              <w:t xml:space="preserve">函数、位运算函数、聚合函数、格式化、</w:t>
            </w:r>
            <w:r>
              <w:rPr>
                <w:color w:val="000000"/>
                <w:spacing w:val="11"/>
                <w:highlight w:val="none"/>
              </w:rPr>
              <w:t xml:space="preserve"> </w:t>
            </w:r>
            <w:r>
              <w:rPr>
                <w:color w:val="000000"/>
                <w:spacing w:val="-2"/>
                <w:highlight w:val="none"/>
              </w:rPr>
              <w:t xml:space="preserve">系统信息等常用函数</w:t>
            </w:r>
            <w:r>
              <w:rPr>
                <w:color w:val="000000"/>
                <w:highlight w:val="none"/>
              </w:rPr>
            </w:r>
            <w:r/>
          </w:p>
        </w:tc>
        <w:tc>
          <w:tcPr>
            <w:tcW w:w="2623" w:type="dxa"/>
            <w:vAlign w:val="top"/>
            <w:textDirection w:val="lrTb"/>
            <w:noWrap w:val="false"/>
          </w:tcPr>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391"/>
              <w:ind w:left="106"/>
              <w:spacing w:before="59" w:line="124" w:lineRule="exact"/>
              <w:rPr>
                <w:color w:val="000000"/>
                <w:highlight w:val="none"/>
              </w:rPr>
            </w:pPr>
            <w:r>
              <w:rPr>
                <w:color w:val="000000"/>
                <w:highlight w:val="none"/>
              </w:rPr>
            </w:r>
            <w:r/>
          </w:p>
        </w:tc>
      </w:tr>
      <w:tr>
        <w:trPr>
          <w:trHeight w:val="1924"/>
        </w:trPr>
        <w:tc>
          <w:tcPr>
            <w:tcW w:w="624" w:type="dxa"/>
            <w:vAlign w:val="top"/>
            <w:textDirection w:val="lrTb"/>
            <w:noWrap w:val="false"/>
          </w:tcPr>
          <w:p>
            <w:pPr>
              <w:pStyle w:val="1277"/>
              <w:spacing w:line="280" w:lineRule="auto"/>
              <w:rPr>
                <w:rFonts w:ascii="Arial"/>
                <w:color w:val="000000"/>
                <w:sz w:val="21"/>
                <w:highlight w:val="none"/>
              </w:rPr>
            </w:pPr>
            <w:r>
              <w:rPr>
                <w:rFonts w:ascii="Arial"/>
                <w:color w:val="000000"/>
                <w:sz w:val="21"/>
                <w:highlight w:val="none"/>
              </w:rPr>
            </w:r>
            <w:r/>
          </w:p>
          <w:p>
            <w:pPr>
              <w:pStyle w:val="1277"/>
              <w:spacing w:line="281" w:lineRule="auto"/>
              <w:rPr>
                <w:rFonts w:ascii="Arial"/>
                <w:color w:val="000000"/>
                <w:sz w:val="21"/>
                <w:highlight w:val="none"/>
              </w:rPr>
            </w:pPr>
            <w:r>
              <w:rPr>
                <w:rFonts w:ascii="Arial"/>
                <w:color w:val="000000"/>
                <w:sz w:val="21"/>
                <w:highlight w:val="none"/>
              </w:rPr>
            </w:r>
            <w:r/>
          </w:p>
          <w:p>
            <w:pPr>
              <w:pStyle w:val="1277"/>
              <w:spacing w:line="281" w:lineRule="auto"/>
              <w:rPr>
                <w:rFonts w:ascii="Arial"/>
                <w:color w:val="000000"/>
                <w:sz w:val="21"/>
                <w:highlight w:val="none"/>
              </w:rPr>
            </w:pPr>
            <w:r>
              <w:rPr>
                <w:rFonts w:ascii="Arial"/>
                <w:color w:val="000000"/>
                <w:sz w:val="21"/>
                <w:highlight w:val="none"/>
              </w:rPr>
            </w:r>
            <w:r/>
          </w:p>
          <w:p>
            <w:pPr>
              <w:pStyle w:val="1277"/>
              <w:ind w:left="214"/>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23</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50" w:lineRule="auto"/>
              <w:rPr>
                <w:rFonts w:ascii="Arial"/>
                <w:color w:val="000000"/>
                <w:sz w:val="21"/>
                <w:highlight w:val="none"/>
              </w:rPr>
            </w:pPr>
            <w:r>
              <w:rPr>
                <w:rFonts w:ascii="Arial"/>
                <w:color w:val="000000"/>
                <w:sz w:val="21"/>
                <w:highlight w:val="none"/>
              </w:rPr>
            </w:r>
            <w:r/>
          </w:p>
          <w:p>
            <w:pPr>
              <w:pStyle w:val="1277"/>
              <w:spacing w:line="351"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51" w:lineRule="auto"/>
              <w:rPr>
                <w:rFonts w:ascii="Arial"/>
                <w:color w:val="000000"/>
                <w:sz w:val="21"/>
                <w:highlight w:val="none"/>
              </w:rPr>
            </w:pPr>
            <w:r>
              <w:rPr>
                <w:rFonts w:ascii="Arial"/>
                <w:color w:val="000000"/>
                <w:sz w:val="21"/>
                <w:highlight w:val="none"/>
              </w:rPr>
            </w:r>
            <w:r/>
          </w:p>
          <w:p>
            <w:pPr>
              <w:pStyle w:val="1277"/>
              <w:spacing w:line="351" w:lineRule="auto"/>
              <w:rPr>
                <w:rFonts w:ascii="Arial"/>
                <w:color w:val="000000"/>
                <w:sz w:val="21"/>
                <w:highlight w:val="none"/>
              </w:rPr>
            </w:pPr>
            <w:r>
              <w:rPr>
                <w:rFonts w:ascii="Arial"/>
                <w:color w:val="000000"/>
                <w:sz w:val="21"/>
                <w:highlight w:val="none"/>
              </w:rPr>
            </w:r>
            <w:r/>
          </w:p>
          <w:p>
            <w:pPr>
              <w:pStyle w:val="1391"/>
              <w:ind w:left="115" w:right="155" w:hanging="4"/>
              <w:spacing w:before="58" w:line="236" w:lineRule="auto"/>
              <w:rPr>
                <w:color w:val="000000"/>
                <w:highlight w:val="none"/>
              </w:rPr>
            </w:pPr>
            <w:r>
              <w:rPr>
                <w:color w:val="000000"/>
                <w:spacing w:val="-2"/>
                <w:highlight w:val="none"/>
              </w:rPr>
              <w:t xml:space="preserve">扩展对象类</w:t>
            </w:r>
            <w:r>
              <w:rPr>
                <w:color w:val="000000"/>
                <w:spacing w:val="2"/>
                <w:highlight w:val="none"/>
              </w:rPr>
              <w:t xml:space="preserve"> </w:t>
            </w:r>
            <w:r>
              <w:rPr>
                <w:color w:val="000000"/>
                <w:highlight w:val="none"/>
              </w:rPr>
              <w:t xml:space="preserve">型</w:t>
            </w:r>
            <w:r>
              <w:rPr>
                <w:color w:val="000000"/>
                <w:highlight w:val="none"/>
              </w:rPr>
            </w:r>
            <w:r/>
          </w:p>
        </w:tc>
        <w:tc>
          <w:tcPr>
            <w:tcW w:w="3202" w:type="dxa"/>
            <w:vAlign w:val="top"/>
            <w:textDirection w:val="lrTb"/>
            <w:noWrap w:val="false"/>
          </w:tcPr>
          <w:p>
            <w:pPr>
              <w:pStyle w:val="1391"/>
              <w:ind w:left="115"/>
              <w:spacing w:before="44" w:line="213" w:lineRule="auto"/>
              <w:rPr>
                <w:color w:val="000000"/>
                <w:highlight w:val="none"/>
              </w:rPr>
            </w:pPr>
            <w:r>
              <w:rPr>
                <w:color w:val="000000"/>
                <w:spacing w:val="-1"/>
                <w:highlight w:val="none"/>
              </w:rPr>
              <w:t xml:space="preserve">a) 支持包的创建、删除、修改；</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支持触发器的创建、删除、修改；</w:t>
            </w:r>
            <w:r>
              <w:rPr>
                <w:color w:val="000000"/>
                <w:highlight w:val="none"/>
              </w:rPr>
            </w:r>
            <w:r/>
          </w:p>
          <w:p>
            <w:pPr>
              <w:pStyle w:val="1391"/>
              <w:ind w:left="125" w:right="101" w:hanging="12"/>
              <w:spacing w:before="31" w:line="230" w:lineRule="auto"/>
              <w:rPr>
                <w:color w:val="000000"/>
                <w:highlight w:val="none"/>
              </w:rPr>
            </w:pPr>
            <w:r>
              <w:rPr>
                <w:color w:val="000000"/>
                <w:highlight w:val="none"/>
              </w:rPr>
              <w:t xml:space="preserve">c) 支持外部链接的创建、删除，并可</w:t>
            </w:r>
            <w:r>
              <w:rPr>
                <w:color w:val="000000"/>
                <w:spacing w:val="10"/>
                <w:highlight w:val="none"/>
              </w:rPr>
              <w:t xml:space="preserve"> </w:t>
            </w:r>
            <w:r>
              <w:rPr>
                <w:color w:val="000000"/>
                <w:spacing w:val="-2"/>
                <w:highlight w:val="none"/>
              </w:rPr>
              <w:t xml:space="preserve">以通过外部链接进行外部访问；</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d) 支持作业的创建、删除、修改；</w:t>
            </w:r>
            <w:r>
              <w:rPr>
                <w:color w:val="000000"/>
                <w:highlight w:val="none"/>
              </w:rPr>
            </w:r>
            <w:r/>
          </w:p>
          <w:p>
            <w:pPr>
              <w:pStyle w:val="1391"/>
              <w:ind w:left="114"/>
              <w:spacing w:before="32" w:line="213" w:lineRule="auto"/>
              <w:rPr>
                <w:color w:val="000000"/>
                <w:highlight w:val="none"/>
              </w:rPr>
            </w:pPr>
            <w:r>
              <w:rPr>
                <w:color w:val="000000"/>
                <w:spacing w:val="-1"/>
                <w:highlight w:val="none"/>
              </w:rPr>
              <w:t xml:space="preserve">e) 支持全局唯一的自增序列；</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f) 支持创建函数索引；</w:t>
            </w:r>
            <w:r>
              <w:rPr>
                <w:color w:val="000000"/>
                <w:highlight w:val="none"/>
              </w:rPr>
            </w:r>
            <w:r/>
          </w:p>
          <w:p>
            <w:pPr>
              <w:pStyle w:val="1391"/>
              <w:ind w:left="114"/>
              <w:spacing w:before="32" w:line="194" w:lineRule="auto"/>
              <w:rPr>
                <w:color w:val="000000"/>
                <w:highlight w:val="none"/>
              </w:rPr>
            </w:pPr>
            <w:r>
              <w:rPr>
                <w:color w:val="000000"/>
                <w:spacing w:val="-3"/>
                <w:highlight w:val="none"/>
              </w:rPr>
              <w:t xml:space="preserve">g)</w:t>
            </w:r>
            <w:r>
              <w:rPr>
                <w:color w:val="000000"/>
                <w:spacing w:val="17"/>
                <w:highlight w:val="none"/>
              </w:rPr>
              <w:t xml:space="preserve"> </w:t>
            </w:r>
            <w:r>
              <w:rPr>
                <w:color w:val="000000"/>
                <w:spacing w:val="-3"/>
                <w:highlight w:val="none"/>
              </w:rPr>
              <w:t xml:space="preserve">支持定义同义词</w:t>
            </w:r>
            <w:r>
              <w:rPr>
                <w:color w:val="000000"/>
                <w:highlight w:val="none"/>
              </w:rPr>
            </w:r>
            <w:r/>
          </w:p>
        </w:tc>
        <w:tc>
          <w:tcPr>
            <w:tcW w:w="2623" w:type="dxa"/>
            <w:vAlign w:val="top"/>
            <w:textDirection w:val="lrTb"/>
            <w:noWrap w:val="false"/>
          </w:tcPr>
          <w:p>
            <w:pPr>
              <w:pStyle w:val="1277"/>
              <w:spacing w:line="291" w:lineRule="auto"/>
              <w:rPr>
                <w:rFonts w:ascii="Arial"/>
                <w:color w:val="000000"/>
                <w:sz w:val="21"/>
                <w:highlight w:val="none"/>
              </w:rPr>
            </w:pPr>
            <w:r>
              <w:rPr>
                <w:rFonts w:ascii="Arial"/>
                <w:color w:val="000000"/>
                <w:sz w:val="21"/>
                <w:highlight w:val="none"/>
              </w:rPr>
            </w:r>
            <w:r/>
          </w:p>
          <w:p>
            <w:pPr>
              <w:pStyle w:val="1277"/>
              <w:spacing w:line="291" w:lineRule="auto"/>
              <w:rPr>
                <w:rFonts w:ascii="Arial"/>
                <w:color w:val="000000"/>
                <w:sz w:val="21"/>
                <w:highlight w:val="none"/>
              </w:rPr>
            </w:pPr>
            <w:r>
              <w:rPr>
                <w:rFonts w:ascii="Arial"/>
                <w:color w:val="000000"/>
                <w:sz w:val="21"/>
                <w:highlight w:val="none"/>
              </w:rPr>
            </w:r>
            <w:r/>
          </w:p>
          <w:p>
            <w:pPr>
              <w:pStyle w:val="1391"/>
              <w:ind w:left="112" w:right="171" w:firstLine="1"/>
              <w:jc w:val="both"/>
              <w:spacing w:before="59" w:line="238" w:lineRule="auto"/>
              <w:rPr>
                <w:color w:val="000000"/>
                <w:highlight w:val="none"/>
              </w:rPr>
            </w:pPr>
            <w:r>
              <w:rPr>
                <w:color w:val="000000"/>
                <w:highlight w:val="none"/>
              </w:rPr>
            </w:r>
            <w:r/>
          </w:p>
        </w:tc>
      </w:tr>
      <w:tr>
        <w:trPr>
          <w:trHeight w:val="320"/>
        </w:trPr>
        <w:tc>
          <w:tcPr>
            <w:tcW w:w="624" w:type="dxa"/>
            <w:vAlign w:val="top"/>
            <w:textDirection w:val="lrTb"/>
            <w:noWrap w:val="false"/>
          </w:tcPr>
          <w:p>
            <w:pPr>
              <w:pStyle w:val="1277"/>
              <w:ind w:left="214"/>
              <w:spacing w:before="99"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24</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4"/>
              <w:spacing w:before="81" w:line="222" w:lineRule="auto"/>
              <w:rPr>
                <w:color w:val="000000"/>
                <w:highlight w:val="none"/>
              </w:rPr>
            </w:pPr>
            <w:r>
              <w:rPr>
                <w:color w:val="000000"/>
                <w:spacing w:val="-5"/>
                <w:highlight w:val="none"/>
              </w:rPr>
              <w:t xml:space="preserve">功能</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08"/>
              <w:spacing w:before="80" w:line="221" w:lineRule="auto"/>
              <w:rPr>
                <w:color w:val="000000"/>
                <w:highlight w:val="none"/>
              </w:rPr>
            </w:pPr>
            <w:r>
              <w:rPr>
                <w:color w:val="000000"/>
                <w:spacing w:val="-1"/>
                <w:highlight w:val="none"/>
              </w:rPr>
              <w:t xml:space="preserve">基础表分</w:t>
            </w:r>
            <w:r>
              <w:rPr>
                <w:color w:val="000000"/>
                <w:highlight w:val="none"/>
              </w:rPr>
            </w:r>
            <w:r/>
          </w:p>
        </w:tc>
        <w:tc>
          <w:tcPr>
            <w:tcW w:w="3202" w:type="dxa"/>
            <w:vAlign w:val="top"/>
            <w:textDirection w:val="lrTb"/>
            <w:noWrap w:val="false"/>
          </w:tcPr>
          <w:p>
            <w:pPr>
              <w:pStyle w:val="1391"/>
              <w:ind w:left="115"/>
              <w:spacing w:before="80" w:line="213" w:lineRule="auto"/>
              <w:rPr>
                <w:color w:val="000000"/>
                <w:highlight w:val="none"/>
              </w:rPr>
            </w:pPr>
            <w:r>
              <w:rPr>
                <w:color w:val="000000"/>
                <w:spacing w:val="-4"/>
                <w:highlight w:val="none"/>
              </w:rPr>
              <w:t xml:space="preserve">a)</w:t>
            </w:r>
            <w:r>
              <w:rPr>
                <w:color w:val="000000"/>
                <w:spacing w:val="26"/>
                <w:highlight w:val="none"/>
              </w:rPr>
              <w:t xml:space="preserve"> </w:t>
            </w:r>
            <w:r>
              <w:rPr>
                <w:color w:val="000000"/>
                <w:spacing w:val="-4"/>
                <w:highlight w:val="none"/>
              </w:rPr>
              <w:t xml:space="preserve">哈希分区方式；</w:t>
            </w:r>
            <w:r>
              <w:rPr>
                <w:color w:val="000000"/>
                <w:highlight w:val="none"/>
              </w:rPr>
            </w:r>
            <w:r/>
          </w:p>
        </w:tc>
        <w:tc>
          <w:tcPr>
            <w:tcW w:w="2623" w:type="dxa"/>
            <w:vAlign w:val="top"/>
            <w:textDirection w:val="lrTb"/>
            <w:noWrap w:val="false"/>
          </w:tcPr>
          <w:p>
            <w:pPr>
              <w:pStyle w:val="1391"/>
              <w:ind w:left="113"/>
              <w:spacing w:before="80" w:line="222" w:lineRule="auto"/>
              <w:rPr>
                <w:color w:val="000000"/>
                <w:highlight w:val="none"/>
              </w:rPr>
            </w:pPr>
            <w:r>
              <w:rPr>
                <w:color w:val="000000"/>
                <w:highlight w:val="none"/>
              </w:rPr>
            </w:r>
            <w:r/>
          </w:p>
        </w:tc>
      </w:tr>
    </w:tbl>
    <w:p>
      <w:pPr>
        <w:pStyle w:val="1305"/>
        <w:spacing w:line="145" w:lineRule="exact"/>
        <w:rPr>
          <w:color w:val="000000"/>
          <w:sz w:val="12"/>
          <w:highlight w:val="none"/>
        </w:rPr>
      </w:pPr>
      <w:r>
        <w:rPr>
          <w:color w:val="000000"/>
          <w:sz w:val="12"/>
          <w:highlight w:val="none"/>
        </w:rPr>
      </w:r>
      <w:r/>
    </w:p>
    <w:tbl>
      <w:tblPr>
        <w:tblStyle w:val="1392"/>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490"/>
        </w:trPr>
        <w:tc>
          <w:tcPr>
            <w:tcW w:w="624" w:type="dxa"/>
            <w:vAlign w:val="top"/>
            <w:textDirection w:val="lrTb"/>
            <w:noWrap w:val="false"/>
          </w:tcPr>
          <w:p>
            <w:pPr>
              <w:pStyle w:val="1391"/>
              <w:ind w:left="135"/>
              <w:spacing w:before="162" w:line="223" w:lineRule="auto"/>
              <w:rPr>
                <w:color w:val="000000"/>
                <w:highlight w:val="none"/>
              </w:rPr>
            </w:pPr>
            <w:r>
              <w:rPr>
                <w:b/>
                <w:bCs/>
                <w:color w:val="000000"/>
                <w:spacing w:val="-6"/>
                <w:highlight w:val="none"/>
              </w:rPr>
              <w:t xml:space="preserve">序号</w:t>
            </w:r>
            <w:r>
              <w:rPr>
                <w:color w:val="000000"/>
                <w:highlight w:val="none"/>
              </w:rPr>
            </w:r>
            <w:r/>
          </w:p>
        </w:tc>
        <w:tc>
          <w:tcPr>
            <w:tcW w:w="642" w:type="dxa"/>
            <w:vAlign w:val="top"/>
            <w:textDirection w:val="lrTb"/>
            <w:noWrap w:val="false"/>
          </w:tcPr>
          <w:p>
            <w:pPr>
              <w:pStyle w:val="1391"/>
              <w:ind w:left="147" w:right="141" w:hanging="5"/>
              <w:spacing w:before="43" w:line="224" w:lineRule="auto"/>
              <w:rPr>
                <w:color w:val="000000"/>
                <w:highlight w:val="none"/>
              </w:rPr>
            </w:pPr>
            <w:r>
              <w:rPr>
                <w:b/>
                <w:bCs/>
                <w:color w:val="000000"/>
                <w:spacing w:val="-6"/>
                <w:highlight w:val="none"/>
              </w:rPr>
              <w:t xml:space="preserve">指标</w:t>
            </w:r>
            <w:r>
              <w:rPr>
                <w:color w:val="000000"/>
                <w:highlight w:val="none"/>
              </w:rPr>
              <w:t xml:space="preserve"> </w:t>
            </w:r>
            <w:r>
              <w:rPr>
                <w:b/>
                <w:bCs/>
                <w:color w:val="000000"/>
                <w:spacing w:val="-8"/>
                <w:highlight w:val="none"/>
              </w:rPr>
              <w:t xml:space="preserve">分类</w:t>
            </w:r>
            <w:r>
              <w:rPr>
                <w:color w:val="000000"/>
                <w:highlight w:val="none"/>
              </w:rPr>
            </w:r>
            <w:r/>
          </w:p>
        </w:tc>
        <w:tc>
          <w:tcPr>
            <w:tcW w:w="1357" w:type="dxa"/>
            <w:vAlign w:val="top"/>
            <w:textDirection w:val="lrTb"/>
            <w:noWrap w:val="false"/>
          </w:tcPr>
          <w:p>
            <w:pPr>
              <w:pStyle w:val="1391"/>
              <w:ind w:left="324"/>
              <w:spacing w:before="162" w:line="221" w:lineRule="auto"/>
              <w:rPr>
                <w:color w:val="000000"/>
                <w:highlight w:val="none"/>
              </w:rPr>
            </w:pPr>
            <w:r>
              <w:rPr>
                <w:b/>
                <w:bCs/>
                <w:color w:val="000000"/>
                <w:spacing w:val="-4"/>
                <w:highlight w:val="none"/>
              </w:rPr>
              <w:t xml:space="preserve">一级指标</w:t>
            </w:r>
            <w:r>
              <w:rPr>
                <w:color w:val="000000"/>
                <w:highlight w:val="none"/>
              </w:rPr>
            </w:r>
            <w:r/>
          </w:p>
        </w:tc>
        <w:tc>
          <w:tcPr>
            <w:tcW w:w="1165" w:type="dxa"/>
            <w:vAlign w:val="top"/>
            <w:textDirection w:val="lrTb"/>
            <w:noWrap w:val="false"/>
          </w:tcPr>
          <w:p>
            <w:pPr>
              <w:pStyle w:val="1391"/>
              <w:ind w:left="230"/>
              <w:spacing w:before="162" w:line="221" w:lineRule="auto"/>
              <w:rPr>
                <w:color w:val="000000"/>
                <w:highlight w:val="none"/>
              </w:rPr>
            </w:pPr>
            <w:r>
              <w:rPr>
                <w:b/>
                <w:bCs/>
                <w:color w:val="000000"/>
                <w:spacing w:val="-4"/>
                <w:highlight w:val="none"/>
              </w:rPr>
              <w:t xml:space="preserve">二级指标</w:t>
            </w:r>
            <w:r>
              <w:rPr>
                <w:color w:val="000000"/>
                <w:highlight w:val="none"/>
              </w:rPr>
            </w:r>
            <w:r/>
          </w:p>
        </w:tc>
        <w:tc>
          <w:tcPr>
            <w:tcW w:w="3202" w:type="dxa"/>
            <w:vAlign w:val="top"/>
            <w:textDirection w:val="lrTb"/>
            <w:noWrap w:val="false"/>
          </w:tcPr>
          <w:p>
            <w:pPr>
              <w:pStyle w:val="1391"/>
              <w:ind w:left="1246"/>
              <w:spacing w:before="162" w:line="222" w:lineRule="auto"/>
              <w:rPr>
                <w:color w:val="000000"/>
                <w:highlight w:val="none"/>
              </w:rPr>
            </w:pPr>
            <w:r>
              <w:rPr>
                <w:b/>
                <w:bCs/>
                <w:color w:val="000000"/>
                <w:spacing w:val="-3"/>
                <w:highlight w:val="none"/>
              </w:rPr>
              <w:t xml:space="preserve">指标要求</w:t>
            </w:r>
            <w:r>
              <w:rPr>
                <w:color w:val="000000"/>
                <w:highlight w:val="none"/>
              </w:rPr>
            </w:r>
            <w:r/>
          </w:p>
        </w:tc>
        <w:tc>
          <w:tcPr>
            <w:tcW w:w="2623" w:type="dxa"/>
            <w:vAlign w:val="top"/>
            <w:textDirection w:val="lrTb"/>
            <w:noWrap w:val="false"/>
          </w:tcPr>
          <w:p>
            <w:pPr>
              <w:pStyle w:val="1391"/>
              <w:ind w:left="775"/>
              <w:spacing w:before="162" w:line="221" w:lineRule="auto"/>
              <w:rPr>
                <w:rFonts w:eastAsia="黑体"/>
                <w:color w:val="000000"/>
                <w:highlight w:val="none"/>
                <w:lang w:val="en-US" w:eastAsia="zh-CN"/>
              </w:rPr>
            </w:pPr>
            <w:r>
              <w:rPr>
                <w:rFonts w:hint="eastAsia"/>
                <w:color w:val="000000"/>
                <w:highlight w:val="none"/>
                <w:lang w:val="en-US" w:eastAsia="zh-CN"/>
              </w:rPr>
              <w:t xml:space="preserve"> 备 注</w:t>
            </w:r>
            <w:r>
              <w:rPr>
                <w:rFonts w:eastAsia="黑体"/>
                <w:color w:val="000000"/>
                <w:highlight w:val="none"/>
                <w:lang w:val="en-US" w:eastAsia="zh-CN"/>
              </w:rPr>
            </w:r>
            <w:r/>
          </w:p>
        </w:tc>
      </w:tr>
      <w:tr>
        <w:trPr>
          <w:trHeight w:val="485"/>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642" w:type="dxa"/>
            <w:vAlign w:val="top"/>
            <w:textDirection w:val="lrTb"/>
            <w:noWrap w:val="false"/>
          </w:tcPr>
          <w:p>
            <w:pPr>
              <w:pStyle w:val="1391"/>
              <w:ind w:left="141"/>
              <w:spacing w:before="39" w:line="222" w:lineRule="auto"/>
              <w:rPr>
                <w:color w:val="000000"/>
                <w:highlight w:val="none"/>
              </w:rPr>
            </w:pP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22"/>
              <w:spacing w:before="39" w:line="223" w:lineRule="auto"/>
              <w:rPr>
                <w:color w:val="000000"/>
                <w:highlight w:val="none"/>
              </w:rPr>
            </w:pPr>
            <w:r>
              <w:rPr>
                <w:color w:val="000000"/>
                <w:spacing w:val="-6"/>
                <w:highlight w:val="none"/>
              </w:rPr>
              <w:t xml:space="preserve">区管理</w:t>
            </w:r>
            <w:r>
              <w:rPr>
                <w:color w:val="000000"/>
                <w:highlight w:val="none"/>
              </w:rPr>
            </w:r>
            <w:r/>
          </w:p>
        </w:tc>
        <w:tc>
          <w:tcPr>
            <w:tcW w:w="3202" w:type="dxa"/>
            <w:vAlign w:val="top"/>
            <w:textDirection w:val="lrTb"/>
            <w:noWrap w:val="false"/>
          </w:tcPr>
          <w:p>
            <w:pPr>
              <w:pStyle w:val="1391"/>
              <w:ind w:left="115"/>
              <w:spacing w:before="39" w:line="213" w:lineRule="auto"/>
              <w:rPr>
                <w:color w:val="000000"/>
                <w:highlight w:val="none"/>
              </w:rPr>
            </w:pPr>
            <w:r>
              <w:rPr>
                <w:color w:val="000000"/>
                <w:spacing w:val="-1"/>
                <w:highlight w:val="none"/>
              </w:rPr>
              <w:t xml:space="preserve">b) 范围分区方式；</w:t>
            </w:r>
            <w:r>
              <w:rPr>
                <w:color w:val="000000"/>
                <w:highlight w:val="none"/>
              </w:rPr>
            </w:r>
            <w:r/>
          </w:p>
          <w:p>
            <w:pPr>
              <w:pStyle w:val="1391"/>
              <w:ind w:left="113"/>
              <w:spacing w:before="32" w:line="201" w:lineRule="auto"/>
              <w:rPr>
                <w:color w:val="000000"/>
                <w:highlight w:val="none"/>
              </w:rPr>
            </w:pPr>
            <w:r>
              <w:rPr>
                <w:color w:val="000000"/>
                <w:spacing w:val="-1"/>
                <w:highlight w:val="none"/>
              </w:rPr>
              <w:t xml:space="preserve">c) 列表分区方式</w:t>
            </w:r>
            <w:r>
              <w:rPr>
                <w:color w:val="000000"/>
                <w:highlight w:val="none"/>
              </w:rPr>
            </w:r>
            <w:r/>
          </w:p>
        </w:tc>
        <w:tc>
          <w:tcPr>
            <w:tcW w:w="2623"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r>
      <w:tr>
        <w:trPr>
          <w:trHeight w:val="725"/>
        </w:trPr>
        <w:tc>
          <w:tcPr>
            <w:tcW w:w="624" w:type="dxa"/>
            <w:vAlign w:val="top"/>
            <w:textDirection w:val="lrTb"/>
            <w:noWrap w:val="false"/>
          </w:tcPr>
          <w:p>
            <w:pPr>
              <w:pStyle w:val="1277"/>
              <w:spacing w:line="241" w:lineRule="auto"/>
              <w:rPr>
                <w:rFonts w:ascii="Arial"/>
                <w:color w:val="000000"/>
                <w:sz w:val="21"/>
                <w:highlight w:val="none"/>
              </w:rPr>
            </w:pPr>
            <w:r>
              <w:rPr>
                <w:rFonts w:ascii="Arial"/>
                <w:color w:val="000000"/>
                <w:sz w:val="21"/>
                <w:highlight w:val="none"/>
              </w:rPr>
            </w:r>
            <w:r/>
          </w:p>
          <w:p>
            <w:pPr>
              <w:pStyle w:val="1277"/>
              <w:ind w:left="214"/>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25</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3" w:right="155" w:hanging="2"/>
              <w:spacing w:before="158" w:line="235" w:lineRule="auto"/>
              <w:rPr>
                <w:color w:val="000000"/>
                <w:highlight w:val="none"/>
              </w:rPr>
            </w:pPr>
            <w:r>
              <w:rPr>
                <w:color w:val="000000"/>
                <w:spacing w:val="-2"/>
                <w:highlight w:val="none"/>
              </w:rPr>
              <w:t xml:space="preserve">扩展表分区</w:t>
            </w:r>
            <w:r>
              <w:rPr>
                <w:color w:val="000000"/>
                <w:spacing w:val="2"/>
                <w:highlight w:val="none"/>
              </w:rPr>
              <w:t xml:space="preserve"> </w:t>
            </w:r>
            <w:r>
              <w:rPr>
                <w:color w:val="000000"/>
                <w:spacing w:val="-5"/>
                <w:highlight w:val="none"/>
              </w:rPr>
              <w:t xml:space="preserve">管理</w:t>
            </w:r>
            <w:r>
              <w:rPr>
                <w:color w:val="000000"/>
                <w:highlight w:val="none"/>
              </w:rPr>
            </w:r>
            <w:r/>
          </w:p>
        </w:tc>
        <w:tc>
          <w:tcPr>
            <w:tcW w:w="3202" w:type="dxa"/>
            <w:vAlign w:val="top"/>
            <w:textDirection w:val="lrTb"/>
            <w:noWrap w:val="false"/>
          </w:tcPr>
          <w:p>
            <w:pPr>
              <w:pStyle w:val="1391"/>
              <w:ind w:left="119" w:right="300" w:hanging="4"/>
              <w:spacing w:before="38" w:line="230" w:lineRule="auto"/>
              <w:rPr>
                <w:color w:val="000000"/>
                <w:highlight w:val="none"/>
              </w:rPr>
            </w:pPr>
            <w:r>
              <w:rPr>
                <w:color w:val="000000"/>
                <w:spacing w:val="-1"/>
                <w:highlight w:val="none"/>
              </w:rPr>
              <w:t xml:space="preserve">a) 支持数据库表分区及二级分区能</w:t>
            </w:r>
            <w:r>
              <w:rPr>
                <w:color w:val="000000"/>
                <w:spacing w:val="7"/>
                <w:highlight w:val="none"/>
              </w:rPr>
              <w:t xml:space="preserve"> </w:t>
            </w:r>
            <w:r>
              <w:rPr>
                <w:color w:val="000000"/>
                <w:spacing w:val="-6"/>
                <w:highlight w:val="none"/>
              </w:rPr>
              <w:t xml:space="preserve">力；</w:t>
            </w:r>
            <w:r>
              <w:rPr>
                <w:color w:val="000000"/>
                <w:highlight w:val="none"/>
              </w:rPr>
            </w:r>
            <w:r/>
          </w:p>
          <w:p>
            <w:pPr>
              <w:pStyle w:val="1391"/>
              <w:ind w:left="115"/>
              <w:spacing w:before="32" w:line="201" w:lineRule="auto"/>
              <w:rPr>
                <w:color w:val="000000"/>
                <w:highlight w:val="none"/>
              </w:rPr>
            </w:pPr>
            <w:r>
              <w:rPr>
                <w:color w:val="000000"/>
                <w:spacing w:val="-1"/>
                <w:highlight w:val="none"/>
              </w:rPr>
              <w:t xml:space="preserve">b) 支持建立分区索引</w:t>
            </w:r>
            <w:r>
              <w:rPr>
                <w:color w:val="000000"/>
                <w:highlight w:val="none"/>
              </w:rPr>
            </w:r>
            <w:r/>
          </w:p>
        </w:tc>
        <w:tc>
          <w:tcPr>
            <w:tcW w:w="2623" w:type="dxa"/>
            <w:vAlign w:val="top"/>
            <w:textDirection w:val="lrTb"/>
            <w:noWrap w:val="false"/>
          </w:tcPr>
          <w:p>
            <w:pPr>
              <w:pStyle w:val="1391"/>
              <w:ind w:left="112" w:right="171"/>
              <w:spacing w:before="159" w:line="234" w:lineRule="auto"/>
              <w:rPr>
                <w:color w:val="000000"/>
                <w:highlight w:val="none"/>
              </w:rPr>
            </w:pPr>
            <w:r>
              <w:rPr>
                <w:color w:val="000000"/>
                <w:highlight w:val="none"/>
              </w:rPr>
            </w:r>
            <w:r/>
          </w:p>
        </w:tc>
      </w:tr>
      <w:tr>
        <w:trPr>
          <w:trHeight w:val="1684"/>
        </w:trPr>
        <w:tc>
          <w:tcPr>
            <w:tcW w:w="624" w:type="dxa"/>
            <w:vAlign w:val="top"/>
            <w:textDirection w:val="lrTb"/>
            <w:noWrap w:val="false"/>
          </w:tcPr>
          <w:p>
            <w:pPr>
              <w:pStyle w:val="1277"/>
              <w:spacing w:line="358" w:lineRule="auto"/>
              <w:rPr>
                <w:rFonts w:ascii="Arial"/>
                <w:color w:val="000000"/>
                <w:sz w:val="21"/>
                <w:highlight w:val="none"/>
              </w:rPr>
            </w:pPr>
            <w:r>
              <w:rPr>
                <w:rFonts w:ascii="Arial"/>
                <w:color w:val="000000"/>
                <w:sz w:val="21"/>
                <w:highlight w:val="none"/>
              </w:rPr>
            </w:r>
            <w:r/>
          </w:p>
          <w:p>
            <w:pPr>
              <w:pStyle w:val="1277"/>
              <w:spacing w:line="359" w:lineRule="auto"/>
              <w:rPr>
                <w:rFonts w:ascii="Arial"/>
                <w:color w:val="000000"/>
                <w:sz w:val="21"/>
                <w:highlight w:val="none"/>
              </w:rPr>
            </w:pPr>
            <w:r>
              <w:rPr>
                <w:rFonts w:ascii="Arial"/>
                <w:color w:val="000000"/>
                <w:sz w:val="21"/>
                <w:highlight w:val="none"/>
              </w:rPr>
            </w:r>
            <w:r/>
          </w:p>
          <w:p>
            <w:pPr>
              <w:pStyle w:val="1277"/>
              <w:ind w:left="214"/>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26</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88" w:lineRule="auto"/>
              <w:rPr>
                <w:rFonts w:ascii="Arial"/>
                <w:color w:val="000000"/>
                <w:sz w:val="21"/>
                <w:highlight w:val="none"/>
              </w:rPr>
            </w:pPr>
            <w:r>
              <w:rPr>
                <w:rFonts w:ascii="Arial"/>
                <w:color w:val="000000"/>
                <w:sz w:val="21"/>
                <w:highlight w:val="none"/>
              </w:rPr>
            </w:r>
            <w:r/>
          </w:p>
          <w:p>
            <w:pPr>
              <w:pStyle w:val="1277"/>
              <w:spacing w:line="288"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48" w:lineRule="auto"/>
              <w:rPr>
                <w:rFonts w:ascii="Arial"/>
                <w:color w:val="000000"/>
                <w:sz w:val="21"/>
                <w:highlight w:val="none"/>
              </w:rPr>
            </w:pPr>
            <w:r>
              <w:rPr>
                <w:rFonts w:ascii="Arial"/>
                <w:color w:val="000000"/>
                <w:sz w:val="21"/>
                <w:highlight w:val="none"/>
              </w:rPr>
            </w:r>
            <w:r/>
          </w:p>
          <w:p>
            <w:pPr>
              <w:pStyle w:val="1277"/>
              <w:spacing w:line="348" w:lineRule="auto"/>
              <w:rPr>
                <w:rFonts w:ascii="Arial"/>
                <w:color w:val="000000"/>
                <w:sz w:val="21"/>
                <w:highlight w:val="none"/>
              </w:rPr>
            </w:pPr>
            <w:r>
              <w:rPr>
                <w:rFonts w:ascii="Arial"/>
                <w:color w:val="000000"/>
                <w:sz w:val="21"/>
                <w:highlight w:val="none"/>
              </w:rPr>
            </w:r>
            <w:r/>
          </w:p>
          <w:p>
            <w:pPr>
              <w:pStyle w:val="1391"/>
              <w:ind w:left="113"/>
              <w:spacing w:before="58" w:line="222" w:lineRule="auto"/>
              <w:rPr>
                <w:color w:val="000000"/>
                <w:highlight w:val="none"/>
              </w:rPr>
            </w:pPr>
            <w:r>
              <w:rPr>
                <w:color w:val="000000"/>
                <w:spacing w:val="-3"/>
                <w:highlight w:val="none"/>
              </w:rPr>
              <w:t xml:space="preserve">查看对象</w:t>
            </w:r>
            <w:r>
              <w:rPr>
                <w:color w:val="000000"/>
                <w:highlight w:val="none"/>
              </w:rPr>
            </w:r>
            <w:r/>
          </w:p>
        </w:tc>
        <w:tc>
          <w:tcPr>
            <w:tcW w:w="3202" w:type="dxa"/>
            <w:vAlign w:val="top"/>
            <w:textDirection w:val="lrTb"/>
            <w:noWrap w:val="false"/>
          </w:tcPr>
          <w:p>
            <w:pPr>
              <w:pStyle w:val="1391"/>
              <w:ind w:left="115"/>
              <w:spacing w:before="38" w:line="213" w:lineRule="auto"/>
              <w:rPr>
                <w:color w:val="000000"/>
                <w:highlight w:val="none"/>
              </w:rPr>
            </w:pPr>
            <w:r>
              <w:rPr>
                <w:color w:val="000000"/>
                <w:spacing w:val="-1"/>
                <w:highlight w:val="none"/>
              </w:rPr>
              <w:t xml:space="preserve">a) 支持查看数据库信息；</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支持查看表对象信息；</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c) 支持查看索引对象信息；</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d) 支持查看字段对象信息；</w:t>
            </w:r>
            <w:r>
              <w:rPr>
                <w:color w:val="000000"/>
                <w:highlight w:val="none"/>
              </w:rPr>
            </w:r>
            <w:r/>
          </w:p>
          <w:p>
            <w:pPr>
              <w:pStyle w:val="1391"/>
              <w:ind w:left="114"/>
              <w:spacing w:before="32" w:line="213" w:lineRule="auto"/>
              <w:rPr>
                <w:color w:val="000000"/>
                <w:highlight w:val="none"/>
              </w:rPr>
            </w:pPr>
            <w:r>
              <w:rPr>
                <w:color w:val="000000"/>
                <w:spacing w:val="-1"/>
                <w:highlight w:val="none"/>
              </w:rPr>
              <w:t xml:space="preserve">e）支持查看约束对象信息；</w:t>
            </w:r>
            <w:r>
              <w:rPr>
                <w:color w:val="000000"/>
                <w:highlight w:val="none"/>
              </w:rPr>
            </w:r>
            <w:r/>
          </w:p>
          <w:p>
            <w:pPr>
              <w:pStyle w:val="1391"/>
              <w:ind w:left="114" w:right="698"/>
              <w:spacing w:before="32" w:line="223" w:lineRule="auto"/>
              <w:rPr>
                <w:color w:val="000000"/>
                <w:highlight w:val="none"/>
              </w:rPr>
            </w:pPr>
            <w:r>
              <w:rPr>
                <w:color w:val="000000"/>
                <w:spacing w:val="-4"/>
                <w:highlight w:val="none"/>
              </w:rPr>
              <w:t xml:space="preserve">f）支持查看数据库实例信息；</w:t>
            </w:r>
            <w:r>
              <w:rPr>
                <w:color w:val="000000"/>
                <w:spacing w:val="7"/>
                <w:highlight w:val="none"/>
              </w:rPr>
              <w:t xml:space="preserve"> </w:t>
            </w:r>
            <w:r>
              <w:rPr>
                <w:color w:val="000000"/>
                <w:spacing w:val="-1"/>
                <w:highlight w:val="none"/>
              </w:rPr>
              <w:t xml:space="preserve">g）支持查看表空间信息</w:t>
            </w:r>
            <w:r>
              <w:rPr>
                <w:color w:val="000000"/>
                <w:highlight w:val="none"/>
              </w:rPr>
            </w:r>
            <w:r/>
          </w:p>
        </w:tc>
        <w:tc>
          <w:tcPr>
            <w:tcW w:w="2623" w:type="dxa"/>
            <w:vAlign w:val="top"/>
            <w:textDirection w:val="lrTb"/>
            <w:noWrap w:val="false"/>
          </w:tcPr>
          <w:p>
            <w:pPr>
              <w:pStyle w:val="1277"/>
              <w:spacing w:line="287" w:lineRule="auto"/>
              <w:rPr>
                <w:rFonts w:ascii="Arial"/>
                <w:color w:val="000000"/>
                <w:sz w:val="21"/>
                <w:highlight w:val="none"/>
              </w:rPr>
            </w:pPr>
            <w:r>
              <w:rPr>
                <w:rFonts w:ascii="Arial"/>
                <w:color w:val="000000"/>
                <w:sz w:val="21"/>
                <w:highlight w:val="none"/>
              </w:rPr>
            </w:r>
            <w:r/>
          </w:p>
          <w:p>
            <w:pPr>
              <w:pStyle w:val="1277"/>
              <w:spacing w:line="288" w:lineRule="auto"/>
              <w:rPr>
                <w:rFonts w:ascii="Arial"/>
                <w:color w:val="000000"/>
                <w:sz w:val="21"/>
                <w:highlight w:val="none"/>
              </w:rPr>
            </w:pPr>
            <w:r>
              <w:rPr>
                <w:rFonts w:ascii="Arial"/>
                <w:color w:val="000000"/>
                <w:sz w:val="21"/>
                <w:highlight w:val="none"/>
              </w:rPr>
            </w:r>
            <w:r/>
          </w:p>
          <w:p>
            <w:pPr>
              <w:pStyle w:val="1391"/>
              <w:ind w:left="112" w:right="171"/>
              <w:spacing w:before="59" w:line="230" w:lineRule="auto"/>
              <w:rPr>
                <w:color w:val="000000"/>
                <w:highlight w:val="none"/>
              </w:rPr>
            </w:pPr>
            <w:r>
              <w:rPr>
                <w:color w:val="000000"/>
                <w:highlight w:val="none"/>
              </w:rPr>
            </w:r>
            <w:r/>
          </w:p>
        </w:tc>
      </w:tr>
      <w:tr>
        <w:trPr>
          <w:trHeight w:val="1684"/>
        </w:trPr>
        <w:tc>
          <w:tcPr>
            <w:tcW w:w="624" w:type="dxa"/>
            <w:vAlign w:val="top"/>
            <w:textDirection w:val="lrTb"/>
            <w:noWrap w:val="false"/>
          </w:tcPr>
          <w:p>
            <w:pPr>
              <w:pStyle w:val="1277"/>
              <w:spacing w:line="359" w:lineRule="auto"/>
              <w:rPr>
                <w:rFonts w:ascii="Arial"/>
                <w:color w:val="000000"/>
                <w:sz w:val="21"/>
                <w:highlight w:val="none"/>
              </w:rPr>
            </w:pPr>
            <w:r>
              <w:rPr>
                <w:rFonts w:ascii="Arial"/>
                <w:color w:val="000000"/>
                <w:sz w:val="21"/>
                <w:highlight w:val="none"/>
              </w:rPr>
            </w:r>
            <w:r/>
          </w:p>
          <w:p>
            <w:pPr>
              <w:pStyle w:val="1277"/>
              <w:spacing w:line="359" w:lineRule="auto"/>
              <w:rPr>
                <w:rFonts w:ascii="Arial"/>
                <w:color w:val="000000"/>
                <w:sz w:val="21"/>
                <w:highlight w:val="none"/>
              </w:rPr>
            </w:pPr>
            <w:r>
              <w:rPr>
                <w:rFonts w:ascii="Arial"/>
                <w:color w:val="000000"/>
                <w:sz w:val="21"/>
                <w:highlight w:val="none"/>
              </w:rPr>
            </w:r>
            <w:r/>
          </w:p>
          <w:p>
            <w:pPr>
              <w:pStyle w:val="1277"/>
              <w:ind w:left="214"/>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27</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88" w:lineRule="auto"/>
              <w:rPr>
                <w:rFonts w:ascii="Arial"/>
                <w:color w:val="000000"/>
                <w:sz w:val="21"/>
                <w:highlight w:val="none"/>
              </w:rPr>
            </w:pPr>
            <w:r>
              <w:rPr>
                <w:rFonts w:ascii="Arial"/>
                <w:color w:val="000000"/>
                <w:sz w:val="21"/>
                <w:highlight w:val="none"/>
              </w:rPr>
            </w:r>
            <w:r/>
          </w:p>
          <w:p>
            <w:pPr>
              <w:pStyle w:val="1277"/>
              <w:spacing w:line="289"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88" w:lineRule="auto"/>
              <w:rPr>
                <w:rFonts w:ascii="Arial"/>
                <w:color w:val="000000"/>
                <w:sz w:val="21"/>
                <w:highlight w:val="none"/>
              </w:rPr>
            </w:pPr>
            <w:r>
              <w:rPr>
                <w:rFonts w:ascii="Arial"/>
                <w:color w:val="000000"/>
                <w:sz w:val="21"/>
                <w:highlight w:val="none"/>
              </w:rPr>
            </w:r>
            <w:r/>
          </w:p>
          <w:p>
            <w:pPr>
              <w:pStyle w:val="1277"/>
              <w:spacing w:line="288" w:lineRule="auto"/>
              <w:rPr>
                <w:rFonts w:ascii="Arial"/>
                <w:color w:val="000000"/>
                <w:sz w:val="21"/>
                <w:highlight w:val="none"/>
              </w:rPr>
            </w:pPr>
            <w:r>
              <w:rPr>
                <w:rFonts w:ascii="Arial"/>
                <w:color w:val="000000"/>
                <w:sz w:val="21"/>
                <w:highlight w:val="none"/>
              </w:rPr>
            </w:r>
            <w:r/>
          </w:p>
          <w:p>
            <w:pPr>
              <w:pStyle w:val="1391"/>
              <w:ind w:left="115" w:right="184" w:hanging="2"/>
              <w:spacing w:before="58" w:line="234" w:lineRule="auto"/>
              <w:rPr>
                <w:color w:val="000000"/>
                <w:highlight w:val="none"/>
              </w:rPr>
            </w:pPr>
            <w:r>
              <w:rPr>
                <w:color w:val="000000"/>
                <w:spacing w:val="-8"/>
                <w:highlight w:val="none"/>
              </w:rPr>
              <w:t xml:space="preserve">查看日志、</w:t>
            </w:r>
            <w:r>
              <w:rPr>
                <w:color w:val="000000"/>
                <w:highlight w:val="none"/>
              </w:rPr>
              <w:t xml:space="preserve"> </w:t>
            </w:r>
            <w:r>
              <w:rPr>
                <w:color w:val="000000"/>
                <w:spacing w:val="-3"/>
                <w:highlight w:val="none"/>
              </w:rPr>
              <w:t xml:space="preserve">系统信息</w:t>
            </w:r>
            <w:r>
              <w:rPr>
                <w:color w:val="000000"/>
                <w:highlight w:val="none"/>
              </w:rPr>
            </w:r>
            <w:r/>
          </w:p>
        </w:tc>
        <w:tc>
          <w:tcPr>
            <w:tcW w:w="3202" w:type="dxa"/>
            <w:vAlign w:val="top"/>
            <w:textDirection w:val="lrTb"/>
            <w:noWrap w:val="false"/>
          </w:tcPr>
          <w:p>
            <w:pPr>
              <w:pStyle w:val="1391"/>
              <w:ind w:left="115"/>
              <w:spacing w:before="39" w:line="213" w:lineRule="auto"/>
              <w:rPr>
                <w:color w:val="000000"/>
                <w:highlight w:val="none"/>
              </w:rPr>
            </w:pPr>
            <w:r>
              <w:rPr>
                <w:color w:val="000000"/>
                <w:spacing w:val="-1"/>
                <w:highlight w:val="none"/>
              </w:rPr>
              <w:t xml:space="preserve">a) 支持查看日志文件的能力；</w:t>
            </w:r>
            <w:r>
              <w:rPr>
                <w:color w:val="000000"/>
                <w:highlight w:val="none"/>
              </w:rPr>
            </w:r>
            <w:r/>
          </w:p>
          <w:p>
            <w:pPr>
              <w:pStyle w:val="1391"/>
              <w:ind w:left="117" w:right="120" w:hanging="2"/>
              <w:spacing w:before="31" w:line="230" w:lineRule="auto"/>
              <w:rPr>
                <w:color w:val="000000"/>
                <w:highlight w:val="none"/>
              </w:rPr>
            </w:pPr>
            <w:r>
              <w:rPr>
                <w:color w:val="000000"/>
                <w:spacing w:val="-1"/>
                <w:highlight w:val="none"/>
              </w:rPr>
              <w:t xml:space="preserve">b）厂商提供查看实例数据缓存的视图</w:t>
            </w:r>
            <w:r>
              <w:rPr>
                <w:color w:val="000000"/>
                <w:spacing w:val="6"/>
                <w:highlight w:val="none"/>
              </w:rPr>
              <w:t xml:space="preserve"> </w:t>
            </w:r>
            <w:r>
              <w:rPr>
                <w:color w:val="000000"/>
                <w:spacing w:val="-2"/>
                <w:highlight w:val="none"/>
              </w:rPr>
              <w:t xml:space="preserve">或图形化管理工具；</w:t>
            </w:r>
            <w:r>
              <w:rPr>
                <w:color w:val="000000"/>
                <w:highlight w:val="none"/>
              </w:rPr>
            </w:r>
            <w:r/>
          </w:p>
          <w:p>
            <w:pPr>
              <w:pStyle w:val="1391"/>
              <w:ind w:left="115" w:right="120" w:hanging="2"/>
              <w:spacing w:before="31" w:line="230" w:lineRule="auto"/>
              <w:rPr>
                <w:color w:val="000000"/>
                <w:highlight w:val="none"/>
              </w:rPr>
            </w:pPr>
            <w:r>
              <w:rPr>
                <w:color w:val="000000"/>
                <w:spacing w:val="-1"/>
                <w:highlight w:val="none"/>
              </w:rPr>
              <w:t xml:space="preserve">c）厂商提供查看日志缓存的视图或图</w:t>
            </w:r>
            <w:r>
              <w:rPr>
                <w:color w:val="000000"/>
                <w:spacing w:val="8"/>
                <w:highlight w:val="none"/>
              </w:rPr>
              <w:t xml:space="preserve"> </w:t>
            </w:r>
            <w:r>
              <w:rPr>
                <w:color w:val="000000"/>
                <w:spacing w:val="-2"/>
                <w:highlight w:val="none"/>
              </w:rPr>
              <w:t xml:space="preserve">形化管理工具；</w:t>
            </w:r>
            <w:r>
              <w:rPr>
                <w:color w:val="000000"/>
                <w:highlight w:val="none"/>
              </w:rPr>
            </w:r>
            <w:r/>
          </w:p>
          <w:p>
            <w:pPr>
              <w:pStyle w:val="1391"/>
              <w:ind w:left="115" w:right="120" w:hanging="2"/>
              <w:spacing w:before="32" w:line="223" w:lineRule="auto"/>
              <w:rPr>
                <w:color w:val="000000"/>
                <w:highlight w:val="none"/>
              </w:rPr>
            </w:pPr>
            <w:r>
              <w:rPr>
                <w:color w:val="000000"/>
                <w:spacing w:val="-1"/>
                <w:highlight w:val="none"/>
              </w:rPr>
              <w:t xml:space="preserve">d）厂商提供查看数据字典的视图或图</w:t>
            </w:r>
            <w:r>
              <w:rPr>
                <w:color w:val="000000"/>
                <w:spacing w:val="8"/>
                <w:highlight w:val="none"/>
              </w:rPr>
              <w:t xml:space="preserve"> </w:t>
            </w:r>
            <w:r>
              <w:rPr>
                <w:color w:val="000000"/>
                <w:spacing w:val="-2"/>
                <w:highlight w:val="none"/>
              </w:rPr>
              <w:t xml:space="preserve">形化管理工具</w:t>
            </w:r>
            <w:r>
              <w:rPr>
                <w:color w:val="000000"/>
                <w:highlight w:val="none"/>
              </w:rPr>
            </w:r>
            <w:r/>
          </w:p>
        </w:tc>
        <w:tc>
          <w:tcPr>
            <w:tcW w:w="2623" w:type="dxa"/>
            <w:vAlign w:val="top"/>
            <w:textDirection w:val="lrTb"/>
            <w:noWrap w:val="false"/>
          </w:tcPr>
          <w:p>
            <w:pPr>
              <w:pStyle w:val="1277"/>
              <w:spacing w:line="459" w:lineRule="auto"/>
              <w:rPr>
                <w:rFonts w:ascii="Arial"/>
                <w:color w:val="000000"/>
                <w:sz w:val="21"/>
                <w:highlight w:val="none"/>
              </w:rPr>
            </w:pPr>
            <w:r>
              <w:rPr>
                <w:rFonts w:ascii="Arial"/>
                <w:color w:val="000000"/>
                <w:sz w:val="21"/>
                <w:highlight w:val="none"/>
              </w:rPr>
            </w:r>
            <w:r/>
          </w:p>
          <w:p>
            <w:pPr>
              <w:pStyle w:val="1391"/>
              <w:ind w:left="114" w:right="171" w:hanging="2"/>
              <w:jc w:val="both"/>
              <w:spacing w:before="58" w:line="238" w:lineRule="auto"/>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1" w:lineRule="auto"/>
              <w:rPr>
                <w:rFonts w:ascii="Arial"/>
                <w:color w:val="000000"/>
                <w:sz w:val="21"/>
                <w:highlight w:val="none"/>
              </w:rPr>
            </w:pPr>
            <w:r>
              <w:rPr>
                <w:rFonts w:ascii="Arial"/>
                <w:color w:val="000000"/>
                <w:sz w:val="21"/>
                <w:highlight w:val="none"/>
              </w:rPr>
            </w:r>
            <w:r/>
          </w:p>
          <w:p>
            <w:pPr>
              <w:pStyle w:val="1277"/>
              <w:ind w:left="214"/>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28</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80"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38" w:lineRule="auto"/>
              <w:rPr>
                <w:rFonts w:ascii="Arial"/>
                <w:color w:val="000000"/>
                <w:sz w:val="21"/>
                <w:highlight w:val="none"/>
              </w:rPr>
            </w:pPr>
            <w:r>
              <w:rPr>
                <w:rFonts w:ascii="Arial"/>
                <w:color w:val="000000"/>
                <w:sz w:val="21"/>
                <w:highlight w:val="none"/>
              </w:rPr>
            </w:r>
            <w:r/>
          </w:p>
          <w:p>
            <w:pPr>
              <w:pStyle w:val="1391"/>
              <w:ind w:left="108"/>
              <w:spacing w:before="59" w:line="222" w:lineRule="auto"/>
              <w:rPr>
                <w:color w:val="000000"/>
                <w:highlight w:val="none"/>
              </w:rPr>
            </w:pPr>
            <w:r>
              <w:rPr>
                <w:color w:val="000000"/>
                <w:spacing w:val="-1"/>
                <w:highlight w:val="none"/>
              </w:rPr>
              <w:t xml:space="preserve">对象变更</w:t>
            </w:r>
            <w:r>
              <w:rPr>
                <w:color w:val="000000"/>
                <w:highlight w:val="none"/>
              </w:rPr>
            </w:r>
            <w:r/>
          </w:p>
        </w:tc>
        <w:tc>
          <w:tcPr>
            <w:tcW w:w="3202" w:type="dxa"/>
            <w:vAlign w:val="top"/>
            <w:textDirection w:val="lrTb"/>
            <w:noWrap w:val="false"/>
          </w:tcPr>
          <w:p>
            <w:pPr>
              <w:pStyle w:val="1391"/>
              <w:ind w:left="115" w:right="104"/>
              <w:spacing w:before="38" w:line="230" w:lineRule="auto"/>
              <w:rPr>
                <w:color w:val="000000"/>
                <w:highlight w:val="none"/>
              </w:rPr>
            </w:pPr>
            <w:r>
              <w:rPr>
                <w:color w:val="000000"/>
                <w:spacing w:val="-5"/>
                <w:highlight w:val="none"/>
              </w:rPr>
              <w:t xml:space="preserve">a)支持数据库的创建、删除、更新以及</w:t>
            </w:r>
            <w:r>
              <w:rPr>
                <w:color w:val="000000"/>
                <w:spacing w:val="6"/>
                <w:highlight w:val="none"/>
              </w:rPr>
              <w:t xml:space="preserve"> </w:t>
            </w:r>
            <w:r>
              <w:rPr>
                <w:color w:val="000000"/>
                <w:spacing w:val="-1"/>
                <w:highlight w:val="none"/>
              </w:rPr>
              <w:t xml:space="preserve">数据库属性的查询；</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b)支持在线变更表结构、索引；</w:t>
            </w:r>
            <w:r>
              <w:rPr>
                <w:color w:val="000000"/>
                <w:highlight w:val="none"/>
              </w:rPr>
            </w:r>
            <w:r/>
          </w:p>
          <w:p>
            <w:pPr>
              <w:pStyle w:val="1391"/>
              <w:ind w:left="113"/>
              <w:spacing w:before="32" w:line="200" w:lineRule="auto"/>
              <w:rPr>
                <w:color w:val="000000"/>
                <w:highlight w:val="none"/>
              </w:rPr>
            </w:pPr>
            <w:r>
              <w:rPr>
                <w:color w:val="000000"/>
                <w:spacing w:val="-5"/>
                <w:highlight w:val="none"/>
              </w:rPr>
              <w:t xml:space="preserve">c)支持数据的增加、删除、修改和查询</w:t>
            </w:r>
            <w:r>
              <w:rPr>
                <w:color w:val="000000"/>
                <w:highlight w:val="none"/>
              </w:rPr>
            </w:r>
            <w:r/>
          </w:p>
        </w:tc>
        <w:tc>
          <w:tcPr>
            <w:tcW w:w="2623" w:type="dxa"/>
            <w:vAlign w:val="top"/>
            <w:textDirection w:val="lrTb"/>
            <w:noWrap w:val="false"/>
          </w:tcPr>
          <w:p>
            <w:pPr>
              <w:pStyle w:val="1277"/>
              <w:spacing w:line="421" w:lineRule="auto"/>
              <w:rPr>
                <w:rFonts w:ascii="Arial"/>
                <w:color w:val="000000"/>
                <w:sz w:val="21"/>
                <w:highlight w:val="none"/>
              </w:rPr>
            </w:pPr>
            <w:r>
              <w:rPr>
                <w:rFonts w:ascii="Arial"/>
                <w:color w:val="000000"/>
                <w:sz w:val="21"/>
                <w:highlight w:val="none"/>
              </w:rPr>
            </w:r>
            <w:r/>
          </w:p>
          <w:p>
            <w:pPr>
              <w:pStyle w:val="1391"/>
              <w:ind w:left="106"/>
              <w:spacing w:before="59" w:line="124" w:lineRule="exact"/>
              <w:rPr>
                <w:color w:val="000000"/>
                <w:highlight w:val="none"/>
              </w:rPr>
            </w:pPr>
            <w:r>
              <w:rPr>
                <w:color w:val="000000"/>
                <w:highlight w:val="none"/>
              </w:rPr>
            </w:r>
            <w:r/>
          </w:p>
        </w:tc>
      </w:tr>
      <w:tr>
        <w:trPr>
          <w:trHeight w:val="4803"/>
        </w:trPr>
        <w:tc>
          <w:tcPr>
            <w:tcW w:w="624" w:type="dxa"/>
            <w:vAlign w:val="top"/>
            <w:textDirection w:val="lrTb"/>
            <w:noWrap w:val="false"/>
          </w:tcPr>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ind w:left="214"/>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29</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277"/>
              <w:spacing w:line="266" w:lineRule="auto"/>
              <w:rPr>
                <w:rFonts w:ascii="Arial"/>
                <w:color w:val="000000"/>
                <w:sz w:val="21"/>
                <w:highlight w:val="none"/>
              </w:rPr>
            </w:pPr>
            <w:r>
              <w:rPr>
                <w:rFonts w:ascii="Arial"/>
                <w:color w:val="000000"/>
                <w:sz w:val="21"/>
                <w:highlight w:val="none"/>
              </w:rPr>
            </w:r>
            <w:r/>
          </w:p>
          <w:p>
            <w:pPr>
              <w:pStyle w:val="1391"/>
              <w:ind w:left="110" w:right="155" w:firstLine="2"/>
              <w:spacing w:before="59" w:line="233" w:lineRule="auto"/>
              <w:rPr>
                <w:color w:val="000000"/>
                <w:highlight w:val="none"/>
              </w:rPr>
            </w:pPr>
            <w:r>
              <w:rPr>
                <w:color w:val="000000"/>
                <w:spacing w:val="-2"/>
                <w:highlight w:val="none"/>
              </w:rPr>
              <w:t xml:space="preserve">查看会话系</w:t>
            </w:r>
            <w:r>
              <w:rPr>
                <w:color w:val="000000"/>
                <w:highlight w:val="none"/>
              </w:rPr>
              <w:t xml:space="preserve"> </w:t>
            </w:r>
            <w:r>
              <w:rPr>
                <w:color w:val="000000"/>
                <w:spacing w:val="-2"/>
                <w:highlight w:val="none"/>
              </w:rPr>
              <w:t xml:space="preserve">统表/视图</w:t>
            </w:r>
            <w:r>
              <w:rPr>
                <w:color w:val="000000"/>
                <w:highlight w:val="none"/>
              </w:rPr>
            </w:r>
            <w:r/>
          </w:p>
        </w:tc>
        <w:tc>
          <w:tcPr>
            <w:tcW w:w="3202" w:type="dxa"/>
            <w:vAlign w:val="top"/>
            <w:textDirection w:val="lrTb"/>
            <w:noWrap w:val="false"/>
          </w:tcPr>
          <w:p>
            <w:pPr>
              <w:pStyle w:val="1391"/>
              <w:ind w:left="115" w:right="120"/>
              <w:spacing w:before="38" w:line="230" w:lineRule="auto"/>
              <w:rPr>
                <w:color w:val="000000"/>
                <w:highlight w:val="none"/>
              </w:rPr>
            </w:pPr>
            <w:r>
              <w:rPr>
                <w:color w:val="000000"/>
                <w:spacing w:val="-1"/>
                <w:highlight w:val="none"/>
              </w:rPr>
              <w:t xml:space="preserve">a) 提供查看会话标识的视图或图形化</w:t>
            </w:r>
            <w:r>
              <w:rPr>
                <w:color w:val="000000"/>
                <w:spacing w:val="8"/>
                <w:highlight w:val="none"/>
              </w:rPr>
              <w:t xml:space="preserve"> </w:t>
            </w:r>
            <w:r>
              <w:rPr>
                <w:color w:val="000000"/>
                <w:spacing w:val="-2"/>
                <w:highlight w:val="none"/>
              </w:rPr>
              <w:t xml:space="preserve">管理工具；</w:t>
            </w:r>
            <w:r>
              <w:rPr>
                <w:color w:val="000000"/>
                <w:highlight w:val="none"/>
              </w:rPr>
            </w:r>
            <w:r/>
          </w:p>
          <w:p>
            <w:pPr>
              <w:pStyle w:val="1391"/>
              <w:ind w:left="124" w:right="209" w:hanging="9"/>
              <w:spacing w:before="31" w:line="230" w:lineRule="auto"/>
              <w:rPr>
                <w:color w:val="000000"/>
                <w:highlight w:val="none"/>
              </w:rPr>
            </w:pPr>
            <w:r>
              <w:rPr>
                <w:color w:val="000000"/>
                <w:spacing w:val="-1"/>
                <w:highlight w:val="none"/>
              </w:rPr>
              <w:t xml:space="preserve">b) 提供查看进程/线程标识的视图或</w:t>
            </w:r>
            <w:r>
              <w:rPr>
                <w:color w:val="000000"/>
                <w:spacing w:val="8"/>
                <w:highlight w:val="none"/>
              </w:rPr>
              <w:t xml:space="preserve"> </w:t>
            </w:r>
            <w:r>
              <w:rPr>
                <w:color w:val="000000"/>
                <w:spacing w:val="-3"/>
                <w:highlight w:val="none"/>
              </w:rPr>
              <w:t xml:space="preserve">图形化管理工具；</w:t>
            </w:r>
            <w:r>
              <w:rPr>
                <w:color w:val="000000"/>
                <w:highlight w:val="none"/>
              </w:rPr>
            </w:r>
            <w:r/>
          </w:p>
          <w:p>
            <w:pPr>
              <w:pStyle w:val="1391"/>
              <w:ind w:left="115" w:right="120" w:hanging="2"/>
              <w:spacing w:before="31" w:line="230" w:lineRule="auto"/>
              <w:rPr>
                <w:color w:val="000000"/>
                <w:highlight w:val="none"/>
              </w:rPr>
            </w:pPr>
            <w:r>
              <w:rPr>
                <w:color w:val="000000"/>
                <w:spacing w:val="-1"/>
                <w:highlight w:val="none"/>
              </w:rPr>
              <w:t xml:space="preserve">c) 提供查看用户标识的视图或图形化</w:t>
            </w:r>
            <w:r>
              <w:rPr>
                <w:color w:val="000000"/>
                <w:spacing w:val="9"/>
                <w:highlight w:val="none"/>
              </w:rPr>
              <w:t xml:space="preserve"> </w:t>
            </w:r>
            <w:r>
              <w:rPr>
                <w:color w:val="000000"/>
                <w:spacing w:val="-2"/>
                <w:highlight w:val="none"/>
              </w:rPr>
              <w:t xml:space="preserve">管理工具；</w:t>
            </w:r>
            <w:r>
              <w:rPr>
                <w:color w:val="000000"/>
                <w:highlight w:val="none"/>
              </w:rPr>
            </w:r>
            <w:r/>
          </w:p>
          <w:p>
            <w:pPr>
              <w:pStyle w:val="1391"/>
              <w:ind w:left="124" w:right="120" w:hanging="11"/>
              <w:spacing w:before="31" w:line="230" w:lineRule="auto"/>
              <w:rPr>
                <w:color w:val="000000"/>
                <w:highlight w:val="none"/>
              </w:rPr>
            </w:pPr>
            <w:r>
              <w:rPr>
                <w:color w:val="000000"/>
                <w:spacing w:val="-1"/>
                <w:highlight w:val="none"/>
              </w:rPr>
              <w:t xml:space="preserve">d) 提供查看最近的用户请求命令的视</w:t>
            </w:r>
            <w:r>
              <w:rPr>
                <w:color w:val="000000"/>
                <w:spacing w:val="9"/>
                <w:highlight w:val="none"/>
              </w:rPr>
              <w:t xml:space="preserve"> </w:t>
            </w:r>
            <w:r>
              <w:rPr>
                <w:color w:val="000000"/>
                <w:spacing w:val="-2"/>
                <w:highlight w:val="none"/>
              </w:rPr>
              <w:t xml:space="preserve">图或图形化管理工具；</w:t>
            </w:r>
            <w:r>
              <w:rPr>
                <w:color w:val="000000"/>
                <w:highlight w:val="none"/>
              </w:rPr>
            </w:r>
            <w:r/>
          </w:p>
          <w:p>
            <w:pPr>
              <w:pStyle w:val="1391"/>
              <w:ind w:left="115" w:right="120" w:hanging="1"/>
              <w:spacing w:before="31" w:line="230" w:lineRule="auto"/>
              <w:rPr>
                <w:color w:val="000000"/>
                <w:highlight w:val="none"/>
              </w:rPr>
            </w:pPr>
            <w:r>
              <w:rPr>
                <w:color w:val="000000"/>
                <w:spacing w:val="-1"/>
                <w:highlight w:val="none"/>
              </w:rPr>
              <w:t xml:space="preserve">e) 提供查看缺省模式的视图或图形化</w:t>
            </w:r>
            <w:r>
              <w:rPr>
                <w:color w:val="000000"/>
                <w:spacing w:val="8"/>
                <w:highlight w:val="none"/>
              </w:rPr>
              <w:t xml:space="preserve"> </w:t>
            </w:r>
            <w:r>
              <w:rPr>
                <w:color w:val="000000"/>
                <w:spacing w:val="-2"/>
                <w:highlight w:val="none"/>
              </w:rPr>
              <w:t xml:space="preserve">管理工具；</w:t>
            </w:r>
            <w:r>
              <w:rPr>
                <w:color w:val="000000"/>
                <w:highlight w:val="none"/>
              </w:rPr>
            </w:r>
            <w:r/>
          </w:p>
          <w:p>
            <w:pPr>
              <w:pStyle w:val="1391"/>
              <w:ind w:left="124" w:right="209" w:hanging="9"/>
              <w:spacing w:before="31" w:line="230" w:lineRule="auto"/>
              <w:rPr>
                <w:color w:val="000000"/>
                <w:highlight w:val="none"/>
              </w:rPr>
            </w:pPr>
            <w:r>
              <w:rPr>
                <w:color w:val="000000"/>
                <w:spacing w:val="-1"/>
                <w:highlight w:val="none"/>
              </w:rPr>
              <w:t xml:space="preserve">f) 提供查看登录时间/会话状态的视</w:t>
            </w:r>
            <w:r>
              <w:rPr>
                <w:color w:val="000000"/>
                <w:spacing w:val="9"/>
                <w:highlight w:val="none"/>
              </w:rPr>
              <w:t xml:space="preserve"> </w:t>
            </w:r>
            <w:r>
              <w:rPr>
                <w:color w:val="000000"/>
                <w:spacing w:val="-2"/>
                <w:highlight w:val="none"/>
              </w:rPr>
              <w:t xml:space="preserve">图或图形化管理工具；</w:t>
            </w:r>
            <w:r>
              <w:rPr>
                <w:color w:val="000000"/>
                <w:highlight w:val="none"/>
              </w:rPr>
            </w:r>
            <w:r/>
          </w:p>
          <w:p>
            <w:pPr>
              <w:pStyle w:val="1391"/>
              <w:ind w:left="115" w:right="120" w:hanging="1"/>
              <w:spacing w:before="32" w:line="230" w:lineRule="auto"/>
              <w:rPr>
                <w:color w:val="000000"/>
                <w:highlight w:val="none"/>
              </w:rPr>
            </w:pPr>
            <w:r>
              <w:rPr>
                <w:color w:val="000000"/>
                <w:spacing w:val="-1"/>
                <w:highlight w:val="none"/>
              </w:rPr>
              <w:t xml:space="preserve">g) 提供查看会话状态的视图或图形化</w:t>
            </w:r>
            <w:r>
              <w:rPr>
                <w:color w:val="000000"/>
                <w:spacing w:val="8"/>
                <w:highlight w:val="none"/>
              </w:rPr>
              <w:t xml:space="preserve"> </w:t>
            </w:r>
            <w:r>
              <w:rPr>
                <w:color w:val="000000"/>
                <w:spacing w:val="-2"/>
                <w:highlight w:val="none"/>
              </w:rPr>
              <w:t xml:space="preserve">管理工具；</w:t>
            </w:r>
            <w:r>
              <w:rPr>
                <w:color w:val="000000"/>
                <w:highlight w:val="none"/>
              </w:rPr>
            </w:r>
            <w:r/>
          </w:p>
          <w:p>
            <w:pPr>
              <w:pStyle w:val="1391"/>
              <w:ind w:left="117" w:right="120"/>
              <w:spacing w:before="31" w:line="230" w:lineRule="auto"/>
              <w:rPr>
                <w:color w:val="000000"/>
                <w:highlight w:val="none"/>
              </w:rPr>
            </w:pPr>
            <w:r>
              <w:rPr>
                <w:color w:val="000000"/>
                <w:spacing w:val="-1"/>
                <w:highlight w:val="none"/>
              </w:rPr>
              <w:t xml:space="preserve">h) 提供查看等待会话的锁信息的视图</w:t>
            </w:r>
            <w:r>
              <w:rPr>
                <w:color w:val="000000"/>
                <w:spacing w:val="5"/>
                <w:highlight w:val="none"/>
              </w:rPr>
              <w:t xml:space="preserve"> </w:t>
            </w:r>
            <w:r>
              <w:rPr>
                <w:color w:val="000000"/>
                <w:spacing w:val="-2"/>
                <w:highlight w:val="none"/>
              </w:rPr>
              <w:t xml:space="preserve">或图形化管理工具；</w:t>
            </w:r>
            <w:r>
              <w:rPr>
                <w:color w:val="000000"/>
                <w:highlight w:val="none"/>
              </w:rPr>
            </w:r>
            <w:r/>
          </w:p>
          <w:p>
            <w:pPr>
              <w:pStyle w:val="1391"/>
              <w:ind w:left="118" w:right="120" w:firstLine="25"/>
              <w:spacing w:before="32" w:line="230" w:lineRule="auto"/>
              <w:rPr>
                <w:color w:val="000000"/>
                <w:highlight w:val="none"/>
              </w:rPr>
            </w:pPr>
            <w:r>
              <w:rPr>
                <w:color w:val="000000"/>
                <w:spacing w:val="-3"/>
                <w:highlight w:val="none"/>
              </w:rPr>
              <w:t xml:space="preserve">i) 提供查看等待时间统计信息的视图</w:t>
            </w:r>
            <w:r>
              <w:rPr>
                <w:color w:val="000000"/>
                <w:spacing w:val="15"/>
                <w:highlight w:val="none"/>
              </w:rPr>
              <w:t xml:space="preserve"> </w:t>
            </w:r>
            <w:r>
              <w:rPr>
                <w:color w:val="000000"/>
                <w:spacing w:val="-2"/>
                <w:highlight w:val="none"/>
              </w:rPr>
              <w:t xml:space="preserve">或图形化管理工具；</w:t>
            </w:r>
            <w:r>
              <w:rPr>
                <w:color w:val="000000"/>
                <w:highlight w:val="none"/>
              </w:rPr>
            </w:r>
            <w:r/>
          </w:p>
          <w:p>
            <w:pPr>
              <w:pStyle w:val="1391"/>
              <w:ind w:left="118" w:right="120" w:firstLine="5"/>
              <w:spacing w:before="33" w:line="222" w:lineRule="auto"/>
              <w:rPr>
                <w:color w:val="000000"/>
                <w:highlight w:val="none"/>
              </w:rPr>
            </w:pPr>
            <w:r>
              <w:rPr>
                <w:color w:val="000000"/>
                <w:spacing w:val="-1"/>
                <w:highlight w:val="none"/>
              </w:rPr>
              <w:t xml:space="preserve">j) 提供查看使用时间统计信息的视图</w:t>
            </w:r>
            <w:r>
              <w:rPr>
                <w:color w:val="000000"/>
                <w:highlight w:val="none"/>
              </w:rPr>
              <w:t xml:space="preserve"> </w:t>
            </w:r>
            <w:r>
              <w:rPr>
                <w:color w:val="000000"/>
                <w:spacing w:val="-2"/>
                <w:highlight w:val="none"/>
              </w:rPr>
              <w:t xml:space="preserve">或图形化管理工具</w:t>
            </w:r>
            <w:r>
              <w:rPr>
                <w:color w:val="000000"/>
                <w:highlight w:val="none"/>
              </w:rPr>
            </w:r>
            <w:r/>
          </w:p>
        </w:tc>
        <w:tc>
          <w:tcPr>
            <w:tcW w:w="2623" w:type="dxa"/>
            <w:vAlign w:val="top"/>
            <w:textDirection w:val="lrTb"/>
            <w:noWrap w:val="false"/>
          </w:tcPr>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391"/>
              <w:ind w:left="113" w:right="171" w:firstLine="1"/>
              <w:jc w:val="both"/>
              <w:spacing w:before="58" w:line="238" w:lineRule="auto"/>
              <w:rPr>
                <w:color w:val="000000"/>
                <w:highlight w:val="none"/>
              </w:rPr>
            </w:pPr>
            <w:r>
              <w:rPr>
                <w:color w:val="000000"/>
                <w:highlight w:val="none"/>
              </w:rPr>
            </w:r>
            <w:r/>
          </w:p>
        </w:tc>
      </w:tr>
      <w:tr>
        <w:trPr>
          <w:trHeight w:val="2404"/>
        </w:trPr>
        <w:tc>
          <w:tcPr>
            <w:tcW w:w="624" w:type="dxa"/>
            <w:vAlign w:val="top"/>
            <w:textDirection w:val="lrTb"/>
            <w:noWrap w:val="false"/>
          </w:tcPr>
          <w:p>
            <w:pPr>
              <w:pStyle w:val="1277"/>
              <w:spacing w:line="270" w:lineRule="auto"/>
              <w:rPr>
                <w:rFonts w:ascii="Arial"/>
                <w:color w:val="000000"/>
                <w:sz w:val="21"/>
                <w:highlight w:val="none"/>
              </w:rPr>
            </w:pPr>
            <w:r>
              <w:rPr>
                <w:rFonts w:ascii="Arial"/>
                <w:color w:val="000000"/>
                <w:sz w:val="21"/>
                <w:highlight w:val="none"/>
              </w:rPr>
            </w:r>
            <w:r/>
          </w:p>
          <w:p>
            <w:pPr>
              <w:pStyle w:val="1277"/>
              <w:spacing w:line="270" w:lineRule="auto"/>
              <w:rPr>
                <w:rFonts w:ascii="Arial"/>
                <w:color w:val="000000"/>
                <w:sz w:val="21"/>
                <w:highlight w:val="none"/>
              </w:rPr>
            </w:pPr>
            <w:r>
              <w:rPr>
                <w:rFonts w:ascii="Arial"/>
                <w:color w:val="000000"/>
                <w:sz w:val="21"/>
                <w:highlight w:val="none"/>
              </w:rPr>
            </w:r>
            <w:r/>
          </w:p>
          <w:p>
            <w:pPr>
              <w:pStyle w:val="1277"/>
              <w:spacing w:line="270" w:lineRule="auto"/>
              <w:rPr>
                <w:rFonts w:ascii="Arial"/>
                <w:color w:val="000000"/>
                <w:sz w:val="21"/>
                <w:highlight w:val="none"/>
              </w:rPr>
            </w:pPr>
            <w:r>
              <w:rPr>
                <w:rFonts w:ascii="Arial"/>
                <w:color w:val="000000"/>
                <w:sz w:val="21"/>
                <w:highlight w:val="none"/>
              </w:rPr>
            </w:r>
            <w:r/>
          </w:p>
          <w:p>
            <w:pPr>
              <w:pStyle w:val="1277"/>
              <w:spacing w:line="270"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30</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13" w:lineRule="auto"/>
              <w:rPr>
                <w:rFonts w:ascii="Arial"/>
                <w:color w:val="000000"/>
                <w:sz w:val="21"/>
                <w:highlight w:val="none"/>
              </w:rPr>
            </w:pPr>
            <w:r>
              <w:rPr>
                <w:rFonts w:ascii="Arial"/>
                <w:color w:val="000000"/>
                <w:sz w:val="21"/>
                <w:highlight w:val="none"/>
              </w:rPr>
            </w:r>
            <w:r/>
          </w:p>
          <w:p>
            <w:pPr>
              <w:pStyle w:val="1277"/>
              <w:spacing w:line="313" w:lineRule="auto"/>
              <w:rPr>
                <w:rFonts w:ascii="Arial"/>
                <w:color w:val="000000"/>
                <w:sz w:val="21"/>
                <w:highlight w:val="none"/>
              </w:rPr>
            </w:pPr>
            <w:r>
              <w:rPr>
                <w:rFonts w:ascii="Arial"/>
                <w:color w:val="000000"/>
                <w:sz w:val="21"/>
                <w:highlight w:val="none"/>
              </w:rPr>
            </w:r>
            <w:r/>
          </w:p>
          <w:p>
            <w:pPr>
              <w:pStyle w:val="1277"/>
              <w:spacing w:line="313"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73"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277"/>
              <w:spacing w:line="274" w:lineRule="auto"/>
              <w:rPr>
                <w:rFonts w:ascii="Arial"/>
                <w:color w:val="000000"/>
                <w:sz w:val="21"/>
                <w:highlight w:val="none"/>
              </w:rPr>
            </w:pPr>
            <w:r>
              <w:rPr>
                <w:rFonts w:ascii="Arial"/>
                <w:color w:val="000000"/>
                <w:sz w:val="21"/>
                <w:highlight w:val="none"/>
              </w:rPr>
            </w:r>
            <w:r/>
          </w:p>
          <w:p>
            <w:pPr>
              <w:pStyle w:val="1391"/>
              <w:ind w:left="110" w:right="155" w:firstLine="2"/>
              <w:jc w:val="both"/>
              <w:spacing w:before="58" w:line="238" w:lineRule="auto"/>
              <w:rPr>
                <w:color w:val="000000"/>
                <w:highlight w:val="none"/>
              </w:rPr>
            </w:pPr>
            <w:r>
              <w:rPr>
                <w:color w:val="000000"/>
                <w:spacing w:val="-2"/>
                <w:highlight w:val="none"/>
              </w:rPr>
              <w:t xml:space="preserve">查看监控连</w:t>
            </w:r>
            <w:r>
              <w:rPr>
                <w:color w:val="000000"/>
                <w:highlight w:val="none"/>
              </w:rPr>
              <w:t xml:space="preserve"> </w:t>
            </w:r>
            <w:r>
              <w:rPr>
                <w:color w:val="000000"/>
                <w:spacing w:val="-2"/>
                <w:highlight w:val="none"/>
              </w:rPr>
              <w:t xml:space="preserve">接系统表/</w:t>
            </w:r>
            <w:r>
              <w:rPr>
                <w:color w:val="000000"/>
                <w:spacing w:val="1"/>
                <w:highlight w:val="none"/>
              </w:rPr>
              <w:t xml:space="preserve">  </w:t>
            </w:r>
            <w:r>
              <w:rPr>
                <w:color w:val="000000"/>
                <w:spacing w:val="-3"/>
                <w:highlight w:val="none"/>
              </w:rPr>
              <w:t xml:space="preserve">视图</w:t>
            </w:r>
            <w:r>
              <w:rPr>
                <w:color w:val="000000"/>
                <w:highlight w:val="none"/>
              </w:rPr>
            </w:r>
            <w:r/>
          </w:p>
        </w:tc>
        <w:tc>
          <w:tcPr>
            <w:tcW w:w="3202" w:type="dxa"/>
            <w:vAlign w:val="top"/>
            <w:textDirection w:val="lrTb"/>
            <w:noWrap w:val="false"/>
          </w:tcPr>
          <w:p>
            <w:pPr>
              <w:pStyle w:val="1391"/>
              <w:ind w:left="115" w:right="120"/>
              <w:spacing w:before="42" w:line="230" w:lineRule="auto"/>
              <w:rPr>
                <w:color w:val="000000"/>
                <w:highlight w:val="none"/>
              </w:rPr>
            </w:pPr>
            <w:r>
              <w:rPr>
                <w:color w:val="000000"/>
                <w:spacing w:val="-1"/>
                <w:highlight w:val="none"/>
              </w:rPr>
              <w:t xml:space="preserve">a) 提供查看连接标识的视图或图形化</w:t>
            </w:r>
            <w:r>
              <w:rPr>
                <w:color w:val="000000"/>
                <w:spacing w:val="8"/>
                <w:highlight w:val="none"/>
              </w:rPr>
              <w:t xml:space="preserve"> </w:t>
            </w:r>
            <w:r>
              <w:rPr>
                <w:color w:val="000000"/>
                <w:spacing w:val="-2"/>
                <w:highlight w:val="none"/>
              </w:rPr>
              <w:t xml:space="preserve">管理工具；</w:t>
            </w:r>
            <w:r>
              <w:rPr>
                <w:color w:val="000000"/>
                <w:highlight w:val="none"/>
              </w:rPr>
            </w:r>
            <w:r/>
          </w:p>
          <w:p>
            <w:pPr>
              <w:pStyle w:val="1391"/>
              <w:ind w:left="115" w:right="120"/>
              <w:spacing w:before="31" w:line="230" w:lineRule="auto"/>
              <w:rPr>
                <w:color w:val="000000"/>
                <w:highlight w:val="none"/>
              </w:rPr>
            </w:pPr>
            <w:r>
              <w:rPr>
                <w:color w:val="000000"/>
                <w:spacing w:val="-1"/>
                <w:highlight w:val="none"/>
              </w:rPr>
              <w:t xml:space="preserve">b) 提供查看连接状态的视图或图形化</w:t>
            </w:r>
            <w:r>
              <w:rPr>
                <w:color w:val="000000"/>
                <w:spacing w:val="7"/>
                <w:highlight w:val="none"/>
              </w:rPr>
              <w:t xml:space="preserve"> </w:t>
            </w:r>
            <w:r>
              <w:rPr>
                <w:color w:val="000000"/>
                <w:spacing w:val="-2"/>
                <w:highlight w:val="none"/>
              </w:rPr>
              <w:t xml:space="preserve">管理工具；</w:t>
            </w:r>
            <w:r>
              <w:rPr>
                <w:color w:val="000000"/>
                <w:highlight w:val="none"/>
              </w:rPr>
            </w:r>
            <w:r/>
          </w:p>
          <w:p>
            <w:pPr>
              <w:pStyle w:val="1391"/>
              <w:ind w:left="115" w:right="120" w:hanging="2"/>
              <w:spacing w:before="31" w:line="230" w:lineRule="auto"/>
              <w:rPr>
                <w:color w:val="000000"/>
                <w:highlight w:val="none"/>
              </w:rPr>
            </w:pPr>
            <w:r>
              <w:rPr>
                <w:color w:val="000000"/>
                <w:spacing w:val="-1"/>
                <w:highlight w:val="none"/>
              </w:rPr>
              <w:t xml:space="preserve">c) 提供查看连接用户的视图或图形化</w:t>
            </w:r>
            <w:r>
              <w:rPr>
                <w:color w:val="000000"/>
                <w:spacing w:val="9"/>
                <w:highlight w:val="none"/>
              </w:rPr>
              <w:t xml:space="preserve"> </w:t>
            </w:r>
            <w:r>
              <w:rPr>
                <w:color w:val="000000"/>
                <w:spacing w:val="-2"/>
                <w:highlight w:val="none"/>
              </w:rPr>
              <w:t xml:space="preserve">管理工具；</w:t>
            </w:r>
            <w:r>
              <w:rPr>
                <w:color w:val="000000"/>
                <w:highlight w:val="none"/>
              </w:rPr>
            </w:r>
            <w:r/>
          </w:p>
          <w:p>
            <w:pPr>
              <w:pStyle w:val="1391"/>
              <w:ind w:left="115" w:right="120" w:hanging="2"/>
              <w:spacing w:before="31" w:line="230" w:lineRule="auto"/>
              <w:rPr>
                <w:color w:val="000000"/>
                <w:highlight w:val="none"/>
              </w:rPr>
            </w:pPr>
            <w:r>
              <w:rPr>
                <w:color w:val="000000"/>
                <w:spacing w:val="-1"/>
                <w:highlight w:val="none"/>
              </w:rPr>
              <w:t xml:space="preserve">d) 提供查看连接类型的视图或图形化</w:t>
            </w:r>
            <w:r>
              <w:rPr>
                <w:color w:val="000000"/>
                <w:spacing w:val="9"/>
                <w:highlight w:val="none"/>
              </w:rPr>
              <w:t xml:space="preserve"> </w:t>
            </w:r>
            <w:r>
              <w:rPr>
                <w:color w:val="000000"/>
                <w:spacing w:val="-2"/>
                <w:highlight w:val="none"/>
              </w:rPr>
              <w:t xml:space="preserve">管理工具；</w:t>
            </w:r>
            <w:r>
              <w:rPr>
                <w:color w:val="000000"/>
                <w:highlight w:val="none"/>
              </w:rPr>
            </w:r>
            <w:r/>
          </w:p>
          <w:p>
            <w:pPr>
              <w:pStyle w:val="1391"/>
              <w:ind w:left="115" w:right="120" w:hanging="1"/>
              <w:spacing w:before="32" w:line="221" w:lineRule="auto"/>
              <w:rPr>
                <w:color w:val="000000"/>
                <w:highlight w:val="none"/>
              </w:rPr>
            </w:pPr>
            <w:r>
              <w:rPr>
                <w:color w:val="000000"/>
                <w:spacing w:val="-1"/>
                <w:highlight w:val="none"/>
              </w:rPr>
              <w:t xml:space="preserve">e) 提供查看当前事务信息的视图或图</w:t>
            </w:r>
            <w:r>
              <w:rPr>
                <w:color w:val="000000"/>
                <w:spacing w:val="8"/>
                <w:highlight w:val="none"/>
              </w:rPr>
              <w:t xml:space="preserve"> </w:t>
            </w:r>
            <w:r>
              <w:rPr>
                <w:color w:val="000000"/>
                <w:spacing w:val="-2"/>
                <w:highlight w:val="none"/>
              </w:rPr>
              <w:t xml:space="preserve">形化管理工具</w:t>
            </w:r>
            <w:r>
              <w:rPr>
                <w:color w:val="000000"/>
                <w:highlight w:val="none"/>
              </w:rPr>
            </w:r>
            <w:r/>
          </w:p>
        </w:tc>
        <w:tc>
          <w:tcPr>
            <w:tcW w:w="2623" w:type="dxa"/>
            <w:vAlign w:val="top"/>
            <w:textDirection w:val="lrTb"/>
            <w:noWrap w:val="false"/>
          </w:tcPr>
          <w:p>
            <w:pPr>
              <w:pStyle w:val="1277"/>
              <w:spacing w:line="273"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277"/>
              <w:spacing w:line="274" w:lineRule="auto"/>
              <w:rPr>
                <w:rFonts w:ascii="Arial"/>
                <w:color w:val="000000"/>
                <w:sz w:val="21"/>
                <w:highlight w:val="none"/>
              </w:rPr>
            </w:pPr>
            <w:r>
              <w:rPr>
                <w:rFonts w:ascii="Arial"/>
                <w:color w:val="000000"/>
                <w:sz w:val="21"/>
                <w:highlight w:val="none"/>
              </w:rPr>
            </w:r>
            <w:r/>
          </w:p>
          <w:p>
            <w:pPr>
              <w:pStyle w:val="1391"/>
              <w:ind w:left="113" w:right="171" w:firstLine="1"/>
              <w:jc w:val="both"/>
              <w:spacing w:before="58" w:line="238"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18"/>
              <w:spacing w:before="182"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31</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44" w:line="221"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2" w:right="155" w:firstLine="2"/>
              <w:spacing w:before="44" w:line="221" w:lineRule="auto"/>
              <w:rPr>
                <w:color w:val="000000"/>
                <w:highlight w:val="none"/>
              </w:rPr>
            </w:pPr>
            <w:r>
              <w:rPr>
                <w:color w:val="000000"/>
                <w:spacing w:val="-3"/>
                <w:highlight w:val="none"/>
              </w:rPr>
              <w:t xml:space="preserve">异构数据库</w:t>
            </w:r>
            <w:r>
              <w:rPr>
                <w:color w:val="000000"/>
                <w:spacing w:val="3"/>
                <w:highlight w:val="none"/>
              </w:rPr>
              <w:t xml:space="preserve"> </w:t>
            </w:r>
            <w:r>
              <w:rPr>
                <w:color w:val="000000"/>
                <w:spacing w:val="-2"/>
                <w:highlight w:val="none"/>
              </w:rPr>
              <w:t xml:space="preserve">联机访问</w:t>
            </w:r>
            <w:r>
              <w:rPr>
                <w:color w:val="000000"/>
                <w:highlight w:val="none"/>
              </w:rPr>
            </w:r>
            <w:r/>
          </w:p>
        </w:tc>
        <w:tc>
          <w:tcPr>
            <w:tcW w:w="3202" w:type="dxa"/>
            <w:vAlign w:val="top"/>
            <w:textDirection w:val="lrTb"/>
            <w:noWrap w:val="false"/>
          </w:tcPr>
          <w:p>
            <w:pPr>
              <w:pStyle w:val="1391"/>
              <w:ind w:left="112"/>
              <w:spacing w:before="163" w:line="222" w:lineRule="auto"/>
              <w:rPr>
                <w:color w:val="000000"/>
                <w:highlight w:val="none"/>
              </w:rPr>
            </w:pPr>
            <w:r>
              <w:rPr>
                <w:color w:val="000000"/>
                <w:spacing w:val="-1"/>
                <w:highlight w:val="none"/>
              </w:rPr>
              <w:t xml:space="preserve">提供异构数据库数据联机访问功能</w:t>
            </w:r>
            <w:r>
              <w:rPr>
                <w:color w:val="000000"/>
                <w:highlight w:val="none"/>
              </w:rPr>
            </w:r>
            <w:r/>
          </w:p>
        </w:tc>
        <w:tc>
          <w:tcPr>
            <w:tcW w:w="2623" w:type="dxa"/>
            <w:vAlign w:val="top"/>
            <w:textDirection w:val="lrTb"/>
            <w:noWrap w:val="false"/>
          </w:tcPr>
          <w:p>
            <w:pPr>
              <w:pStyle w:val="1391"/>
              <w:ind w:left="113" w:right="171"/>
              <w:spacing w:before="44" w:line="221" w:lineRule="auto"/>
              <w:rPr>
                <w:color w:val="000000"/>
                <w:highlight w:val="none"/>
              </w:rPr>
            </w:pPr>
            <w:r>
              <w:rPr>
                <w:color w:val="000000"/>
                <w:highlight w:val="none"/>
              </w:rPr>
            </w:r>
            <w:r/>
          </w:p>
        </w:tc>
      </w:tr>
      <w:tr>
        <w:trPr>
          <w:trHeight w:val="967"/>
        </w:trPr>
        <w:tc>
          <w:tcPr>
            <w:tcW w:w="624" w:type="dxa"/>
            <w:vAlign w:val="top"/>
            <w:textDirection w:val="lrTb"/>
            <w:noWrap w:val="false"/>
          </w:tcPr>
          <w:p>
            <w:pPr>
              <w:pStyle w:val="1277"/>
              <w:spacing w:line="364" w:lineRule="auto"/>
              <w:rPr>
                <w:rFonts w:ascii="Arial"/>
                <w:color w:val="000000"/>
                <w:sz w:val="21"/>
                <w:highlight w:val="none"/>
              </w:rPr>
            </w:pPr>
            <w:r>
              <w:rPr>
                <w:rFonts w:ascii="Arial"/>
                <w:color w:val="000000"/>
                <w:sz w:val="21"/>
                <w:highlight w:val="none"/>
              </w:rPr>
            </w:r>
            <w:r/>
          </w:p>
          <w:p>
            <w:pPr>
              <w:pStyle w:val="1277"/>
              <w:ind w:left="218"/>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32</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83"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42" w:lineRule="auto"/>
              <w:rPr>
                <w:rFonts w:ascii="Arial"/>
                <w:color w:val="000000"/>
                <w:sz w:val="21"/>
                <w:highlight w:val="none"/>
              </w:rPr>
            </w:pPr>
            <w:r>
              <w:rPr>
                <w:rFonts w:ascii="Arial"/>
                <w:color w:val="000000"/>
                <w:sz w:val="21"/>
                <w:highlight w:val="none"/>
              </w:rPr>
            </w:r>
            <w:r/>
          </w:p>
          <w:p>
            <w:pPr>
              <w:pStyle w:val="1391"/>
              <w:ind w:left="112"/>
              <w:spacing w:before="59" w:line="221" w:lineRule="auto"/>
              <w:rPr>
                <w:color w:val="000000"/>
                <w:highlight w:val="none"/>
              </w:rPr>
            </w:pPr>
            <w:r>
              <w:rPr>
                <w:color w:val="000000"/>
                <w:spacing w:val="-2"/>
                <w:highlight w:val="none"/>
              </w:rPr>
              <w:t xml:space="preserve">完整性管理</w:t>
            </w:r>
            <w:r>
              <w:rPr>
                <w:color w:val="000000"/>
                <w:highlight w:val="none"/>
              </w:rPr>
            </w:r>
            <w:r/>
          </w:p>
        </w:tc>
        <w:tc>
          <w:tcPr>
            <w:tcW w:w="3202" w:type="dxa"/>
            <w:vAlign w:val="top"/>
            <w:textDirection w:val="lrTb"/>
            <w:noWrap w:val="false"/>
          </w:tcPr>
          <w:p>
            <w:pPr>
              <w:pStyle w:val="1391"/>
              <w:ind w:left="115"/>
              <w:spacing w:before="43" w:line="213" w:lineRule="auto"/>
              <w:rPr>
                <w:color w:val="000000"/>
                <w:highlight w:val="none"/>
              </w:rPr>
            </w:pPr>
            <w:r>
              <w:rPr>
                <w:color w:val="000000"/>
                <w:spacing w:val="-1"/>
                <w:highlight w:val="none"/>
              </w:rPr>
              <w:t xml:space="preserve">a) 支持验证表存储完整性；</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支持验证索引存储完整性；</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c) 支持验证数据库存储结构完整性；</w:t>
            </w:r>
            <w:r>
              <w:rPr>
                <w:color w:val="000000"/>
                <w:highlight w:val="none"/>
              </w:rPr>
            </w:r>
            <w:r/>
          </w:p>
          <w:p>
            <w:pPr>
              <w:pStyle w:val="1391"/>
              <w:ind w:left="113"/>
              <w:spacing w:before="32" w:line="198" w:lineRule="auto"/>
              <w:rPr>
                <w:color w:val="000000"/>
                <w:highlight w:val="none"/>
              </w:rPr>
            </w:pPr>
            <w:r>
              <w:rPr>
                <w:color w:val="000000"/>
                <w:spacing w:val="-1"/>
                <w:highlight w:val="none"/>
              </w:rPr>
              <w:t xml:space="preserve">d) 支持查看视图定义完整性；</w:t>
            </w:r>
            <w:r>
              <w:rPr>
                <w:color w:val="000000"/>
                <w:highlight w:val="none"/>
              </w:rPr>
            </w:r>
            <w:r/>
          </w:p>
        </w:tc>
        <w:tc>
          <w:tcPr>
            <w:tcW w:w="2623" w:type="dxa"/>
            <w:vAlign w:val="top"/>
            <w:textDirection w:val="lrTb"/>
            <w:noWrap w:val="false"/>
          </w:tcPr>
          <w:p>
            <w:pPr>
              <w:pStyle w:val="1391"/>
              <w:ind w:left="112" w:right="171"/>
              <w:jc w:val="both"/>
              <w:spacing w:before="44" w:line="234" w:lineRule="auto"/>
              <w:rPr>
                <w:color w:val="000000"/>
                <w:highlight w:val="none"/>
              </w:rPr>
            </w:pPr>
            <w:r>
              <w:rPr>
                <w:color w:val="000000"/>
                <w:highlight w:val="none"/>
              </w:rPr>
            </w:r>
            <w:r/>
          </w:p>
        </w:tc>
      </w:tr>
    </w:tbl>
    <w:p>
      <w:pPr>
        <w:pStyle w:val="1305"/>
        <w:spacing w:line="99" w:lineRule="exact"/>
        <w:rPr>
          <w:color w:val="000000"/>
          <w:sz w:val="8"/>
          <w:highlight w:val="none"/>
        </w:rPr>
      </w:pPr>
      <w:r>
        <w:rPr>
          <w:color w:val="000000"/>
          <w:sz w:val="8"/>
          <w:highlight w:val="none"/>
        </w:rPr>
      </w:r>
      <w:r/>
    </w:p>
    <w:p>
      <w:pPr>
        <w:pStyle w:val="1277"/>
        <w:spacing w:line="99" w:lineRule="exact"/>
        <w:rPr>
          <w:color w:val="000000"/>
          <w:sz w:val="8"/>
          <w:szCs w:val="8"/>
          <w:highlight w:val="none"/>
        </w:rPr>
        <w:sectPr>
          <w:footerReference w:type="default" r:id="rId11"/>
          <w:footnotePr/>
          <w:endnotePr/>
          <w:type w:val="nextPage"/>
          <w:pgSz w:w="11906" w:h="16839" w:orient="portrait"/>
          <w:pgMar w:top="1440" w:right="1800" w:bottom="1440" w:left="1800" w:header="0" w:footer="1241" w:gutter="0"/>
          <w:pgNumType w:start="1"/>
          <w:cols w:num="1" w:sep="0" w:space="1701" w:equalWidth="1"/>
          <w:docGrid w:linePitch="360"/>
        </w:sectPr>
      </w:pPr>
      <w:r>
        <w:rPr>
          <w:color w:val="000000"/>
          <w:sz w:val="8"/>
          <w:szCs w:val="8"/>
          <w:highlight w:val="none"/>
        </w:rPr>
      </w:r>
      <w:r/>
    </w:p>
    <w:tbl>
      <w:tblPr>
        <w:tblStyle w:val="1392"/>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490"/>
        </w:trPr>
        <w:tc>
          <w:tcPr>
            <w:tcW w:w="624" w:type="dxa"/>
            <w:vAlign w:val="top"/>
            <w:textDirection w:val="lrTb"/>
            <w:noWrap w:val="false"/>
          </w:tcPr>
          <w:p>
            <w:pPr>
              <w:pStyle w:val="1391"/>
              <w:ind w:left="135"/>
              <w:spacing w:before="162" w:line="223" w:lineRule="auto"/>
              <w:rPr>
                <w:color w:val="000000"/>
                <w:highlight w:val="none"/>
              </w:rPr>
            </w:pPr>
            <w:r>
              <w:rPr>
                <w:b/>
                <w:bCs/>
                <w:color w:val="000000"/>
                <w:spacing w:val="-6"/>
                <w:highlight w:val="none"/>
              </w:rPr>
              <w:t xml:space="preserve">序号</w:t>
            </w:r>
            <w:r>
              <w:rPr>
                <w:color w:val="000000"/>
                <w:highlight w:val="none"/>
              </w:rPr>
            </w:r>
            <w:r/>
          </w:p>
        </w:tc>
        <w:tc>
          <w:tcPr>
            <w:tcW w:w="642" w:type="dxa"/>
            <w:vAlign w:val="top"/>
            <w:textDirection w:val="lrTb"/>
            <w:noWrap w:val="false"/>
          </w:tcPr>
          <w:p>
            <w:pPr>
              <w:pStyle w:val="1391"/>
              <w:ind w:left="147" w:right="141" w:hanging="5"/>
              <w:spacing w:before="43" w:line="224" w:lineRule="auto"/>
              <w:rPr>
                <w:color w:val="000000"/>
                <w:highlight w:val="none"/>
              </w:rPr>
            </w:pPr>
            <w:r>
              <w:rPr>
                <w:b/>
                <w:bCs/>
                <w:color w:val="000000"/>
                <w:spacing w:val="-6"/>
                <w:highlight w:val="none"/>
              </w:rPr>
              <w:t xml:space="preserve">指标</w:t>
            </w:r>
            <w:r>
              <w:rPr>
                <w:color w:val="000000"/>
                <w:highlight w:val="none"/>
              </w:rPr>
              <w:t xml:space="preserve"> </w:t>
            </w:r>
            <w:r>
              <w:rPr>
                <w:b/>
                <w:bCs/>
                <w:color w:val="000000"/>
                <w:spacing w:val="-8"/>
                <w:highlight w:val="none"/>
              </w:rPr>
              <w:t xml:space="preserve">分类</w:t>
            </w:r>
            <w:r>
              <w:rPr>
                <w:color w:val="000000"/>
                <w:highlight w:val="none"/>
              </w:rPr>
            </w:r>
            <w:r/>
          </w:p>
        </w:tc>
        <w:tc>
          <w:tcPr>
            <w:tcW w:w="1357" w:type="dxa"/>
            <w:vAlign w:val="top"/>
            <w:textDirection w:val="lrTb"/>
            <w:noWrap w:val="false"/>
          </w:tcPr>
          <w:p>
            <w:pPr>
              <w:pStyle w:val="1391"/>
              <w:ind w:left="324"/>
              <w:spacing w:before="162" w:line="221" w:lineRule="auto"/>
              <w:rPr>
                <w:color w:val="000000"/>
                <w:highlight w:val="none"/>
              </w:rPr>
            </w:pPr>
            <w:r>
              <w:rPr>
                <w:b/>
                <w:bCs/>
                <w:color w:val="000000"/>
                <w:spacing w:val="-4"/>
                <w:highlight w:val="none"/>
              </w:rPr>
              <w:t xml:space="preserve">一级指标</w:t>
            </w:r>
            <w:r>
              <w:rPr>
                <w:color w:val="000000"/>
                <w:highlight w:val="none"/>
              </w:rPr>
            </w:r>
            <w:r/>
          </w:p>
        </w:tc>
        <w:tc>
          <w:tcPr>
            <w:tcW w:w="1165" w:type="dxa"/>
            <w:vAlign w:val="top"/>
            <w:textDirection w:val="lrTb"/>
            <w:noWrap w:val="false"/>
          </w:tcPr>
          <w:p>
            <w:pPr>
              <w:pStyle w:val="1391"/>
              <w:ind w:left="230"/>
              <w:spacing w:before="162" w:line="221" w:lineRule="auto"/>
              <w:rPr>
                <w:color w:val="000000"/>
                <w:highlight w:val="none"/>
              </w:rPr>
            </w:pPr>
            <w:r>
              <w:rPr>
                <w:b/>
                <w:bCs/>
                <w:color w:val="000000"/>
                <w:spacing w:val="-4"/>
                <w:highlight w:val="none"/>
              </w:rPr>
              <w:t xml:space="preserve">二级指标</w:t>
            </w:r>
            <w:r>
              <w:rPr>
                <w:color w:val="000000"/>
                <w:highlight w:val="none"/>
              </w:rPr>
            </w:r>
            <w:r/>
          </w:p>
        </w:tc>
        <w:tc>
          <w:tcPr>
            <w:tcW w:w="3202" w:type="dxa"/>
            <w:vAlign w:val="top"/>
            <w:textDirection w:val="lrTb"/>
            <w:noWrap w:val="false"/>
          </w:tcPr>
          <w:p>
            <w:pPr>
              <w:pStyle w:val="1391"/>
              <w:ind w:left="1246"/>
              <w:spacing w:before="162" w:line="222" w:lineRule="auto"/>
              <w:rPr>
                <w:color w:val="000000"/>
                <w:highlight w:val="none"/>
              </w:rPr>
            </w:pPr>
            <w:r>
              <w:rPr>
                <w:b/>
                <w:bCs/>
                <w:color w:val="000000"/>
                <w:spacing w:val="-3"/>
                <w:highlight w:val="none"/>
              </w:rPr>
              <w:t xml:space="preserve">指标要求</w:t>
            </w:r>
            <w:r>
              <w:rPr>
                <w:color w:val="000000"/>
                <w:highlight w:val="none"/>
              </w:rPr>
            </w:r>
            <w:r/>
          </w:p>
        </w:tc>
        <w:tc>
          <w:tcPr>
            <w:tcW w:w="2623" w:type="dxa"/>
            <w:vAlign w:val="top"/>
            <w:textDirection w:val="lrTb"/>
            <w:noWrap w:val="false"/>
          </w:tcPr>
          <w:p>
            <w:pPr>
              <w:pStyle w:val="1391"/>
              <w:ind w:left="775"/>
              <w:spacing w:before="162" w:line="221" w:lineRule="auto"/>
              <w:rPr>
                <w:rFonts w:hint="eastAsia" w:eastAsia="黑体"/>
                <w:color w:val="000000"/>
                <w:highlight w:val="none"/>
                <w:lang w:val="en-US" w:eastAsia="zh-CN"/>
              </w:rPr>
            </w:pPr>
            <w:r>
              <w:rPr>
                <w:rFonts w:hint="eastAsia"/>
                <w:color w:val="000000"/>
                <w:highlight w:val="none"/>
                <w:lang w:val="en-US" w:eastAsia="zh-CN"/>
              </w:rPr>
              <w:t xml:space="preserve">备 注</w:t>
            </w:r>
            <w:r>
              <w:rPr>
                <w:rFonts w:hint="eastAsia" w:eastAsia="黑体"/>
                <w:color w:val="000000"/>
                <w:highlight w:val="none"/>
                <w:lang w:val="en-US" w:eastAsia="zh-CN"/>
              </w:rPr>
            </w:r>
            <w:r/>
          </w:p>
        </w:tc>
      </w:tr>
      <w:tr>
        <w:trPr>
          <w:trHeight w:val="485"/>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642"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357"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3202" w:type="dxa"/>
            <w:vAlign w:val="top"/>
            <w:textDirection w:val="lrTb"/>
            <w:noWrap w:val="false"/>
          </w:tcPr>
          <w:p>
            <w:pPr>
              <w:pStyle w:val="1391"/>
              <w:ind w:left="114" w:right="209"/>
              <w:spacing w:before="40" w:line="223" w:lineRule="auto"/>
              <w:rPr>
                <w:color w:val="000000"/>
                <w:highlight w:val="none"/>
              </w:rPr>
            </w:pPr>
            <w:r>
              <w:rPr>
                <w:color w:val="000000"/>
                <w:spacing w:val="-1"/>
                <w:highlight w:val="none"/>
              </w:rPr>
              <w:t xml:space="preserve">e) 支持查看存储过程/函数定义完整</w:t>
            </w:r>
            <w:r>
              <w:rPr>
                <w:color w:val="000000"/>
                <w:spacing w:val="9"/>
                <w:highlight w:val="none"/>
              </w:rPr>
              <w:t xml:space="preserve"> </w:t>
            </w:r>
            <w:r>
              <w:rPr>
                <w:color w:val="000000"/>
                <w:highlight w:val="none"/>
              </w:rPr>
              <w:t xml:space="preserve">性</w:t>
            </w:r>
            <w:r>
              <w:rPr>
                <w:color w:val="000000"/>
                <w:highlight w:val="none"/>
              </w:rPr>
            </w:r>
            <w:r/>
          </w:p>
        </w:tc>
        <w:tc>
          <w:tcPr>
            <w:tcW w:w="2623"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r>
      <w:tr>
        <w:trPr>
          <w:trHeight w:val="485"/>
        </w:trPr>
        <w:tc>
          <w:tcPr>
            <w:tcW w:w="624" w:type="dxa"/>
            <w:vAlign w:val="top"/>
            <w:textDirection w:val="lrTb"/>
            <w:noWrap w:val="false"/>
          </w:tcPr>
          <w:p>
            <w:pPr>
              <w:pStyle w:val="1277"/>
              <w:ind w:left="218"/>
              <w:spacing w:before="177"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33</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38" w:line="22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350" w:lineRule="auto"/>
              <w:rPr>
                <w:rFonts w:ascii="Arial"/>
                <w:color w:val="000000"/>
                <w:sz w:val="21"/>
                <w:highlight w:val="none"/>
              </w:rPr>
            </w:pPr>
            <w:r>
              <w:rPr>
                <w:rFonts w:ascii="Arial"/>
                <w:color w:val="000000"/>
                <w:sz w:val="21"/>
                <w:highlight w:val="none"/>
              </w:rPr>
            </w:r>
            <w:r/>
          </w:p>
          <w:p>
            <w:pPr>
              <w:pStyle w:val="1277"/>
              <w:spacing w:line="350" w:lineRule="auto"/>
              <w:rPr>
                <w:rFonts w:ascii="Arial"/>
                <w:color w:val="000000"/>
                <w:sz w:val="21"/>
                <w:highlight w:val="none"/>
              </w:rPr>
            </w:pPr>
            <w:r>
              <w:rPr>
                <w:rFonts w:ascii="Arial"/>
                <w:color w:val="000000"/>
                <w:sz w:val="21"/>
                <w:highlight w:val="none"/>
              </w:rPr>
            </w:r>
            <w:r/>
          </w:p>
          <w:p>
            <w:pPr>
              <w:pStyle w:val="1391"/>
              <w:ind w:left="272"/>
              <w:spacing w:before="59" w:line="221" w:lineRule="auto"/>
              <w:rPr>
                <w:color w:val="000000"/>
                <w:highlight w:val="none"/>
              </w:rPr>
            </w:pPr>
            <w:r>
              <w:rPr>
                <w:color w:val="000000"/>
                <w:spacing w:val="-1"/>
                <w:highlight w:val="none"/>
              </w:rPr>
              <w:t xml:space="preserve">事务能力</w:t>
            </w:r>
            <w:r>
              <w:rPr>
                <w:color w:val="000000"/>
                <w:highlight w:val="none"/>
              </w:rPr>
            </w:r>
            <w:r/>
          </w:p>
        </w:tc>
        <w:tc>
          <w:tcPr>
            <w:tcW w:w="1165" w:type="dxa"/>
            <w:vAlign w:val="top"/>
            <w:textDirection w:val="lrTb"/>
            <w:noWrap w:val="false"/>
          </w:tcPr>
          <w:p>
            <w:pPr>
              <w:pStyle w:val="1391"/>
              <w:ind w:left="110" w:right="246" w:hanging="2"/>
              <w:spacing w:before="38" w:line="224" w:lineRule="auto"/>
              <w:rPr>
                <w:color w:val="000000"/>
                <w:highlight w:val="none"/>
              </w:rPr>
            </w:pPr>
            <w:r>
              <w:rPr>
                <w:color w:val="000000"/>
                <w:spacing w:val="-1"/>
                <w:highlight w:val="none"/>
              </w:rPr>
              <w:t xml:space="preserve">事务基础</w:t>
            </w:r>
            <w:r>
              <w:rPr>
                <w:color w:val="000000"/>
                <w:highlight w:val="none"/>
              </w:rPr>
              <w:t xml:space="preserve"> </w:t>
            </w:r>
            <w:r>
              <w:rPr>
                <w:color w:val="000000"/>
                <w:spacing w:val="-4"/>
                <w:highlight w:val="none"/>
              </w:rPr>
              <w:t xml:space="preserve">特性</w:t>
            </w:r>
            <w:r>
              <w:rPr>
                <w:color w:val="000000"/>
                <w:highlight w:val="none"/>
              </w:rPr>
            </w:r>
            <w:r/>
          </w:p>
        </w:tc>
        <w:tc>
          <w:tcPr>
            <w:tcW w:w="3202" w:type="dxa"/>
            <w:vAlign w:val="top"/>
            <w:textDirection w:val="lrTb"/>
            <w:noWrap w:val="false"/>
          </w:tcPr>
          <w:p>
            <w:pPr>
              <w:pStyle w:val="1391"/>
              <w:ind w:left="119"/>
              <w:spacing w:before="158" w:line="221" w:lineRule="auto"/>
              <w:rPr>
                <w:color w:val="000000"/>
                <w:highlight w:val="none"/>
              </w:rPr>
            </w:pPr>
            <w:r>
              <w:rPr>
                <w:color w:val="000000"/>
                <w:spacing w:val="5"/>
                <w:highlight w:val="none"/>
              </w:rPr>
              <w:t xml:space="preserve">支持事务的</w:t>
            </w:r>
            <w:r>
              <w:rPr>
                <w:color w:val="000000"/>
                <w:highlight w:val="none"/>
              </w:rPr>
              <w:t xml:space="preserve">ACID</w:t>
            </w:r>
            <w:r>
              <w:rPr>
                <w:color w:val="000000"/>
                <w:highlight w:val="none"/>
              </w:rPr>
            </w:r>
            <w:r/>
          </w:p>
        </w:tc>
        <w:tc>
          <w:tcPr>
            <w:tcW w:w="2623" w:type="dxa"/>
            <w:vAlign w:val="top"/>
            <w:textDirection w:val="lrTb"/>
            <w:noWrap w:val="false"/>
          </w:tcPr>
          <w:p>
            <w:pPr>
              <w:pStyle w:val="1391"/>
              <w:ind w:left="118"/>
              <w:spacing w:before="158" w:line="221" w:lineRule="auto"/>
              <w:rPr>
                <w:color w:val="000000"/>
                <w:highlight w:val="none"/>
              </w:rPr>
            </w:pPr>
            <w:r>
              <w:rPr>
                <w:color w:val="000000"/>
                <w:highlight w:val="none"/>
              </w:rPr>
            </w:r>
            <w:r/>
          </w:p>
        </w:tc>
      </w:tr>
      <w:tr>
        <w:trPr>
          <w:trHeight w:val="1204"/>
        </w:trPr>
        <w:tc>
          <w:tcPr>
            <w:tcW w:w="624" w:type="dxa"/>
            <w:vAlign w:val="top"/>
            <w:textDirection w:val="lrTb"/>
            <w:noWrap w:val="false"/>
          </w:tcPr>
          <w:p>
            <w:pPr>
              <w:pStyle w:val="1277"/>
              <w:spacing w:line="479"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34</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38"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37" w:lineRule="auto"/>
              <w:rPr>
                <w:rFonts w:ascii="Arial"/>
                <w:color w:val="000000"/>
                <w:sz w:val="21"/>
                <w:highlight w:val="none"/>
              </w:rPr>
            </w:pPr>
            <w:r>
              <w:rPr>
                <w:rFonts w:ascii="Arial"/>
                <w:color w:val="000000"/>
                <w:sz w:val="21"/>
                <w:highlight w:val="none"/>
              </w:rPr>
            </w:r>
            <w:r/>
          </w:p>
          <w:p>
            <w:pPr>
              <w:pStyle w:val="1391"/>
              <w:ind w:left="118" w:right="246" w:hanging="10"/>
              <w:spacing w:before="58" w:line="235" w:lineRule="auto"/>
              <w:rPr>
                <w:color w:val="000000"/>
                <w:highlight w:val="none"/>
              </w:rPr>
            </w:pPr>
            <w:r>
              <w:rPr>
                <w:color w:val="000000"/>
                <w:spacing w:val="-1"/>
                <w:highlight w:val="none"/>
              </w:rPr>
              <w:t xml:space="preserve">死锁检测</w:t>
            </w:r>
            <w:r>
              <w:rPr>
                <w:color w:val="000000"/>
                <w:highlight w:val="none"/>
              </w:rPr>
              <w:t xml:space="preserve"> </w:t>
            </w:r>
            <w:r>
              <w:rPr>
                <w:color w:val="000000"/>
                <w:spacing w:val="-5"/>
                <w:highlight w:val="none"/>
              </w:rPr>
              <w:t xml:space="preserve">与处理</w:t>
            </w:r>
            <w:r>
              <w:rPr>
                <w:color w:val="000000"/>
                <w:highlight w:val="none"/>
              </w:rPr>
            </w:r>
            <w:r/>
          </w:p>
        </w:tc>
        <w:tc>
          <w:tcPr>
            <w:tcW w:w="3202" w:type="dxa"/>
            <w:vAlign w:val="top"/>
            <w:textDirection w:val="lrTb"/>
            <w:noWrap w:val="false"/>
          </w:tcPr>
          <w:p>
            <w:pPr>
              <w:pStyle w:val="1391"/>
              <w:ind w:right="12"/>
              <w:jc w:val="right"/>
              <w:spacing w:before="38" w:line="213" w:lineRule="auto"/>
              <w:rPr>
                <w:color w:val="000000"/>
                <w:highlight w:val="none"/>
              </w:rPr>
            </w:pPr>
            <w:r>
              <w:rPr>
                <w:color w:val="000000"/>
                <w:spacing w:val="-5"/>
                <w:highlight w:val="none"/>
              </w:rPr>
              <w:t xml:space="preserve">a) 在并发执行过程中，能检测到死锁；</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提供解决全局死锁的机制；</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c) 具备死锁处理能力；</w:t>
            </w:r>
            <w:r>
              <w:rPr>
                <w:color w:val="000000"/>
                <w:highlight w:val="none"/>
              </w:rPr>
            </w:r>
            <w:r/>
          </w:p>
          <w:p>
            <w:pPr>
              <w:pStyle w:val="1391"/>
              <w:ind w:left="113"/>
              <w:spacing w:before="32" w:line="213" w:lineRule="auto"/>
              <w:rPr>
                <w:color w:val="000000"/>
                <w:highlight w:val="none"/>
              </w:rPr>
            </w:pPr>
            <w:r>
              <w:rPr>
                <w:color w:val="000000"/>
                <w:spacing w:val="-1"/>
                <w:highlight w:val="none"/>
              </w:rPr>
              <w:t xml:space="preserve">d) 具备死锁超时回滚的能力；</w:t>
            </w:r>
            <w:r>
              <w:rPr>
                <w:color w:val="000000"/>
                <w:highlight w:val="none"/>
              </w:rPr>
            </w:r>
            <w:r/>
          </w:p>
          <w:p>
            <w:pPr>
              <w:pStyle w:val="1391"/>
              <w:ind w:left="114"/>
              <w:spacing w:before="32" w:line="200" w:lineRule="auto"/>
              <w:rPr>
                <w:color w:val="000000"/>
                <w:highlight w:val="none"/>
              </w:rPr>
            </w:pPr>
            <w:r>
              <w:rPr>
                <w:color w:val="000000"/>
                <w:spacing w:val="-1"/>
                <w:highlight w:val="none"/>
              </w:rPr>
              <w:t xml:space="preserve">e) 具备死锁检测与处理记录功能</w:t>
            </w:r>
            <w:r>
              <w:rPr>
                <w:color w:val="000000"/>
                <w:highlight w:val="none"/>
              </w:rPr>
            </w:r>
            <w:r/>
          </w:p>
        </w:tc>
        <w:tc>
          <w:tcPr>
            <w:tcW w:w="2623" w:type="dxa"/>
            <w:vAlign w:val="top"/>
            <w:textDirection w:val="lrTb"/>
            <w:noWrap w:val="false"/>
          </w:tcPr>
          <w:p>
            <w:pPr>
              <w:pStyle w:val="1277"/>
              <w:spacing w:line="338" w:lineRule="auto"/>
              <w:rPr>
                <w:rFonts w:ascii="Arial"/>
                <w:color w:val="000000"/>
                <w:sz w:val="21"/>
                <w:highlight w:val="none"/>
              </w:rPr>
            </w:pPr>
            <w:r>
              <w:rPr>
                <w:rFonts w:ascii="Arial"/>
                <w:color w:val="000000"/>
                <w:sz w:val="21"/>
                <w:highlight w:val="none"/>
              </w:rPr>
            </w:r>
            <w:r/>
          </w:p>
          <w:p>
            <w:pPr>
              <w:pStyle w:val="1391"/>
              <w:ind w:left="113" w:right="171" w:hanging="1"/>
              <w:spacing w:before="58" w:line="234" w:lineRule="auto"/>
              <w:rPr>
                <w:color w:val="000000"/>
                <w:highlight w:val="none"/>
              </w:rPr>
            </w:pPr>
            <w:r>
              <w:rPr>
                <w:color w:val="000000"/>
                <w:highlight w:val="none"/>
              </w:rPr>
            </w:r>
            <w:r/>
          </w:p>
        </w:tc>
      </w:tr>
      <w:tr>
        <w:trPr>
          <w:trHeight w:val="2164"/>
        </w:trPr>
        <w:tc>
          <w:tcPr>
            <w:tcW w:w="624" w:type="dxa"/>
            <w:vAlign w:val="top"/>
            <w:textDirection w:val="lrTb"/>
            <w:noWrap w:val="false"/>
          </w:tcPr>
          <w:p>
            <w:pPr>
              <w:pStyle w:val="1277"/>
              <w:spacing w:line="318" w:lineRule="auto"/>
              <w:rPr>
                <w:rFonts w:ascii="Arial"/>
                <w:color w:val="000000"/>
                <w:sz w:val="21"/>
                <w:highlight w:val="none"/>
              </w:rPr>
            </w:pPr>
            <w:r>
              <w:rPr>
                <w:rFonts w:ascii="Arial"/>
                <w:color w:val="000000"/>
                <w:sz w:val="21"/>
                <w:highlight w:val="none"/>
              </w:rPr>
            </w:r>
            <w:r/>
          </w:p>
          <w:p>
            <w:pPr>
              <w:pStyle w:val="1277"/>
              <w:spacing w:line="319" w:lineRule="auto"/>
              <w:rPr>
                <w:rFonts w:ascii="Arial"/>
                <w:color w:val="000000"/>
                <w:sz w:val="21"/>
                <w:highlight w:val="none"/>
              </w:rPr>
            </w:pPr>
            <w:r>
              <w:rPr>
                <w:rFonts w:ascii="Arial"/>
                <w:color w:val="000000"/>
                <w:sz w:val="21"/>
                <w:highlight w:val="none"/>
              </w:rPr>
            </w:r>
            <w:r/>
          </w:p>
          <w:p>
            <w:pPr>
              <w:pStyle w:val="1277"/>
              <w:spacing w:line="319" w:lineRule="auto"/>
              <w:rPr>
                <w:rFonts w:ascii="Arial"/>
                <w:color w:val="000000"/>
                <w:sz w:val="21"/>
                <w:highlight w:val="none"/>
              </w:rPr>
            </w:pPr>
            <w:r>
              <w:rPr>
                <w:rFonts w:ascii="Arial"/>
                <w:color w:val="000000"/>
                <w:sz w:val="21"/>
                <w:highlight w:val="none"/>
              </w:rPr>
            </w:r>
            <w:r/>
          </w:p>
          <w:p>
            <w:pPr>
              <w:pStyle w:val="1277"/>
              <w:ind w:left="218"/>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35</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72" w:lineRule="auto"/>
              <w:rPr>
                <w:rFonts w:ascii="Arial"/>
                <w:color w:val="000000"/>
                <w:sz w:val="21"/>
                <w:highlight w:val="none"/>
              </w:rPr>
            </w:pPr>
            <w:r>
              <w:rPr>
                <w:rFonts w:ascii="Arial"/>
                <w:color w:val="000000"/>
                <w:sz w:val="21"/>
                <w:highlight w:val="none"/>
              </w:rPr>
            </w:r>
            <w:r/>
          </w:p>
          <w:p>
            <w:pPr>
              <w:pStyle w:val="1277"/>
              <w:spacing w:line="272" w:lineRule="auto"/>
              <w:rPr>
                <w:rFonts w:ascii="Arial"/>
                <w:color w:val="000000"/>
                <w:sz w:val="21"/>
                <w:highlight w:val="none"/>
              </w:rPr>
            </w:pPr>
            <w:r>
              <w:rPr>
                <w:rFonts w:ascii="Arial"/>
                <w:color w:val="000000"/>
                <w:sz w:val="21"/>
                <w:highlight w:val="none"/>
              </w:rPr>
            </w:r>
            <w:r/>
          </w:p>
          <w:p>
            <w:pPr>
              <w:pStyle w:val="1277"/>
              <w:spacing w:line="272"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textDirection w:val="lrTb"/>
            <w:noWrap w:val="false"/>
          </w:tcPr>
          <w:p>
            <w:pPr>
              <w:pStyle w:val="1277"/>
              <w:spacing w:line="311" w:lineRule="auto"/>
              <w:rPr>
                <w:rFonts w:ascii="Arial"/>
                <w:color w:val="000000"/>
                <w:sz w:val="21"/>
                <w:highlight w:val="none"/>
              </w:rPr>
            </w:pPr>
            <w:r>
              <w:rPr>
                <w:rFonts w:ascii="Arial"/>
                <w:color w:val="000000"/>
                <w:sz w:val="21"/>
                <w:highlight w:val="none"/>
              </w:rPr>
            </w:r>
            <w:r/>
          </w:p>
          <w:p>
            <w:pPr>
              <w:pStyle w:val="1277"/>
              <w:spacing w:line="311" w:lineRule="auto"/>
              <w:rPr>
                <w:rFonts w:ascii="Arial"/>
                <w:color w:val="000000"/>
                <w:sz w:val="21"/>
                <w:highlight w:val="none"/>
              </w:rPr>
            </w:pPr>
            <w:r>
              <w:rPr>
                <w:rFonts w:ascii="Arial"/>
                <w:color w:val="000000"/>
                <w:sz w:val="21"/>
                <w:highlight w:val="none"/>
              </w:rPr>
            </w:r>
            <w:r/>
          </w:p>
          <w:p>
            <w:pPr>
              <w:pStyle w:val="1277"/>
              <w:spacing w:line="312" w:lineRule="auto"/>
              <w:rPr>
                <w:rFonts w:ascii="Arial"/>
                <w:color w:val="000000"/>
                <w:sz w:val="21"/>
                <w:highlight w:val="none"/>
              </w:rPr>
            </w:pPr>
            <w:r>
              <w:rPr>
                <w:rFonts w:ascii="Arial"/>
                <w:color w:val="000000"/>
                <w:sz w:val="21"/>
                <w:highlight w:val="none"/>
              </w:rPr>
            </w:r>
            <w:r/>
          </w:p>
          <w:p>
            <w:pPr>
              <w:pStyle w:val="1391"/>
              <w:ind w:left="452"/>
              <w:spacing w:before="59" w:line="223" w:lineRule="auto"/>
              <w:rPr>
                <w:color w:val="000000"/>
                <w:highlight w:val="none"/>
              </w:rPr>
            </w:pPr>
            <w:r>
              <w:rPr>
                <w:color w:val="000000"/>
                <w:spacing w:val="-1"/>
                <w:highlight w:val="none"/>
              </w:rPr>
              <w:t xml:space="preserve">运维</w:t>
            </w:r>
            <w:r>
              <w:rPr>
                <w:color w:val="000000"/>
                <w:highlight w:val="none"/>
              </w:rPr>
            </w:r>
            <w:r/>
          </w:p>
        </w:tc>
        <w:tc>
          <w:tcPr>
            <w:tcW w:w="1165" w:type="dxa"/>
            <w:vAlign w:val="top"/>
            <w:textDirection w:val="lrTb"/>
            <w:noWrap w:val="false"/>
          </w:tcPr>
          <w:p>
            <w:pPr>
              <w:pStyle w:val="1277"/>
              <w:spacing w:line="348" w:lineRule="auto"/>
              <w:rPr>
                <w:rFonts w:ascii="Arial"/>
                <w:color w:val="000000"/>
                <w:sz w:val="21"/>
                <w:highlight w:val="none"/>
              </w:rPr>
            </w:pPr>
            <w:r>
              <w:rPr>
                <w:rFonts w:ascii="Arial"/>
                <w:color w:val="000000"/>
                <w:sz w:val="21"/>
                <w:highlight w:val="none"/>
              </w:rPr>
            </w:r>
            <w:r/>
          </w:p>
          <w:p>
            <w:pPr>
              <w:pStyle w:val="1277"/>
              <w:spacing w:line="348" w:lineRule="auto"/>
              <w:rPr>
                <w:rFonts w:ascii="Arial"/>
                <w:color w:val="000000"/>
                <w:sz w:val="21"/>
                <w:highlight w:val="none"/>
              </w:rPr>
            </w:pPr>
            <w:r>
              <w:rPr>
                <w:rFonts w:ascii="Arial"/>
                <w:color w:val="000000"/>
                <w:sz w:val="21"/>
                <w:highlight w:val="none"/>
              </w:rPr>
            </w:r>
            <w:r/>
          </w:p>
          <w:p>
            <w:pPr>
              <w:pStyle w:val="1391"/>
              <w:ind w:left="112" w:right="155" w:hanging="4"/>
              <w:jc w:val="both"/>
              <w:spacing w:before="59" w:line="238" w:lineRule="auto"/>
              <w:rPr>
                <w:color w:val="000000"/>
                <w:highlight w:val="none"/>
              </w:rPr>
            </w:pPr>
            <w:r>
              <w:rPr>
                <w:color w:val="000000"/>
                <w:spacing w:val="-1"/>
                <w:highlight w:val="none"/>
              </w:rPr>
              <w:t xml:space="preserve">运行时统</w:t>
            </w:r>
            <w:r>
              <w:rPr>
                <w:color w:val="000000"/>
                <w:highlight w:val="none"/>
              </w:rPr>
              <w:t xml:space="preserve">  </w:t>
            </w:r>
            <w:r>
              <w:rPr>
                <w:color w:val="000000"/>
                <w:spacing w:val="-2"/>
                <w:highlight w:val="none"/>
              </w:rPr>
              <w:t xml:space="preserve">计信息基础</w:t>
            </w:r>
            <w:r>
              <w:rPr>
                <w:color w:val="000000"/>
                <w:spacing w:val="1"/>
                <w:highlight w:val="none"/>
              </w:rPr>
              <w:t xml:space="preserve"> </w:t>
            </w:r>
            <w:r>
              <w:rPr>
                <w:color w:val="000000"/>
                <w:spacing w:val="-4"/>
                <w:highlight w:val="none"/>
              </w:rPr>
              <w:t xml:space="preserve">功能</w:t>
            </w:r>
            <w:r>
              <w:rPr>
                <w:color w:val="000000"/>
                <w:highlight w:val="none"/>
              </w:rPr>
            </w:r>
            <w:r/>
          </w:p>
        </w:tc>
        <w:tc>
          <w:tcPr>
            <w:tcW w:w="3202" w:type="dxa"/>
            <w:vAlign w:val="top"/>
            <w:textDirection w:val="lrTb"/>
            <w:noWrap w:val="false"/>
          </w:tcPr>
          <w:p>
            <w:pPr>
              <w:pStyle w:val="1391"/>
              <w:ind w:left="115"/>
              <w:spacing w:before="39" w:line="221" w:lineRule="auto"/>
              <w:rPr>
                <w:color w:val="000000"/>
                <w:highlight w:val="none"/>
              </w:rPr>
            </w:pPr>
            <w:r>
              <w:rPr>
                <w:color w:val="000000"/>
                <w:spacing w:val="-2"/>
                <w:highlight w:val="none"/>
              </w:rPr>
              <w:t xml:space="preserve">a）数据库慢</w:t>
            </w:r>
            <w:r>
              <w:rPr>
                <w:color w:val="000000"/>
                <w:spacing w:val="-39"/>
                <w:highlight w:val="none"/>
              </w:rPr>
              <w:t xml:space="preserve"> </w:t>
            </w:r>
            <w:r>
              <w:rPr>
                <w:color w:val="000000"/>
                <w:spacing w:val="-2"/>
                <w:highlight w:val="none"/>
              </w:rPr>
              <w:t xml:space="preserve">SQL</w:t>
            </w:r>
            <w:r>
              <w:rPr>
                <w:color w:val="000000"/>
                <w:spacing w:val="-37"/>
                <w:highlight w:val="none"/>
              </w:rPr>
              <w:t xml:space="preserve"> </w:t>
            </w:r>
            <w:r>
              <w:rPr>
                <w:color w:val="000000"/>
                <w:spacing w:val="-2"/>
                <w:highlight w:val="none"/>
              </w:rPr>
              <w:t xml:space="preserve">统计：</w:t>
            </w:r>
            <w:r>
              <w:rPr>
                <w:color w:val="000000"/>
                <w:highlight w:val="none"/>
              </w:rPr>
            </w:r>
            <w:r/>
          </w:p>
          <w:p>
            <w:pPr>
              <w:pStyle w:val="1391"/>
              <w:ind w:left="123"/>
              <w:spacing w:before="24" w:line="213" w:lineRule="auto"/>
              <w:rPr>
                <w:color w:val="000000"/>
                <w:highlight w:val="none"/>
              </w:rPr>
            </w:pPr>
            <w:r>
              <w:rPr>
                <w:color w:val="000000"/>
                <w:spacing w:val="-3"/>
                <w:highlight w:val="none"/>
              </w:rPr>
              <w:t xml:space="preserve">1）支持统计</w:t>
            </w:r>
            <w:r>
              <w:rPr>
                <w:color w:val="000000"/>
                <w:spacing w:val="-36"/>
                <w:highlight w:val="none"/>
              </w:rPr>
              <w:t xml:space="preserve"> </w:t>
            </w:r>
            <w:r>
              <w:rPr>
                <w:color w:val="000000"/>
                <w:spacing w:val="-3"/>
                <w:highlight w:val="none"/>
              </w:rPr>
              <w:t xml:space="preserve">SQL</w:t>
            </w:r>
            <w:r>
              <w:rPr>
                <w:color w:val="000000"/>
                <w:spacing w:val="-37"/>
                <w:highlight w:val="none"/>
              </w:rPr>
              <w:t xml:space="preserve"> </w:t>
            </w:r>
            <w:r>
              <w:rPr>
                <w:color w:val="000000"/>
                <w:spacing w:val="-3"/>
                <w:highlight w:val="none"/>
              </w:rPr>
              <w:t xml:space="preserve">语句；</w:t>
            </w:r>
            <w:r>
              <w:rPr>
                <w:color w:val="000000"/>
                <w:highlight w:val="none"/>
              </w:rPr>
            </w:r>
            <w:r/>
          </w:p>
          <w:p>
            <w:pPr>
              <w:pStyle w:val="1391"/>
              <w:ind w:left="112"/>
              <w:spacing w:before="32" w:line="213" w:lineRule="auto"/>
              <w:rPr>
                <w:color w:val="000000"/>
                <w:highlight w:val="none"/>
              </w:rPr>
            </w:pPr>
            <w:r>
              <w:rPr>
                <w:color w:val="000000"/>
                <w:spacing w:val="-1"/>
                <w:highlight w:val="none"/>
              </w:rPr>
              <w:t xml:space="preserve">2）支持统计用户名；</w:t>
            </w:r>
            <w:r>
              <w:rPr>
                <w:color w:val="000000"/>
                <w:highlight w:val="none"/>
              </w:rPr>
            </w:r>
            <w:r/>
          </w:p>
          <w:p>
            <w:pPr>
              <w:pStyle w:val="1391"/>
              <w:ind w:left="114"/>
              <w:spacing w:before="32" w:line="213" w:lineRule="auto"/>
              <w:rPr>
                <w:color w:val="000000"/>
                <w:highlight w:val="none"/>
              </w:rPr>
            </w:pPr>
            <w:r>
              <w:rPr>
                <w:color w:val="000000"/>
                <w:spacing w:val="-1"/>
                <w:highlight w:val="none"/>
              </w:rPr>
              <w:t xml:space="preserve">3）支持统计数据库名；</w:t>
            </w:r>
            <w:r>
              <w:rPr>
                <w:color w:val="000000"/>
                <w:highlight w:val="none"/>
              </w:rPr>
            </w:r>
            <w:r/>
          </w:p>
          <w:p>
            <w:pPr>
              <w:pStyle w:val="1391"/>
              <w:ind w:left="109"/>
              <w:spacing w:before="32" w:line="213" w:lineRule="auto"/>
              <w:rPr>
                <w:color w:val="000000"/>
                <w:highlight w:val="none"/>
              </w:rPr>
            </w:pPr>
            <w:r>
              <w:rPr>
                <w:color w:val="000000"/>
                <w:spacing w:val="-1"/>
                <w:highlight w:val="none"/>
              </w:rPr>
              <w:t xml:space="preserve">4）支持统计执行时长；</w:t>
            </w:r>
            <w:r>
              <w:rPr>
                <w:color w:val="000000"/>
                <w:highlight w:val="none"/>
              </w:rPr>
            </w:r>
            <w:r/>
          </w:p>
          <w:p>
            <w:pPr>
              <w:pStyle w:val="1391"/>
              <w:ind w:left="115"/>
              <w:spacing w:before="32" w:line="221" w:lineRule="auto"/>
              <w:rPr>
                <w:color w:val="000000"/>
                <w:highlight w:val="none"/>
              </w:rPr>
            </w:pPr>
            <w:r>
              <w:rPr>
                <w:color w:val="000000"/>
                <w:spacing w:val="-1"/>
                <w:highlight w:val="none"/>
              </w:rPr>
              <w:t xml:space="preserve">b）数据库性能状态统计：</w:t>
            </w:r>
            <w:r>
              <w:rPr>
                <w:color w:val="000000"/>
                <w:highlight w:val="none"/>
              </w:rPr>
            </w:r>
            <w:r/>
          </w:p>
          <w:p>
            <w:pPr>
              <w:pStyle w:val="1391"/>
              <w:ind w:left="123"/>
              <w:spacing w:before="24" w:line="213" w:lineRule="auto"/>
              <w:rPr>
                <w:color w:val="000000"/>
                <w:highlight w:val="none"/>
              </w:rPr>
            </w:pPr>
            <w:r>
              <w:rPr>
                <w:color w:val="000000"/>
                <w:spacing w:val="-2"/>
                <w:highlight w:val="none"/>
              </w:rPr>
              <w:t xml:space="preserve">1）支持统计每秒事务数和查询数；</w:t>
            </w:r>
            <w:r>
              <w:rPr>
                <w:color w:val="000000"/>
                <w:highlight w:val="none"/>
              </w:rPr>
            </w:r>
            <w:r/>
          </w:p>
          <w:p>
            <w:pPr>
              <w:pStyle w:val="1391"/>
              <w:ind w:left="112"/>
              <w:spacing w:before="32" w:line="213" w:lineRule="auto"/>
              <w:rPr>
                <w:color w:val="000000"/>
                <w:highlight w:val="none"/>
              </w:rPr>
            </w:pPr>
            <w:r>
              <w:rPr>
                <w:color w:val="000000"/>
                <w:spacing w:val="-2"/>
                <w:highlight w:val="none"/>
              </w:rPr>
              <w:t xml:space="preserve">2）支持统计</w:t>
            </w:r>
            <w:r>
              <w:rPr>
                <w:color w:val="000000"/>
                <w:spacing w:val="-34"/>
                <w:highlight w:val="none"/>
              </w:rPr>
              <w:t xml:space="preserve"> </w:t>
            </w:r>
            <w:r>
              <w:rPr>
                <w:color w:val="000000"/>
                <w:spacing w:val="-2"/>
                <w:highlight w:val="none"/>
              </w:rPr>
              <w:t xml:space="preserve">SQL</w:t>
            </w:r>
            <w:r>
              <w:rPr>
                <w:color w:val="000000"/>
                <w:spacing w:val="-32"/>
                <w:highlight w:val="none"/>
              </w:rPr>
              <w:t xml:space="preserve"> </w:t>
            </w:r>
            <w:r>
              <w:rPr>
                <w:color w:val="000000"/>
                <w:spacing w:val="-2"/>
                <w:highlight w:val="none"/>
              </w:rPr>
              <w:t xml:space="preserve">平均响应时间；</w:t>
            </w:r>
            <w:r>
              <w:rPr>
                <w:color w:val="000000"/>
                <w:highlight w:val="none"/>
              </w:rPr>
            </w:r>
            <w:r/>
          </w:p>
          <w:p>
            <w:pPr>
              <w:pStyle w:val="1391"/>
              <w:ind w:left="114"/>
              <w:spacing w:before="33" w:line="200" w:lineRule="auto"/>
              <w:rPr>
                <w:color w:val="000000"/>
                <w:highlight w:val="none"/>
              </w:rPr>
            </w:pPr>
            <w:r>
              <w:rPr>
                <w:color w:val="000000"/>
                <w:spacing w:val="-2"/>
                <w:highlight w:val="none"/>
              </w:rPr>
              <w:t xml:space="preserve">3）支持统计高频</w:t>
            </w:r>
            <w:r>
              <w:rPr>
                <w:color w:val="000000"/>
                <w:spacing w:val="-33"/>
                <w:highlight w:val="none"/>
              </w:rPr>
              <w:t xml:space="preserve"> </w:t>
            </w:r>
            <w:r>
              <w:rPr>
                <w:color w:val="000000"/>
                <w:spacing w:val="-2"/>
                <w:highlight w:val="none"/>
              </w:rPr>
              <w:t xml:space="preserve">SQL</w:t>
            </w:r>
            <w:r>
              <w:rPr>
                <w:color w:val="000000"/>
                <w:highlight w:val="none"/>
              </w:rPr>
            </w:r>
            <w:r/>
          </w:p>
        </w:tc>
        <w:tc>
          <w:tcPr>
            <w:tcW w:w="2623" w:type="dxa"/>
            <w:vAlign w:val="top"/>
            <w:textDirection w:val="lrTb"/>
            <w:noWrap w:val="false"/>
          </w:tcPr>
          <w:p>
            <w:pPr>
              <w:pStyle w:val="1277"/>
              <w:spacing w:line="289" w:lineRule="auto"/>
              <w:rPr>
                <w:rFonts w:ascii="Arial"/>
                <w:color w:val="000000"/>
                <w:sz w:val="21"/>
                <w:highlight w:val="none"/>
              </w:rPr>
            </w:pPr>
            <w:r>
              <w:rPr>
                <w:rFonts w:ascii="Arial"/>
                <w:color w:val="000000"/>
                <w:sz w:val="21"/>
                <w:highlight w:val="none"/>
              </w:rPr>
            </w:r>
            <w:r/>
          </w:p>
          <w:p>
            <w:pPr>
              <w:pStyle w:val="1277"/>
              <w:spacing w:line="289" w:lineRule="auto"/>
              <w:rPr>
                <w:rFonts w:ascii="Arial"/>
                <w:color w:val="000000"/>
                <w:sz w:val="21"/>
                <w:highlight w:val="none"/>
              </w:rPr>
            </w:pPr>
            <w:r>
              <w:rPr>
                <w:rFonts w:ascii="Arial"/>
                <w:color w:val="000000"/>
                <w:sz w:val="21"/>
                <w:highlight w:val="none"/>
              </w:rPr>
            </w:r>
            <w:r/>
          </w:p>
          <w:p>
            <w:pPr>
              <w:pStyle w:val="1391"/>
              <w:ind w:left="112" w:right="171"/>
              <w:jc w:val="both"/>
              <w:spacing w:before="59"/>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1"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36</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80"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58" w:lineRule="auto"/>
              <w:rPr>
                <w:rFonts w:ascii="Arial"/>
                <w:color w:val="000000"/>
                <w:sz w:val="21"/>
                <w:highlight w:val="none"/>
              </w:rPr>
            </w:pPr>
            <w:r>
              <w:rPr>
                <w:rFonts w:ascii="Arial"/>
                <w:color w:val="000000"/>
                <w:sz w:val="21"/>
                <w:highlight w:val="none"/>
              </w:rPr>
            </w:r>
            <w:r/>
          </w:p>
          <w:p>
            <w:pPr>
              <w:pStyle w:val="1277"/>
              <w:spacing w:line="258" w:lineRule="auto"/>
              <w:rPr>
                <w:rFonts w:ascii="Arial"/>
                <w:color w:val="000000"/>
                <w:sz w:val="21"/>
                <w:highlight w:val="none"/>
              </w:rPr>
            </w:pPr>
            <w:r>
              <w:rPr>
                <w:rFonts w:ascii="Arial"/>
                <w:color w:val="000000"/>
                <w:sz w:val="21"/>
                <w:highlight w:val="none"/>
              </w:rPr>
            </w:r>
            <w:r/>
          </w:p>
          <w:p>
            <w:pPr>
              <w:pStyle w:val="1277"/>
              <w:spacing w:line="258" w:lineRule="auto"/>
              <w:rPr>
                <w:rFonts w:ascii="Arial"/>
                <w:color w:val="000000"/>
                <w:sz w:val="21"/>
                <w:highlight w:val="none"/>
              </w:rPr>
            </w:pPr>
            <w:r>
              <w:rPr>
                <w:rFonts w:ascii="Arial"/>
                <w:color w:val="000000"/>
                <w:sz w:val="21"/>
                <w:highlight w:val="none"/>
              </w:rPr>
            </w:r>
            <w:r/>
          </w:p>
          <w:p>
            <w:pPr>
              <w:pStyle w:val="1277"/>
              <w:spacing w:line="258" w:lineRule="auto"/>
              <w:rPr>
                <w:rFonts w:ascii="Arial"/>
                <w:color w:val="000000"/>
                <w:sz w:val="21"/>
                <w:highlight w:val="none"/>
              </w:rPr>
            </w:pPr>
            <w:r>
              <w:rPr>
                <w:rFonts w:ascii="Arial"/>
                <w:color w:val="000000"/>
                <w:sz w:val="21"/>
                <w:highlight w:val="none"/>
              </w:rPr>
            </w:r>
            <w:r/>
          </w:p>
          <w:p>
            <w:pPr>
              <w:pStyle w:val="1277"/>
              <w:spacing w:line="258"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391"/>
              <w:ind w:left="452"/>
              <w:spacing w:before="59" w:line="223" w:lineRule="auto"/>
              <w:rPr>
                <w:color w:val="000000"/>
                <w:highlight w:val="none"/>
              </w:rPr>
            </w:pPr>
            <w:r>
              <w:rPr>
                <w:color w:val="000000"/>
                <w:spacing w:val="-1"/>
                <w:highlight w:val="none"/>
              </w:rPr>
              <w:t xml:space="preserve">运维</w:t>
            </w:r>
            <w:r>
              <w:rPr>
                <w:color w:val="000000"/>
                <w:highlight w:val="none"/>
              </w:rPr>
            </w:r>
            <w:r/>
          </w:p>
        </w:tc>
        <w:tc>
          <w:tcPr>
            <w:tcW w:w="1165" w:type="dxa"/>
            <w:vAlign w:val="top"/>
            <w:textDirection w:val="lrTb"/>
            <w:noWrap w:val="false"/>
          </w:tcPr>
          <w:p>
            <w:pPr>
              <w:pStyle w:val="1391"/>
              <w:ind w:left="112" w:right="155" w:firstLine="2"/>
              <w:jc w:val="both"/>
              <w:spacing w:before="160" w:line="238" w:lineRule="auto"/>
              <w:rPr>
                <w:color w:val="000000"/>
                <w:highlight w:val="none"/>
              </w:rPr>
            </w:pPr>
            <w:r>
              <w:rPr>
                <w:color w:val="000000"/>
                <w:spacing w:val="-2"/>
                <w:highlight w:val="none"/>
              </w:rPr>
              <w:t xml:space="preserve">运行时统计</w:t>
            </w:r>
            <w:r>
              <w:rPr>
                <w:color w:val="000000"/>
                <w:highlight w:val="none"/>
              </w:rPr>
              <w:t xml:space="preserve"> </w:t>
            </w:r>
            <w:r>
              <w:rPr>
                <w:color w:val="000000"/>
                <w:spacing w:val="-2"/>
                <w:highlight w:val="none"/>
              </w:rPr>
              <w:t xml:space="preserve">信息增强功</w:t>
            </w:r>
            <w:r>
              <w:rPr>
                <w:color w:val="000000"/>
                <w:spacing w:val="1"/>
                <w:highlight w:val="none"/>
              </w:rPr>
              <w:t xml:space="preserve"> </w:t>
            </w:r>
            <w:r>
              <w:rPr>
                <w:color w:val="000000"/>
                <w:highlight w:val="none"/>
              </w:rPr>
              <w:t xml:space="preserve">能</w:t>
            </w:r>
            <w:r>
              <w:rPr>
                <w:color w:val="000000"/>
                <w:highlight w:val="none"/>
              </w:rPr>
            </w:r>
            <w:r/>
          </w:p>
        </w:tc>
        <w:tc>
          <w:tcPr>
            <w:tcW w:w="3202" w:type="dxa"/>
            <w:vAlign w:val="top"/>
            <w:textDirection w:val="lrTb"/>
            <w:noWrap w:val="false"/>
          </w:tcPr>
          <w:p>
            <w:pPr>
              <w:pStyle w:val="1391"/>
              <w:ind w:left="113" w:right="247" w:firstLine="1"/>
              <w:jc w:val="both"/>
              <w:spacing w:before="38" w:line="235" w:lineRule="auto"/>
              <w:rPr>
                <w:color w:val="000000"/>
                <w:highlight w:val="none"/>
              </w:rPr>
            </w:pPr>
            <w:r>
              <w:rPr>
                <w:color w:val="000000"/>
                <w:spacing w:val="-4"/>
                <w:highlight w:val="none"/>
              </w:rPr>
              <w:t xml:space="preserve">a)支持统计集群节点</w:t>
            </w:r>
            <w:r>
              <w:rPr>
                <w:color w:val="000000"/>
                <w:spacing w:val="-31"/>
                <w:highlight w:val="none"/>
              </w:rPr>
              <w:t xml:space="preserve"> </w:t>
            </w:r>
            <w:r>
              <w:rPr>
                <w:color w:val="000000"/>
                <w:spacing w:val="-4"/>
                <w:highlight w:val="none"/>
              </w:rPr>
              <w:t xml:space="preserve">CPU</w:t>
            </w:r>
            <w:r>
              <w:rPr>
                <w:color w:val="000000"/>
                <w:spacing w:val="-34"/>
                <w:highlight w:val="none"/>
              </w:rPr>
              <w:t xml:space="preserve"> </w:t>
            </w:r>
            <w:r>
              <w:rPr>
                <w:color w:val="000000"/>
                <w:spacing w:val="-4"/>
                <w:highlight w:val="none"/>
              </w:rPr>
              <w:t xml:space="preserve">使用情况；</w:t>
            </w:r>
            <w:r>
              <w:rPr>
                <w:color w:val="000000"/>
                <w:highlight w:val="none"/>
              </w:rPr>
              <w:t xml:space="preserve"> </w:t>
            </w:r>
            <w:r>
              <w:rPr>
                <w:color w:val="000000"/>
                <w:spacing w:val="-3"/>
                <w:highlight w:val="none"/>
              </w:rPr>
              <w:t xml:space="preserve">b)支持统计集群节点内存使用情况；</w:t>
            </w:r>
            <w:r>
              <w:rPr>
                <w:color w:val="000000"/>
                <w:spacing w:val="5"/>
                <w:highlight w:val="none"/>
              </w:rPr>
              <w:t xml:space="preserve"> </w:t>
            </w:r>
            <w:r>
              <w:rPr>
                <w:color w:val="000000"/>
                <w:spacing w:val="-3"/>
                <w:highlight w:val="none"/>
              </w:rPr>
              <w:t xml:space="preserve">c)支持统计集群节点磁盘使用情况；</w:t>
            </w:r>
            <w:r>
              <w:rPr>
                <w:color w:val="000000"/>
                <w:spacing w:val="5"/>
                <w:highlight w:val="none"/>
              </w:rPr>
              <w:t xml:space="preserve"> </w:t>
            </w:r>
            <w:r>
              <w:rPr>
                <w:color w:val="000000"/>
                <w:spacing w:val="-1"/>
                <w:highlight w:val="none"/>
              </w:rPr>
              <w:t xml:space="preserve">d)支持统计集群节点网络使用情况</w:t>
            </w:r>
            <w:r>
              <w:rPr>
                <w:color w:val="000000"/>
                <w:highlight w:val="none"/>
              </w:rPr>
            </w:r>
            <w:r/>
          </w:p>
        </w:tc>
        <w:tc>
          <w:tcPr>
            <w:tcW w:w="2623" w:type="dxa"/>
            <w:vAlign w:val="top"/>
            <w:textDirection w:val="lrTb"/>
            <w:noWrap w:val="false"/>
          </w:tcPr>
          <w:p>
            <w:pPr>
              <w:pStyle w:val="1391"/>
              <w:ind w:left="112" w:right="171" w:firstLine="2"/>
              <w:spacing w:before="24" w:line="231" w:lineRule="auto"/>
              <w:rPr>
                <w:color w:val="000000"/>
                <w:highlight w:val="none"/>
              </w:rPr>
            </w:pPr>
            <w:r>
              <w:rPr>
                <w:color w:val="000000"/>
                <w:highlight w:val="none"/>
              </w:rPr>
            </w:r>
            <w:r/>
          </w:p>
        </w:tc>
      </w:tr>
      <w:tr>
        <w:trPr>
          <w:trHeight w:val="2164"/>
        </w:trPr>
        <w:tc>
          <w:tcPr>
            <w:tcW w:w="624" w:type="dxa"/>
            <w:vAlign w:val="top"/>
            <w:textDirection w:val="lrTb"/>
            <w:noWrap w:val="false"/>
          </w:tcPr>
          <w:p>
            <w:pPr>
              <w:pStyle w:val="1277"/>
              <w:spacing w:line="319" w:lineRule="auto"/>
              <w:rPr>
                <w:rFonts w:ascii="Arial"/>
                <w:color w:val="000000"/>
                <w:sz w:val="21"/>
                <w:highlight w:val="none"/>
              </w:rPr>
            </w:pPr>
            <w:r>
              <w:rPr>
                <w:rFonts w:ascii="Arial"/>
                <w:color w:val="000000"/>
                <w:sz w:val="21"/>
                <w:highlight w:val="none"/>
              </w:rPr>
            </w:r>
            <w:r/>
          </w:p>
          <w:p>
            <w:pPr>
              <w:pStyle w:val="1277"/>
              <w:spacing w:line="319" w:lineRule="auto"/>
              <w:rPr>
                <w:rFonts w:ascii="Arial"/>
                <w:color w:val="000000"/>
                <w:sz w:val="21"/>
                <w:highlight w:val="none"/>
              </w:rPr>
            </w:pPr>
            <w:r>
              <w:rPr>
                <w:rFonts w:ascii="Arial"/>
                <w:color w:val="000000"/>
                <w:sz w:val="21"/>
                <w:highlight w:val="none"/>
              </w:rPr>
            </w:r>
            <w:r/>
          </w:p>
          <w:p>
            <w:pPr>
              <w:pStyle w:val="1277"/>
              <w:spacing w:line="319"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37</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72" w:lineRule="auto"/>
              <w:rPr>
                <w:rFonts w:ascii="Arial"/>
                <w:color w:val="000000"/>
                <w:sz w:val="21"/>
                <w:highlight w:val="none"/>
              </w:rPr>
            </w:pPr>
            <w:r>
              <w:rPr>
                <w:rFonts w:ascii="Arial"/>
                <w:color w:val="000000"/>
                <w:sz w:val="21"/>
                <w:highlight w:val="none"/>
              </w:rPr>
            </w:r>
            <w:r/>
          </w:p>
          <w:p>
            <w:pPr>
              <w:pStyle w:val="1277"/>
              <w:spacing w:line="272" w:lineRule="auto"/>
              <w:rPr>
                <w:rFonts w:ascii="Arial"/>
                <w:color w:val="000000"/>
                <w:sz w:val="21"/>
                <w:highlight w:val="none"/>
              </w:rPr>
            </w:pPr>
            <w:r>
              <w:rPr>
                <w:rFonts w:ascii="Arial"/>
                <w:color w:val="000000"/>
                <w:sz w:val="21"/>
                <w:highlight w:val="none"/>
              </w:rPr>
            </w:r>
            <w:r/>
          </w:p>
          <w:p>
            <w:pPr>
              <w:pStyle w:val="1277"/>
              <w:spacing w:line="272"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11" w:lineRule="auto"/>
              <w:rPr>
                <w:rFonts w:ascii="Arial"/>
                <w:color w:val="000000"/>
                <w:sz w:val="21"/>
                <w:highlight w:val="none"/>
              </w:rPr>
            </w:pPr>
            <w:r>
              <w:rPr>
                <w:rFonts w:ascii="Arial"/>
                <w:color w:val="000000"/>
                <w:sz w:val="21"/>
                <w:highlight w:val="none"/>
              </w:rPr>
            </w:r>
            <w:r/>
          </w:p>
          <w:p>
            <w:pPr>
              <w:pStyle w:val="1277"/>
              <w:spacing w:line="312" w:lineRule="auto"/>
              <w:rPr>
                <w:rFonts w:ascii="Arial"/>
                <w:color w:val="000000"/>
                <w:sz w:val="21"/>
                <w:highlight w:val="none"/>
              </w:rPr>
            </w:pPr>
            <w:r>
              <w:rPr>
                <w:rFonts w:ascii="Arial"/>
                <w:color w:val="000000"/>
                <w:sz w:val="21"/>
                <w:highlight w:val="none"/>
              </w:rPr>
            </w:r>
            <w:r/>
          </w:p>
          <w:p>
            <w:pPr>
              <w:pStyle w:val="1277"/>
              <w:spacing w:line="312" w:lineRule="auto"/>
              <w:rPr>
                <w:rFonts w:ascii="Arial"/>
                <w:color w:val="000000"/>
                <w:sz w:val="21"/>
                <w:highlight w:val="none"/>
              </w:rPr>
            </w:pPr>
            <w:r>
              <w:rPr>
                <w:rFonts w:ascii="Arial"/>
                <w:color w:val="000000"/>
                <w:sz w:val="21"/>
                <w:highlight w:val="none"/>
              </w:rPr>
            </w:r>
            <w:r/>
          </w:p>
          <w:p>
            <w:pPr>
              <w:pStyle w:val="1391"/>
              <w:ind w:left="108"/>
              <w:spacing w:before="59" w:line="224" w:lineRule="auto"/>
              <w:rPr>
                <w:color w:val="000000"/>
                <w:highlight w:val="none"/>
              </w:rPr>
            </w:pPr>
            <w:r>
              <w:rPr>
                <w:color w:val="000000"/>
                <w:spacing w:val="-2"/>
                <w:highlight w:val="none"/>
              </w:rPr>
              <w:t xml:space="preserve">日志</w:t>
            </w:r>
            <w:r>
              <w:rPr>
                <w:color w:val="000000"/>
                <w:highlight w:val="none"/>
              </w:rPr>
            </w:r>
            <w:r/>
          </w:p>
        </w:tc>
        <w:tc>
          <w:tcPr>
            <w:tcW w:w="3202" w:type="dxa"/>
            <w:vAlign w:val="top"/>
            <w:textDirection w:val="lrTb"/>
            <w:noWrap w:val="false"/>
          </w:tcPr>
          <w:p>
            <w:pPr>
              <w:pStyle w:val="1391"/>
              <w:ind w:left="113" w:right="104" w:firstLine="1"/>
              <w:spacing w:before="39" w:line="235" w:lineRule="auto"/>
              <w:rPr>
                <w:color w:val="000000"/>
                <w:highlight w:val="none"/>
              </w:rPr>
            </w:pPr>
            <w:r>
              <w:rPr>
                <w:color w:val="000000"/>
                <w:spacing w:val="-1"/>
                <w:highlight w:val="none"/>
              </w:rPr>
              <w:t xml:space="preserve">a) 具备对各类事件进行日志记录的功</w:t>
            </w:r>
            <w:r>
              <w:rPr>
                <w:color w:val="000000"/>
                <w:spacing w:val="8"/>
                <w:highlight w:val="none"/>
              </w:rPr>
              <w:t xml:space="preserve"> </w:t>
            </w:r>
            <w:r>
              <w:rPr>
                <w:color w:val="000000"/>
                <w:spacing w:val="-5"/>
                <w:highlight w:val="none"/>
              </w:rPr>
              <w:t xml:space="preserve">能，可通过日志查看操作内容、执行过</w:t>
            </w:r>
            <w:r>
              <w:rPr>
                <w:color w:val="000000"/>
                <w:spacing w:val="3"/>
                <w:highlight w:val="none"/>
              </w:rPr>
              <w:t xml:space="preserve"> </w:t>
            </w:r>
            <w:r>
              <w:rPr>
                <w:color w:val="000000"/>
                <w:spacing w:val="-2"/>
                <w:highlight w:val="none"/>
              </w:rPr>
              <w:t xml:space="preserve">程和结果；</w:t>
            </w:r>
            <w:r>
              <w:rPr>
                <w:color w:val="000000"/>
                <w:highlight w:val="none"/>
              </w:rPr>
            </w:r>
            <w:r/>
          </w:p>
          <w:p>
            <w:pPr>
              <w:pStyle w:val="1391"/>
              <w:ind w:left="112" w:right="104" w:firstLine="2"/>
              <w:spacing w:before="32" w:line="235" w:lineRule="auto"/>
              <w:rPr>
                <w:color w:val="000000"/>
                <w:highlight w:val="none"/>
              </w:rPr>
            </w:pPr>
            <w:r>
              <w:rPr>
                <w:color w:val="000000"/>
                <w:spacing w:val="-1"/>
                <w:highlight w:val="none"/>
              </w:rPr>
              <w:t xml:space="preserve">b) 具备提示和警告功能，提示或警告</w:t>
            </w:r>
            <w:r>
              <w:rPr>
                <w:color w:val="000000"/>
                <w:spacing w:val="7"/>
                <w:highlight w:val="none"/>
              </w:rPr>
              <w:t xml:space="preserve"> </w:t>
            </w:r>
            <w:r>
              <w:rPr>
                <w:color w:val="000000"/>
                <w:spacing w:val="-5"/>
                <w:highlight w:val="none"/>
              </w:rPr>
              <w:t xml:space="preserve">数据库结构修改、数据库运行配置修改</w:t>
            </w:r>
            <w:r>
              <w:rPr>
                <w:color w:val="000000"/>
                <w:spacing w:val="4"/>
                <w:highlight w:val="none"/>
              </w:rPr>
              <w:t xml:space="preserve"> </w:t>
            </w:r>
            <w:r>
              <w:rPr>
                <w:color w:val="000000"/>
                <w:spacing w:val="-1"/>
                <w:highlight w:val="none"/>
              </w:rPr>
              <w:t xml:space="preserve">等重要操作；</w:t>
            </w:r>
            <w:r>
              <w:rPr>
                <w:color w:val="000000"/>
                <w:highlight w:val="none"/>
              </w:rPr>
            </w:r>
            <w:r/>
          </w:p>
          <w:p>
            <w:pPr>
              <w:pStyle w:val="1391"/>
              <w:ind w:left="123" w:right="120" w:hanging="10"/>
              <w:spacing w:before="31" w:line="230" w:lineRule="auto"/>
              <w:rPr>
                <w:color w:val="000000"/>
                <w:highlight w:val="none"/>
              </w:rPr>
            </w:pPr>
            <w:r>
              <w:rPr>
                <w:color w:val="000000"/>
                <w:spacing w:val="-3"/>
                <w:highlight w:val="none"/>
              </w:rPr>
              <w:t xml:space="preserve">c)</w:t>
            </w:r>
            <w:r>
              <w:rPr>
                <w:color w:val="000000"/>
                <w:spacing w:val="42"/>
                <w:highlight w:val="none"/>
              </w:rPr>
              <w:t xml:space="preserve"> </w:t>
            </w:r>
            <w:r>
              <w:rPr>
                <w:color w:val="000000"/>
                <w:spacing w:val="-3"/>
                <w:highlight w:val="none"/>
              </w:rPr>
              <w:t xml:space="preserve">日志完整正确，并且提供可读文本</w:t>
            </w:r>
            <w:r>
              <w:rPr>
                <w:color w:val="000000"/>
                <w:highlight w:val="none"/>
              </w:rPr>
              <w:t xml:space="preserve"> </w:t>
            </w:r>
            <w:r>
              <w:rPr>
                <w:color w:val="000000"/>
                <w:spacing w:val="-5"/>
                <w:highlight w:val="none"/>
              </w:rPr>
              <w:t xml:space="preserve">的形式；</w:t>
            </w:r>
            <w:r>
              <w:rPr>
                <w:color w:val="000000"/>
                <w:highlight w:val="none"/>
              </w:rPr>
            </w:r>
            <w:r/>
          </w:p>
          <w:p>
            <w:pPr>
              <w:pStyle w:val="1391"/>
              <w:ind w:left="113"/>
              <w:spacing w:before="32" w:line="200" w:lineRule="auto"/>
              <w:rPr>
                <w:color w:val="000000"/>
                <w:highlight w:val="none"/>
              </w:rPr>
            </w:pPr>
            <w:r>
              <w:rPr>
                <w:color w:val="000000"/>
                <w:spacing w:val="-3"/>
                <w:highlight w:val="none"/>
              </w:rPr>
              <w:t xml:space="preserve">d)</w:t>
            </w:r>
            <w:r>
              <w:rPr>
                <w:color w:val="000000"/>
                <w:spacing w:val="15"/>
                <w:highlight w:val="none"/>
              </w:rPr>
              <w:t xml:space="preserve"> </w:t>
            </w:r>
            <w:r>
              <w:rPr>
                <w:color w:val="000000"/>
                <w:spacing w:val="-3"/>
                <w:highlight w:val="none"/>
              </w:rPr>
              <w:t xml:space="preserve">支持中文日志</w:t>
            </w:r>
            <w:r>
              <w:rPr>
                <w:color w:val="000000"/>
                <w:highlight w:val="none"/>
              </w:rPr>
            </w:r>
            <w:r/>
          </w:p>
        </w:tc>
        <w:tc>
          <w:tcPr>
            <w:tcW w:w="2623" w:type="dxa"/>
            <w:vAlign w:val="top"/>
            <w:textDirection w:val="lrTb"/>
            <w:noWrap w:val="false"/>
          </w:tcPr>
          <w:p>
            <w:pPr>
              <w:pStyle w:val="1277"/>
              <w:spacing w:line="348" w:lineRule="auto"/>
              <w:rPr>
                <w:rFonts w:ascii="Arial"/>
                <w:color w:val="000000"/>
                <w:sz w:val="21"/>
                <w:highlight w:val="none"/>
              </w:rPr>
            </w:pPr>
            <w:r>
              <w:rPr>
                <w:rFonts w:ascii="Arial"/>
                <w:color w:val="000000"/>
                <w:sz w:val="21"/>
                <w:highlight w:val="none"/>
              </w:rPr>
            </w:r>
            <w:r/>
          </w:p>
          <w:p>
            <w:pPr>
              <w:pStyle w:val="1277"/>
              <w:spacing w:line="348" w:lineRule="auto"/>
              <w:rPr>
                <w:rFonts w:ascii="Arial"/>
                <w:color w:val="000000"/>
                <w:sz w:val="21"/>
                <w:highlight w:val="none"/>
              </w:rPr>
            </w:pPr>
            <w:r>
              <w:rPr>
                <w:rFonts w:ascii="Arial"/>
                <w:color w:val="000000"/>
                <w:sz w:val="21"/>
                <w:highlight w:val="none"/>
              </w:rPr>
            </w:r>
            <w:r/>
          </w:p>
          <w:p>
            <w:pPr>
              <w:pStyle w:val="1391"/>
              <w:ind w:left="113" w:right="171" w:firstLine="2"/>
              <w:jc w:val="both"/>
              <w:spacing w:before="58" w:line="238"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18"/>
              <w:spacing w:before="180"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38</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42" w:line="222"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08"/>
              <w:spacing w:before="161" w:line="222" w:lineRule="auto"/>
              <w:rPr>
                <w:color w:val="000000"/>
                <w:highlight w:val="none"/>
              </w:rPr>
            </w:pPr>
            <w:r>
              <w:rPr>
                <w:color w:val="000000"/>
                <w:spacing w:val="-1"/>
                <w:highlight w:val="none"/>
              </w:rPr>
              <w:t xml:space="preserve">远程运维</w:t>
            </w:r>
            <w:r>
              <w:rPr>
                <w:color w:val="000000"/>
                <w:highlight w:val="none"/>
              </w:rPr>
            </w:r>
            <w:r/>
          </w:p>
        </w:tc>
        <w:tc>
          <w:tcPr>
            <w:tcW w:w="3202" w:type="dxa"/>
            <w:vAlign w:val="top"/>
            <w:textDirection w:val="lrTb"/>
            <w:noWrap w:val="false"/>
          </w:tcPr>
          <w:p>
            <w:pPr>
              <w:pStyle w:val="1391"/>
              <w:ind w:left="118"/>
              <w:spacing w:before="161" w:line="222" w:lineRule="auto"/>
              <w:rPr>
                <w:color w:val="000000"/>
                <w:highlight w:val="none"/>
              </w:rPr>
            </w:pPr>
            <w:r>
              <w:rPr>
                <w:color w:val="000000"/>
                <w:spacing w:val="-2"/>
                <w:highlight w:val="none"/>
              </w:rPr>
              <w:t xml:space="preserve">具备远程维护功能</w:t>
            </w:r>
            <w:r>
              <w:rPr>
                <w:color w:val="000000"/>
                <w:highlight w:val="none"/>
              </w:rPr>
            </w:r>
            <w:r/>
          </w:p>
        </w:tc>
        <w:tc>
          <w:tcPr>
            <w:tcW w:w="2623" w:type="dxa"/>
            <w:vAlign w:val="top"/>
            <w:textDirection w:val="lrTb"/>
            <w:noWrap w:val="false"/>
          </w:tcPr>
          <w:p>
            <w:pPr>
              <w:pStyle w:val="1391"/>
              <w:ind w:left="113"/>
              <w:spacing w:before="161" w:line="222" w:lineRule="auto"/>
              <w:rPr>
                <w:color w:val="000000"/>
                <w:highlight w:val="none"/>
              </w:rPr>
            </w:pPr>
            <w:r>
              <w:rPr>
                <w:color w:val="000000"/>
                <w:highlight w:val="none"/>
              </w:rPr>
            </w:r>
            <w:r/>
          </w:p>
        </w:tc>
      </w:tr>
      <w:tr>
        <w:trPr>
          <w:trHeight w:val="1924"/>
        </w:trPr>
        <w:tc>
          <w:tcPr>
            <w:tcW w:w="624" w:type="dxa"/>
            <w:vAlign w:val="top"/>
            <w:textDirection w:val="lrTb"/>
            <w:noWrap w:val="false"/>
          </w:tcPr>
          <w:p>
            <w:pPr>
              <w:pStyle w:val="1277"/>
              <w:spacing w:line="280" w:lineRule="auto"/>
              <w:rPr>
                <w:rFonts w:ascii="Arial"/>
                <w:color w:val="000000"/>
                <w:sz w:val="21"/>
                <w:highlight w:val="none"/>
              </w:rPr>
            </w:pPr>
            <w:r>
              <w:rPr>
                <w:rFonts w:ascii="Arial"/>
                <w:color w:val="000000"/>
                <w:sz w:val="21"/>
                <w:highlight w:val="none"/>
              </w:rPr>
            </w:r>
            <w:r/>
          </w:p>
          <w:p>
            <w:pPr>
              <w:pStyle w:val="1277"/>
              <w:spacing w:line="280" w:lineRule="auto"/>
              <w:rPr>
                <w:rFonts w:ascii="Arial"/>
                <w:color w:val="000000"/>
                <w:sz w:val="21"/>
                <w:highlight w:val="none"/>
              </w:rPr>
            </w:pPr>
            <w:r>
              <w:rPr>
                <w:rFonts w:ascii="Arial"/>
                <w:color w:val="000000"/>
                <w:sz w:val="21"/>
                <w:highlight w:val="none"/>
              </w:rPr>
            </w:r>
            <w:r/>
          </w:p>
          <w:p>
            <w:pPr>
              <w:pStyle w:val="1277"/>
              <w:spacing w:line="280"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39</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49" w:lineRule="auto"/>
              <w:rPr>
                <w:rFonts w:ascii="Arial"/>
                <w:color w:val="000000"/>
                <w:sz w:val="21"/>
                <w:highlight w:val="none"/>
              </w:rPr>
            </w:pPr>
            <w:r>
              <w:rPr>
                <w:rFonts w:ascii="Arial"/>
                <w:color w:val="000000"/>
                <w:sz w:val="21"/>
                <w:highlight w:val="none"/>
              </w:rPr>
            </w:r>
            <w:r/>
          </w:p>
          <w:p>
            <w:pPr>
              <w:pStyle w:val="1277"/>
              <w:spacing w:line="350"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72"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391"/>
              <w:ind w:left="108"/>
              <w:spacing w:before="59" w:line="222" w:lineRule="auto"/>
              <w:rPr>
                <w:color w:val="000000"/>
                <w:highlight w:val="none"/>
              </w:rPr>
            </w:pPr>
            <w:r>
              <w:rPr>
                <w:color w:val="000000"/>
                <w:spacing w:val="-2"/>
                <w:highlight w:val="none"/>
              </w:rPr>
              <w:t xml:space="preserve">报警</w:t>
            </w:r>
            <w:r>
              <w:rPr>
                <w:color w:val="000000"/>
                <w:highlight w:val="none"/>
              </w:rPr>
            </w:r>
            <w:r/>
          </w:p>
        </w:tc>
        <w:tc>
          <w:tcPr>
            <w:tcW w:w="3202" w:type="dxa"/>
            <w:vAlign w:val="top"/>
            <w:textDirection w:val="lrTb"/>
            <w:noWrap w:val="false"/>
          </w:tcPr>
          <w:p>
            <w:pPr>
              <w:pStyle w:val="1391"/>
              <w:ind w:left="118" w:right="300" w:hanging="3"/>
              <w:spacing w:before="41" w:line="230" w:lineRule="auto"/>
              <w:rPr>
                <w:color w:val="000000"/>
                <w:highlight w:val="none"/>
              </w:rPr>
            </w:pPr>
            <w:r>
              <w:rPr>
                <w:color w:val="000000"/>
                <w:spacing w:val="-1"/>
                <w:highlight w:val="none"/>
              </w:rPr>
              <w:t xml:space="preserve">a) 厂商提供通知管理员的方法或工</w:t>
            </w:r>
            <w:r>
              <w:rPr>
                <w:color w:val="000000"/>
                <w:spacing w:val="7"/>
                <w:highlight w:val="none"/>
              </w:rPr>
              <w:t xml:space="preserve"> </w:t>
            </w:r>
            <w:r>
              <w:rPr>
                <w:color w:val="000000"/>
                <w:spacing w:val="-6"/>
                <w:highlight w:val="none"/>
              </w:rPr>
              <w:t xml:space="preserve">具；</w:t>
            </w:r>
            <w:r>
              <w:rPr>
                <w:color w:val="000000"/>
                <w:highlight w:val="none"/>
              </w:rPr>
            </w:r>
            <w:r/>
          </w:p>
          <w:p>
            <w:pPr>
              <w:pStyle w:val="1391"/>
              <w:ind w:left="112" w:right="104" w:firstLine="2"/>
              <w:spacing w:before="32" w:line="235" w:lineRule="auto"/>
              <w:rPr>
                <w:color w:val="000000"/>
                <w:highlight w:val="none"/>
              </w:rPr>
            </w:pPr>
            <w:r>
              <w:rPr>
                <w:color w:val="000000"/>
                <w:spacing w:val="-1"/>
                <w:highlight w:val="none"/>
              </w:rPr>
              <w:t xml:space="preserve">b) 支持设置报警基线，数据库运行中</w:t>
            </w:r>
            <w:r>
              <w:rPr>
                <w:color w:val="000000"/>
                <w:spacing w:val="7"/>
                <w:highlight w:val="none"/>
              </w:rPr>
              <w:t xml:space="preserve"> </w:t>
            </w:r>
            <w:r>
              <w:rPr>
                <w:color w:val="000000"/>
                <w:spacing w:val="-5"/>
                <w:highlight w:val="none"/>
              </w:rPr>
              <w:t xml:space="preserve">遇到重要事件、异常事件和状态、超过</w:t>
            </w:r>
            <w:r>
              <w:rPr>
                <w:color w:val="000000"/>
                <w:spacing w:val="4"/>
                <w:highlight w:val="none"/>
              </w:rPr>
              <w:t xml:space="preserve"> </w:t>
            </w:r>
            <w:r>
              <w:rPr>
                <w:color w:val="000000"/>
                <w:spacing w:val="-1"/>
                <w:highlight w:val="none"/>
              </w:rPr>
              <w:t xml:space="preserve">报警阈值等情况时，通知管理员；</w:t>
            </w:r>
            <w:r>
              <w:rPr>
                <w:color w:val="000000"/>
                <w:highlight w:val="none"/>
              </w:rPr>
            </w:r>
            <w:r/>
          </w:p>
          <w:p>
            <w:pPr>
              <w:pStyle w:val="1391"/>
              <w:ind w:left="113"/>
              <w:spacing w:before="32" w:line="213" w:lineRule="auto"/>
              <w:rPr>
                <w:color w:val="000000"/>
                <w:highlight w:val="none"/>
              </w:rPr>
            </w:pPr>
            <w:r>
              <w:rPr>
                <w:color w:val="000000"/>
                <w:spacing w:val="-2"/>
                <w:highlight w:val="none"/>
              </w:rPr>
              <w:t xml:space="preserve">c) 提供报警</w:t>
            </w:r>
            <w:r>
              <w:rPr>
                <w:color w:val="000000"/>
                <w:spacing w:val="-34"/>
                <w:highlight w:val="none"/>
              </w:rPr>
              <w:t xml:space="preserve"> </w:t>
            </w:r>
            <w:r>
              <w:rPr>
                <w:color w:val="000000"/>
                <w:spacing w:val="-2"/>
                <w:highlight w:val="none"/>
              </w:rPr>
              <w:t xml:space="preserve">API；</w:t>
            </w:r>
            <w:r>
              <w:rPr>
                <w:color w:val="000000"/>
                <w:highlight w:val="none"/>
              </w:rPr>
            </w:r>
            <w:r/>
          </w:p>
          <w:p>
            <w:pPr>
              <w:pStyle w:val="1391"/>
              <w:ind w:left="115" w:right="120" w:hanging="2"/>
              <w:spacing w:before="31" w:line="222" w:lineRule="auto"/>
              <w:rPr>
                <w:color w:val="000000"/>
                <w:highlight w:val="none"/>
              </w:rPr>
            </w:pPr>
            <w:r>
              <w:rPr>
                <w:color w:val="000000"/>
                <w:spacing w:val="-1"/>
                <w:highlight w:val="none"/>
              </w:rPr>
              <w:t xml:space="preserve">d) 报警发生时，支持报警信息的实时</w:t>
            </w:r>
            <w:r>
              <w:rPr>
                <w:color w:val="000000"/>
                <w:spacing w:val="9"/>
                <w:highlight w:val="none"/>
              </w:rPr>
              <w:t xml:space="preserve"> </w:t>
            </w:r>
            <w:r>
              <w:rPr>
                <w:color w:val="000000"/>
                <w:spacing w:val="-5"/>
                <w:highlight w:val="none"/>
              </w:rPr>
              <w:t xml:space="preserve">展示</w:t>
            </w:r>
            <w:r>
              <w:rPr>
                <w:color w:val="000000"/>
                <w:highlight w:val="none"/>
              </w:rPr>
            </w:r>
            <w:r/>
          </w:p>
        </w:tc>
        <w:tc>
          <w:tcPr>
            <w:tcW w:w="2623" w:type="dxa"/>
            <w:vAlign w:val="top"/>
            <w:textDirection w:val="lrTb"/>
            <w:noWrap w:val="false"/>
          </w:tcPr>
          <w:p>
            <w:pPr>
              <w:pStyle w:val="1277"/>
              <w:spacing w:line="272"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391"/>
              <w:ind w:left="118"/>
              <w:spacing w:before="58" w:line="222" w:lineRule="auto"/>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3" w:lineRule="auto"/>
              <w:rPr>
                <w:rFonts w:ascii="Arial"/>
                <w:color w:val="000000"/>
                <w:sz w:val="21"/>
                <w:highlight w:val="none"/>
              </w:rPr>
            </w:pPr>
            <w:r>
              <w:rPr>
                <w:rFonts w:ascii="Arial"/>
                <w:color w:val="000000"/>
                <w:sz w:val="21"/>
                <w:highlight w:val="none"/>
              </w:rPr>
            </w:r>
            <w:r/>
          </w:p>
          <w:p>
            <w:pPr>
              <w:pStyle w:val="1277"/>
              <w:ind w:left="213"/>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2"/>
                <w:sz w:val="19"/>
                <w:szCs w:val="19"/>
                <w:highlight w:val="none"/>
              </w:rPr>
              <w:t xml:space="preserve">40</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82"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0" w:right="200"/>
              <w:spacing w:before="282" w:line="234" w:lineRule="auto"/>
              <w:rPr>
                <w:color w:val="000000"/>
                <w:highlight w:val="none"/>
              </w:rPr>
            </w:pPr>
            <w:r>
              <w:rPr>
                <w:color w:val="000000"/>
                <w:spacing w:val="-3"/>
                <w:highlight w:val="none"/>
              </w:rPr>
              <w:t xml:space="preserve">SQL</w:t>
            </w:r>
            <w:r>
              <w:rPr>
                <w:color w:val="000000"/>
                <w:spacing w:val="-35"/>
                <w:highlight w:val="none"/>
              </w:rPr>
              <w:t xml:space="preserve"> </w:t>
            </w:r>
            <w:r>
              <w:rPr>
                <w:color w:val="000000"/>
                <w:spacing w:val="-3"/>
                <w:highlight w:val="none"/>
              </w:rPr>
              <w:t xml:space="preserve">监测与</w:t>
            </w:r>
            <w:r>
              <w:rPr>
                <w:color w:val="000000"/>
                <w:highlight w:val="none"/>
              </w:rPr>
              <w:t xml:space="preserve"> </w:t>
            </w:r>
            <w:r>
              <w:rPr>
                <w:color w:val="000000"/>
                <w:spacing w:val="-2"/>
                <w:highlight w:val="none"/>
              </w:rPr>
              <w:t xml:space="preserve">优化建议</w:t>
            </w:r>
            <w:r>
              <w:rPr>
                <w:color w:val="000000"/>
                <w:highlight w:val="none"/>
              </w:rPr>
            </w:r>
            <w:r/>
          </w:p>
        </w:tc>
        <w:tc>
          <w:tcPr>
            <w:tcW w:w="3202" w:type="dxa"/>
            <w:vAlign w:val="top"/>
            <w:textDirection w:val="lrTb"/>
            <w:noWrap w:val="false"/>
          </w:tcPr>
          <w:p>
            <w:pPr>
              <w:pStyle w:val="1391"/>
              <w:ind w:left="114" w:right="120"/>
              <w:spacing w:before="41" w:line="230" w:lineRule="auto"/>
              <w:rPr>
                <w:color w:val="000000"/>
                <w:highlight w:val="none"/>
              </w:rPr>
            </w:pPr>
            <w:r>
              <w:rPr>
                <w:color w:val="000000"/>
                <w:spacing w:val="-2"/>
                <w:highlight w:val="none"/>
              </w:rPr>
              <w:t xml:space="preserve">a) 实时监测</w:t>
            </w:r>
            <w:r>
              <w:rPr>
                <w:color w:val="000000"/>
                <w:spacing w:val="-26"/>
                <w:highlight w:val="none"/>
              </w:rPr>
              <w:t xml:space="preserve"> </w:t>
            </w:r>
            <w:r>
              <w:rPr>
                <w:color w:val="000000"/>
                <w:spacing w:val="-2"/>
                <w:highlight w:val="none"/>
              </w:rPr>
              <w:t xml:space="preserve">SQL</w:t>
            </w:r>
            <w:r>
              <w:rPr>
                <w:color w:val="000000"/>
                <w:spacing w:val="-36"/>
                <w:highlight w:val="none"/>
              </w:rPr>
              <w:t xml:space="preserve"> </w:t>
            </w:r>
            <w:r>
              <w:rPr>
                <w:color w:val="000000"/>
                <w:spacing w:val="-2"/>
                <w:highlight w:val="none"/>
              </w:rPr>
              <w:t xml:space="preserve">执行过程中资源使用</w:t>
            </w:r>
            <w:r>
              <w:rPr>
                <w:color w:val="000000"/>
                <w:highlight w:val="none"/>
              </w:rPr>
              <w:t xml:space="preserve"> </w:t>
            </w:r>
            <w:r>
              <w:rPr>
                <w:color w:val="000000"/>
                <w:spacing w:val="-3"/>
                <w:highlight w:val="none"/>
              </w:rPr>
              <w:t xml:space="preserve">情况；</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提供查询计划的缓存管理功能；</w:t>
            </w:r>
            <w:r>
              <w:rPr>
                <w:color w:val="000000"/>
                <w:highlight w:val="none"/>
              </w:rPr>
            </w:r>
            <w:r/>
          </w:p>
          <w:p>
            <w:pPr>
              <w:pStyle w:val="1391"/>
              <w:ind w:left="113"/>
              <w:spacing w:before="32" w:line="197" w:lineRule="auto"/>
              <w:rPr>
                <w:color w:val="000000"/>
                <w:highlight w:val="none"/>
              </w:rPr>
            </w:pPr>
            <w:r>
              <w:rPr>
                <w:color w:val="000000"/>
                <w:spacing w:val="-2"/>
                <w:highlight w:val="none"/>
              </w:rPr>
              <w:t xml:space="preserve">c) 提供</w:t>
            </w:r>
            <w:r>
              <w:rPr>
                <w:color w:val="000000"/>
                <w:spacing w:val="-38"/>
                <w:highlight w:val="none"/>
              </w:rPr>
              <w:t xml:space="preserve"> </w:t>
            </w:r>
            <w:r>
              <w:rPr>
                <w:color w:val="000000"/>
                <w:spacing w:val="-2"/>
                <w:highlight w:val="none"/>
              </w:rPr>
              <w:t xml:space="preserve">SQL</w:t>
            </w:r>
            <w:r>
              <w:rPr>
                <w:color w:val="000000"/>
                <w:spacing w:val="-31"/>
                <w:highlight w:val="none"/>
              </w:rPr>
              <w:t xml:space="preserve"> </w:t>
            </w:r>
            <w:r>
              <w:rPr>
                <w:color w:val="000000"/>
                <w:spacing w:val="-2"/>
                <w:highlight w:val="none"/>
              </w:rPr>
              <w:t xml:space="preserve">改写的优化建议</w:t>
            </w:r>
            <w:r>
              <w:rPr>
                <w:color w:val="000000"/>
                <w:highlight w:val="none"/>
              </w:rPr>
            </w:r>
            <w:r/>
          </w:p>
        </w:tc>
        <w:tc>
          <w:tcPr>
            <w:tcW w:w="2623" w:type="dxa"/>
            <w:vAlign w:val="top"/>
            <w:textDirection w:val="lrTb"/>
            <w:noWrap w:val="false"/>
          </w:tcPr>
          <w:p>
            <w:pPr>
              <w:pStyle w:val="1391"/>
              <w:ind w:left="112" w:right="171" w:firstLine="6"/>
              <w:jc w:val="both"/>
              <w:spacing w:before="161" w:line="238" w:lineRule="auto"/>
              <w:rPr>
                <w:color w:val="000000"/>
                <w:highlight w:val="none"/>
              </w:rPr>
            </w:pPr>
            <w:r>
              <w:rPr>
                <w:color w:val="000000"/>
                <w:highlight w:val="none"/>
              </w:rPr>
            </w:r>
            <w:r/>
          </w:p>
        </w:tc>
      </w:tr>
      <w:tr>
        <w:trPr>
          <w:trHeight w:val="1924"/>
        </w:trPr>
        <w:tc>
          <w:tcPr>
            <w:tcW w:w="624" w:type="dxa"/>
            <w:vAlign w:val="top"/>
            <w:textDirection w:val="lrTb"/>
            <w:noWrap w:val="false"/>
          </w:tcPr>
          <w:p>
            <w:pPr>
              <w:pStyle w:val="1277"/>
              <w:spacing w:line="280" w:lineRule="auto"/>
              <w:rPr>
                <w:rFonts w:ascii="Arial"/>
                <w:color w:val="000000"/>
                <w:sz w:val="21"/>
                <w:highlight w:val="none"/>
              </w:rPr>
            </w:pPr>
            <w:r>
              <w:rPr>
                <w:rFonts w:ascii="Arial"/>
                <w:color w:val="000000"/>
                <w:sz w:val="21"/>
                <w:highlight w:val="none"/>
              </w:rPr>
            </w:r>
            <w:r/>
          </w:p>
          <w:p>
            <w:pPr>
              <w:pStyle w:val="1277"/>
              <w:spacing w:line="280" w:lineRule="auto"/>
              <w:rPr>
                <w:rFonts w:ascii="Arial"/>
                <w:color w:val="000000"/>
                <w:sz w:val="21"/>
                <w:highlight w:val="none"/>
              </w:rPr>
            </w:pPr>
            <w:r>
              <w:rPr>
                <w:rFonts w:ascii="Arial"/>
                <w:color w:val="000000"/>
                <w:sz w:val="21"/>
                <w:highlight w:val="none"/>
              </w:rPr>
            </w:r>
            <w:r/>
          </w:p>
          <w:p>
            <w:pPr>
              <w:pStyle w:val="1277"/>
              <w:spacing w:line="280" w:lineRule="auto"/>
              <w:rPr>
                <w:rFonts w:ascii="Arial"/>
                <w:color w:val="000000"/>
                <w:sz w:val="21"/>
                <w:highlight w:val="none"/>
              </w:rPr>
            </w:pPr>
            <w:r>
              <w:rPr>
                <w:rFonts w:ascii="Arial"/>
                <w:color w:val="000000"/>
                <w:sz w:val="21"/>
                <w:highlight w:val="none"/>
              </w:rPr>
            </w:r>
            <w:r/>
          </w:p>
          <w:p>
            <w:pPr>
              <w:pStyle w:val="1277"/>
              <w:ind w:left="213"/>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2"/>
                <w:sz w:val="19"/>
                <w:szCs w:val="19"/>
                <w:highlight w:val="none"/>
              </w:rPr>
              <w:t xml:space="preserve">41</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49" w:lineRule="auto"/>
              <w:rPr>
                <w:rFonts w:ascii="Arial"/>
                <w:color w:val="000000"/>
                <w:sz w:val="21"/>
                <w:highlight w:val="none"/>
              </w:rPr>
            </w:pPr>
            <w:r>
              <w:rPr>
                <w:rFonts w:ascii="Arial"/>
                <w:color w:val="000000"/>
                <w:sz w:val="21"/>
                <w:highlight w:val="none"/>
              </w:rPr>
            </w:r>
            <w:r/>
          </w:p>
          <w:p>
            <w:pPr>
              <w:pStyle w:val="1277"/>
              <w:spacing w:line="350"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56" w:lineRule="auto"/>
              <w:rPr>
                <w:rFonts w:ascii="Arial"/>
                <w:color w:val="000000"/>
                <w:sz w:val="21"/>
                <w:highlight w:val="none"/>
              </w:rPr>
            </w:pPr>
            <w:r>
              <w:rPr>
                <w:rFonts w:ascii="Arial"/>
                <w:color w:val="000000"/>
                <w:sz w:val="21"/>
                <w:highlight w:val="none"/>
              </w:rPr>
            </w:r>
            <w:r/>
          </w:p>
          <w:p>
            <w:pPr>
              <w:pStyle w:val="1277"/>
              <w:spacing w:line="256" w:lineRule="auto"/>
              <w:rPr>
                <w:rFonts w:ascii="Arial"/>
                <w:color w:val="000000"/>
                <w:sz w:val="21"/>
                <w:highlight w:val="none"/>
              </w:rPr>
            </w:pPr>
            <w:r>
              <w:rPr>
                <w:rFonts w:ascii="Arial"/>
                <w:color w:val="000000"/>
                <w:sz w:val="21"/>
                <w:highlight w:val="none"/>
              </w:rPr>
            </w:r>
            <w:r/>
          </w:p>
          <w:p>
            <w:pPr>
              <w:pStyle w:val="1277"/>
              <w:spacing w:line="256" w:lineRule="auto"/>
              <w:rPr>
                <w:rFonts w:ascii="Arial"/>
                <w:color w:val="000000"/>
                <w:sz w:val="21"/>
                <w:highlight w:val="none"/>
              </w:rPr>
            </w:pPr>
            <w:r>
              <w:rPr>
                <w:rFonts w:ascii="Arial"/>
                <w:color w:val="000000"/>
                <w:sz w:val="21"/>
                <w:highlight w:val="none"/>
              </w:rPr>
            </w:r>
            <w:r/>
          </w:p>
          <w:p>
            <w:pPr>
              <w:pStyle w:val="1277"/>
              <w:spacing w:line="257" w:lineRule="auto"/>
              <w:rPr>
                <w:rFonts w:ascii="Arial"/>
                <w:color w:val="000000"/>
                <w:sz w:val="21"/>
                <w:highlight w:val="none"/>
              </w:rPr>
            </w:pPr>
            <w:r>
              <w:rPr>
                <w:rFonts w:ascii="Arial"/>
                <w:color w:val="000000"/>
                <w:sz w:val="21"/>
                <w:highlight w:val="none"/>
              </w:rPr>
            </w:r>
            <w:r/>
          </w:p>
          <w:p>
            <w:pPr>
              <w:pStyle w:val="1277"/>
              <w:spacing w:line="257" w:lineRule="auto"/>
              <w:rPr>
                <w:rFonts w:ascii="Arial"/>
                <w:color w:val="000000"/>
                <w:sz w:val="21"/>
                <w:highlight w:val="none"/>
              </w:rPr>
            </w:pPr>
            <w:r>
              <w:rPr>
                <w:rFonts w:ascii="Arial"/>
                <w:color w:val="000000"/>
                <w:sz w:val="21"/>
                <w:highlight w:val="none"/>
              </w:rPr>
            </w:r>
            <w:r/>
          </w:p>
          <w:p>
            <w:pPr>
              <w:pStyle w:val="1277"/>
              <w:spacing w:line="257" w:lineRule="auto"/>
              <w:rPr>
                <w:rFonts w:ascii="Arial"/>
                <w:color w:val="000000"/>
                <w:sz w:val="21"/>
                <w:highlight w:val="none"/>
              </w:rPr>
            </w:pPr>
            <w:r>
              <w:rPr>
                <w:rFonts w:ascii="Arial"/>
                <w:color w:val="000000"/>
                <w:sz w:val="21"/>
                <w:highlight w:val="none"/>
              </w:rPr>
            </w:r>
            <w:r/>
          </w:p>
          <w:p>
            <w:pPr>
              <w:pStyle w:val="1391"/>
              <w:ind w:left="452"/>
              <w:spacing w:before="58" w:line="222" w:lineRule="auto"/>
              <w:rPr>
                <w:color w:val="000000"/>
                <w:highlight w:val="none"/>
              </w:rPr>
            </w:pPr>
            <w:r>
              <w:rPr>
                <w:color w:val="000000"/>
                <w:spacing w:val="-1"/>
                <w:highlight w:val="none"/>
              </w:rPr>
              <w:t xml:space="preserve">迁移</w:t>
            </w:r>
            <w:r>
              <w:rPr>
                <w:color w:val="000000"/>
                <w:highlight w:val="none"/>
              </w:rPr>
            </w:r>
            <w:r/>
          </w:p>
        </w:tc>
        <w:tc>
          <w:tcPr>
            <w:tcW w:w="1165" w:type="dxa"/>
            <w:vAlign w:val="top"/>
            <w:textDirection w:val="lrTb"/>
            <w:noWrap w:val="false"/>
          </w:tcPr>
          <w:p>
            <w:pPr>
              <w:pStyle w:val="1277"/>
              <w:spacing w:line="272"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391"/>
              <w:ind w:left="113"/>
              <w:spacing w:before="59" w:line="222" w:lineRule="auto"/>
              <w:rPr>
                <w:color w:val="000000"/>
                <w:highlight w:val="none"/>
              </w:rPr>
            </w:pPr>
            <w:r>
              <w:rPr>
                <w:color w:val="000000"/>
                <w:spacing w:val="-3"/>
                <w:highlight w:val="none"/>
              </w:rPr>
              <w:t xml:space="preserve">应用迁移</w:t>
            </w:r>
            <w:r>
              <w:rPr>
                <w:color w:val="000000"/>
                <w:highlight w:val="none"/>
              </w:rPr>
            </w:r>
            <w:r/>
          </w:p>
        </w:tc>
        <w:tc>
          <w:tcPr>
            <w:tcW w:w="3202" w:type="dxa"/>
            <w:vAlign w:val="top"/>
            <w:textDirection w:val="lrTb"/>
            <w:noWrap w:val="false"/>
          </w:tcPr>
          <w:p>
            <w:pPr>
              <w:pStyle w:val="1391"/>
              <w:ind w:left="112" w:right="57" w:firstLine="2"/>
              <w:spacing w:before="42" w:line="235" w:lineRule="auto"/>
              <w:rPr>
                <w:color w:val="000000"/>
                <w:highlight w:val="none"/>
              </w:rPr>
            </w:pPr>
            <w:r>
              <w:rPr>
                <w:color w:val="000000"/>
                <w:spacing w:val="-5"/>
                <w:highlight w:val="none"/>
              </w:rPr>
              <w:t xml:space="preserve">a) 提供</w:t>
            </w:r>
            <w:r>
              <w:rPr>
                <w:color w:val="000000"/>
                <w:spacing w:val="-28"/>
                <w:highlight w:val="none"/>
              </w:rPr>
              <w:t xml:space="preserve"> </w:t>
            </w:r>
            <w:r>
              <w:rPr>
                <w:color w:val="000000"/>
                <w:spacing w:val="-5"/>
                <w:highlight w:val="none"/>
              </w:rPr>
              <w:t xml:space="preserve">SQL、存储过程等价语法转换，</w:t>
            </w:r>
            <w:r>
              <w:rPr>
                <w:color w:val="000000"/>
                <w:highlight w:val="none"/>
              </w:rPr>
              <w:t xml:space="preserve"> </w:t>
            </w:r>
            <w:r>
              <w:rPr>
                <w:color w:val="000000"/>
                <w:spacing w:val="-2"/>
                <w:highlight w:val="none"/>
              </w:rPr>
              <w:t xml:space="preserve">并将转换后的语法在目标库进行校验，</w:t>
            </w:r>
            <w:r>
              <w:rPr>
                <w:color w:val="000000"/>
                <w:highlight w:val="none"/>
              </w:rPr>
              <w:t xml:space="preserve"> </w:t>
            </w:r>
            <w:r>
              <w:rPr>
                <w:color w:val="000000"/>
                <w:spacing w:val="-1"/>
                <w:highlight w:val="none"/>
              </w:rPr>
              <w:t xml:space="preserve">转换后语法可编译可执行；</w:t>
            </w:r>
            <w:r>
              <w:rPr>
                <w:color w:val="000000"/>
                <w:highlight w:val="none"/>
              </w:rPr>
            </w:r>
            <w:r/>
          </w:p>
          <w:p>
            <w:pPr>
              <w:pStyle w:val="1391"/>
              <w:ind w:left="112" w:right="104" w:firstLine="3"/>
              <w:spacing w:before="32" w:line="235" w:lineRule="auto"/>
              <w:rPr>
                <w:color w:val="000000"/>
                <w:highlight w:val="none"/>
              </w:rPr>
            </w:pPr>
            <w:r>
              <w:rPr>
                <w:color w:val="000000"/>
                <w:spacing w:val="-1"/>
                <w:highlight w:val="none"/>
              </w:rPr>
              <w:t xml:space="preserve">b) 对转换出错或校验出错的语法进行</w:t>
            </w:r>
            <w:r>
              <w:rPr>
                <w:color w:val="000000"/>
                <w:spacing w:val="7"/>
                <w:highlight w:val="none"/>
              </w:rPr>
              <w:t xml:space="preserve"> </w:t>
            </w:r>
            <w:r>
              <w:rPr>
                <w:color w:val="000000"/>
                <w:spacing w:val="-5"/>
                <w:highlight w:val="none"/>
              </w:rPr>
              <w:t xml:space="preserve">定位，引导用户进行错误校正后再次编</w:t>
            </w:r>
            <w:r>
              <w:rPr>
                <w:color w:val="000000"/>
                <w:spacing w:val="4"/>
                <w:highlight w:val="none"/>
              </w:rPr>
              <w:t xml:space="preserve"> </w:t>
            </w:r>
            <w:r>
              <w:rPr>
                <w:color w:val="000000"/>
                <w:spacing w:val="-2"/>
                <w:highlight w:val="none"/>
              </w:rPr>
              <w:t xml:space="preserve">译校验；</w:t>
            </w:r>
            <w:r>
              <w:rPr>
                <w:color w:val="000000"/>
                <w:highlight w:val="none"/>
              </w:rPr>
            </w:r>
            <w:r/>
          </w:p>
          <w:p>
            <w:pPr>
              <w:pStyle w:val="1391"/>
              <w:ind w:left="113" w:right="120"/>
              <w:spacing w:before="33" w:line="221" w:lineRule="auto"/>
              <w:rPr>
                <w:color w:val="000000"/>
                <w:highlight w:val="none"/>
              </w:rPr>
            </w:pPr>
            <w:r>
              <w:rPr>
                <w:color w:val="000000"/>
                <w:spacing w:val="-1"/>
                <w:highlight w:val="none"/>
              </w:rPr>
              <w:t xml:space="preserve">c) 尽量减少应用的修改，从源数据库</w:t>
            </w:r>
            <w:r>
              <w:rPr>
                <w:color w:val="000000"/>
                <w:spacing w:val="9"/>
                <w:highlight w:val="none"/>
              </w:rPr>
              <w:t xml:space="preserve"> </w:t>
            </w:r>
            <w:r>
              <w:rPr>
                <w:color w:val="000000"/>
                <w:spacing w:val="-1"/>
                <w:highlight w:val="none"/>
              </w:rPr>
              <w:t xml:space="preserve">迁移到目标数据库，并可运行</w:t>
            </w:r>
            <w:r>
              <w:rPr>
                <w:color w:val="000000"/>
                <w:highlight w:val="none"/>
              </w:rPr>
            </w:r>
            <w:r/>
          </w:p>
        </w:tc>
        <w:tc>
          <w:tcPr>
            <w:tcW w:w="2623" w:type="dxa"/>
            <w:vAlign w:val="top"/>
            <w:textDirection w:val="lrTb"/>
            <w:noWrap w:val="false"/>
          </w:tcPr>
          <w:p>
            <w:pPr>
              <w:pStyle w:val="1277"/>
              <w:spacing w:line="349" w:lineRule="auto"/>
              <w:rPr>
                <w:rFonts w:ascii="Arial"/>
                <w:color w:val="000000"/>
                <w:sz w:val="21"/>
                <w:highlight w:val="none"/>
              </w:rPr>
            </w:pPr>
            <w:r>
              <w:rPr>
                <w:rFonts w:ascii="Arial"/>
                <w:color w:val="000000"/>
                <w:sz w:val="21"/>
                <w:highlight w:val="none"/>
              </w:rPr>
            </w:r>
            <w:r/>
          </w:p>
          <w:p>
            <w:pPr>
              <w:pStyle w:val="1391"/>
              <w:ind w:left="116" w:right="171"/>
              <w:spacing w:before="59" w:line="235" w:lineRule="auto"/>
              <w:rPr>
                <w:color w:val="000000"/>
                <w:highlight w:val="none"/>
              </w:rPr>
            </w:pPr>
            <w:r>
              <w:rPr>
                <w:color w:val="000000"/>
                <w:highlight w:val="none"/>
              </w:rPr>
            </w:r>
            <w:r/>
          </w:p>
        </w:tc>
      </w:tr>
      <w:tr>
        <w:trPr>
          <w:trHeight w:val="1447"/>
        </w:trPr>
        <w:tc>
          <w:tcPr>
            <w:tcW w:w="624" w:type="dxa"/>
            <w:vAlign w:val="top"/>
            <w:textDirection w:val="lrTb"/>
            <w:noWrap w:val="false"/>
          </w:tcPr>
          <w:p>
            <w:pPr>
              <w:pStyle w:val="1277"/>
              <w:spacing w:line="301" w:lineRule="auto"/>
              <w:rPr>
                <w:rFonts w:ascii="Arial"/>
                <w:color w:val="000000"/>
                <w:sz w:val="21"/>
                <w:highlight w:val="none"/>
              </w:rPr>
            </w:pPr>
            <w:r>
              <w:rPr>
                <w:rFonts w:ascii="Arial"/>
                <w:color w:val="000000"/>
                <w:sz w:val="21"/>
                <w:highlight w:val="none"/>
              </w:rPr>
            </w:r>
            <w:r/>
          </w:p>
          <w:p>
            <w:pPr>
              <w:pStyle w:val="1277"/>
              <w:spacing w:line="301" w:lineRule="auto"/>
              <w:rPr>
                <w:rFonts w:ascii="Arial"/>
                <w:color w:val="000000"/>
                <w:sz w:val="21"/>
                <w:highlight w:val="none"/>
              </w:rPr>
            </w:pPr>
            <w:r>
              <w:rPr>
                <w:rFonts w:ascii="Arial"/>
                <w:color w:val="000000"/>
                <w:sz w:val="21"/>
                <w:highlight w:val="none"/>
              </w:rPr>
            </w:r>
            <w:r/>
          </w:p>
          <w:p>
            <w:pPr>
              <w:pStyle w:val="1277"/>
              <w:ind w:left="213"/>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2"/>
                <w:sz w:val="19"/>
                <w:szCs w:val="19"/>
                <w:highlight w:val="none"/>
              </w:rPr>
              <w:t xml:space="preserve">42</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461"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90" w:lineRule="auto"/>
              <w:rPr>
                <w:rFonts w:ascii="Arial"/>
                <w:color w:val="000000"/>
                <w:sz w:val="21"/>
                <w:highlight w:val="none"/>
              </w:rPr>
            </w:pPr>
            <w:r>
              <w:rPr>
                <w:rFonts w:ascii="Arial"/>
                <w:color w:val="000000"/>
                <w:sz w:val="21"/>
                <w:highlight w:val="none"/>
              </w:rPr>
            </w:r>
            <w:r/>
          </w:p>
          <w:p>
            <w:pPr>
              <w:pStyle w:val="1277"/>
              <w:spacing w:line="290" w:lineRule="auto"/>
              <w:rPr>
                <w:rFonts w:ascii="Arial"/>
                <w:color w:val="000000"/>
                <w:sz w:val="21"/>
                <w:highlight w:val="none"/>
              </w:rPr>
            </w:pPr>
            <w:r>
              <w:rPr>
                <w:rFonts w:ascii="Arial"/>
                <w:color w:val="000000"/>
                <w:sz w:val="21"/>
                <w:highlight w:val="none"/>
              </w:rPr>
            </w:r>
            <w:r/>
          </w:p>
          <w:p>
            <w:pPr>
              <w:pStyle w:val="1391"/>
              <w:ind w:left="108"/>
              <w:spacing w:before="59" w:line="222" w:lineRule="auto"/>
              <w:rPr>
                <w:color w:val="000000"/>
                <w:highlight w:val="none"/>
              </w:rPr>
            </w:pPr>
            <w:r>
              <w:rPr>
                <w:color w:val="000000"/>
                <w:spacing w:val="-1"/>
                <w:highlight w:val="none"/>
              </w:rPr>
              <w:t xml:space="preserve">数据迁移</w:t>
            </w:r>
            <w:r>
              <w:rPr>
                <w:color w:val="000000"/>
                <w:highlight w:val="none"/>
              </w:rPr>
            </w:r>
            <w:r/>
          </w:p>
        </w:tc>
        <w:tc>
          <w:tcPr>
            <w:tcW w:w="3202" w:type="dxa"/>
            <w:vAlign w:val="top"/>
            <w:textDirection w:val="lrTb"/>
            <w:noWrap w:val="false"/>
          </w:tcPr>
          <w:p>
            <w:pPr>
              <w:pStyle w:val="1391"/>
              <w:ind w:left="117" w:right="42" w:hanging="2"/>
              <w:spacing w:before="41" w:line="230" w:lineRule="auto"/>
              <w:rPr>
                <w:color w:val="000000"/>
                <w:highlight w:val="none"/>
              </w:rPr>
            </w:pPr>
            <w:r>
              <w:rPr>
                <w:color w:val="000000"/>
                <w:spacing w:val="-6"/>
                <w:highlight w:val="none"/>
              </w:rPr>
              <w:t xml:space="preserve">a) 提供元数据、数据库、数据库对象、</w:t>
            </w:r>
            <w:r>
              <w:rPr>
                <w:color w:val="000000"/>
                <w:spacing w:val="2"/>
                <w:highlight w:val="none"/>
              </w:rPr>
              <w:t xml:space="preserve"> </w:t>
            </w:r>
            <w:r>
              <w:rPr>
                <w:color w:val="000000"/>
                <w:spacing w:val="-1"/>
                <w:highlight w:val="none"/>
              </w:rPr>
              <w:t xml:space="preserve">表数据快速迁移的功能；</w:t>
            </w:r>
            <w:r>
              <w:rPr>
                <w:color w:val="000000"/>
                <w:highlight w:val="none"/>
              </w:rPr>
            </w:r>
            <w:r/>
          </w:p>
          <w:p>
            <w:pPr>
              <w:pStyle w:val="1391"/>
              <w:ind w:left="115" w:right="120"/>
              <w:spacing w:before="31" w:line="230" w:lineRule="auto"/>
              <w:rPr>
                <w:color w:val="000000"/>
                <w:highlight w:val="none"/>
              </w:rPr>
            </w:pPr>
            <w:r>
              <w:rPr>
                <w:color w:val="000000"/>
                <w:spacing w:val="-1"/>
                <w:highlight w:val="none"/>
              </w:rPr>
              <w:t xml:space="preserve">b) 支持数据迁移工具实现同构或异构</w:t>
            </w:r>
            <w:r>
              <w:rPr>
                <w:color w:val="000000"/>
                <w:spacing w:val="7"/>
                <w:highlight w:val="none"/>
              </w:rPr>
              <w:t xml:space="preserve"> </w:t>
            </w:r>
            <w:r>
              <w:rPr>
                <w:color w:val="000000"/>
                <w:spacing w:val="-1"/>
                <w:highlight w:val="none"/>
              </w:rPr>
              <w:t xml:space="preserve">数据库之间的数据迁移；</w:t>
            </w:r>
            <w:r>
              <w:rPr>
                <w:color w:val="000000"/>
                <w:highlight w:val="none"/>
              </w:rPr>
            </w:r>
            <w:r/>
          </w:p>
          <w:p>
            <w:pPr>
              <w:pStyle w:val="1391"/>
              <w:ind w:left="122" w:right="120" w:hanging="9"/>
              <w:spacing w:before="31" w:line="223" w:lineRule="auto"/>
              <w:rPr>
                <w:color w:val="000000"/>
                <w:highlight w:val="none"/>
              </w:rPr>
            </w:pPr>
            <w:r>
              <w:rPr>
                <w:color w:val="000000"/>
                <w:spacing w:val="-1"/>
                <w:highlight w:val="none"/>
              </w:rPr>
              <w:t xml:space="preserve">c) 支持全量数据迁移、增量数据持续</w:t>
            </w:r>
            <w:r>
              <w:rPr>
                <w:color w:val="000000"/>
                <w:spacing w:val="9"/>
                <w:highlight w:val="none"/>
              </w:rPr>
              <w:t xml:space="preserve"> </w:t>
            </w:r>
            <w:r>
              <w:rPr>
                <w:color w:val="000000"/>
                <w:spacing w:val="-3"/>
                <w:highlight w:val="none"/>
              </w:rPr>
              <w:t xml:space="preserve">同步等迁移模式；</w:t>
            </w:r>
            <w:r>
              <w:rPr>
                <w:color w:val="000000"/>
                <w:highlight w:val="none"/>
              </w:rPr>
            </w:r>
            <w:r/>
          </w:p>
        </w:tc>
        <w:tc>
          <w:tcPr>
            <w:tcW w:w="2623" w:type="dxa"/>
            <w:vAlign w:val="top"/>
            <w:textDirection w:val="lrTb"/>
            <w:noWrap w:val="false"/>
          </w:tcPr>
          <w:p>
            <w:pPr>
              <w:pStyle w:val="1277"/>
              <w:spacing w:line="461" w:lineRule="auto"/>
              <w:rPr>
                <w:rFonts w:ascii="Arial"/>
                <w:color w:val="000000"/>
                <w:sz w:val="21"/>
                <w:highlight w:val="none"/>
              </w:rPr>
            </w:pPr>
            <w:r>
              <w:rPr>
                <w:rFonts w:ascii="Arial"/>
                <w:color w:val="000000"/>
                <w:sz w:val="21"/>
                <w:highlight w:val="none"/>
              </w:rPr>
            </w:r>
            <w:r/>
          </w:p>
          <w:p>
            <w:pPr>
              <w:pStyle w:val="1391"/>
              <w:ind w:left="113" w:right="171" w:firstLine="1"/>
              <w:spacing w:before="59" w:line="234" w:lineRule="auto"/>
              <w:rPr>
                <w:color w:val="000000"/>
                <w:highlight w:val="none"/>
              </w:rPr>
            </w:pPr>
            <w:r>
              <w:rPr>
                <w:color w:val="000000"/>
                <w:highlight w:val="none"/>
              </w:rPr>
            </w:r>
            <w:r/>
          </w:p>
        </w:tc>
      </w:tr>
    </w:tbl>
    <w:p>
      <w:pPr>
        <w:pStyle w:val="1305"/>
        <w:spacing w:line="77" w:lineRule="exact"/>
        <w:rPr>
          <w:color w:val="000000"/>
          <w:sz w:val="6"/>
          <w:highlight w:val="none"/>
        </w:rPr>
      </w:pPr>
      <w:r>
        <w:rPr>
          <w:color w:val="000000"/>
          <w:sz w:val="6"/>
          <w:highlight w:val="none"/>
        </w:rPr>
      </w:r>
      <w:r/>
    </w:p>
    <w:p>
      <w:pPr>
        <w:pStyle w:val="1277"/>
        <w:spacing w:line="77" w:lineRule="exact"/>
        <w:rPr>
          <w:color w:val="000000"/>
          <w:sz w:val="6"/>
          <w:szCs w:val="6"/>
          <w:highlight w:val="none"/>
        </w:rPr>
        <w:sectPr>
          <w:footerReference w:type="default" r:id="rId12"/>
          <w:footnotePr/>
          <w:endnotePr/>
          <w:type w:val="nextPage"/>
          <w:pgSz w:w="11906" w:h="16839" w:orient="portrait"/>
          <w:pgMar w:top="1440" w:right="1800" w:bottom="1440" w:left="1800" w:header="0" w:footer="1241" w:gutter="0"/>
          <w:cols w:num="1" w:sep="0" w:space="1701" w:equalWidth="1"/>
          <w:docGrid w:linePitch="360"/>
        </w:sectPr>
      </w:pPr>
      <w:r>
        <w:rPr>
          <w:color w:val="000000"/>
          <w:sz w:val="6"/>
          <w:szCs w:val="6"/>
          <w:highlight w:val="none"/>
        </w:rPr>
      </w:r>
      <w:r/>
    </w:p>
    <w:tbl>
      <w:tblPr>
        <w:tblStyle w:val="1392"/>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489"/>
        </w:trPr>
        <w:tc>
          <w:tcPr>
            <w:tcW w:w="624" w:type="dxa"/>
            <w:vAlign w:val="top"/>
            <w:textDirection w:val="lrTb"/>
            <w:noWrap w:val="false"/>
          </w:tcPr>
          <w:p>
            <w:pPr>
              <w:pStyle w:val="1391"/>
              <w:ind w:left="135"/>
              <w:spacing w:before="162" w:line="223" w:lineRule="auto"/>
              <w:rPr>
                <w:color w:val="000000"/>
                <w:highlight w:val="none"/>
              </w:rPr>
            </w:pPr>
            <w:r>
              <w:rPr>
                <w:b/>
                <w:bCs/>
                <w:color w:val="000000"/>
                <w:spacing w:val="-6"/>
                <w:highlight w:val="none"/>
              </w:rPr>
              <w:t xml:space="preserve">序号</w:t>
            </w:r>
            <w:r>
              <w:rPr>
                <w:color w:val="000000"/>
                <w:highlight w:val="none"/>
              </w:rPr>
            </w:r>
            <w:r/>
          </w:p>
        </w:tc>
        <w:tc>
          <w:tcPr>
            <w:tcW w:w="642" w:type="dxa"/>
            <w:vAlign w:val="top"/>
            <w:textDirection w:val="lrTb"/>
            <w:noWrap w:val="false"/>
          </w:tcPr>
          <w:p>
            <w:pPr>
              <w:pStyle w:val="1391"/>
              <w:ind w:left="147" w:right="141" w:hanging="5"/>
              <w:spacing w:before="42" w:line="224" w:lineRule="auto"/>
              <w:rPr>
                <w:color w:val="000000"/>
                <w:highlight w:val="none"/>
              </w:rPr>
            </w:pPr>
            <w:r>
              <w:rPr>
                <w:b/>
                <w:bCs/>
                <w:color w:val="000000"/>
                <w:spacing w:val="-6"/>
                <w:highlight w:val="none"/>
              </w:rPr>
              <w:t xml:space="preserve">指标</w:t>
            </w:r>
            <w:r>
              <w:rPr>
                <w:color w:val="000000"/>
                <w:highlight w:val="none"/>
              </w:rPr>
              <w:t xml:space="preserve"> </w:t>
            </w:r>
            <w:r>
              <w:rPr>
                <w:b/>
                <w:bCs/>
                <w:color w:val="000000"/>
                <w:spacing w:val="-8"/>
                <w:highlight w:val="none"/>
              </w:rPr>
              <w:t xml:space="preserve">分类</w:t>
            </w:r>
            <w:r>
              <w:rPr>
                <w:color w:val="000000"/>
                <w:highlight w:val="none"/>
              </w:rPr>
            </w:r>
            <w:r/>
          </w:p>
        </w:tc>
        <w:tc>
          <w:tcPr>
            <w:tcW w:w="1357" w:type="dxa"/>
            <w:vAlign w:val="top"/>
            <w:textDirection w:val="lrTb"/>
            <w:noWrap w:val="false"/>
          </w:tcPr>
          <w:p>
            <w:pPr>
              <w:pStyle w:val="1391"/>
              <w:ind w:left="324"/>
              <w:spacing w:before="162" w:line="221" w:lineRule="auto"/>
              <w:rPr>
                <w:color w:val="000000"/>
                <w:highlight w:val="none"/>
              </w:rPr>
            </w:pPr>
            <w:r>
              <w:rPr>
                <w:b/>
                <w:bCs/>
                <w:color w:val="000000"/>
                <w:spacing w:val="-4"/>
                <w:highlight w:val="none"/>
              </w:rPr>
              <w:t xml:space="preserve">一级指标</w:t>
            </w:r>
            <w:r>
              <w:rPr>
                <w:color w:val="000000"/>
                <w:highlight w:val="none"/>
              </w:rPr>
            </w:r>
            <w:r/>
          </w:p>
        </w:tc>
        <w:tc>
          <w:tcPr>
            <w:tcW w:w="1165" w:type="dxa"/>
            <w:vAlign w:val="top"/>
            <w:textDirection w:val="lrTb"/>
            <w:noWrap w:val="false"/>
          </w:tcPr>
          <w:p>
            <w:pPr>
              <w:pStyle w:val="1391"/>
              <w:ind w:left="230"/>
              <w:spacing w:before="162" w:line="221" w:lineRule="auto"/>
              <w:rPr>
                <w:color w:val="000000"/>
                <w:highlight w:val="none"/>
              </w:rPr>
            </w:pPr>
            <w:r>
              <w:rPr>
                <w:b/>
                <w:bCs/>
                <w:color w:val="000000"/>
                <w:spacing w:val="-4"/>
                <w:highlight w:val="none"/>
              </w:rPr>
              <w:t xml:space="preserve">二级指标</w:t>
            </w:r>
            <w:r>
              <w:rPr>
                <w:color w:val="000000"/>
                <w:highlight w:val="none"/>
              </w:rPr>
            </w:r>
            <w:r/>
          </w:p>
        </w:tc>
        <w:tc>
          <w:tcPr>
            <w:tcW w:w="3202" w:type="dxa"/>
            <w:vAlign w:val="top"/>
            <w:textDirection w:val="lrTb"/>
            <w:noWrap w:val="false"/>
          </w:tcPr>
          <w:p>
            <w:pPr>
              <w:pStyle w:val="1391"/>
              <w:ind w:left="1246"/>
              <w:spacing w:before="162" w:line="222" w:lineRule="auto"/>
              <w:rPr>
                <w:color w:val="000000"/>
                <w:highlight w:val="none"/>
              </w:rPr>
            </w:pPr>
            <w:r>
              <w:rPr>
                <w:b/>
                <w:bCs/>
                <w:color w:val="000000"/>
                <w:spacing w:val="-3"/>
                <w:highlight w:val="none"/>
              </w:rPr>
              <w:t xml:space="preserve">指标要求</w:t>
            </w:r>
            <w:r>
              <w:rPr>
                <w:color w:val="000000"/>
                <w:highlight w:val="none"/>
              </w:rPr>
            </w:r>
            <w:r/>
          </w:p>
        </w:tc>
        <w:tc>
          <w:tcPr>
            <w:tcW w:w="2623" w:type="dxa"/>
            <w:vAlign w:val="top"/>
            <w:textDirection w:val="lrTb"/>
            <w:noWrap w:val="false"/>
          </w:tcPr>
          <w:p>
            <w:pPr>
              <w:pStyle w:val="1391"/>
              <w:ind w:left="775"/>
              <w:spacing w:before="162" w:line="221" w:lineRule="auto"/>
              <w:rPr>
                <w:rFonts w:hint="eastAsia" w:eastAsia="黑体"/>
                <w:color w:val="000000"/>
                <w:highlight w:val="none"/>
                <w:lang w:eastAsia="zh-CN"/>
              </w:rPr>
            </w:pPr>
            <w:r>
              <w:rPr>
                <w:rFonts w:hint="eastAsia"/>
                <w:b/>
                <w:bCs/>
                <w:color w:val="000000"/>
                <w:spacing w:val="-3"/>
                <w:highlight w:val="none"/>
                <w:lang w:val="en-US" w:eastAsia="zh-CN"/>
              </w:rPr>
              <w:t xml:space="preserve">备 注</w:t>
            </w:r>
            <w:r>
              <w:rPr>
                <w:rFonts w:hint="eastAsia" w:eastAsia="黑体"/>
                <w:color w:val="000000"/>
                <w:highlight w:val="none"/>
                <w:lang w:eastAsia="zh-CN"/>
              </w:rPr>
            </w:r>
            <w:r/>
          </w:p>
        </w:tc>
      </w:tr>
      <w:tr>
        <w:trPr>
          <w:trHeight w:val="1684"/>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642"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357" w:type="dxa"/>
            <w:vAlign w:val="top"/>
            <w:vMerge w:val="restart"/>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3202" w:type="dxa"/>
            <w:vAlign w:val="top"/>
            <w:textDirection w:val="lrTb"/>
            <w:noWrap w:val="false"/>
          </w:tcPr>
          <w:p>
            <w:pPr>
              <w:pStyle w:val="1391"/>
              <w:ind w:left="112" w:right="104"/>
              <w:spacing w:before="40" w:line="235" w:lineRule="auto"/>
              <w:rPr>
                <w:color w:val="000000"/>
                <w:highlight w:val="none"/>
              </w:rPr>
            </w:pPr>
            <w:r>
              <w:rPr>
                <w:color w:val="000000"/>
                <w:spacing w:val="-1"/>
                <w:highlight w:val="none"/>
              </w:rPr>
              <w:t xml:space="preserve">d) 在数据迁移过程中具备应对传输异</w:t>
            </w:r>
            <w:r>
              <w:rPr>
                <w:color w:val="000000"/>
                <w:spacing w:val="9"/>
                <w:highlight w:val="none"/>
              </w:rPr>
              <w:t xml:space="preserve"> </w:t>
            </w:r>
            <w:r>
              <w:rPr>
                <w:color w:val="000000"/>
                <w:spacing w:val="-5"/>
                <w:highlight w:val="none"/>
              </w:rPr>
              <w:t xml:space="preserve">常的能力，保障数据迁移的稳定性、连</w:t>
            </w:r>
            <w:r>
              <w:rPr>
                <w:color w:val="000000"/>
                <w:spacing w:val="4"/>
                <w:highlight w:val="none"/>
              </w:rPr>
              <w:t xml:space="preserve"> </w:t>
            </w:r>
            <w:r>
              <w:rPr>
                <w:color w:val="000000"/>
                <w:spacing w:val="-1"/>
                <w:highlight w:val="none"/>
              </w:rPr>
              <w:t xml:space="preserve">续性和一致性；</w:t>
            </w:r>
            <w:r>
              <w:rPr>
                <w:color w:val="000000"/>
                <w:highlight w:val="none"/>
              </w:rPr>
            </w:r>
            <w:r/>
          </w:p>
          <w:p>
            <w:pPr>
              <w:pStyle w:val="1391"/>
              <w:ind w:left="114" w:right="120"/>
              <w:spacing w:before="31" w:line="230" w:lineRule="auto"/>
              <w:rPr>
                <w:color w:val="000000"/>
                <w:highlight w:val="none"/>
              </w:rPr>
            </w:pPr>
            <w:r>
              <w:rPr>
                <w:color w:val="000000"/>
                <w:spacing w:val="-1"/>
                <w:highlight w:val="none"/>
              </w:rPr>
              <w:t xml:space="preserve">e) 支持存量数据的一次性迁移和增量</w:t>
            </w:r>
            <w:r>
              <w:rPr>
                <w:color w:val="000000"/>
                <w:spacing w:val="8"/>
                <w:highlight w:val="none"/>
              </w:rPr>
              <w:t xml:space="preserve"> </w:t>
            </w:r>
            <w:r>
              <w:rPr>
                <w:color w:val="000000"/>
                <w:spacing w:val="-1"/>
                <w:highlight w:val="none"/>
              </w:rPr>
              <w:t xml:space="preserve">数据库的持续同步；</w:t>
            </w:r>
            <w:r>
              <w:rPr>
                <w:color w:val="000000"/>
                <w:highlight w:val="none"/>
              </w:rPr>
            </w:r>
            <w:r/>
          </w:p>
          <w:p>
            <w:pPr>
              <w:pStyle w:val="1391"/>
              <w:ind w:left="110" w:right="120" w:firstLine="4"/>
              <w:spacing w:before="33" w:line="222" w:lineRule="auto"/>
              <w:rPr>
                <w:color w:val="000000"/>
                <w:highlight w:val="none"/>
              </w:rPr>
            </w:pPr>
            <w:r>
              <w:rPr>
                <w:color w:val="000000"/>
                <w:spacing w:val="-1"/>
                <w:highlight w:val="none"/>
              </w:rPr>
              <w:t xml:space="preserve">f) 支持多种不同类型的源数据库和目</w:t>
            </w:r>
            <w:r>
              <w:rPr>
                <w:color w:val="000000"/>
                <w:spacing w:val="8"/>
                <w:highlight w:val="none"/>
              </w:rPr>
              <w:t xml:space="preserve"> </w:t>
            </w:r>
            <w:r>
              <w:rPr>
                <w:color w:val="000000"/>
                <w:spacing w:val="-1"/>
                <w:highlight w:val="none"/>
              </w:rPr>
              <w:t xml:space="preserve">标数据库之间的数据迁移</w:t>
            </w:r>
            <w:r>
              <w:rPr>
                <w:color w:val="000000"/>
                <w:highlight w:val="none"/>
              </w:rPr>
            </w:r>
            <w:r/>
          </w:p>
        </w:tc>
        <w:tc>
          <w:tcPr>
            <w:tcW w:w="2623"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r>
      <w:tr>
        <w:trPr>
          <w:trHeight w:val="725"/>
        </w:trPr>
        <w:tc>
          <w:tcPr>
            <w:tcW w:w="624" w:type="dxa"/>
            <w:vAlign w:val="top"/>
            <w:textDirection w:val="lrTb"/>
            <w:noWrap w:val="false"/>
          </w:tcPr>
          <w:p>
            <w:pPr>
              <w:pStyle w:val="1277"/>
              <w:spacing w:line="243" w:lineRule="auto"/>
              <w:rPr>
                <w:rFonts w:ascii="Arial"/>
                <w:color w:val="000000"/>
                <w:sz w:val="21"/>
                <w:highlight w:val="none"/>
              </w:rPr>
            </w:pPr>
            <w:r>
              <w:rPr>
                <w:rFonts w:ascii="Arial"/>
                <w:color w:val="000000"/>
                <w:sz w:val="21"/>
                <w:highlight w:val="none"/>
              </w:rPr>
            </w:r>
            <w:r/>
          </w:p>
          <w:p>
            <w:pPr>
              <w:pStyle w:val="1277"/>
              <w:ind w:left="213"/>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2"/>
                <w:sz w:val="19"/>
                <w:szCs w:val="19"/>
                <w:highlight w:val="none"/>
              </w:rPr>
              <w:t xml:space="preserve">43</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61"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2" w:right="246" w:hanging="4"/>
              <w:spacing w:before="40" w:line="234" w:lineRule="auto"/>
              <w:rPr>
                <w:color w:val="000000"/>
                <w:highlight w:val="none"/>
              </w:rPr>
            </w:pPr>
            <w:r>
              <w:rPr>
                <w:color w:val="000000"/>
                <w:spacing w:val="-1"/>
                <w:highlight w:val="none"/>
              </w:rPr>
              <w:t xml:space="preserve">数据比对</w:t>
            </w:r>
            <w:r>
              <w:rPr>
                <w:color w:val="000000"/>
                <w:highlight w:val="none"/>
              </w:rPr>
              <w:t xml:space="preserve"> </w:t>
            </w:r>
            <w:r>
              <w:rPr>
                <w:color w:val="000000"/>
                <w:spacing w:val="-2"/>
                <w:highlight w:val="none"/>
              </w:rPr>
              <w:t xml:space="preserve">基础功能</w:t>
            </w:r>
            <w:r>
              <w:rPr>
                <w:color w:val="000000"/>
                <w:highlight w:val="none"/>
              </w:rPr>
            </w:r>
            <w:r/>
          </w:p>
        </w:tc>
        <w:tc>
          <w:tcPr>
            <w:tcW w:w="3202" w:type="dxa"/>
            <w:vAlign w:val="top"/>
            <w:textDirection w:val="lrTb"/>
            <w:noWrap w:val="false"/>
          </w:tcPr>
          <w:p>
            <w:pPr>
              <w:pStyle w:val="1391"/>
              <w:ind w:left="112" w:right="104"/>
              <w:spacing w:before="42" w:line="230" w:lineRule="auto"/>
              <w:rPr>
                <w:color w:val="000000"/>
                <w:highlight w:val="none"/>
              </w:rPr>
            </w:pPr>
            <w:r>
              <w:rPr>
                <w:color w:val="000000"/>
                <w:spacing w:val="-1"/>
                <w:highlight w:val="none"/>
              </w:rPr>
              <w:t xml:space="preserve">对源数据库和目标数据库之间的数据</w:t>
            </w:r>
            <w:r>
              <w:rPr>
                <w:color w:val="000000"/>
                <w:spacing w:val="4"/>
                <w:highlight w:val="none"/>
              </w:rPr>
              <w:t xml:space="preserve">  </w:t>
            </w:r>
            <w:r>
              <w:rPr>
                <w:color w:val="000000"/>
                <w:spacing w:val="-5"/>
                <w:highlight w:val="none"/>
              </w:rPr>
              <w:t xml:space="preserve">进行比对，支持数据一致性，并提供一</w:t>
            </w:r>
            <w:r>
              <w:rPr>
                <w:color w:val="000000"/>
                <w:spacing w:val="4"/>
                <w:highlight w:val="none"/>
              </w:rPr>
              <w:t xml:space="preserve"> </w:t>
            </w:r>
            <w:r>
              <w:rPr>
                <w:color w:val="000000"/>
                <w:spacing w:val="-1"/>
                <w:highlight w:val="none"/>
              </w:rPr>
              <w:t xml:space="preserve">致性比对报告</w:t>
            </w:r>
            <w:r>
              <w:rPr>
                <w:color w:val="000000"/>
                <w:highlight w:val="none"/>
              </w:rPr>
            </w:r>
            <w:r/>
          </w:p>
        </w:tc>
        <w:tc>
          <w:tcPr>
            <w:tcW w:w="2623" w:type="dxa"/>
            <w:vAlign w:val="top"/>
            <w:textDirection w:val="lrTb"/>
            <w:noWrap w:val="false"/>
          </w:tcPr>
          <w:p>
            <w:pPr>
              <w:pStyle w:val="1391"/>
              <w:ind w:left="117" w:right="216" w:hanging="3"/>
              <w:spacing w:before="160" w:line="234"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2" w:lineRule="auto"/>
              <w:rPr>
                <w:rFonts w:ascii="Arial"/>
                <w:color w:val="000000"/>
                <w:sz w:val="21"/>
                <w:highlight w:val="none"/>
              </w:rPr>
            </w:pPr>
            <w:r>
              <w:rPr>
                <w:rFonts w:ascii="Arial"/>
                <w:color w:val="000000"/>
                <w:sz w:val="21"/>
                <w:highlight w:val="none"/>
              </w:rPr>
            </w:r>
            <w:r/>
          </w:p>
          <w:p>
            <w:pPr>
              <w:pStyle w:val="1277"/>
              <w:ind w:left="213"/>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2"/>
                <w:sz w:val="19"/>
                <w:szCs w:val="19"/>
                <w:highlight w:val="none"/>
              </w:rPr>
              <w:t xml:space="preserve">44</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60"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6" w:right="155" w:hanging="4"/>
              <w:spacing w:before="40" w:line="234" w:lineRule="auto"/>
              <w:rPr>
                <w:color w:val="000000"/>
                <w:highlight w:val="none"/>
              </w:rPr>
            </w:pPr>
            <w:r>
              <w:rPr>
                <w:color w:val="000000"/>
                <w:spacing w:val="-2"/>
                <w:highlight w:val="none"/>
              </w:rPr>
              <w:t xml:space="preserve">数据比对增</w:t>
            </w:r>
            <w:r>
              <w:rPr>
                <w:color w:val="000000"/>
                <w:spacing w:val="1"/>
                <w:highlight w:val="none"/>
              </w:rPr>
              <w:t xml:space="preserve"> </w:t>
            </w:r>
            <w:r>
              <w:rPr>
                <w:color w:val="000000"/>
                <w:spacing w:val="-4"/>
                <w:highlight w:val="none"/>
              </w:rPr>
              <w:t xml:space="preserve">强功能</w:t>
            </w:r>
            <w:r>
              <w:rPr>
                <w:color w:val="000000"/>
                <w:highlight w:val="none"/>
              </w:rPr>
            </w:r>
            <w:r/>
          </w:p>
        </w:tc>
        <w:tc>
          <w:tcPr>
            <w:tcW w:w="3202" w:type="dxa"/>
            <w:vAlign w:val="top"/>
            <w:textDirection w:val="lrTb"/>
            <w:noWrap w:val="false"/>
          </w:tcPr>
          <w:p>
            <w:pPr>
              <w:pStyle w:val="1391"/>
              <w:ind w:left="112" w:right="104" w:firstLine="2"/>
              <w:jc w:val="both"/>
              <w:spacing w:before="39" w:line="231" w:lineRule="auto"/>
              <w:rPr>
                <w:color w:val="000000"/>
                <w:highlight w:val="none"/>
              </w:rPr>
            </w:pPr>
            <w:r>
              <w:rPr>
                <w:color w:val="000000"/>
                <w:spacing w:val="-5"/>
                <w:highlight w:val="none"/>
              </w:rPr>
              <w:t xml:space="preserve">数据比对规模是可配置的，用户可根据</w:t>
            </w:r>
            <w:r>
              <w:rPr>
                <w:color w:val="000000"/>
                <w:spacing w:val="1"/>
                <w:highlight w:val="none"/>
              </w:rPr>
              <w:t xml:space="preserve"> </w:t>
            </w:r>
            <w:r>
              <w:rPr>
                <w:color w:val="000000"/>
                <w:spacing w:val="-5"/>
                <w:highlight w:val="none"/>
              </w:rPr>
              <w:t xml:space="preserve">业务需求，进行库级、表级等级别的比</w:t>
            </w:r>
            <w:r>
              <w:rPr>
                <w:color w:val="000000"/>
                <w:spacing w:val="4"/>
                <w:highlight w:val="none"/>
              </w:rPr>
              <w:t xml:space="preserve"> </w:t>
            </w:r>
            <w:r>
              <w:rPr>
                <w:color w:val="000000"/>
                <w:spacing w:val="-1"/>
                <w:highlight w:val="none"/>
              </w:rPr>
              <w:t xml:space="preserve">对，提供数据修复功能</w:t>
            </w:r>
            <w:r>
              <w:rPr>
                <w:color w:val="000000"/>
                <w:highlight w:val="none"/>
              </w:rPr>
            </w:r>
            <w:r/>
          </w:p>
        </w:tc>
        <w:tc>
          <w:tcPr>
            <w:tcW w:w="2623" w:type="dxa"/>
            <w:vAlign w:val="top"/>
            <w:textDirection w:val="lrTb"/>
            <w:noWrap w:val="false"/>
          </w:tcPr>
          <w:p>
            <w:pPr>
              <w:pStyle w:val="1391"/>
              <w:ind w:left="116" w:right="171"/>
              <w:spacing w:before="159" w:line="234" w:lineRule="auto"/>
              <w:rPr>
                <w:color w:val="000000"/>
                <w:highlight w:val="none"/>
              </w:rPr>
            </w:pPr>
            <w:r>
              <w:rPr>
                <w:color w:val="000000"/>
                <w:highlight w:val="none"/>
              </w:rPr>
            </w:r>
            <w:r/>
          </w:p>
        </w:tc>
      </w:tr>
      <w:tr>
        <w:trPr>
          <w:trHeight w:val="1444"/>
        </w:trPr>
        <w:tc>
          <w:tcPr>
            <w:tcW w:w="624" w:type="dxa"/>
            <w:vAlign w:val="top"/>
            <w:textDirection w:val="lrTb"/>
            <w:noWrap w:val="false"/>
          </w:tcPr>
          <w:p>
            <w:pPr>
              <w:pStyle w:val="1277"/>
              <w:spacing w:line="300" w:lineRule="auto"/>
              <w:rPr>
                <w:rFonts w:ascii="Arial"/>
                <w:color w:val="000000"/>
                <w:sz w:val="21"/>
                <w:highlight w:val="none"/>
              </w:rPr>
            </w:pPr>
            <w:r>
              <w:rPr>
                <w:rFonts w:ascii="Arial"/>
                <w:color w:val="000000"/>
                <w:sz w:val="21"/>
                <w:highlight w:val="none"/>
              </w:rPr>
            </w:r>
            <w:r/>
          </w:p>
          <w:p>
            <w:pPr>
              <w:pStyle w:val="1277"/>
              <w:spacing w:line="300" w:lineRule="auto"/>
              <w:rPr>
                <w:rFonts w:ascii="Arial"/>
                <w:color w:val="000000"/>
                <w:sz w:val="21"/>
                <w:highlight w:val="none"/>
              </w:rPr>
            </w:pPr>
            <w:r>
              <w:rPr>
                <w:rFonts w:ascii="Arial"/>
                <w:color w:val="000000"/>
                <w:sz w:val="21"/>
                <w:highlight w:val="none"/>
              </w:rPr>
            </w:r>
            <w:r/>
          </w:p>
          <w:p>
            <w:pPr>
              <w:pStyle w:val="1277"/>
              <w:ind w:left="213"/>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2"/>
                <w:sz w:val="19"/>
                <w:szCs w:val="19"/>
                <w:highlight w:val="none"/>
              </w:rPr>
              <w:t xml:space="preserve">45</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459"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277"/>
              <w:spacing w:line="252" w:lineRule="auto"/>
              <w:rPr>
                <w:rFonts w:ascii="Arial"/>
                <w:color w:val="000000"/>
                <w:sz w:val="21"/>
                <w:highlight w:val="none"/>
              </w:rPr>
            </w:pPr>
            <w:r>
              <w:rPr>
                <w:rFonts w:ascii="Arial"/>
                <w:color w:val="000000"/>
                <w:sz w:val="21"/>
                <w:highlight w:val="none"/>
              </w:rPr>
            </w:r>
            <w:r/>
          </w:p>
          <w:p>
            <w:pPr>
              <w:pStyle w:val="1391"/>
              <w:ind w:left="272"/>
              <w:spacing w:before="58" w:line="222" w:lineRule="auto"/>
              <w:rPr>
                <w:color w:val="000000"/>
                <w:highlight w:val="none"/>
              </w:rPr>
            </w:pPr>
            <w:r>
              <w:rPr>
                <w:color w:val="000000"/>
                <w:spacing w:val="-1"/>
                <w:highlight w:val="none"/>
              </w:rPr>
              <w:t xml:space="preserve">备份恢复</w:t>
            </w:r>
            <w:r>
              <w:rPr>
                <w:color w:val="000000"/>
                <w:highlight w:val="none"/>
              </w:rPr>
            </w:r>
            <w:r/>
          </w:p>
        </w:tc>
        <w:tc>
          <w:tcPr>
            <w:tcW w:w="1165" w:type="dxa"/>
            <w:vAlign w:val="top"/>
            <w:textDirection w:val="lrTb"/>
            <w:noWrap w:val="false"/>
          </w:tcPr>
          <w:p>
            <w:pPr>
              <w:pStyle w:val="1277"/>
              <w:spacing w:line="289" w:lineRule="auto"/>
              <w:rPr>
                <w:rFonts w:ascii="Arial"/>
                <w:color w:val="000000"/>
                <w:sz w:val="21"/>
                <w:highlight w:val="none"/>
              </w:rPr>
            </w:pPr>
            <w:r>
              <w:rPr>
                <w:rFonts w:ascii="Arial"/>
                <w:color w:val="000000"/>
                <w:sz w:val="21"/>
                <w:highlight w:val="none"/>
              </w:rPr>
            </w:r>
            <w:r/>
          </w:p>
          <w:p>
            <w:pPr>
              <w:pStyle w:val="1277"/>
              <w:spacing w:line="289" w:lineRule="auto"/>
              <w:rPr>
                <w:rFonts w:ascii="Arial"/>
                <w:color w:val="000000"/>
                <w:sz w:val="21"/>
                <w:highlight w:val="none"/>
              </w:rPr>
            </w:pPr>
            <w:r>
              <w:rPr>
                <w:rFonts w:ascii="Arial"/>
                <w:color w:val="000000"/>
                <w:sz w:val="21"/>
                <w:highlight w:val="none"/>
              </w:rPr>
            </w:r>
            <w:r/>
          </w:p>
          <w:p>
            <w:pPr>
              <w:pStyle w:val="1391"/>
              <w:ind w:left="108"/>
              <w:spacing w:before="58" w:line="222" w:lineRule="auto"/>
              <w:rPr>
                <w:color w:val="000000"/>
                <w:highlight w:val="none"/>
              </w:rPr>
            </w:pPr>
            <w:r>
              <w:rPr>
                <w:color w:val="000000"/>
                <w:spacing w:val="-1"/>
                <w:highlight w:val="none"/>
              </w:rPr>
              <w:t xml:space="preserve">数据备份</w:t>
            </w:r>
            <w:r>
              <w:rPr>
                <w:color w:val="000000"/>
                <w:highlight w:val="none"/>
              </w:rPr>
            </w:r>
            <w:r/>
          </w:p>
        </w:tc>
        <w:tc>
          <w:tcPr>
            <w:tcW w:w="3202" w:type="dxa"/>
            <w:vAlign w:val="top"/>
            <w:textDirection w:val="lrTb"/>
            <w:noWrap w:val="false"/>
          </w:tcPr>
          <w:p>
            <w:pPr>
              <w:pStyle w:val="1391"/>
              <w:ind w:left="114" w:right="120"/>
              <w:spacing w:before="39" w:line="230" w:lineRule="auto"/>
              <w:rPr>
                <w:color w:val="000000"/>
                <w:highlight w:val="none"/>
              </w:rPr>
            </w:pPr>
            <w:r>
              <w:rPr>
                <w:color w:val="000000"/>
                <w:spacing w:val="-1"/>
                <w:highlight w:val="none"/>
              </w:rPr>
              <w:t xml:space="preserve">a) 运行状态下支持对数据库进行全库</w:t>
            </w:r>
            <w:r>
              <w:rPr>
                <w:color w:val="000000"/>
                <w:spacing w:val="8"/>
                <w:highlight w:val="none"/>
              </w:rPr>
              <w:t xml:space="preserve"> </w:t>
            </w:r>
            <w:r>
              <w:rPr>
                <w:color w:val="000000"/>
                <w:spacing w:val="-3"/>
                <w:highlight w:val="none"/>
              </w:rPr>
              <w:t xml:space="preserve">备份；</w:t>
            </w:r>
            <w:r>
              <w:rPr>
                <w:color w:val="000000"/>
                <w:highlight w:val="none"/>
              </w:rPr>
            </w:r>
            <w:r/>
          </w:p>
          <w:p>
            <w:pPr>
              <w:pStyle w:val="1391"/>
              <w:ind w:left="114" w:right="120" w:firstLine="1"/>
              <w:spacing w:before="31" w:line="230" w:lineRule="auto"/>
              <w:rPr>
                <w:color w:val="000000"/>
                <w:highlight w:val="none"/>
              </w:rPr>
            </w:pPr>
            <w:r>
              <w:rPr>
                <w:color w:val="000000"/>
                <w:spacing w:val="-1"/>
                <w:highlight w:val="none"/>
              </w:rPr>
              <w:t xml:space="preserve">b) 运行状态下支持对数据库进行部分</w:t>
            </w:r>
            <w:r>
              <w:rPr>
                <w:color w:val="000000"/>
                <w:spacing w:val="7"/>
                <w:highlight w:val="none"/>
              </w:rPr>
              <w:t xml:space="preserve"> </w:t>
            </w:r>
            <w:r>
              <w:rPr>
                <w:color w:val="000000"/>
                <w:spacing w:val="-3"/>
                <w:highlight w:val="none"/>
              </w:rPr>
              <w:t xml:space="preserve">备份；</w:t>
            </w:r>
            <w:r>
              <w:rPr>
                <w:color w:val="000000"/>
                <w:highlight w:val="none"/>
              </w:rPr>
            </w:r>
            <w:r/>
          </w:p>
          <w:p>
            <w:pPr>
              <w:pStyle w:val="1391"/>
              <w:ind w:left="113" w:right="120"/>
              <w:spacing w:before="33" w:line="222" w:lineRule="auto"/>
              <w:rPr>
                <w:color w:val="000000"/>
                <w:highlight w:val="none"/>
              </w:rPr>
            </w:pPr>
            <w:r>
              <w:rPr>
                <w:color w:val="000000"/>
                <w:spacing w:val="-1"/>
                <w:highlight w:val="none"/>
              </w:rPr>
              <w:t xml:space="preserve">c) 运行状态下支持对数据库进行增量</w:t>
            </w:r>
            <w:r>
              <w:rPr>
                <w:color w:val="000000"/>
                <w:spacing w:val="9"/>
                <w:highlight w:val="none"/>
              </w:rPr>
              <w:t xml:space="preserve"> </w:t>
            </w:r>
            <w:r>
              <w:rPr>
                <w:color w:val="000000"/>
                <w:spacing w:val="-4"/>
                <w:highlight w:val="none"/>
              </w:rPr>
              <w:t xml:space="preserve">备份</w:t>
            </w:r>
            <w:r>
              <w:rPr>
                <w:color w:val="000000"/>
                <w:highlight w:val="none"/>
              </w:rPr>
            </w:r>
            <w:r/>
          </w:p>
        </w:tc>
        <w:tc>
          <w:tcPr>
            <w:tcW w:w="2623" w:type="dxa"/>
            <w:vAlign w:val="top"/>
            <w:textDirection w:val="lrTb"/>
            <w:noWrap w:val="false"/>
          </w:tcPr>
          <w:p>
            <w:pPr>
              <w:pStyle w:val="1277"/>
              <w:spacing w:line="330" w:lineRule="auto"/>
              <w:rPr>
                <w:rFonts w:ascii="Arial"/>
                <w:color w:val="000000"/>
                <w:sz w:val="21"/>
                <w:highlight w:val="none"/>
              </w:rPr>
            </w:pPr>
            <w:r>
              <w:rPr>
                <w:rFonts w:ascii="Arial"/>
                <w:color w:val="000000"/>
                <w:sz w:val="21"/>
                <w:highlight w:val="none"/>
              </w:rPr>
            </w:r>
            <w:r/>
          </w:p>
          <w:p>
            <w:pPr>
              <w:pStyle w:val="1277"/>
              <w:spacing w:line="330" w:lineRule="auto"/>
              <w:rPr>
                <w:rFonts w:ascii="Arial"/>
                <w:color w:val="000000"/>
                <w:sz w:val="21"/>
                <w:highlight w:val="none"/>
              </w:rPr>
            </w:pPr>
            <w:r>
              <w:rPr>
                <w:rFonts w:ascii="Arial"/>
                <w:color w:val="000000"/>
                <w:sz w:val="21"/>
                <w:highlight w:val="none"/>
              </w:rPr>
            </w:r>
            <w:r/>
          </w:p>
          <w:p>
            <w:pPr>
              <w:pStyle w:val="1391"/>
              <w:ind w:left="106"/>
              <w:spacing w:before="59" w:line="124" w:lineRule="exact"/>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2" w:lineRule="auto"/>
              <w:rPr>
                <w:rFonts w:ascii="Arial"/>
                <w:color w:val="000000"/>
                <w:sz w:val="21"/>
                <w:highlight w:val="none"/>
              </w:rPr>
            </w:pPr>
            <w:r>
              <w:rPr>
                <w:rFonts w:ascii="Arial"/>
                <w:color w:val="000000"/>
                <w:sz w:val="21"/>
                <w:highlight w:val="none"/>
              </w:rPr>
            </w:r>
            <w:r/>
          </w:p>
          <w:p>
            <w:pPr>
              <w:pStyle w:val="1277"/>
              <w:ind w:left="213"/>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2"/>
                <w:sz w:val="19"/>
                <w:szCs w:val="19"/>
                <w:highlight w:val="none"/>
              </w:rPr>
              <w:t xml:space="preserve">46</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81"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1" w:right="155"/>
              <w:spacing w:before="280" w:line="236" w:lineRule="auto"/>
              <w:rPr>
                <w:color w:val="000000"/>
                <w:highlight w:val="none"/>
              </w:rPr>
            </w:pPr>
            <w:r>
              <w:rPr>
                <w:color w:val="000000"/>
                <w:spacing w:val="-2"/>
                <w:highlight w:val="none"/>
              </w:rPr>
              <w:t xml:space="preserve">备份数据管</w:t>
            </w:r>
            <w:r>
              <w:rPr>
                <w:color w:val="000000"/>
                <w:spacing w:val="1"/>
                <w:highlight w:val="none"/>
              </w:rPr>
              <w:t xml:space="preserve"> </w:t>
            </w:r>
            <w:r>
              <w:rPr>
                <w:color w:val="000000"/>
                <w:highlight w:val="none"/>
              </w:rPr>
              <w:t xml:space="preserve">理</w:t>
            </w:r>
            <w:r>
              <w:rPr>
                <w:color w:val="000000"/>
                <w:highlight w:val="none"/>
              </w:rPr>
            </w:r>
            <w:r/>
          </w:p>
        </w:tc>
        <w:tc>
          <w:tcPr>
            <w:tcW w:w="3202" w:type="dxa"/>
            <w:vAlign w:val="top"/>
            <w:textDirection w:val="lrTb"/>
            <w:noWrap w:val="false"/>
          </w:tcPr>
          <w:p>
            <w:pPr>
              <w:pStyle w:val="1391"/>
              <w:ind w:left="115"/>
              <w:spacing w:before="160" w:line="213" w:lineRule="auto"/>
              <w:rPr>
                <w:color w:val="000000"/>
                <w:highlight w:val="none"/>
              </w:rPr>
            </w:pPr>
            <w:r>
              <w:rPr>
                <w:color w:val="000000"/>
                <w:spacing w:val="-1"/>
                <w:highlight w:val="none"/>
              </w:rPr>
              <w:t xml:space="preserve">a) 支持备份数据的加密；</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支持备份数据的压缩；</w:t>
            </w:r>
            <w:r>
              <w:rPr>
                <w:color w:val="000000"/>
                <w:highlight w:val="none"/>
              </w:rPr>
            </w:r>
            <w:r/>
          </w:p>
          <w:p>
            <w:pPr>
              <w:pStyle w:val="1391"/>
              <w:ind w:left="113"/>
              <w:spacing w:before="31" w:line="222" w:lineRule="auto"/>
              <w:rPr>
                <w:color w:val="000000"/>
                <w:highlight w:val="none"/>
              </w:rPr>
            </w:pPr>
            <w:r>
              <w:rPr>
                <w:color w:val="000000"/>
                <w:spacing w:val="-1"/>
                <w:highlight w:val="none"/>
              </w:rPr>
              <w:t xml:space="preserve">c) 支持备份数据的存储</w:t>
            </w:r>
            <w:r>
              <w:rPr>
                <w:color w:val="000000"/>
                <w:highlight w:val="none"/>
              </w:rPr>
            </w:r>
            <w:r/>
          </w:p>
        </w:tc>
        <w:tc>
          <w:tcPr>
            <w:tcW w:w="2623" w:type="dxa"/>
            <w:vAlign w:val="top"/>
            <w:textDirection w:val="lrTb"/>
            <w:noWrap w:val="false"/>
          </w:tcPr>
          <w:p>
            <w:pPr>
              <w:pStyle w:val="1391"/>
              <w:ind w:left="113" w:right="171" w:hanging="1"/>
              <w:jc w:val="both"/>
              <w:spacing w:before="42" w:line="234" w:lineRule="auto"/>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1" w:lineRule="auto"/>
              <w:rPr>
                <w:rFonts w:ascii="Arial"/>
                <w:color w:val="000000"/>
                <w:sz w:val="21"/>
                <w:highlight w:val="none"/>
              </w:rPr>
            </w:pPr>
            <w:r>
              <w:rPr>
                <w:rFonts w:ascii="Arial"/>
                <w:color w:val="000000"/>
                <w:sz w:val="21"/>
                <w:highlight w:val="none"/>
              </w:rPr>
            </w:r>
            <w:r/>
          </w:p>
          <w:p>
            <w:pPr>
              <w:pStyle w:val="1277"/>
              <w:ind w:left="213"/>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2"/>
                <w:sz w:val="19"/>
                <w:szCs w:val="19"/>
                <w:highlight w:val="none"/>
              </w:rPr>
              <w:t xml:space="preserve">47</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80"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2" w:right="155" w:firstLine="2"/>
              <w:spacing w:before="280" w:line="234" w:lineRule="auto"/>
              <w:rPr>
                <w:color w:val="000000"/>
                <w:highlight w:val="none"/>
              </w:rPr>
            </w:pPr>
            <w:r>
              <w:rPr>
                <w:color w:val="000000"/>
                <w:spacing w:val="-3"/>
                <w:highlight w:val="none"/>
              </w:rPr>
              <w:t xml:space="preserve">用户/模式</w:t>
            </w:r>
            <w:r>
              <w:rPr>
                <w:color w:val="000000"/>
                <w:spacing w:val="1"/>
                <w:highlight w:val="none"/>
              </w:rPr>
              <w:t xml:space="preserve">  </w:t>
            </w:r>
            <w:r>
              <w:rPr>
                <w:color w:val="000000"/>
                <w:spacing w:val="-2"/>
                <w:highlight w:val="none"/>
              </w:rPr>
              <w:t xml:space="preserve">备份、恢复</w:t>
            </w:r>
            <w:r>
              <w:rPr>
                <w:color w:val="000000"/>
                <w:highlight w:val="none"/>
              </w:rPr>
            </w:r>
            <w:r/>
          </w:p>
        </w:tc>
        <w:tc>
          <w:tcPr>
            <w:tcW w:w="3202" w:type="dxa"/>
            <w:vAlign w:val="top"/>
            <w:textDirection w:val="lrTb"/>
            <w:noWrap w:val="false"/>
          </w:tcPr>
          <w:p>
            <w:pPr>
              <w:pStyle w:val="1391"/>
              <w:ind w:left="112" w:right="210" w:firstLine="2"/>
              <w:spacing w:before="39" w:line="230" w:lineRule="auto"/>
              <w:rPr>
                <w:color w:val="000000"/>
                <w:highlight w:val="none"/>
              </w:rPr>
            </w:pPr>
            <w:r>
              <w:rPr>
                <w:color w:val="000000"/>
                <w:spacing w:val="-1"/>
                <w:highlight w:val="none"/>
              </w:rPr>
              <w:t xml:space="preserve">a) 支持对数据库的所有或指定用户/</w:t>
            </w:r>
            <w:r>
              <w:rPr>
                <w:color w:val="000000"/>
                <w:spacing w:val="8"/>
                <w:highlight w:val="none"/>
              </w:rPr>
              <w:t xml:space="preserve"> </w:t>
            </w:r>
            <w:r>
              <w:rPr>
                <w:color w:val="000000"/>
                <w:spacing w:val="-1"/>
                <w:highlight w:val="none"/>
              </w:rPr>
              <w:t xml:space="preserve">模式下的数据进行备份；</w:t>
            </w:r>
            <w:r>
              <w:rPr>
                <w:color w:val="000000"/>
                <w:highlight w:val="none"/>
              </w:rPr>
            </w:r>
            <w:r/>
          </w:p>
          <w:p>
            <w:pPr>
              <w:pStyle w:val="1391"/>
              <w:ind w:left="112" w:right="210" w:firstLine="2"/>
              <w:spacing w:before="32" w:line="223" w:lineRule="auto"/>
              <w:rPr>
                <w:color w:val="000000"/>
                <w:highlight w:val="none"/>
              </w:rPr>
            </w:pPr>
            <w:r>
              <w:rPr>
                <w:color w:val="000000"/>
                <w:spacing w:val="-1"/>
                <w:highlight w:val="none"/>
              </w:rPr>
              <w:t xml:space="preserve">b) 支持对数据库的所有或指定用户/</w:t>
            </w:r>
            <w:r>
              <w:rPr>
                <w:color w:val="000000"/>
                <w:spacing w:val="7"/>
                <w:highlight w:val="none"/>
              </w:rPr>
              <w:t xml:space="preserve"> </w:t>
            </w:r>
            <w:r>
              <w:rPr>
                <w:color w:val="000000"/>
                <w:spacing w:val="-1"/>
                <w:highlight w:val="none"/>
              </w:rPr>
              <w:t xml:space="preserve">模式下的数据备份进行恢复</w:t>
            </w:r>
            <w:r>
              <w:rPr>
                <w:color w:val="000000"/>
                <w:highlight w:val="none"/>
              </w:rPr>
            </w:r>
            <w:r/>
          </w:p>
        </w:tc>
        <w:tc>
          <w:tcPr>
            <w:tcW w:w="2623" w:type="dxa"/>
            <w:vAlign w:val="top"/>
            <w:textDirection w:val="lrTb"/>
            <w:noWrap w:val="false"/>
          </w:tcPr>
          <w:p>
            <w:pPr>
              <w:pStyle w:val="1391"/>
              <w:ind w:left="116" w:right="106" w:firstLine="1"/>
              <w:jc w:val="both"/>
              <w:spacing w:before="38" w:line="235"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4" w:lineRule="auto"/>
              <w:rPr>
                <w:rFonts w:ascii="Arial"/>
                <w:color w:val="000000"/>
                <w:sz w:val="21"/>
                <w:highlight w:val="none"/>
              </w:rPr>
            </w:pPr>
            <w:r>
              <w:rPr>
                <w:rFonts w:ascii="Arial"/>
                <w:color w:val="000000"/>
                <w:sz w:val="21"/>
                <w:highlight w:val="none"/>
              </w:rPr>
            </w:r>
            <w:r/>
          </w:p>
          <w:p>
            <w:pPr>
              <w:pStyle w:val="1277"/>
              <w:ind w:left="213"/>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2"/>
                <w:sz w:val="19"/>
                <w:szCs w:val="19"/>
                <w:highlight w:val="none"/>
              </w:rPr>
              <w:t xml:space="preserve">48</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62"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0" w:right="184" w:hanging="2"/>
              <w:jc w:val="both"/>
              <w:spacing w:before="42" w:line="230" w:lineRule="auto"/>
              <w:rPr>
                <w:color w:val="000000"/>
                <w:highlight w:val="none"/>
              </w:rPr>
            </w:pPr>
            <w:r>
              <w:rPr>
                <w:color w:val="000000"/>
                <w:spacing w:val="-1"/>
                <w:highlight w:val="none"/>
              </w:rPr>
              <w:t xml:space="preserve">多种存储</w:t>
            </w:r>
            <w:r>
              <w:rPr>
                <w:color w:val="000000"/>
                <w:highlight w:val="none"/>
              </w:rPr>
              <w:t xml:space="preserve"> </w:t>
            </w:r>
            <w:r>
              <w:rPr>
                <w:color w:val="000000"/>
                <w:spacing w:val="-8"/>
                <w:highlight w:val="none"/>
              </w:rPr>
              <w:t xml:space="preserve">媒体备份、</w:t>
            </w:r>
            <w:r>
              <w:rPr>
                <w:color w:val="000000"/>
                <w:spacing w:val="3"/>
                <w:highlight w:val="none"/>
              </w:rPr>
              <w:t xml:space="preserve"> </w:t>
            </w:r>
            <w:r>
              <w:rPr>
                <w:color w:val="000000"/>
                <w:spacing w:val="-4"/>
                <w:highlight w:val="none"/>
              </w:rPr>
              <w:t xml:space="preserve">还原</w:t>
            </w:r>
            <w:r>
              <w:rPr>
                <w:color w:val="000000"/>
                <w:highlight w:val="none"/>
              </w:rPr>
            </w:r>
            <w:r/>
          </w:p>
        </w:tc>
        <w:tc>
          <w:tcPr>
            <w:tcW w:w="3202" w:type="dxa"/>
            <w:vAlign w:val="top"/>
            <w:textDirection w:val="lrTb"/>
            <w:noWrap w:val="false"/>
          </w:tcPr>
          <w:p>
            <w:pPr>
              <w:pStyle w:val="1391"/>
              <w:ind w:left="113" w:right="104" w:firstLine="6"/>
              <w:jc w:val="both"/>
              <w:spacing w:before="42" w:line="230" w:lineRule="auto"/>
              <w:rPr>
                <w:color w:val="000000"/>
                <w:highlight w:val="none"/>
              </w:rPr>
            </w:pPr>
            <w:r>
              <w:rPr>
                <w:color w:val="000000"/>
                <w:spacing w:val="-6"/>
                <w:highlight w:val="none"/>
              </w:rPr>
              <w:t xml:space="preserve">支持多种备份存储媒体，支持多种存储</w:t>
            </w:r>
            <w:r>
              <w:rPr>
                <w:color w:val="000000"/>
                <w:spacing w:val="13"/>
                <w:highlight w:val="none"/>
              </w:rPr>
              <w:t xml:space="preserve"> </w:t>
            </w:r>
            <w:r>
              <w:rPr>
                <w:color w:val="000000"/>
                <w:spacing w:val="-5"/>
                <w:highlight w:val="none"/>
              </w:rPr>
              <w:t xml:space="preserve">媒体的部分、完整数据库数据还原处理</w:t>
            </w:r>
            <w:r>
              <w:rPr>
                <w:color w:val="000000"/>
                <w:spacing w:val="3"/>
                <w:highlight w:val="none"/>
              </w:rPr>
              <w:t xml:space="preserve"> </w:t>
            </w:r>
            <w:r>
              <w:rPr>
                <w:color w:val="000000"/>
                <w:spacing w:val="-4"/>
                <w:highlight w:val="none"/>
              </w:rPr>
              <w:t xml:space="preserve">能力</w:t>
            </w:r>
            <w:r>
              <w:rPr>
                <w:color w:val="000000"/>
                <w:highlight w:val="none"/>
              </w:rPr>
            </w:r>
            <w:r/>
          </w:p>
        </w:tc>
        <w:tc>
          <w:tcPr>
            <w:tcW w:w="2623" w:type="dxa"/>
            <w:vAlign w:val="top"/>
            <w:textDirection w:val="lrTb"/>
            <w:noWrap w:val="false"/>
          </w:tcPr>
          <w:p>
            <w:pPr>
              <w:pStyle w:val="1391"/>
              <w:ind w:left="114" w:right="171" w:hanging="1"/>
              <w:spacing w:before="42" w:line="230"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4" w:lineRule="auto"/>
              <w:rPr>
                <w:rFonts w:ascii="Arial"/>
                <w:color w:val="000000"/>
                <w:sz w:val="21"/>
                <w:highlight w:val="none"/>
              </w:rPr>
            </w:pPr>
            <w:r>
              <w:rPr>
                <w:rFonts w:ascii="Arial"/>
                <w:color w:val="000000"/>
                <w:sz w:val="21"/>
                <w:highlight w:val="none"/>
              </w:rPr>
            </w:r>
            <w:r/>
          </w:p>
          <w:p>
            <w:pPr>
              <w:pStyle w:val="1277"/>
              <w:ind w:left="213"/>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2"/>
                <w:sz w:val="19"/>
                <w:szCs w:val="19"/>
                <w:highlight w:val="none"/>
              </w:rPr>
              <w:t xml:space="preserve">49</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62"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09" w:right="155" w:hanging="1"/>
              <w:jc w:val="both"/>
              <w:spacing w:before="42" w:line="230" w:lineRule="auto"/>
              <w:rPr>
                <w:color w:val="000000"/>
                <w:highlight w:val="none"/>
              </w:rPr>
            </w:pPr>
            <w:r>
              <w:rPr>
                <w:color w:val="000000"/>
                <w:spacing w:val="-1"/>
                <w:highlight w:val="none"/>
              </w:rPr>
              <w:t xml:space="preserve">备份还原</w:t>
            </w:r>
            <w:r>
              <w:rPr>
                <w:color w:val="000000"/>
                <w:highlight w:val="none"/>
              </w:rPr>
              <w:t xml:space="preserve">  </w:t>
            </w:r>
            <w:r>
              <w:rPr>
                <w:color w:val="000000"/>
                <w:spacing w:val="-2"/>
                <w:highlight w:val="none"/>
              </w:rPr>
              <w:t xml:space="preserve">的一致性校</w:t>
            </w:r>
            <w:r>
              <w:rPr>
                <w:color w:val="000000"/>
                <w:spacing w:val="3"/>
                <w:highlight w:val="none"/>
              </w:rPr>
              <w:t xml:space="preserve"> </w:t>
            </w:r>
            <w:r>
              <w:rPr>
                <w:color w:val="000000"/>
                <w:highlight w:val="none"/>
              </w:rPr>
              <w:t xml:space="preserve">验</w:t>
            </w:r>
            <w:r>
              <w:rPr>
                <w:color w:val="000000"/>
                <w:highlight w:val="none"/>
              </w:rPr>
            </w:r>
            <w:r/>
          </w:p>
        </w:tc>
        <w:tc>
          <w:tcPr>
            <w:tcW w:w="3202" w:type="dxa"/>
            <w:vAlign w:val="top"/>
            <w:textDirection w:val="lrTb"/>
            <w:noWrap w:val="false"/>
          </w:tcPr>
          <w:p>
            <w:pPr>
              <w:pStyle w:val="1391"/>
              <w:ind w:left="112" w:right="209"/>
              <w:spacing w:before="162" w:line="232" w:lineRule="auto"/>
              <w:rPr>
                <w:color w:val="000000"/>
                <w:highlight w:val="none"/>
              </w:rPr>
            </w:pPr>
            <w:r>
              <w:rPr>
                <w:color w:val="000000"/>
                <w:spacing w:val="-1"/>
                <w:highlight w:val="none"/>
              </w:rPr>
              <w:t xml:space="preserve">提供数据库备份数据一致性校验的命</w:t>
            </w:r>
            <w:r>
              <w:rPr>
                <w:color w:val="000000"/>
                <w:spacing w:val="9"/>
                <w:highlight w:val="none"/>
              </w:rPr>
              <w:t xml:space="preserve"> </w:t>
            </w:r>
            <w:r>
              <w:rPr>
                <w:color w:val="000000"/>
                <w:spacing w:val="-2"/>
                <w:highlight w:val="none"/>
              </w:rPr>
              <w:t xml:space="preserve">令或工具</w:t>
            </w:r>
            <w:r>
              <w:rPr>
                <w:color w:val="000000"/>
                <w:highlight w:val="none"/>
              </w:rPr>
            </w:r>
            <w:r/>
          </w:p>
        </w:tc>
        <w:tc>
          <w:tcPr>
            <w:tcW w:w="2623" w:type="dxa"/>
            <w:vAlign w:val="top"/>
            <w:textDirection w:val="lrTb"/>
            <w:noWrap w:val="false"/>
          </w:tcPr>
          <w:p>
            <w:pPr>
              <w:pStyle w:val="1391"/>
              <w:ind w:left="115" w:right="171" w:hanging="2"/>
              <w:spacing w:before="161" w:line="235" w:lineRule="auto"/>
              <w:rPr>
                <w:color w:val="000000"/>
                <w:highlight w:val="none"/>
              </w:rPr>
            </w:pPr>
            <w:r>
              <w:rPr>
                <w:color w:val="000000"/>
                <w:highlight w:val="none"/>
              </w:rPr>
            </w:r>
            <w:r/>
          </w:p>
        </w:tc>
      </w:tr>
      <w:tr>
        <w:trPr>
          <w:trHeight w:val="1204"/>
        </w:trPr>
        <w:tc>
          <w:tcPr>
            <w:tcW w:w="624" w:type="dxa"/>
            <w:vAlign w:val="top"/>
            <w:textDirection w:val="lrTb"/>
            <w:noWrap w:val="false"/>
          </w:tcPr>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ind w:left="219"/>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50</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41"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57" w:lineRule="auto"/>
              <w:rPr>
                <w:rFonts w:ascii="Arial"/>
                <w:color w:val="000000"/>
                <w:sz w:val="21"/>
                <w:highlight w:val="none"/>
              </w:rPr>
            </w:pPr>
            <w:r>
              <w:rPr>
                <w:rFonts w:ascii="Arial"/>
                <w:color w:val="000000"/>
                <w:sz w:val="21"/>
                <w:highlight w:val="none"/>
              </w:rPr>
            </w:r>
            <w:r/>
          </w:p>
          <w:p>
            <w:pPr>
              <w:pStyle w:val="1277"/>
              <w:spacing w:line="257" w:lineRule="auto"/>
              <w:rPr>
                <w:rFonts w:ascii="Arial"/>
                <w:color w:val="000000"/>
                <w:sz w:val="21"/>
                <w:highlight w:val="none"/>
              </w:rPr>
            </w:pPr>
            <w:r>
              <w:rPr>
                <w:rFonts w:ascii="Arial"/>
                <w:color w:val="000000"/>
                <w:sz w:val="21"/>
                <w:highlight w:val="none"/>
              </w:rPr>
            </w:r>
            <w:r/>
          </w:p>
          <w:p>
            <w:pPr>
              <w:pStyle w:val="1277"/>
              <w:spacing w:line="257" w:lineRule="auto"/>
              <w:rPr>
                <w:rFonts w:ascii="Arial"/>
                <w:color w:val="000000"/>
                <w:sz w:val="21"/>
                <w:highlight w:val="none"/>
              </w:rPr>
            </w:pPr>
            <w:r>
              <w:rPr>
                <w:rFonts w:ascii="Arial"/>
                <w:color w:val="000000"/>
                <w:sz w:val="21"/>
                <w:highlight w:val="none"/>
              </w:rPr>
            </w:r>
            <w:r/>
          </w:p>
          <w:p>
            <w:pPr>
              <w:pStyle w:val="1277"/>
              <w:spacing w:line="257" w:lineRule="auto"/>
              <w:rPr>
                <w:rFonts w:ascii="Arial"/>
                <w:color w:val="000000"/>
                <w:sz w:val="21"/>
                <w:highlight w:val="none"/>
              </w:rPr>
            </w:pPr>
            <w:r>
              <w:rPr>
                <w:rFonts w:ascii="Arial"/>
                <w:color w:val="000000"/>
                <w:sz w:val="21"/>
                <w:highlight w:val="none"/>
              </w:rPr>
            </w:r>
            <w:r/>
          </w:p>
          <w:p>
            <w:pPr>
              <w:pStyle w:val="1277"/>
              <w:spacing w:line="257" w:lineRule="auto"/>
              <w:rPr>
                <w:rFonts w:ascii="Arial"/>
                <w:color w:val="000000"/>
                <w:sz w:val="21"/>
                <w:highlight w:val="none"/>
              </w:rPr>
            </w:pPr>
            <w:r>
              <w:rPr>
                <w:rFonts w:ascii="Arial"/>
                <w:color w:val="000000"/>
                <w:sz w:val="21"/>
                <w:highlight w:val="none"/>
              </w:rPr>
            </w:r>
            <w:r/>
          </w:p>
          <w:p>
            <w:pPr>
              <w:pStyle w:val="1277"/>
              <w:spacing w:line="258" w:lineRule="auto"/>
              <w:rPr>
                <w:rFonts w:ascii="Arial"/>
                <w:color w:val="000000"/>
                <w:sz w:val="21"/>
                <w:highlight w:val="none"/>
              </w:rPr>
            </w:pPr>
            <w:r>
              <w:rPr>
                <w:rFonts w:ascii="Arial"/>
                <w:color w:val="000000"/>
                <w:sz w:val="21"/>
                <w:highlight w:val="none"/>
              </w:rPr>
            </w:r>
            <w:r/>
          </w:p>
          <w:p>
            <w:pPr>
              <w:pStyle w:val="1391"/>
              <w:ind w:left="272"/>
              <w:spacing w:before="58" w:line="221" w:lineRule="auto"/>
              <w:rPr>
                <w:color w:val="000000"/>
                <w:highlight w:val="none"/>
              </w:rPr>
            </w:pPr>
            <w:r>
              <w:rPr>
                <w:color w:val="000000"/>
                <w:spacing w:val="-1"/>
                <w:highlight w:val="none"/>
              </w:rPr>
              <w:t xml:space="preserve">集群管理</w:t>
            </w:r>
            <w:r>
              <w:rPr>
                <w:color w:val="000000"/>
                <w:highlight w:val="none"/>
              </w:rPr>
            </w:r>
            <w:r/>
          </w:p>
        </w:tc>
        <w:tc>
          <w:tcPr>
            <w:tcW w:w="1165" w:type="dxa"/>
            <w:vAlign w:val="top"/>
            <w:textDirection w:val="lrTb"/>
            <w:noWrap w:val="false"/>
          </w:tcPr>
          <w:p>
            <w:pPr>
              <w:pStyle w:val="1277"/>
              <w:spacing w:line="340" w:lineRule="auto"/>
              <w:rPr>
                <w:rFonts w:ascii="Arial"/>
                <w:color w:val="000000"/>
                <w:sz w:val="21"/>
                <w:highlight w:val="none"/>
              </w:rPr>
            </w:pPr>
            <w:r>
              <w:rPr>
                <w:rFonts w:ascii="Arial"/>
                <w:color w:val="000000"/>
                <w:sz w:val="21"/>
                <w:highlight w:val="none"/>
              </w:rPr>
            </w:r>
            <w:r/>
          </w:p>
          <w:p>
            <w:pPr>
              <w:pStyle w:val="1391"/>
              <w:ind w:left="118" w:right="246" w:hanging="10"/>
              <w:spacing w:before="58" w:line="235" w:lineRule="auto"/>
              <w:rPr>
                <w:color w:val="000000"/>
                <w:highlight w:val="none"/>
              </w:rPr>
            </w:pPr>
            <w:r>
              <w:rPr>
                <w:color w:val="000000"/>
                <w:spacing w:val="-1"/>
                <w:highlight w:val="none"/>
              </w:rPr>
              <w:t xml:space="preserve">集群构建</w:t>
            </w:r>
            <w:r>
              <w:rPr>
                <w:color w:val="000000"/>
                <w:highlight w:val="none"/>
              </w:rPr>
              <w:t xml:space="preserve"> </w:t>
            </w:r>
            <w:r>
              <w:rPr>
                <w:color w:val="000000"/>
                <w:spacing w:val="-5"/>
                <w:highlight w:val="none"/>
              </w:rPr>
              <w:t xml:space="preserve">与管理</w:t>
            </w:r>
            <w:r>
              <w:rPr>
                <w:color w:val="000000"/>
                <w:highlight w:val="none"/>
              </w:rPr>
            </w:r>
            <w:r/>
          </w:p>
        </w:tc>
        <w:tc>
          <w:tcPr>
            <w:tcW w:w="3202" w:type="dxa"/>
            <w:vAlign w:val="top"/>
            <w:textDirection w:val="lrTb"/>
            <w:noWrap w:val="false"/>
          </w:tcPr>
          <w:p>
            <w:pPr>
              <w:pStyle w:val="1391"/>
              <w:ind w:left="115"/>
              <w:spacing w:before="41" w:line="213" w:lineRule="auto"/>
              <w:rPr>
                <w:color w:val="000000"/>
                <w:highlight w:val="none"/>
              </w:rPr>
            </w:pPr>
            <w:r>
              <w:rPr>
                <w:color w:val="000000"/>
                <w:spacing w:val="-1"/>
                <w:highlight w:val="none"/>
              </w:rPr>
              <w:t xml:space="preserve">a) 支持集群的运行环境；</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支持创建并配置数据库集群；</w:t>
            </w:r>
            <w:r>
              <w:rPr>
                <w:color w:val="000000"/>
                <w:highlight w:val="none"/>
              </w:rPr>
            </w:r>
            <w:r/>
          </w:p>
          <w:p>
            <w:pPr>
              <w:pStyle w:val="1391"/>
              <w:ind w:left="112" w:right="104"/>
              <w:spacing w:before="32" w:line="230" w:lineRule="auto"/>
              <w:rPr>
                <w:color w:val="000000"/>
                <w:highlight w:val="none"/>
              </w:rPr>
            </w:pPr>
            <w:r>
              <w:rPr>
                <w:color w:val="000000"/>
                <w:highlight w:val="none"/>
              </w:rPr>
              <w:t xml:space="preserve">c) 配置信息至少包括日常运维管理、</w:t>
            </w:r>
            <w:r>
              <w:rPr>
                <w:color w:val="000000"/>
                <w:spacing w:val="8"/>
                <w:highlight w:val="none"/>
              </w:rPr>
              <w:t xml:space="preserve"> </w:t>
            </w:r>
            <w:r>
              <w:rPr>
                <w:color w:val="000000"/>
                <w:spacing w:val="-5"/>
                <w:highlight w:val="none"/>
              </w:rPr>
              <w:t xml:space="preserve">容灾管理、日志管理、备份管理、监控</w:t>
            </w:r>
            <w:r>
              <w:rPr>
                <w:color w:val="000000"/>
                <w:spacing w:val="4"/>
                <w:highlight w:val="none"/>
              </w:rPr>
              <w:t xml:space="preserve"> </w:t>
            </w:r>
            <w:r>
              <w:rPr>
                <w:color w:val="000000"/>
                <w:highlight w:val="none"/>
              </w:rPr>
              <w:t xml:space="preserve">等</w:t>
            </w:r>
            <w:r>
              <w:rPr>
                <w:color w:val="000000"/>
                <w:highlight w:val="none"/>
              </w:rPr>
            </w:r>
            <w:r/>
          </w:p>
        </w:tc>
        <w:tc>
          <w:tcPr>
            <w:tcW w:w="2623" w:type="dxa"/>
            <w:vAlign w:val="top"/>
            <w:textDirection w:val="lrTb"/>
            <w:noWrap w:val="false"/>
          </w:tcPr>
          <w:p>
            <w:pPr>
              <w:pStyle w:val="1391"/>
              <w:ind w:left="116" w:right="171" w:firstLine="1"/>
              <w:jc w:val="both"/>
              <w:spacing w:before="280" w:line="238"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4" w:lineRule="auto"/>
              <w:rPr>
                <w:rFonts w:ascii="Arial"/>
                <w:color w:val="000000"/>
                <w:sz w:val="21"/>
                <w:highlight w:val="none"/>
              </w:rPr>
            </w:pPr>
            <w:r>
              <w:rPr>
                <w:rFonts w:ascii="Arial"/>
                <w:color w:val="000000"/>
                <w:sz w:val="21"/>
                <w:highlight w:val="none"/>
              </w:rPr>
            </w:r>
            <w:r/>
          </w:p>
          <w:p>
            <w:pPr>
              <w:pStyle w:val="1277"/>
              <w:ind w:left="219"/>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51</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3" w:right="155"/>
              <w:jc w:val="both"/>
              <w:spacing w:before="42" w:line="230" w:lineRule="auto"/>
              <w:rPr>
                <w:color w:val="000000"/>
                <w:highlight w:val="none"/>
              </w:rPr>
            </w:pPr>
            <w:r>
              <w:rPr>
                <w:color w:val="000000"/>
                <w:spacing w:val="-2"/>
                <w:highlight w:val="none"/>
              </w:rPr>
              <w:t xml:space="preserve">集群构建与</w:t>
            </w:r>
            <w:r>
              <w:rPr>
                <w:color w:val="000000"/>
                <w:highlight w:val="none"/>
              </w:rPr>
              <w:t xml:space="preserve"> </w:t>
            </w:r>
            <w:r>
              <w:rPr>
                <w:color w:val="000000"/>
                <w:spacing w:val="-2"/>
                <w:highlight w:val="none"/>
              </w:rPr>
              <w:t xml:space="preserve">管理扩展要</w:t>
            </w:r>
            <w:r>
              <w:rPr>
                <w:color w:val="000000"/>
                <w:highlight w:val="none"/>
              </w:rPr>
              <w:t xml:space="preserve"> 求</w:t>
            </w:r>
            <w:r>
              <w:rPr>
                <w:color w:val="000000"/>
                <w:highlight w:val="none"/>
              </w:rPr>
            </w:r>
            <w:r/>
          </w:p>
        </w:tc>
        <w:tc>
          <w:tcPr>
            <w:tcW w:w="3202" w:type="dxa"/>
            <w:vAlign w:val="top"/>
            <w:textDirection w:val="lrTb"/>
            <w:noWrap w:val="false"/>
          </w:tcPr>
          <w:p>
            <w:pPr>
              <w:pStyle w:val="1391"/>
              <w:ind w:left="117" w:right="104" w:hanging="5"/>
              <w:spacing w:before="161" w:line="234" w:lineRule="auto"/>
              <w:rPr>
                <w:color w:val="000000"/>
                <w:highlight w:val="none"/>
              </w:rPr>
            </w:pPr>
            <w:r>
              <w:rPr>
                <w:color w:val="000000"/>
                <w:spacing w:val="-5"/>
                <w:highlight w:val="none"/>
              </w:rPr>
              <w:t xml:space="preserve">提供读写</w:t>
            </w:r>
            <w:r>
              <w:rPr>
                <w:color w:val="000000"/>
                <w:spacing w:val="-3"/>
                <w:highlight w:val="none"/>
              </w:rPr>
              <w:t xml:space="preserve">分离能力</w:t>
            </w:r>
            <w:r>
              <w:rPr>
                <w:color w:val="000000"/>
                <w:highlight w:val="none"/>
              </w:rPr>
            </w:r>
            <w:r/>
          </w:p>
        </w:tc>
        <w:tc>
          <w:tcPr>
            <w:tcW w:w="2623" w:type="dxa"/>
            <w:vAlign w:val="top"/>
            <w:textDirection w:val="lrTb"/>
            <w:noWrap w:val="false"/>
          </w:tcPr>
          <w:p>
            <w:pPr>
              <w:pStyle w:val="1391"/>
              <w:ind w:left="115" w:right="216" w:hanging="3"/>
              <w:spacing w:before="163" w:line="233" w:lineRule="auto"/>
              <w:rPr>
                <w:color w:val="000000"/>
                <w:highlight w:val="none"/>
              </w:rPr>
            </w:pPr>
            <w:r>
              <w:rPr>
                <w:color w:val="000000"/>
                <w:highlight w:val="none"/>
              </w:rPr>
            </w:r>
            <w:r/>
          </w:p>
        </w:tc>
      </w:tr>
      <w:tr>
        <w:trPr>
          <w:trHeight w:val="1444"/>
        </w:trPr>
        <w:tc>
          <w:tcPr>
            <w:tcW w:w="624" w:type="dxa"/>
            <w:vAlign w:val="top"/>
            <w:textDirection w:val="lrTb"/>
            <w:noWrap w:val="false"/>
          </w:tcPr>
          <w:p>
            <w:pPr>
              <w:pStyle w:val="1277"/>
              <w:spacing w:line="300" w:lineRule="auto"/>
              <w:rPr>
                <w:rFonts w:ascii="Arial"/>
                <w:color w:val="000000"/>
                <w:sz w:val="21"/>
                <w:highlight w:val="none"/>
              </w:rPr>
            </w:pPr>
            <w:r>
              <w:rPr>
                <w:rFonts w:ascii="Arial"/>
                <w:color w:val="000000"/>
                <w:sz w:val="21"/>
                <w:highlight w:val="none"/>
              </w:rPr>
            </w:r>
            <w:r/>
          </w:p>
          <w:p>
            <w:pPr>
              <w:pStyle w:val="1277"/>
              <w:spacing w:line="301" w:lineRule="auto"/>
              <w:rPr>
                <w:rFonts w:ascii="Arial"/>
                <w:color w:val="000000"/>
                <w:sz w:val="21"/>
                <w:highlight w:val="none"/>
              </w:rPr>
            </w:pPr>
            <w:r>
              <w:rPr>
                <w:rFonts w:ascii="Arial"/>
                <w:color w:val="000000"/>
                <w:sz w:val="21"/>
                <w:highlight w:val="none"/>
              </w:rPr>
            </w:r>
            <w:r/>
          </w:p>
          <w:p>
            <w:pPr>
              <w:pStyle w:val="1277"/>
              <w:ind w:left="219"/>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52</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460"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41" w:lineRule="auto"/>
              <w:rPr>
                <w:rFonts w:ascii="Arial"/>
                <w:color w:val="000000"/>
                <w:sz w:val="21"/>
                <w:highlight w:val="none"/>
              </w:rPr>
            </w:pPr>
            <w:r>
              <w:rPr>
                <w:rFonts w:ascii="Arial"/>
                <w:color w:val="000000"/>
                <w:sz w:val="21"/>
                <w:highlight w:val="none"/>
              </w:rPr>
            </w:r>
            <w:r/>
          </w:p>
          <w:p>
            <w:pPr>
              <w:pStyle w:val="1391"/>
              <w:ind w:left="109" w:right="155" w:firstLine="4"/>
              <w:jc w:val="both"/>
              <w:spacing w:before="59" w:line="238" w:lineRule="auto"/>
              <w:rPr>
                <w:color w:val="000000"/>
                <w:highlight w:val="none"/>
              </w:rPr>
            </w:pPr>
            <w:r>
              <w:rPr>
                <w:color w:val="000000"/>
                <w:spacing w:val="-2"/>
                <w:highlight w:val="none"/>
              </w:rPr>
              <w:t xml:space="preserve">共享存储架</w:t>
            </w:r>
            <w:r>
              <w:rPr>
                <w:color w:val="000000"/>
                <w:highlight w:val="none"/>
              </w:rPr>
              <w:t xml:space="preserve"> </w:t>
            </w:r>
            <w:r>
              <w:rPr>
                <w:color w:val="000000"/>
                <w:spacing w:val="-1"/>
                <w:highlight w:val="none"/>
              </w:rPr>
              <w:t xml:space="preserve">构下的集群</w:t>
            </w:r>
            <w:r>
              <w:rPr>
                <w:color w:val="000000"/>
                <w:highlight w:val="none"/>
              </w:rPr>
              <w:t xml:space="preserve"> </w:t>
            </w:r>
            <w:r>
              <w:rPr>
                <w:color w:val="000000"/>
                <w:spacing w:val="-3"/>
                <w:highlight w:val="none"/>
              </w:rPr>
              <w:t xml:space="preserve">要求</w:t>
            </w:r>
            <w:r>
              <w:rPr>
                <w:color w:val="000000"/>
                <w:highlight w:val="none"/>
              </w:rPr>
            </w:r>
            <w:r/>
          </w:p>
        </w:tc>
        <w:tc>
          <w:tcPr>
            <w:tcW w:w="3202" w:type="dxa"/>
            <w:vAlign w:val="top"/>
            <w:textDirection w:val="lrTb"/>
            <w:noWrap w:val="false"/>
          </w:tcPr>
          <w:p>
            <w:pPr>
              <w:pStyle w:val="1391"/>
              <w:ind w:left="112"/>
              <w:spacing w:before="41" w:line="221" w:lineRule="auto"/>
              <w:rPr>
                <w:color w:val="000000"/>
                <w:highlight w:val="none"/>
              </w:rPr>
            </w:pPr>
            <w:r>
              <w:rPr>
                <w:color w:val="000000"/>
                <w:spacing w:val="-1"/>
                <w:highlight w:val="none"/>
              </w:rPr>
              <w:t xml:space="preserve">在共享存储集群架构的基础上：</w:t>
            </w:r>
            <w:r>
              <w:rPr>
                <w:color w:val="000000"/>
                <w:highlight w:val="none"/>
              </w:rPr>
            </w:r>
            <w:r/>
          </w:p>
          <w:p>
            <w:pPr>
              <w:pStyle w:val="1391"/>
              <w:ind w:left="117" w:right="120" w:hanging="2"/>
              <w:spacing w:before="23" w:line="230" w:lineRule="auto"/>
              <w:rPr>
                <w:color w:val="000000"/>
                <w:highlight w:val="none"/>
              </w:rPr>
            </w:pPr>
            <w:r>
              <w:rPr>
                <w:color w:val="000000"/>
                <w:spacing w:val="-1"/>
                <w:highlight w:val="none"/>
              </w:rPr>
              <w:t xml:space="preserve">a) 支持管理硬件存储资源，包括为共</w:t>
            </w:r>
            <w:r>
              <w:rPr>
                <w:color w:val="000000"/>
                <w:spacing w:val="8"/>
                <w:highlight w:val="none"/>
              </w:rPr>
              <w:t xml:space="preserve"> </w:t>
            </w:r>
            <w:r>
              <w:rPr>
                <w:color w:val="000000"/>
                <w:spacing w:val="-1"/>
                <w:highlight w:val="none"/>
              </w:rPr>
              <w:t xml:space="preserve">享存储扩展存储容量；</w:t>
            </w:r>
            <w:r>
              <w:rPr>
                <w:color w:val="000000"/>
                <w:highlight w:val="none"/>
              </w:rPr>
            </w:r>
            <w:r/>
          </w:p>
          <w:p>
            <w:pPr>
              <w:pStyle w:val="1391"/>
              <w:ind w:left="122" w:right="120" w:hanging="7"/>
              <w:spacing w:before="31" w:line="230" w:lineRule="auto"/>
              <w:rPr>
                <w:color w:val="000000"/>
                <w:highlight w:val="none"/>
              </w:rPr>
            </w:pPr>
            <w:r>
              <w:rPr>
                <w:color w:val="000000"/>
                <w:spacing w:val="-1"/>
                <w:highlight w:val="none"/>
              </w:rPr>
              <w:t xml:space="preserve">b) 支持集群多个节点同时写入或一写</w:t>
            </w:r>
            <w:r>
              <w:rPr>
                <w:color w:val="000000"/>
                <w:spacing w:val="7"/>
                <w:highlight w:val="none"/>
              </w:rPr>
              <w:t xml:space="preserve"> </w:t>
            </w:r>
            <w:r>
              <w:rPr>
                <w:color w:val="000000"/>
                <w:spacing w:val="-2"/>
                <w:highlight w:val="none"/>
              </w:rPr>
              <w:t xml:space="preserve">多读，事务支持</w:t>
            </w:r>
            <w:r>
              <w:rPr>
                <w:color w:val="000000"/>
                <w:spacing w:val="-44"/>
                <w:highlight w:val="none"/>
              </w:rPr>
              <w:t xml:space="preserve"> </w:t>
            </w:r>
            <w:r>
              <w:rPr>
                <w:color w:val="000000"/>
                <w:spacing w:val="-2"/>
                <w:highlight w:val="none"/>
              </w:rPr>
              <w:t xml:space="preserve">ACID</w:t>
            </w:r>
            <w:r>
              <w:rPr>
                <w:color w:val="000000"/>
                <w:spacing w:val="-37"/>
                <w:highlight w:val="none"/>
              </w:rPr>
              <w:t xml:space="preserve"> </w:t>
            </w:r>
            <w:r>
              <w:rPr>
                <w:color w:val="000000"/>
                <w:spacing w:val="-2"/>
                <w:highlight w:val="none"/>
              </w:rPr>
              <w:t xml:space="preserve">特性；</w:t>
            </w:r>
            <w:r>
              <w:rPr>
                <w:color w:val="000000"/>
                <w:highlight w:val="none"/>
              </w:rPr>
            </w:r>
            <w:r/>
          </w:p>
          <w:p>
            <w:pPr>
              <w:pStyle w:val="1391"/>
              <w:ind w:left="113"/>
              <w:spacing w:before="32" w:line="197" w:lineRule="auto"/>
              <w:rPr>
                <w:color w:val="000000"/>
                <w:highlight w:val="none"/>
              </w:rPr>
            </w:pPr>
            <w:r>
              <w:rPr>
                <w:color w:val="000000"/>
                <w:spacing w:val="-1"/>
                <w:highlight w:val="none"/>
              </w:rPr>
              <w:t xml:space="preserve">c) 支持节点间的缓存一致性</w:t>
            </w:r>
            <w:r>
              <w:rPr>
                <w:color w:val="000000"/>
                <w:highlight w:val="none"/>
              </w:rPr>
            </w:r>
            <w:r/>
          </w:p>
        </w:tc>
        <w:tc>
          <w:tcPr>
            <w:tcW w:w="2623" w:type="dxa"/>
            <w:vAlign w:val="top"/>
            <w:textDirection w:val="lrTb"/>
            <w:noWrap w:val="false"/>
          </w:tcPr>
          <w:p>
            <w:pPr>
              <w:pStyle w:val="1277"/>
              <w:spacing w:line="342" w:lineRule="auto"/>
              <w:rPr>
                <w:rFonts w:ascii="Arial"/>
                <w:color w:val="000000"/>
                <w:sz w:val="21"/>
                <w:highlight w:val="none"/>
              </w:rPr>
            </w:pPr>
            <w:r>
              <w:rPr>
                <w:rFonts w:ascii="Arial"/>
                <w:color w:val="000000"/>
                <w:sz w:val="21"/>
                <w:highlight w:val="none"/>
              </w:rPr>
            </w:r>
            <w:r/>
          </w:p>
          <w:p>
            <w:pPr>
              <w:pStyle w:val="1391"/>
              <w:ind w:left="113" w:right="171" w:hanging="1"/>
              <w:jc w:val="both"/>
              <w:spacing w:before="58" w:line="238" w:lineRule="auto"/>
              <w:rPr>
                <w:color w:val="000000"/>
                <w:highlight w:val="none"/>
              </w:rPr>
            </w:pPr>
            <w:r>
              <w:rPr>
                <w:color w:val="000000"/>
                <w:highlight w:val="none"/>
              </w:rPr>
            </w:r>
            <w:r/>
          </w:p>
        </w:tc>
      </w:tr>
    </w:tbl>
    <w:p>
      <w:pPr>
        <w:pStyle w:val="1277"/>
        <w:rPr>
          <w:rFonts w:ascii="Arial"/>
          <w:color w:val="000000"/>
          <w:sz w:val="21"/>
          <w:highlight w:val="none"/>
        </w:rPr>
        <w:sectPr>
          <w:headerReference w:type="default" r:id="rId9"/>
          <w:footerReference w:type="default" r:id="rId13"/>
          <w:footerReference w:type="even" r:id="rId14"/>
          <w:footnotePr/>
          <w:endnotePr/>
          <w:type w:val="nextPage"/>
          <w:pgSz w:w="11906" w:h="16838" w:orient="portrait"/>
          <w:pgMar w:top="1440" w:right="1800" w:bottom="1440" w:left="1800" w:header="851" w:footer="907" w:gutter="0"/>
          <w:cols w:num="1" w:sep="0" w:space="1701" w:equalWidth="1"/>
          <w:docGrid w:linePitch="360"/>
        </w:sectPr>
      </w:pPr>
      <w:r>
        <w:rPr>
          <w:rFonts w:ascii="Arial"/>
          <w:color w:val="000000"/>
          <w:sz w:val="21"/>
          <w:highlight w:val="none"/>
        </w:rPr>
      </w:r>
      <w:r/>
    </w:p>
    <w:tbl>
      <w:tblPr>
        <w:tblStyle w:val="1392"/>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1684"/>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ind w:left="219"/>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53</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90" w:lineRule="auto"/>
              <w:rPr>
                <w:rFonts w:ascii="Arial"/>
                <w:color w:val="000000"/>
                <w:sz w:val="21"/>
                <w:highlight w:val="none"/>
              </w:rPr>
            </w:pPr>
            <w:r>
              <w:rPr>
                <w:rFonts w:ascii="Arial"/>
                <w:color w:val="000000"/>
                <w:sz w:val="21"/>
                <w:highlight w:val="none"/>
              </w:rPr>
            </w:r>
            <w:r/>
          </w:p>
          <w:p>
            <w:pPr>
              <w:pStyle w:val="1277"/>
              <w:spacing w:line="290"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97" w:lineRule="auto"/>
              <w:rPr>
                <w:rFonts w:ascii="Arial"/>
                <w:color w:val="000000"/>
                <w:sz w:val="21"/>
                <w:highlight w:val="none"/>
              </w:rPr>
            </w:pPr>
            <w:r>
              <w:rPr>
                <w:rFonts w:ascii="Arial"/>
                <w:color w:val="000000"/>
                <w:sz w:val="21"/>
                <w:highlight w:val="none"/>
              </w:rPr>
            </w:r>
            <w:r/>
          </w:p>
          <w:p>
            <w:pPr>
              <w:pStyle w:val="1277"/>
              <w:spacing w:line="297" w:lineRule="auto"/>
              <w:rPr>
                <w:rFonts w:ascii="Arial"/>
                <w:color w:val="000000"/>
                <w:sz w:val="21"/>
                <w:highlight w:val="none"/>
              </w:rPr>
            </w:pPr>
            <w:r>
              <w:rPr>
                <w:rFonts w:ascii="Arial"/>
                <w:color w:val="000000"/>
                <w:sz w:val="21"/>
                <w:highlight w:val="none"/>
              </w:rPr>
            </w:r>
            <w:r/>
          </w:p>
          <w:p>
            <w:pPr>
              <w:pStyle w:val="1277"/>
              <w:spacing w:line="297" w:lineRule="auto"/>
              <w:rPr>
                <w:rFonts w:ascii="Arial"/>
                <w:color w:val="000000"/>
                <w:sz w:val="21"/>
                <w:highlight w:val="none"/>
              </w:rPr>
            </w:pPr>
            <w:r>
              <w:rPr>
                <w:rFonts w:ascii="Arial"/>
                <w:color w:val="000000"/>
                <w:sz w:val="21"/>
                <w:highlight w:val="none"/>
              </w:rPr>
            </w:r>
            <w:r/>
          </w:p>
          <w:p>
            <w:pPr>
              <w:pStyle w:val="1277"/>
              <w:spacing w:line="297" w:lineRule="auto"/>
              <w:rPr>
                <w:rFonts w:ascii="Arial"/>
                <w:color w:val="000000"/>
                <w:sz w:val="21"/>
                <w:highlight w:val="none"/>
              </w:rPr>
            </w:pPr>
            <w:r>
              <w:rPr>
                <w:rFonts w:ascii="Arial"/>
                <w:color w:val="000000"/>
                <w:sz w:val="21"/>
                <w:highlight w:val="none"/>
              </w:rPr>
            </w:r>
            <w:r/>
          </w:p>
          <w:p>
            <w:pPr>
              <w:pStyle w:val="1391"/>
              <w:ind w:left="452"/>
              <w:spacing w:before="58" w:line="224" w:lineRule="auto"/>
              <w:rPr>
                <w:color w:val="000000"/>
                <w:highlight w:val="none"/>
              </w:rPr>
            </w:pPr>
            <w:r>
              <w:rPr>
                <w:color w:val="000000"/>
                <w:spacing w:val="-1"/>
                <w:highlight w:val="none"/>
              </w:rPr>
              <w:t xml:space="preserve">工具</w:t>
            </w:r>
            <w:r>
              <w:rPr>
                <w:color w:val="000000"/>
                <w:highlight w:val="none"/>
              </w:rPr>
            </w:r>
            <w:r/>
          </w:p>
        </w:tc>
        <w:tc>
          <w:tcPr>
            <w:tcW w:w="1165" w:type="dxa"/>
            <w:vAlign w:val="top"/>
            <w:textDirection w:val="lrTb"/>
            <w:noWrap w:val="false"/>
          </w:tcPr>
          <w:p>
            <w:pPr>
              <w:pStyle w:val="1277"/>
              <w:spacing w:line="289" w:lineRule="auto"/>
              <w:rPr>
                <w:rFonts w:ascii="Arial"/>
                <w:color w:val="000000"/>
                <w:sz w:val="21"/>
                <w:highlight w:val="none"/>
              </w:rPr>
            </w:pPr>
            <w:r>
              <w:rPr>
                <w:rFonts w:ascii="Arial"/>
                <w:color w:val="000000"/>
                <w:sz w:val="21"/>
                <w:highlight w:val="none"/>
              </w:rPr>
            </w:r>
            <w:r/>
          </w:p>
          <w:p>
            <w:pPr>
              <w:pStyle w:val="1277"/>
              <w:spacing w:line="290" w:lineRule="auto"/>
              <w:rPr>
                <w:rFonts w:ascii="Arial"/>
                <w:color w:val="000000"/>
                <w:sz w:val="21"/>
                <w:highlight w:val="none"/>
              </w:rPr>
            </w:pPr>
            <w:r>
              <w:rPr>
                <w:rFonts w:ascii="Arial"/>
                <w:color w:val="000000"/>
                <w:sz w:val="21"/>
                <w:highlight w:val="none"/>
              </w:rPr>
            </w:r>
            <w:r/>
          </w:p>
          <w:p>
            <w:pPr>
              <w:pStyle w:val="1391"/>
              <w:ind w:left="112" w:right="155" w:hanging="4"/>
              <w:spacing w:before="58" w:line="234" w:lineRule="auto"/>
              <w:rPr>
                <w:color w:val="000000"/>
                <w:highlight w:val="none"/>
              </w:rPr>
            </w:pPr>
            <w:r>
              <w:rPr>
                <w:color w:val="000000"/>
                <w:spacing w:val="-1"/>
                <w:highlight w:val="none"/>
              </w:rPr>
              <w:t xml:space="preserve">数据库开</w:t>
            </w:r>
            <w:r>
              <w:rPr>
                <w:color w:val="000000"/>
                <w:highlight w:val="none"/>
              </w:rPr>
              <w:t xml:space="preserve">  </w:t>
            </w:r>
            <w:r>
              <w:rPr>
                <w:color w:val="000000"/>
                <w:spacing w:val="-2"/>
                <w:highlight w:val="none"/>
              </w:rPr>
              <w:t xml:space="preserve">发调试工具</w:t>
            </w:r>
            <w:r>
              <w:rPr>
                <w:color w:val="000000"/>
                <w:highlight w:val="none"/>
              </w:rPr>
            </w:r>
            <w:r/>
          </w:p>
        </w:tc>
        <w:tc>
          <w:tcPr>
            <w:tcW w:w="3202" w:type="dxa"/>
            <w:vAlign w:val="top"/>
            <w:textDirection w:val="lrTb"/>
            <w:noWrap w:val="false"/>
          </w:tcPr>
          <w:p>
            <w:pPr>
              <w:pStyle w:val="1391"/>
              <w:ind w:left="115"/>
              <w:spacing w:before="42" w:line="213" w:lineRule="auto"/>
              <w:rPr>
                <w:color w:val="000000"/>
                <w:highlight w:val="none"/>
              </w:rPr>
            </w:pPr>
            <w:r>
              <w:rPr>
                <w:color w:val="000000"/>
                <w:spacing w:val="-1"/>
                <w:highlight w:val="none"/>
              </w:rPr>
              <w:t xml:space="preserve">a) 具备图形化功能，提高易用性；</w:t>
            </w:r>
            <w:r>
              <w:rPr>
                <w:color w:val="000000"/>
                <w:highlight w:val="none"/>
              </w:rPr>
            </w:r>
            <w:r/>
          </w:p>
          <w:p>
            <w:pPr>
              <w:pStyle w:val="1391"/>
              <w:ind w:left="113" w:right="165" w:firstLine="2"/>
              <w:spacing w:before="31" w:line="230" w:lineRule="auto"/>
              <w:rPr>
                <w:color w:val="000000"/>
                <w:highlight w:val="none"/>
              </w:rPr>
            </w:pPr>
            <w:r>
              <w:rPr>
                <w:color w:val="000000"/>
                <w:spacing w:val="-1"/>
                <w:highlight w:val="none"/>
              </w:rPr>
              <w:t xml:space="preserve">b) 具备导入、编辑、保存、执行</w:t>
            </w:r>
            <w:r>
              <w:rPr>
                <w:color w:val="000000"/>
                <w:spacing w:val="-37"/>
                <w:highlight w:val="none"/>
              </w:rPr>
              <w:t xml:space="preserve"> </w:t>
            </w:r>
            <w:r>
              <w:rPr>
                <w:color w:val="000000"/>
                <w:spacing w:val="-1"/>
                <w:highlight w:val="none"/>
              </w:rPr>
              <w:t xml:space="preserve">SQL</w:t>
            </w:r>
            <w:r>
              <w:rPr>
                <w:color w:val="000000"/>
                <w:highlight w:val="none"/>
              </w:rPr>
              <w:t xml:space="preserve"> </w:t>
            </w:r>
            <w:r>
              <w:rPr>
                <w:color w:val="000000"/>
                <w:spacing w:val="-2"/>
                <w:highlight w:val="none"/>
              </w:rPr>
              <w:t xml:space="preserve">语句和</w:t>
            </w:r>
            <w:r>
              <w:rPr>
                <w:color w:val="000000"/>
                <w:spacing w:val="-40"/>
                <w:highlight w:val="none"/>
              </w:rPr>
              <w:t xml:space="preserve"> </w:t>
            </w:r>
            <w:r>
              <w:rPr>
                <w:color w:val="000000"/>
                <w:spacing w:val="-2"/>
                <w:highlight w:val="none"/>
              </w:rPr>
              <w:t xml:space="preserve">SQL</w:t>
            </w:r>
            <w:r>
              <w:rPr>
                <w:color w:val="000000"/>
                <w:spacing w:val="-36"/>
                <w:highlight w:val="none"/>
              </w:rPr>
              <w:t xml:space="preserve"> </w:t>
            </w:r>
            <w:r>
              <w:rPr>
                <w:color w:val="000000"/>
                <w:spacing w:val="-2"/>
                <w:highlight w:val="none"/>
              </w:rPr>
              <w:t xml:space="preserve">脚本功能；</w:t>
            </w:r>
            <w:r>
              <w:rPr>
                <w:color w:val="000000"/>
                <w:highlight w:val="none"/>
              </w:rPr>
            </w:r>
            <w:r/>
          </w:p>
          <w:p>
            <w:pPr>
              <w:pStyle w:val="1391"/>
              <w:ind w:left="119" w:right="120" w:hanging="6"/>
              <w:spacing w:before="31" w:line="230" w:lineRule="auto"/>
              <w:rPr>
                <w:color w:val="000000"/>
                <w:highlight w:val="none"/>
              </w:rPr>
            </w:pPr>
            <w:r>
              <w:rPr>
                <w:color w:val="000000"/>
                <w:spacing w:val="-1"/>
                <w:highlight w:val="none"/>
              </w:rPr>
              <w:t xml:space="preserve">c) 具备复制、编辑现有数据库对象功</w:t>
            </w:r>
            <w:r>
              <w:rPr>
                <w:color w:val="000000"/>
                <w:spacing w:val="9"/>
                <w:highlight w:val="none"/>
              </w:rPr>
              <w:t xml:space="preserve"> </w:t>
            </w:r>
            <w:r>
              <w:rPr>
                <w:color w:val="000000"/>
                <w:spacing w:val="-7"/>
                <w:highlight w:val="none"/>
              </w:rPr>
              <w:t xml:space="preserve">能；</w:t>
            </w:r>
            <w:r>
              <w:rPr>
                <w:color w:val="000000"/>
                <w:highlight w:val="none"/>
              </w:rPr>
            </w:r>
            <w:r/>
          </w:p>
          <w:p>
            <w:pPr>
              <w:pStyle w:val="1391"/>
              <w:ind w:left="120" w:right="120" w:hanging="7"/>
              <w:spacing w:before="33" w:line="221" w:lineRule="auto"/>
              <w:rPr>
                <w:color w:val="000000"/>
                <w:highlight w:val="none"/>
              </w:rPr>
            </w:pPr>
            <w:r>
              <w:rPr>
                <w:color w:val="000000"/>
                <w:spacing w:val="-1"/>
                <w:highlight w:val="none"/>
              </w:rPr>
              <w:t xml:space="preserve">d) 具备关键词显示标记、动态语法提</w:t>
            </w:r>
            <w:r>
              <w:rPr>
                <w:color w:val="000000"/>
                <w:spacing w:val="9"/>
                <w:highlight w:val="none"/>
              </w:rPr>
              <w:t xml:space="preserve"> </w:t>
            </w:r>
            <w:r>
              <w:rPr>
                <w:color w:val="000000"/>
                <w:spacing w:val="-3"/>
                <w:highlight w:val="none"/>
              </w:rPr>
              <w:t xml:space="preserve">示的</w:t>
            </w:r>
            <w:r>
              <w:rPr>
                <w:color w:val="000000"/>
                <w:spacing w:val="-40"/>
                <w:highlight w:val="none"/>
              </w:rPr>
              <w:t xml:space="preserve"> </w:t>
            </w:r>
            <w:r>
              <w:rPr>
                <w:color w:val="000000"/>
                <w:spacing w:val="-3"/>
                <w:highlight w:val="none"/>
              </w:rPr>
              <w:t xml:space="preserve">SQL</w:t>
            </w:r>
            <w:r>
              <w:rPr>
                <w:color w:val="000000"/>
                <w:spacing w:val="-36"/>
                <w:highlight w:val="none"/>
              </w:rPr>
              <w:t xml:space="preserve"> </w:t>
            </w:r>
            <w:r>
              <w:rPr>
                <w:color w:val="000000"/>
                <w:spacing w:val="-3"/>
                <w:highlight w:val="none"/>
              </w:rPr>
              <w:t xml:space="preserve">编辑器功能</w:t>
            </w:r>
            <w:r>
              <w:rPr>
                <w:color w:val="000000"/>
                <w:highlight w:val="none"/>
              </w:rPr>
            </w:r>
            <w:r/>
          </w:p>
        </w:tc>
        <w:tc>
          <w:tcPr>
            <w:tcW w:w="2623" w:type="dxa"/>
            <w:vAlign w:val="top"/>
            <w:textDirection w:val="lrTb"/>
            <w:noWrap w:val="false"/>
          </w:tcPr>
          <w:p>
            <w:pPr>
              <w:pStyle w:val="1277"/>
              <w:spacing w:line="289" w:lineRule="auto"/>
              <w:rPr>
                <w:rFonts w:ascii="Arial"/>
                <w:color w:val="000000"/>
                <w:sz w:val="21"/>
                <w:highlight w:val="none"/>
              </w:rPr>
            </w:pPr>
            <w:r>
              <w:rPr>
                <w:rFonts w:ascii="Arial"/>
                <w:color w:val="000000"/>
                <w:sz w:val="21"/>
                <w:highlight w:val="none"/>
              </w:rPr>
            </w:r>
            <w:r/>
          </w:p>
          <w:p>
            <w:pPr>
              <w:pStyle w:val="1277"/>
              <w:spacing w:line="290" w:lineRule="auto"/>
              <w:rPr>
                <w:rFonts w:ascii="Arial"/>
                <w:color w:val="000000"/>
                <w:sz w:val="21"/>
                <w:highlight w:val="none"/>
              </w:rPr>
            </w:pPr>
            <w:r>
              <w:rPr>
                <w:rFonts w:ascii="Arial"/>
                <w:color w:val="000000"/>
                <w:sz w:val="21"/>
                <w:highlight w:val="none"/>
              </w:rPr>
            </w:r>
            <w:r/>
          </w:p>
          <w:p>
            <w:pPr>
              <w:pStyle w:val="1391"/>
              <w:ind w:left="113" w:right="171"/>
              <w:spacing w:before="58" w:line="230"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19"/>
              <w:spacing w:before="183"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54</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45" w:line="220"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2" w:right="155"/>
              <w:spacing w:before="45" w:line="220" w:lineRule="auto"/>
              <w:rPr>
                <w:color w:val="000000"/>
                <w:highlight w:val="none"/>
              </w:rPr>
            </w:pPr>
            <w:r>
              <w:rPr>
                <w:color w:val="000000"/>
                <w:spacing w:val="-2"/>
                <w:highlight w:val="none"/>
              </w:rPr>
              <w:t xml:space="preserve">数据库预编</w:t>
            </w:r>
            <w:r>
              <w:rPr>
                <w:color w:val="000000"/>
                <w:spacing w:val="1"/>
                <w:highlight w:val="none"/>
              </w:rPr>
              <w:t xml:space="preserve"> </w:t>
            </w:r>
            <w:r>
              <w:rPr>
                <w:color w:val="000000"/>
                <w:spacing w:val="-3"/>
                <w:highlight w:val="none"/>
              </w:rPr>
              <w:t xml:space="preserve">译工具</w:t>
            </w:r>
            <w:r>
              <w:rPr>
                <w:color w:val="000000"/>
                <w:highlight w:val="none"/>
              </w:rPr>
            </w:r>
            <w:r/>
          </w:p>
        </w:tc>
        <w:tc>
          <w:tcPr>
            <w:tcW w:w="3202" w:type="dxa"/>
            <w:vAlign w:val="top"/>
            <w:textDirection w:val="lrTb"/>
            <w:noWrap w:val="false"/>
          </w:tcPr>
          <w:p>
            <w:pPr>
              <w:pStyle w:val="1391"/>
              <w:ind w:left="112" w:right="102"/>
              <w:spacing w:before="45" w:line="220" w:lineRule="auto"/>
              <w:rPr>
                <w:color w:val="000000"/>
                <w:highlight w:val="none"/>
              </w:rPr>
            </w:pPr>
            <w:r>
              <w:rPr>
                <w:color w:val="000000"/>
                <w:spacing w:val="-3"/>
                <w:highlight w:val="none"/>
              </w:rPr>
              <w:t xml:space="preserve">厂商提供预编译工具，支持嵌入式</w:t>
            </w:r>
            <w:r>
              <w:rPr>
                <w:color w:val="000000"/>
                <w:spacing w:val="-27"/>
                <w:highlight w:val="none"/>
              </w:rPr>
              <w:t xml:space="preserve"> </w:t>
            </w:r>
            <w:r>
              <w:rPr>
                <w:color w:val="000000"/>
                <w:spacing w:val="-3"/>
                <w:highlight w:val="none"/>
              </w:rPr>
              <w:t xml:space="preserve">SQL</w:t>
            </w:r>
            <w:r>
              <w:rPr>
                <w:color w:val="000000"/>
                <w:highlight w:val="none"/>
              </w:rPr>
              <w:t xml:space="preserve"> </w:t>
            </w:r>
            <w:r>
              <w:rPr>
                <w:color w:val="000000"/>
                <w:spacing w:val="-3"/>
                <w:highlight w:val="none"/>
              </w:rPr>
              <w:t xml:space="preserve">编程</w:t>
            </w:r>
            <w:r>
              <w:rPr>
                <w:color w:val="000000"/>
                <w:highlight w:val="none"/>
              </w:rPr>
            </w:r>
            <w:r/>
          </w:p>
        </w:tc>
        <w:tc>
          <w:tcPr>
            <w:tcW w:w="2623" w:type="dxa"/>
            <w:vAlign w:val="top"/>
            <w:textDirection w:val="lrTb"/>
            <w:noWrap w:val="false"/>
          </w:tcPr>
          <w:p>
            <w:pPr>
              <w:pStyle w:val="1391"/>
              <w:ind w:left="117" w:right="171" w:hanging="5"/>
              <w:spacing w:before="45" w:line="220" w:lineRule="auto"/>
              <w:rPr>
                <w:color w:val="000000"/>
                <w:highlight w:val="none"/>
              </w:rPr>
            </w:pPr>
            <w:r>
              <w:rPr>
                <w:color w:val="000000"/>
                <w:highlight w:val="none"/>
              </w:rPr>
            </w:r>
            <w:r/>
          </w:p>
        </w:tc>
      </w:tr>
      <w:tr>
        <w:trPr>
          <w:trHeight w:val="488"/>
        </w:trPr>
        <w:tc>
          <w:tcPr>
            <w:tcW w:w="624" w:type="dxa"/>
            <w:vAlign w:val="top"/>
            <w:textDirection w:val="lrTb"/>
            <w:noWrap w:val="false"/>
          </w:tcPr>
          <w:p>
            <w:pPr>
              <w:pStyle w:val="1277"/>
              <w:ind w:left="219"/>
              <w:spacing w:before="185" w:line="192"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55</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45" w:line="222"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6" w:right="155" w:firstLine="4"/>
              <w:spacing w:before="45" w:line="222" w:lineRule="auto"/>
              <w:rPr>
                <w:color w:val="000000"/>
                <w:highlight w:val="none"/>
              </w:rPr>
            </w:pPr>
            <w:r>
              <w:rPr>
                <w:color w:val="000000"/>
                <w:spacing w:val="-4"/>
                <w:highlight w:val="none"/>
              </w:rPr>
              <w:t xml:space="preserve">网络配置工</w:t>
            </w:r>
            <w:r>
              <w:rPr>
                <w:color w:val="000000"/>
                <w:spacing w:val="3"/>
                <w:highlight w:val="none"/>
              </w:rPr>
              <w:t xml:space="preserve"> </w:t>
            </w:r>
            <w:r>
              <w:rPr>
                <w:color w:val="000000"/>
                <w:highlight w:val="none"/>
              </w:rPr>
              <w:t xml:space="preserve">具</w:t>
            </w:r>
            <w:r>
              <w:rPr>
                <w:color w:val="000000"/>
                <w:highlight w:val="none"/>
              </w:rPr>
            </w:r>
            <w:r/>
          </w:p>
        </w:tc>
        <w:tc>
          <w:tcPr>
            <w:tcW w:w="3202" w:type="dxa"/>
            <w:vAlign w:val="top"/>
            <w:textDirection w:val="lrTb"/>
            <w:noWrap w:val="false"/>
          </w:tcPr>
          <w:p>
            <w:pPr>
              <w:pStyle w:val="1391"/>
              <w:ind w:left="117" w:right="120" w:hanging="2"/>
              <w:spacing w:before="45" w:line="222" w:lineRule="auto"/>
              <w:rPr>
                <w:color w:val="000000"/>
                <w:highlight w:val="none"/>
              </w:rPr>
            </w:pPr>
            <w:r>
              <w:rPr>
                <w:color w:val="000000"/>
                <w:spacing w:val="-1"/>
                <w:highlight w:val="none"/>
              </w:rPr>
              <w:t xml:space="preserve">a) 提供客户端、服务器端网络配置向</w:t>
            </w:r>
            <w:r>
              <w:rPr>
                <w:color w:val="000000"/>
                <w:spacing w:val="8"/>
                <w:highlight w:val="none"/>
              </w:rPr>
              <w:t xml:space="preserve"> </w:t>
            </w:r>
            <w:r>
              <w:rPr>
                <w:color w:val="000000"/>
                <w:spacing w:val="-5"/>
                <w:highlight w:val="none"/>
              </w:rPr>
              <w:t xml:space="preserve">导；</w:t>
            </w:r>
            <w:r>
              <w:rPr>
                <w:color w:val="000000"/>
                <w:highlight w:val="none"/>
              </w:rPr>
            </w:r>
            <w:r/>
          </w:p>
        </w:tc>
        <w:tc>
          <w:tcPr>
            <w:tcW w:w="2623" w:type="dxa"/>
            <w:vAlign w:val="top"/>
            <w:textDirection w:val="lrTb"/>
            <w:noWrap w:val="false"/>
          </w:tcPr>
          <w:p>
            <w:pPr>
              <w:pStyle w:val="1391"/>
              <w:ind w:left="117" w:right="171"/>
              <w:spacing w:before="45" w:line="222" w:lineRule="auto"/>
              <w:rPr>
                <w:color w:val="000000"/>
                <w:highlight w:val="none"/>
              </w:rPr>
            </w:pPr>
            <w:r>
              <w:rPr>
                <w:color w:val="000000"/>
                <w:highlight w:val="none"/>
              </w:rPr>
            </w:r>
            <w:r/>
          </w:p>
        </w:tc>
      </w:tr>
    </w:tbl>
    <w:p>
      <w:pPr>
        <w:pStyle w:val="1305"/>
        <w:rPr>
          <w:color w:val="000000"/>
          <w:highlight w:val="none"/>
        </w:rPr>
      </w:pPr>
      <w:r>
        <w:rPr>
          <w:color w:val="000000"/>
          <w:highlight w:val="none"/>
        </w:rPr>
      </w:r>
      <w:r/>
    </w:p>
    <w:tbl>
      <w:tblPr>
        <w:tblStyle w:val="1392"/>
        <w:tblW w:w="961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490"/>
        </w:trPr>
        <w:tc>
          <w:tcPr>
            <w:tcW w:w="624" w:type="dxa"/>
            <w:vAlign w:val="top"/>
            <w:textDirection w:val="lrTb"/>
            <w:noWrap w:val="false"/>
          </w:tcPr>
          <w:p>
            <w:pPr>
              <w:pStyle w:val="1391"/>
              <w:ind w:left="135"/>
              <w:spacing w:before="162" w:line="223" w:lineRule="auto"/>
              <w:rPr>
                <w:color w:val="000000"/>
                <w:highlight w:val="none"/>
              </w:rPr>
            </w:pPr>
            <w:r>
              <w:rPr>
                <w:b/>
                <w:bCs/>
                <w:color w:val="000000"/>
                <w:spacing w:val="-6"/>
                <w:highlight w:val="none"/>
              </w:rPr>
              <w:t xml:space="preserve">序号</w:t>
            </w:r>
            <w:r>
              <w:rPr>
                <w:color w:val="000000"/>
                <w:highlight w:val="none"/>
              </w:rPr>
            </w:r>
            <w:r/>
          </w:p>
        </w:tc>
        <w:tc>
          <w:tcPr>
            <w:tcW w:w="642" w:type="dxa"/>
            <w:vAlign w:val="top"/>
            <w:textDirection w:val="lrTb"/>
            <w:noWrap w:val="false"/>
          </w:tcPr>
          <w:p>
            <w:pPr>
              <w:pStyle w:val="1391"/>
              <w:ind w:left="147" w:right="141" w:hanging="5"/>
              <w:spacing w:before="43" w:line="224" w:lineRule="auto"/>
              <w:rPr>
                <w:color w:val="000000"/>
                <w:highlight w:val="none"/>
              </w:rPr>
            </w:pPr>
            <w:r>
              <w:rPr>
                <w:b/>
                <w:bCs/>
                <w:color w:val="000000"/>
                <w:spacing w:val="-6"/>
                <w:highlight w:val="none"/>
              </w:rPr>
              <w:t xml:space="preserve">指标</w:t>
            </w:r>
            <w:r>
              <w:rPr>
                <w:color w:val="000000"/>
                <w:highlight w:val="none"/>
              </w:rPr>
              <w:t xml:space="preserve"> </w:t>
            </w:r>
            <w:r>
              <w:rPr>
                <w:b/>
                <w:bCs/>
                <w:color w:val="000000"/>
                <w:spacing w:val="-8"/>
                <w:highlight w:val="none"/>
              </w:rPr>
              <w:t xml:space="preserve">分类</w:t>
            </w:r>
            <w:r>
              <w:rPr>
                <w:color w:val="000000"/>
                <w:highlight w:val="none"/>
              </w:rPr>
            </w:r>
            <w:r/>
          </w:p>
        </w:tc>
        <w:tc>
          <w:tcPr>
            <w:tcW w:w="1357" w:type="dxa"/>
            <w:vAlign w:val="top"/>
            <w:textDirection w:val="lrTb"/>
            <w:noWrap w:val="false"/>
          </w:tcPr>
          <w:p>
            <w:pPr>
              <w:pStyle w:val="1391"/>
              <w:ind w:left="324"/>
              <w:spacing w:before="162" w:line="221" w:lineRule="auto"/>
              <w:rPr>
                <w:color w:val="000000"/>
                <w:highlight w:val="none"/>
              </w:rPr>
            </w:pPr>
            <w:r>
              <w:rPr>
                <w:b/>
                <w:bCs/>
                <w:color w:val="000000"/>
                <w:spacing w:val="-4"/>
                <w:highlight w:val="none"/>
              </w:rPr>
              <w:t xml:space="preserve">一级指标</w:t>
            </w:r>
            <w:r>
              <w:rPr>
                <w:color w:val="000000"/>
                <w:highlight w:val="none"/>
              </w:rPr>
            </w:r>
            <w:r/>
          </w:p>
        </w:tc>
        <w:tc>
          <w:tcPr>
            <w:tcW w:w="1165" w:type="dxa"/>
            <w:vAlign w:val="top"/>
            <w:textDirection w:val="lrTb"/>
            <w:noWrap w:val="false"/>
          </w:tcPr>
          <w:p>
            <w:pPr>
              <w:pStyle w:val="1391"/>
              <w:ind w:left="230"/>
              <w:spacing w:before="162" w:line="221" w:lineRule="auto"/>
              <w:rPr>
                <w:color w:val="000000"/>
                <w:highlight w:val="none"/>
              </w:rPr>
            </w:pPr>
            <w:r>
              <w:rPr>
                <w:b/>
                <w:bCs/>
                <w:color w:val="000000"/>
                <w:spacing w:val="-4"/>
                <w:highlight w:val="none"/>
              </w:rPr>
              <w:t xml:space="preserve">二级指标</w:t>
            </w:r>
            <w:r>
              <w:rPr>
                <w:color w:val="000000"/>
                <w:highlight w:val="none"/>
              </w:rPr>
            </w:r>
            <w:r/>
          </w:p>
        </w:tc>
        <w:tc>
          <w:tcPr>
            <w:tcW w:w="3202" w:type="dxa"/>
            <w:vAlign w:val="top"/>
            <w:textDirection w:val="lrTb"/>
            <w:noWrap w:val="false"/>
          </w:tcPr>
          <w:p>
            <w:pPr>
              <w:pStyle w:val="1391"/>
              <w:ind w:left="1246"/>
              <w:spacing w:before="162" w:line="222" w:lineRule="auto"/>
              <w:rPr>
                <w:color w:val="000000"/>
                <w:highlight w:val="none"/>
              </w:rPr>
            </w:pPr>
            <w:r>
              <w:rPr>
                <w:b/>
                <w:bCs/>
                <w:color w:val="000000"/>
                <w:spacing w:val="-3"/>
                <w:highlight w:val="none"/>
              </w:rPr>
              <w:t xml:space="preserve">指标要求</w:t>
            </w:r>
            <w:r>
              <w:rPr>
                <w:color w:val="000000"/>
                <w:highlight w:val="none"/>
              </w:rPr>
            </w:r>
            <w:r/>
          </w:p>
        </w:tc>
        <w:tc>
          <w:tcPr>
            <w:tcW w:w="2623" w:type="dxa"/>
            <w:vAlign w:val="top"/>
            <w:textDirection w:val="lrTb"/>
            <w:noWrap w:val="false"/>
          </w:tcPr>
          <w:p>
            <w:pPr>
              <w:pStyle w:val="1391"/>
              <w:ind w:left="775"/>
              <w:spacing w:before="162" w:line="221" w:lineRule="auto"/>
              <w:rPr>
                <w:rFonts w:hint="eastAsia" w:eastAsia="黑体"/>
                <w:color w:val="000000"/>
                <w:highlight w:val="none"/>
                <w:lang w:eastAsia="zh-CN"/>
              </w:rPr>
            </w:pPr>
            <w:r>
              <w:rPr>
                <w:rFonts w:hint="eastAsia"/>
                <w:b/>
                <w:bCs/>
                <w:color w:val="000000"/>
                <w:spacing w:val="-3"/>
                <w:highlight w:val="none"/>
                <w:lang w:val="en-US" w:eastAsia="zh-CN"/>
              </w:rPr>
              <w:t xml:space="preserve">备 注</w:t>
            </w:r>
            <w:r>
              <w:rPr>
                <w:rFonts w:hint="eastAsia" w:eastAsia="黑体"/>
                <w:color w:val="000000"/>
                <w:highlight w:val="none"/>
                <w:lang w:eastAsia="zh-CN"/>
              </w:rPr>
            </w:r>
            <w:r/>
          </w:p>
        </w:tc>
      </w:tr>
      <w:tr>
        <w:trPr>
          <w:trHeight w:val="485"/>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642"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357" w:type="dxa"/>
            <w:vAlign w:val="top"/>
            <w:vMerge w:val="restart"/>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3202" w:type="dxa"/>
            <w:vAlign w:val="top"/>
            <w:textDirection w:val="lrTb"/>
            <w:noWrap w:val="false"/>
          </w:tcPr>
          <w:p>
            <w:pPr>
              <w:pStyle w:val="1391"/>
              <w:ind w:left="134" w:right="120" w:hanging="19"/>
              <w:spacing w:before="40" w:line="223" w:lineRule="auto"/>
              <w:rPr>
                <w:color w:val="000000"/>
                <w:highlight w:val="none"/>
              </w:rPr>
            </w:pPr>
            <w:r>
              <w:rPr>
                <w:color w:val="000000"/>
                <w:spacing w:val="-1"/>
                <w:highlight w:val="none"/>
              </w:rPr>
              <w:t xml:space="preserve">b) 支持配置网络连接参数、主机、端</w:t>
            </w:r>
            <w:r>
              <w:rPr>
                <w:color w:val="000000"/>
                <w:spacing w:val="7"/>
                <w:highlight w:val="none"/>
              </w:rPr>
              <w:t xml:space="preserve"> </w:t>
            </w:r>
            <w:r>
              <w:rPr>
                <w:color w:val="000000"/>
                <w:spacing w:val="-5"/>
                <w:highlight w:val="none"/>
              </w:rPr>
              <w:t xml:space="preserve">口、协议等内容</w:t>
            </w:r>
            <w:r>
              <w:rPr>
                <w:color w:val="000000"/>
                <w:highlight w:val="none"/>
              </w:rPr>
            </w:r>
            <w:r/>
          </w:p>
        </w:tc>
        <w:tc>
          <w:tcPr>
            <w:tcW w:w="2623" w:type="dxa"/>
            <w:vAlign w:val="top"/>
            <w:textDirection w:val="lrTb"/>
            <w:noWrap w:val="false"/>
          </w:tcPr>
          <w:p>
            <w:pPr>
              <w:pStyle w:val="1391"/>
              <w:ind w:left="118"/>
              <w:spacing w:before="38" w:line="222" w:lineRule="auto"/>
              <w:rPr>
                <w:color w:val="000000"/>
                <w:highlight w:val="none"/>
              </w:rPr>
            </w:pPr>
            <w:r>
              <w:rPr>
                <w:color w:val="000000"/>
                <w:highlight w:val="none"/>
              </w:rPr>
            </w:r>
            <w:r/>
          </w:p>
        </w:tc>
      </w:tr>
      <w:tr>
        <w:trPr>
          <w:trHeight w:val="1444"/>
        </w:trPr>
        <w:tc>
          <w:tcPr>
            <w:tcW w:w="624" w:type="dxa"/>
            <w:vAlign w:val="top"/>
            <w:textDirection w:val="lrTb"/>
            <w:noWrap w:val="false"/>
          </w:tcPr>
          <w:p>
            <w:pPr>
              <w:pStyle w:val="1277"/>
              <w:spacing w:line="299" w:lineRule="auto"/>
              <w:rPr>
                <w:rFonts w:ascii="Arial"/>
                <w:color w:val="000000"/>
                <w:sz w:val="21"/>
                <w:highlight w:val="none"/>
              </w:rPr>
            </w:pPr>
            <w:r>
              <w:rPr>
                <w:rFonts w:ascii="Arial"/>
                <w:color w:val="000000"/>
                <w:sz w:val="21"/>
                <w:highlight w:val="none"/>
              </w:rPr>
            </w:r>
            <w:r/>
          </w:p>
          <w:p>
            <w:pPr>
              <w:pStyle w:val="1277"/>
              <w:spacing w:line="299" w:lineRule="auto"/>
              <w:rPr>
                <w:rFonts w:ascii="Arial"/>
                <w:color w:val="000000"/>
                <w:sz w:val="21"/>
                <w:highlight w:val="none"/>
              </w:rPr>
            </w:pPr>
            <w:r>
              <w:rPr>
                <w:rFonts w:ascii="Arial"/>
                <w:color w:val="000000"/>
                <w:sz w:val="21"/>
                <w:highlight w:val="none"/>
              </w:rPr>
            </w:r>
            <w:r/>
          </w:p>
          <w:p>
            <w:pPr>
              <w:pStyle w:val="1277"/>
              <w:ind w:left="219"/>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56</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458"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457" w:lineRule="auto"/>
              <w:rPr>
                <w:rFonts w:ascii="Arial"/>
                <w:color w:val="000000"/>
                <w:sz w:val="21"/>
                <w:highlight w:val="none"/>
              </w:rPr>
            </w:pPr>
            <w:r>
              <w:rPr>
                <w:rFonts w:ascii="Arial"/>
                <w:color w:val="000000"/>
                <w:sz w:val="21"/>
                <w:highlight w:val="none"/>
              </w:rPr>
            </w:r>
            <w:r/>
          </w:p>
          <w:p>
            <w:pPr>
              <w:pStyle w:val="1391"/>
              <w:ind w:left="110" w:right="45"/>
              <w:spacing w:before="58" w:line="234" w:lineRule="auto"/>
              <w:rPr>
                <w:color w:val="000000"/>
                <w:highlight w:val="none"/>
              </w:rPr>
            </w:pPr>
            <w:r>
              <w:rPr>
                <w:color w:val="000000"/>
                <w:spacing w:val="-13"/>
                <w:highlight w:val="none"/>
              </w:rPr>
              <w:t xml:space="preserve">创建、修改、</w:t>
            </w:r>
            <w:r>
              <w:rPr>
                <w:color w:val="000000"/>
                <w:highlight w:val="none"/>
              </w:rPr>
              <w:t xml:space="preserve"> </w:t>
            </w:r>
            <w:r>
              <w:rPr>
                <w:color w:val="000000"/>
                <w:spacing w:val="-2"/>
                <w:highlight w:val="none"/>
              </w:rPr>
              <w:t xml:space="preserve">删除工具</w:t>
            </w:r>
            <w:r>
              <w:rPr>
                <w:color w:val="000000"/>
                <w:highlight w:val="none"/>
              </w:rPr>
            </w:r>
            <w:r/>
          </w:p>
        </w:tc>
        <w:tc>
          <w:tcPr>
            <w:tcW w:w="3202" w:type="dxa"/>
            <w:vAlign w:val="top"/>
            <w:textDirection w:val="lrTb"/>
            <w:noWrap w:val="false"/>
          </w:tcPr>
          <w:p>
            <w:pPr>
              <w:pStyle w:val="1391"/>
              <w:ind w:left="115"/>
              <w:spacing w:before="38" w:line="213" w:lineRule="auto"/>
              <w:rPr>
                <w:color w:val="000000"/>
                <w:highlight w:val="none"/>
              </w:rPr>
            </w:pPr>
            <w:r>
              <w:rPr>
                <w:color w:val="000000"/>
                <w:spacing w:val="-1"/>
                <w:highlight w:val="none"/>
              </w:rPr>
              <w:t xml:space="preserve">a) 支持数据库的创建、修改和删除；</w:t>
            </w:r>
            <w:r>
              <w:rPr>
                <w:color w:val="000000"/>
                <w:highlight w:val="none"/>
              </w:rPr>
            </w:r>
            <w:r/>
          </w:p>
          <w:p>
            <w:pPr>
              <w:pStyle w:val="1391"/>
              <w:ind w:left="112" w:right="104" w:firstLine="2"/>
              <w:spacing w:before="32" w:line="235" w:lineRule="auto"/>
              <w:rPr>
                <w:color w:val="000000"/>
                <w:highlight w:val="none"/>
              </w:rPr>
            </w:pPr>
            <w:r>
              <w:rPr>
                <w:color w:val="000000"/>
                <w:spacing w:val="-1"/>
                <w:highlight w:val="none"/>
              </w:rPr>
              <w:t xml:space="preserve">b) 支持配置数据库数据文件、日志文</w:t>
            </w:r>
            <w:r>
              <w:rPr>
                <w:color w:val="000000"/>
                <w:spacing w:val="7"/>
                <w:highlight w:val="none"/>
              </w:rPr>
              <w:t xml:space="preserve"> </w:t>
            </w:r>
            <w:r>
              <w:rPr>
                <w:color w:val="000000"/>
                <w:spacing w:val="-15"/>
                <w:highlight w:val="none"/>
              </w:rPr>
              <w:t xml:space="preserve">件、归档文件的存储位置、逻辑空间（如</w:t>
            </w:r>
            <w:r>
              <w:rPr>
                <w:color w:val="000000"/>
                <w:spacing w:val="9"/>
                <w:highlight w:val="none"/>
              </w:rPr>
              <w:t xml:space="preserve"> </w:t>
            </w:r>
            <w:r>
              <w:rPr>
                <w:color w:val="000000"/>
                <w:spacing w:val="-1"/>
                <w:highlight w:val="none"/>
              </w:rPr>
              <w:t xml:space="preserve">表空间）等参数；</w:t>
            </w:r>
            <w:r>
              <w:rPr>
                <w:color w:val="000000"/>
                <w:highlight w:val="none"/>
              </w:rPr>
            </w:r>
            <w:r/>
          </w:p>
          <w:p>
            <w:pPr>
              <w:pStyle w:val="1391"/>
              <w:ind w:left="118" w:right="120" w:hanging="5"/>
              <w:spacing w:before="32" w:line="223" w:lineRule="auto"/>
              <w:rPr>
                <w:color w:val="000000"/>
                <w:highlight w:val="none"/>
              </w:rPr>
            </w:pPr>
            <w:r>
              <w:rPr>
                <w:color w:val="000000"/>
                <w:spacing w:val="-1"/>
                <w:highlight w:val="none"/>
              </w:rPr>
              <w:t xml:space="preserve">c) 支持配置数据库属性相关参数（如</w:t>
            </w:r>
            <w:r>
              <w:rPr>
                <w:color w:val="000000"/>
                <w:spacing w:val="9"/>
                <w:highlight w:val="none"/>
              </w:rPr>
              <w:t xml:space="preserve"> </w:t>
            </w:r>
            <w:r>
              <w:rPr>
                <w:color w:val="000000"/>
                <w:spacing w:val="-2"/>
                <w:highlight w:val="none"/>
              </w:rPr>
              <w:t xml:space="preserve">最大连接数等）</w:t>
            </w:r>
            <w:r>
              <w:rPr>
                <w:color w:val="000000"/>
                <w:highlight w:val="none"/>
              </w:rPr>
            </w:r>
            <w:r/>
          </w:p>
        </w:tc>
        <w:tc>
          <w:tcPr>
            <w:tcW w:w="2623" w:type="dxa"/>
            <w:vAlign w:val="top"/>
            <w:textDirection w:val="lrTb"/>
            <w:noWrap w:val="false"/>
          </w:tcPr>
          <w:p>
            <w:pPr>
              <w:pStyle w:val="1277"/>
              <w:spacing w:line="339" w:lineRule="auto"/>
              <w:rPr>
                <w:rFonts w:ascii="Arial"/>
                <w:color w:val="000000"/>
                <w:sz w:val="21"/>
                <w:highlight w:val="none"/>
              </w:rPr>
            </w:pPr>
            <w:r>
              <w:rPr>
                <w:rFonts w:ascii="Arial"/>
                <w:color w:val="000000"/>
                <w:sz w:val="21"/>
                <w:highlight w:val="none"/>
              </w:rPr>
            </w:r>
            <w:r/>
          </w:p>
          <w:p>
            <w:pPr>
              <w:pStyle w:val="1391"/>
              <w:ind w:left="114" w:right="171" w:hanging="2"/>
              <w:jc w:val="both"/>
              <w:spacing w:before="59" w:line="238" w:lineRule="auto"/>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3" w:lineRule="auto"/>
              <w:rPr>
                <w:rFonts w:ascii="Arial"/>
                <w:color w:val="000000"/>
                <w:sz w:val="21"/>
                <w:highlight w:val="none"/>
              </w:rPr>
            </w:pPr>
            <w:r>
              <w:rPr>
                <w:rFonts w:ascii="Arial"/>
                <w:color w:val="000000"/>
                <w:sz w:val="21"/>
                <w:highlight w:val="none"/>
              </w:rPr>
            </w:r>
            <w:r/>
          </w:p>
          <w:p>
            <w:pPr>
              <w:pStyle w:val="1277"/>
              <w:ind w:left="219"/>
              <w:spacing w:before="55" w:line="192"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57</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7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2" w:right="104" w:hanging="4"/>
              <w:spacing w:before="278" w:line="235" w:lineRule="auto"/>
              <w:rPr>
                <w:color w:val="000000"/>
                <w:highlight w:val="none"/>
              </w:rPr>
            </w:pPr>
            <w:r>
              <w:rPr>
                <w:color w:val="000000"/>
                <w:spacing w:val="-8"/>
                <w:highlight w:val="none"/>
              </w:rPr>
              <w:t xml:space="preserve">用户、角色</w:t>
            </w:r>
            <w:r>
              <w:rPr>
                <w:color w:val="000000"/>
                <w:spacing w:val="3"/>
                <w:highlight w:val="none"/>
              </w:rPr>
              <w:t xml:space="preserve"> </w:t>
            </w:r>
            <w:r>
              <w:rPr>
                <w:color w:val="000000"/>
                <w:spacing w:val="-3"/>
                <w:highlight w:val="none"/>
              </w:rPr>
              <w:t xml:space="preserve">管理工具</w:t>
            </w:r>
            <w:r>
              <w:rPr>
                <w:color w:val="000000"/>
                <w:highlight w:val="none"/>
              </w:rPr>
            </w:r>
            <w:r/>
          </w:p>
        </w:tc>
        <w:tc>
          <w:tcPr>
            <w:tcW w:w="3202" w:type="dxa"/>
            <w:vAlign w:val="top"/>
            <w:textDirection w:val="lrTb"/>
            <w:noWrap w:val="false"/>
          </w:tcPr>
          <w:p>
            <w:pPr>
              <w:pStyle w:val="1391"/>
              <w:ind w:left="115" w:right="50"/>
              <w:spacing w:before="38" w:line="230" w:lineRule="auto"/>
              <w:rPr>
                <w:color w:val="000000"/>
                <w:highlight w:val="none"/>
              </w:rPr>
            </w:pPr>
            <w:r>
              <w:rPr>
                <w:color w:val="000000"/>
                <w:spacing w:val="-7"/>
                <w:highlight w:val="none"/>
              </w:rPr>
              <w:t xml:space="preserve">a) 支持创建、修改、删除用户的功能；</w:t>
            </w:r>
            <w:r>
              <w:rPr>
                <w:color w:val="000000"/>
                <w:spacing w:val="12"/>
                <w:highlight w:val="none"/>
              </w:rPr>
              <w:t xml:space="preserve"> </w:t>
            </w:r>
            <w:r>
              <w:rPr>
                <w:color w:val="000000"/>
                <w:spacing w:val="-1"/>
                <w:highlight w:val="none"/>
              </w:rPr>
              <w:t xml:space="preserve">b）提供定义用户的功能；</w:t>
            </w:r>
            <w:r>
              <w:rPr>
                <w:color w:val="000000"/>
                <w:highlight w:val="none"/>
              </w:rPr>
            </w:r>
            <w:r/>
          </w:p>
          <w:p>
            <w:pPr>
              <w:pStyle w:val="1391"/>
              <w:ind w:left="116" w:right="57" w:hanging="3"/>
              <w:spacing w:before="32" w:line="223" w:lineRule="auto"/>
              <w:rPr>
                <w:color w:val="000000"/>
                <w:highlight w:val="none"/>
              </w:rPr>
            </w:pPr>
            <w:r>
              <w:rPr>
                <w:color w:val="000000"/>
                <w:spacing w:val="-7"/>
                <w:highlight w:val="none"/>
              </w:rPr>
              <w:t xml:space="preserve">c) 支持创建、修改、删除角色的功能，</w:t>
            </w:r>
            <w:r>
              <w:rPr>
                <w:color w:val="000000"/>
                <w:spacing w:val="7"/>
                <w:highlight w:val="none"/>
              </w:rPr>
              <w:t xml:space="preserve"> </w:t>
            </w:r>
            <w:r>
              <w:rPr>
                <w:color w:val="000000"/>
                <w:spacing w:val="-1"/>
                <w:highlight w:val="none"/>
              </w:rPr>
              <w:t xml:space="preserve">且提供用户自定义角色的功能</w:t>
            </w:r>
            <w:r>
              <w:rPr>
                <w:color w:val="000000"/>
                <w:highlight w:val="none"/>
              </w:rPr>
            </w:r>
            <w:r/>
          </w:p>
        </w:tc>
        <w:tc>
          <w:tcPr>
            <w:tcW w:w="2623" w:type="dxa"/>
            <w:vAlign w:val="top"/>
            <w:textDirection w:val="lrTb"/>
            <w:noWrap w:val="false"/>
          </w:tcPr>
          <w:p>
            <w:pPr>
              <w:pStyle w:val="1277"/>
              <w:spacing w:line="338" w:lineRule="auto"/>
              <w:rPr>
                <w:rFonts w:ascii="Arial"/>
                <w:color w:val="000000"/>
                <w:sz w:val="21"/>
                <w:highlight w:val="none"/>
              </w:rPr>
            </w:pPr>
            <w:r>
              <w:rPr>
                <w:rFonts w:ascii="Arial"/>
                <w:color w:val="000000"/>
                <w:sz w:val="21"/>
                <w:highlight w:val="none"/>
              </w:rPr>
            </w:r>
            <w:r/>
          </w:p>
          <w:p>
            <w:pPr>
              <w:pStyle w:val="1391"/>
              <w:ind w:left="112"/>
              <w:spacing w:before="59" w:line="222" w:lineRule="auto"/>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0" w:lineRule="auto"/>
              <w:rPr>
                <w:rFonts w:ascii="Arial"/>
                <w:color w:val="000000"/>
                <w:sz w:val="21"/>
                <w:highlight w:val="none"/>
              </w:rPr>
            </w:pPr>
            <w:r>
              <w:rPr>
                <w:rFonts w:ascii="Arial"/>
                <w:color w:val="000000"/>
                <w:sz w:val="21"/>
                <w:highlight w:val="none"/>
              </w:rPr>
            </w:r>
            <w:r/>
          </w:p>
          <w:p>
            <w:pPr>
              <w:pStyle w:val="1277"/>
              <w:ind w:left="219"/>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58</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7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0" w:right="109" w:hanging="2"/>
              <w:spacing w:before="279" w:line="234" w:lineRule="auto"/>
              <w:rPr>
                <w:color w:val="000000"/>
                <w:highlight w:val="none"/>
              </w:rPr>
            </w:pPr>
            <w:r>
              <w:rPr>
                <w:color w:val="000000"/>
                <w:spacing w:val="-2"/>
                <w:highlight w:val="none"/>
              </w:rPr>
              <w:t xml:space="preserve">SQL</w:t>
            </w:r>
            <w:r>
              <w:rPr>
                <w:color w:val="000000"/>
                <w:spacing w:val="-35"/>
                <w:highlight w:val="none"/>
              </w:rPr>
              <w:t xml:space="preserve"> </w:t>
            </w:r>
            <w:r>
              <w:rPr>
                <w:color w:val="000000"/>
                <w:spacing w:val="-2"/>
                <w:highlight w:val="none"/>
              </w:rPr>
              <w:t xml:space="preserve">执行计</w:t>
            </w:r>
            <w:r>
              <w:rPr>
                <w:color w:val="000000"/>
                <w:highlight w:val="none"/>
              </w:rPr>
              <w:t xml:space="preserve"> </w:t>
            </w:r>
            <w:r>
              <w:rPr>
                <w:color w:val="000000"/>
                <w:spacing w:val="-2"/>
                <w:highlight w:val="none"/>
              </w:rPr>
              <w:t xml:space="preserve">划查看工具</w:t>
            </w:r>
            <w:r>
              <w:rPr>
                <w:color w:val="000000"/>
                <w:highlight w:val="none"/>
              </w:rPr>
            </w:r>
            <w:r/>
          </w:p>
        </w:tc>
        <w:tc>
          <w:tcPr>
            <w:tcW w:w="3202" w:type="dxa"/>
            <w:vAlign w:val="top"/>
            <w:textDirection w:val="lrTb"/>
            <w:noWrap w:val="false"/>
          </w:tcPr>
          <w:p>
            <w:pPr>
              <w:pStyle w:val="1391"/>
              <w:ind w:left="116" w:right="120" w:hanging="1"/>
              <w:spacing w:before="38" w:line="230" w:lineRule="auto"/>
              <w:rPr>
                <w:color w:val="000000"/>
                <w:highlight w:val="none"/>
              </w:rPr>
            </w:pPr>
            <w:r>
              <w:rPr>
                <w:color w:val="000000"/>
                <w:spacing w:val="-2"/>
                <w:highlight w:val="none"/>
              </w:rPr>
              <w:t xml:space="preserve">a) 提供与数据库管理系统进行</w:t>
            </w:r>
            <w:r>
              <w:rPr>
                <w:color w:val="000000"/>
                <w:spacing w:val="-30"/>
                <w:highlight w:val="none"/>
              </w:rPr>
              <w:t xml:space="preserve"> </w:t>
            </w:r>
            <w:r>
              <w:rPr>
                <w:color w:val="000000"/>
                <w:spacing w:val="-2"/>
                <w:highlight w:val="none"/>
              </w:rPr>
              <w:t xml:space="preserve">SQL</w:t>
            </w:r>
            <w:r>
              <w:rPr>
                <w:color w:val="000000"/>
                <w:spacing w:val="-32"/>
                <w:highlight w:val="none"/>
              </w:rPr>
              <w:t xml:space="preserve"> </w:t>
            </w:r>
            <w:r>
              <w:rPr>
                <w:color w:val="000000"/>
                <w:spacing w:val="-2"/>
                <w:highlight w:val="none"/>
              </w:rPr>
              <w:t xml:space="preserve">交</w:t>
            </w:r>
            <w:r>
              <w:rPr>
                <w:color w:val="000000"/>
                <w:highlight w:val="none"/>
              </w:rPr>
              <w:t xml:space="preserve"> </w:t>
            </w:r>
            <w:r>
              <w:rPr>
                <w:color w:val="000000"/>
                <w:spacing w:val="-1"/>
                <w:highlight w:val="none"/>
              </w:rPr>
              <w:t xml:space="preserve">互的工具，方便运维工作；</w:t>
            </w:r>
            <w:r>
              <w:rPr>
                <w:color w:val="000000"/>
                <w:highlight w:val="none"/>
              </w:rPr>
            </w:r>
            <w:r/>
          </w:p>
          <w:p>
            <w:pPr>
              <w:pStyle w:val="1391"/>
              <w:ind w:left="112" w:right="120" w:firstLine="2"/>
              <w:spacing w:before="33" w:line="223" w:lineRule="auto"/>
              <w:rPr>
                <w:color w:val="000000"/>
                <w:highlight w:val="none"/>
              </w:rPr>
            </w:pPr>
            <w:r>
              <w:rPr>
                <w:color w:val="000000"/>
                <w:spacing w:val="-2"/>
                <w:highlight w:val="none"/>
              </w:rPr>
              <w:t xml:space="preserve">b) 支持查看</w:t>
            </w:r>
            <w:r>
              <w:rPr>
                <w:color w:val="000000"/>
                <w:spacing w:val="-26"/>
                <w:highlight w:val="none"/>
              </w:rPr>
              <w:t xml:space="preserve"> </w:t>
            </w:r>
            <w:r>
              <w:rPr>
                <w:color w:val="000000"/>
                <w:spacing w:val="-2"/>
                <w:highlight w:val="none"/>
              </w:rPr>
              <w:t xml:space="preserve">SQL</w:t>
            </w:r>
            <w:r>
              <w:rPr>
                <w:color w:val="000000"/>
                <w:spacing w:val="-37"/>
                <w:highlight w:val="none"/>
              </w:rPr>
              <w:t xml:space="preserve"> </w:t>
            </w:r>
            <w:r>
              <w:rPr>
                <w:color w:val="000000"/>
                <w:spacing w:val="-2"/>
                <w:highlight w:val="none"/>
              </w:rPr>
              <w:t xml:space="preserve">语句查询执行计划与</w:t>
            </w:r>
            <w:r>
              <w:rPr>
                <w:color w:val="000000"/>
                <w:highlight w:val="none"/>
              </w:rPr>
              <w:t xml:space="preserve"> </w:t>
            </w:r>
            <w:r>
              <w:rPr>
                <w:color w:val="000000"/>
                <w:spacing w:val="-2"/>
                <w:highlight w:val="none"/>
              </w:rPr>
              <w:t xml:space="preserve">统计信息</w:t>
            </w:r>
            <w:r>
              <w:rPr>
                <w:color w:val="000000"/>
                <w:highlight w:val="none"/>
              </w:rPr>
            </w:r>
            <w:r/>
          </w:p>
        </w:tc>
        <w:tc>
          <w:tcPr>
            <w:tcW w:w="2623" w:type="dxa"/>
            <w:vAlign w:val="top"/>
            <w:textDirection w:val="lrTb"/>
            <w:noWrap w:val="false"/>
          </w:tcPr>
          <w:p>
            <w:pPr>
              <w:pStyle w:val="1277"/>
              <w:spacing w:line="338" w:lineRule="auto"/>
              <w:rPr>
                <w:rFonts w:ascii="Arial"/>
                <w:color w:val="000000"/>
                <w:sz w:val="21"/>
                <w:highlight w:val="none"/>
              </w:rPr>
            </w:pPr>
            <w:r>
              <w:rPr>
                <w:rFonts w:ascii="Arial"/>
                <w:color w:val="000000"/>
                <w:sz w:val="21"/>
                <w:highlight w:val="none"/>
              </w:rPr>
            </w:r>
            <w:r/>
          </w:p>
          <w:p>
            <w:pPr>
              <w:pStyle w:val="1391"/>
              <w:ind w:left="112"/>
              <w:spacing w:before="58" w:line="222" w:lineRule="auto"/>
              <w:rPr>
                <w:color w:val="000000"/>
                <w:highlight w:val="none"/>
              </w:rPr>
            </w:pPr>
            <w:r>
              <w:rPr>
                <w:color w:val="000000"/>
                <w:highlight w:val="none"/>
              </w:rPr>
            </w:r>
            <w:r/>
          </w:p>
        </w:tc>
      </w:tr>
      <w:tr>
        <w:trPr>
          <w:trHeight w:val="2404"/>
        </w:trPr>
        <w:tc>
          <w:tcPr>
            <w:tcW w:w="624" w:type="dxa"/>
            <w:vAlign w:val="top"/>
            <w:textDirection w:val="lrTb"/>
            <w:noWrap w:val="false"/>
          </w:tcPr>
          <w:p>
            <w:pPr>
              <w:pStyle w:val="1277"/>
              <w:spacing w:line="268" w:lineRule="auto"/>
              <w:rPr>
                <w:rFonts w:ascii="Arial"/>
                <w:color w:val="000000"/>
                <w:sz w:val="21"/>
                <w:highlight w:val="none"/>
              </w:rPr>
            </w:pPr>
            <w:r>
              <w:rPr>
                <w:rFonts w:ascii="Arial"/>
                <w:color w:val="000000"/>
                <w:sz w:val="21"/>
                <w:highlight w:val="none"/>
              </w:rPr>
            </w:r>
            <w:r/>
          </w:p>
          <w:p>
            <w:pPr>
              <w:pStyle w:val="1277"/>
              <w:spacing w:line="269" w:lineRule="auto"/>
              <w:rPr>
                <w:rFonts w:ascii="Arial"/>
                <w:color w:val="000000"/>
                <w:sz w:val="21"/>
                <w:highlight w:val="none"/>
              </w:rPr>
            </w:pPr>
            <w:r>
              <w:rPr>
                <w:rFonts w:ascii="Arial"/>
                <w:color w:val="000000"/>
                <w:sz w:val="21"/>
                <w:highlight w:val="none"/>
              </w:rPr>
            </w:r>
            <w:r/>
          </w:p>
          <w:p>
            <w:pPr>
              <w:pStyle w:val="1277"/>
              <w:spacing w:line="269" w:lineRule="auto"/>
              <w:rPr>
                <w:rFonts w:ascii="Arial"/>
                <w:color w:val="000000"/>
                <w:sz w:val="21"/>
                <w:highlight w:val="none"/>
              </w:rPr>
            </w:pPr>
            <w:r>
              <w:rPr>
                <w:rFonts w:ascii="Arial"/>
                <w:color w:val="000000"/>
                <w:sz w:val="21"/>
                <w:highlight w:val="none"/>
              </w:rPr>
            </w:r>
            <w:r/>
          </w:p>
          <w:p>
            <w:pPr>
              <w:pStyle w:val="1277"/>
              <w:spacing w:line="269" w:lineRule="auto"/>
              <w:rPr>
                <w:rFonts w:ascii="Arial"/>
                <w:color w:val="000000"/>
                <w:sz w:val="21"/>
                <w:highlight w:val="none"/>
              </w:rPr>
            </w:pPr>
            <w:r>
              <w:rPr>
                <w:rFonts w:ascii="Arial"/>
                <w:color w:val="000000"/>
                <w:sz w:val="21"/>
                <w:highlight w:val="none"/>
              </w:rPr>
            </w:r>
            <w:r/>
          </w:p>
          <w:p>
            <w:pPr>
              <w:pStyle w:val="1277"/>
              <w:ind w:left="219"/>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59</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11" w:lineRule="auto"/>
              <w:rPr>
                <w:rFonts w:ascii="Arial"/>
                <w:color w:val="000000"/>
                <w:sz w:val="21"/>
                <w:highlight w:val="none"/>
              </w:rPr>
            </w:pPr>
            <w:r>
              <w:rPr>
                <w:rFonts w:ascii="Arial"/>
                <w:color w:val="000000"/>
                <w:sz w:val="21"/>
                <w:highlight w:val="none"/>
              </w:rPr>
            </w:r>
            <w:r/>
          </w:p>
          <w:p>
            <w:pPr>
              <w:pStyle w:val="1277"/>
              <w:spacing w:line="311" w:lineRule="auto"/>
              <w:rPr>
                <w:rFonts w:ascii="Arial"/>
                <w:color w:val="000000"/>
                <w:sz w:val="21"/>
                <w:highlight w:val="none"/>
              </w:rPr>
            </w:pPr>
            <w:r>
              <w:rPr>
                <w:rFonts w:ascii="Arial"/>
                <w:color w:val="000000"/>
                <w:sz w:val="21"/>
                <w:highlight w:val="none"/>
              </w:rPr>
            </w:r>
            <w:r/>
          </w:p>
          <w:p>
            <w:pPr>
              <w:pStyle w:val="1277"/>
              <w:spacing w:line="312"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11" w:lineRule="auto"/>
              <w:rPr>
                <w:rFonts w:ascii="Arial"/>
                <w:color w:val="000000"/>
                <w:sz w:val="21"/>
                <w:highlight w:val="none"/>
              </w:rPr>
            </w:pPr>
            <w:r>
              <w:rPr>
                <w:rFonts w:ascii="Arial"/>
                <w:color w:val="000000"/>
                <w:sz w:val="21"/>
                <w:highlight w:val="none"/>
              </w:rPr>
            </w:r>
            <w:r/>
          </w:p>
          <w:p>
            <w:pPr>
              <w:pStyle w:val="1277"/>
              <w:spacing w:line="311" w:lineRule="auto"/>
              <w:rPr>
                <w:rFonts w:ascii="Arial"/>
                <w:color w:val="000000"/>
                <w:sz w:val="21"/>
                <w:highlight w:val="none"/>
              </w:rPr>
            </w:pPr>
            <w:r>
              <w:rPr>
                <w:rFonts w:ascii="Arial"/>
                <w:color w:val="000000"/>
                <w:sz w:val="21"/>
                <w:highlight w:val="none"/>
              </w:rPr>
            </w:r>
            <w:r/>
          </w:p>
          <w:p>
            <w:pPr>
              <w:pStyle w:val="1277"/>
              <w:spacing w:line="312" w:lineRule="auto"/>
              <w:rPr>
                <w:rFonts w:ascii="Arial"/>
                <w:color w:val="000000"/>
                <w:sz w:val="21"/>
                <w:highlight w:val="none"/>
              </w:rPr>
            </w:pPr>
            <w:r>
              <w:rPr>
                <w:rFonts w:ascii="Arial"/>
                <w:color w:val="000000"/>
                <w:sz w:val="21"/>
                <w:highlight w:val="none"/>
              </w:rPr>
            </w:r>
            <w:r/>
          </w:p>
          <w:p>
            <w:pPr>
              <w:pStyle w:val="1391"/>
              <w:ind w:left="112" w:right="246" w:hanging="4"/>
              <w:spacing w:before="59" w:line="234" w:lineRule="auto"/>
              <w:rPr>
                <w:color w:val="000000"/>
                <w:highlight w:val="none"/>
              </w:rPr>
            </w:pPr>
            <w:r>
              <w:rPr>
                <w:color w:val="000000"/>
                <w:spacing w:val="-1"/>
                <w:highlight w:val="none"/>
              </w:rPr>
              <w:t xml:space="preserve">数据库对</w:t>
            </w:r>
            <w:r>
              <w:rPr>
                <w:color w:val="000000"/>
                <w:highlight w:val="none"/>
              </w:rPr>
              <w:t xml:space="preserve"> </w:t>
            </w:r>
            <w:r>
              <w:rPr>
                <w:color w:val="000000"/>
                <w:spacing w:val="-3"/>
                <w:highlight w:val="none"/>
              </w:rPr>
              <w:t xml:space="preserve">象工具</w:t>
            </w:r>
            <w:r>
              <w:rPr>
                <w:color w:val="000000"/>
                <w:highlight w:val="none"/>
              </w:rPr>
            </w:r>
            <w:r/>
          </w:p>
        </w:tc>
        <w:tc>
          <w:tcPr>
            <w:tcW w:w="3202" w:type="dxa"/>
            <w:vAlign w:val="top"/>
            <w:textDirection w:val="lrTb"/>
            <w:noWrap w:val="false"/>
          </w:tcPr>
          <w:p>
            <w:pPr>
              <w:pStyle w:val="1391"/>
              <w:ind w:left="119" w:right="104" w:hanging="4"/>
              <w:spacing w:before="38" w:line="235" w:lineRule="auto"/>
              <w:rPr>
                <w:color w:val="000000"/>
                <w:highlight w:val="none"/>
              </w:rPr>
            </w:pPr>
            <w:r>
              <w:rPr>
                <w:color w:val="000000"/>
                <w:highlight w:val="none"/>
              </w:rPr>
              <w:t xml:space="preserve">a) 支持创建、修改、删除表的功能，</w:t>
            </w:r>
            <w:r>
              <w:rPr>
                <w:color w:val="000000"/>
                <w:spacing w:val="6"/>
                <w:highlight w:val="none"/>
              </w:rPr>
              <w:t xml:space="preserve"> </w:t>
            </w:r>
            <w:r>
              <w:rPr>
                <w:color w:val="000000"/>
                <w:spacing w:val="-6"/>
                <w:highlight w:val="none"/>
              </w:rPr>
              <w:t xml:space="preserve">支持定义表结构、约束、存储配置管理</w:t>
            </w:r>
            <w:r>
              <w:rPr>
                <w:color w:val="000000"/>
                <w:spacing w:val="13"/>
                <w:highlight w:val="none"/>
              </w:rPr>
              <w:t xml:space="preserve"> </w:t>
            </w:r>
            <w:r>
              <w:rPr>
                <w:color w:val="000000"/>
                <w:spacing w:val="-4"/>
                <w:highlight w:val="none"/>
              </w:rPr>
              <w:t xml:space="preserve">的功能；</w:t>
            </w:r>
            <w:r>
              <w:rPr>
                <w:color w:val="000000"/>
                <w:highlight w:val="none"/>
              </w:rPr>
            </w:r>
            <w:r/>
          </w:p>
          <w:p>
            <w:pPr>
              <w:pStyle w:val="1391"/>
              <w:ind w:left="113" w:right="57" w:firstLine="2"/>
              <w:spacing w:before="32" w:line="235" w:lineRule="auto"/>
              <w:rPr>
                <w:color w:val="000000"/>
                <w:highlight w:val="none"/>
              </w:rPr>
            </w:pPr>
            <w:r>
              <w:rPr>
                <w:color w:val="000000"/>
                <w:spacing w:val="-7"/>
                <w:highlight w:val="none"/>
              </w:rPr>
              <w:t xml:space="preserve">b) 支持创建、修改、删除索引的功能，</w:t>
            </w:r>
            <w:r>
              <w:rPr>
                <w:color w:val="000000"/>
                <w:spacing w:val="5"/>
                <w:highlight w:val="none"/>
              </w:rPr>
              <w:t xml:space="preserve"> </w:t>
            </w:r>
            <w:r>
              <w:rPr>
                <w:color w:val="000000"/>
                <w:spacing w:val="-5"/>
                <w:highlight w:val="none"/>
              </w:rPr>
              <w:t xml:space="preserve">支持定义索引结构、类型、存储配置管</w:t>
            </w:r>
            <w:r>
              <w:rPr>
                <w:color w:val="000000"/>
                <w:spacing w:val="3"/>
                <w:highlight w:val="none"/>
              </w:rPr>
              <w:t xml:space="preserve"> </w:t>
            </w:r>
            <w:r>
              <w:rPr>
                <w:color w:val="000000"/>
                <w:spacing w:val="-2"/>
                <w:highlight w:val="none"/>
              </w:rPr>
              <w:t xml:space="preserve">理的功能；</w:t>
            </w:r>
            <w:r>
              <w:rPr>
                <w:color w:val="000000"/>
                <w:highlight w:val="none"/>
              </w:rPr>
            </w:r>
            <w:r/>
          </w:p>
          <w:p>
            <w:pPr>
              <w:pStyle w:val="1391"/>
              <w:ind w:left="119" w:right="57" w:hanging="6"/>
              <w:spacing w:before="31" w:line="230" w:lineRule="auto"/>
              <w:rPr>
                <w:color w:val="000000"/>
                <w:highlight w:val="none"/>
              </w:rPr>
            </w:pPr>
            <w:r>
              <w:rPr>
                <w:color w:val="000000"/>
                <w:spacing w:val="-7"/>
                <w:highlight w:val="none"/>
              </w:rPr>
              <w:t xml:space="preserve">c) 支持创建、修改、删除视图的功能，</w:t>
            </w:r>
            <w:r>
              <w:rPr>
                <w:color w:val="000000"/>
                <w:spacing w:val="7"/>
                <w:highlight w:val="none"/>
              </w:rPr>
              <w:t xml:space="preserve"> </w:t>
            </w:r>
            <w:r>
              <w:rPr>
                <w:color w:val="000000"/>
                <w:spacing w:val="-2"/>
                <w:highlight w:val="none"/>
              </w:rPr>
              <w:t xml:space="preserve">支持视图定义的功能；</w:t>
            </w:r>
            <w:r>
              <w:rPr>
                <w:color w:val="000000"/>
                <w:highlight w:val="none"/>
              </w:rPr>
            </w:r>
            <w:r/>
          </w:p>
          <w:p>
            <w:pPr>
              <w:pStyle w:val="1391"/>
              <w:ind w:left="119" w:right="57" w:hanging="6"/>
              <w:spacing w:before="32" w:line="223" w:lineRule="auto"/>
              <w:rPr>
                <w:color w:val="000000"/>
                <w:highlight w:val="none"/>
              </w:rPr>
            </w:pPr>
            <w:r>
              <w:rPr>
                <w:color w:val="000000"/>
                <w:spacing w:val="-7"/>
                <w:highlight w:val="none"/>
              </w:rPr>
              <w:t xml:space="preserve">d) 支持创建、修改、删除约束的功能，</w:t>
            </w:r>
            <w:r>
              <w:rPr>
                <w:color w:val="000000"/>
                <w:spacing w:val="7"/>
                <w:highlight w:val="none"/>
              </w:rPr>
              <w:t xml:space="preserve"> </w:t>
            </w:r>
            <w:r>
              <w:rPr>
                <w:color w:val="000000"/>
                <w:spacing w:val="-2"/>
                <w:highlight w:val="none"/>
              </w:rPr>
              <w:t xml:space="preserve">支持约束定义的功能</w:t>
            </w:r>
            <w:r>
              <w:rPr>
                <w:color w:val="000000"/>
                <w:highlight w:val="none"/>
              </w:rPr>
            </w:r>
            <w:r/>
          </w:p>
        </w:tc>
        <w:tc>
          <w:tcPr>
            <w:tcW w:w="2623" w:type="dxa"/>
            <w:vAlign w:val="top"/>
            <w:textDirection w:val="lrTb"/>
            <w:noWrap w:val="false"/>
          </w:tcPr>
          <w:p>
            <w:pPr>
              <w:pStyle w:val="1277"/>
              <w:spacing w:line="284" w:lineRule="auto"/>
              <w:rPr>
                <w:rFonts w:ascii="Arial"/>
                <w:color w:val="000000"/>
                <w:sz w:val="21"/>
                <w:highlight w:val="none"/>
              </w:rPr>
            </w:pPr>
            <w:r>
              <w:rPr>
                <w:rFonts w:ascii="Arial"/>
                <w:color w:val="000000"/>
                <w:sz w:val="21"/>
                <w:highlight w:val="none"/>
              </w:rPr>
            </w:r>
            <w:r/>
          </w:p>
          <w:p>
            <w:pPr>
              <w:pStyle w:val="1277"/>
              <w:spacing w:line="284" w:lineRule="auto"/>
              <w:rPr>
                <w:rFonts w:ascii="Arial"/>
                <w:color w:val="000000"/>
                <w:sz w:val="21"/>
                <w:highlight w:val="none"/>
              </w:rPr>
            </w:pPr>
            <w:r>
              <w:rPr>
                <w:rFonts w:ascii="Arial"/>
                <w:color w:val="000000"/>
                <w:sz w:val="21"/>
                <w:highlight w:val="none"/>
              </w:rPr>
            </w:r>
            <w:r/>
          </w:p>
          <w:p>
            <w:pPr>
              <w:pStyle w:val="1277"/>
              <w:spacing w:line="284" w:lineRule="auto"/>
              <w:rPr>
                <w:rFonts w:ascii="Arial"/>
                <w:color w:val="000000"/>
                <w:sz w:val="21"/>
                <w:highlight w:val="none"/>
              </w:rPr>
            </w:pPr>
            <w:r>
              <w:rPr>
                <w:rFonts w:ascii="Arial"/>
                <w:color w:val="000000"/>
                <w:sz w:val="21"/>
                <w:highlight w:val="none"/>
              </w:rPr>
            </w:r>
            <w:r/>
          </w:p>
          <w:p>
            <w:pPr>
              <w:pStyle w:val="1277"/>
              <w:spacing w:line="284" w:lineRule="auto"/>
              <w:rPr>
                <w:rFonts w:ascii="Arial"/>
                <w:color w:val="000000"/>
                <w:sz w:val="21"/>
                <w:highlight w:val="none"/>
              </w:rPr>
            </w:pPr>
            <w:r>
              <w:rPr>
                <w:rFonts w:ascii="Arial"/>
                <w:color w:val="000000"/>
                <w:sz w:val="21"/>
                <w:highlight w:val="none"/>
              </w:rPr>
            </w:r>
            <w:r/>
          </w:p>
          <w:p>
            <w:pPr>
              <w:pStyle w:val="1391"/>
              <w:ind w:left="106"/>
              <w:spacing w:before="58" w:line="124" w:lineRule="exact"/>
              <w:rPr>
                <w:color w:val="000000"/>
                <w:highlight w:val="none"/>
              </w:rPr>
            </w:pPr>
            <w:r>
              <w:rPr>
                <w:color w:val="000000"/>
                <w:highlight w:val="none"/>
              </w:rPr>
            </w:r>
            <w:r/>
          </w:p>
        </w:tc>
      </w:tr>
      <w:tr>
        <w:trPr>
          <w:trHeight w:val="1638"/>
        </w:trPr>
        <w:tc>
          <w:tcPr>
            <w:tcW w:w="624" w:type="dxa"/>
            <w:vAlign w:val="top"/>
            <w:textDirection w:val="lrTb"/>
            <w:noWrap w:val="false"/>
          </w:tcPr>
          <w:p>
            <w:pPr>
              <w:pStyle w:val="1277"/>
              <w:spacing w:line="348" w:lineRule="auto"/>
              <w:rPr>
                <w:rFonts w:ascii="Arial"/>
                <w:color w:val="000000"/>
                <w:sz w:val="21"/>
                <w:highlight w:val="none"/>
              </w:rPr>
            </w:pPr>
            <w:r>
              <w:rPr>
                <w:rFonts w:ascii="Arial"/>
                <w:color w:val="000000"/>
                <w:sz w:val="21"/>
                <w:highlight w:val="none"/>
              </w:rPr>
            </w:r>
            <w:r/>
          </w:p>
          <w:p>
            <w:pPr>
              <w:pStyle w:val="1277"/>
              <w:spacing w:line="349"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60</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78" w:lineRule="auto"/>
              <w:rPr>
                <w:rFonts w:ascii="Arial"/>
                <w:color w:val="000000"/>
                <w:sz w:val="21"/>
                <w:highlight w:val="none"/>
              </w:rPr>
            </w:pPr>
            <w:r>
              <w:rPr>
                <w:rFonts w:ascii="Arial"/>
                <w:color w:val="000000"/>
                <w:sz w:val="21"/>
                <w:highlight w:val="none"/>
              </w:rPr>
            </w:r>
            <w:r/>
          </w:p>
          <w:p>
            <w:pPr>
              <w:pStyle w:val="1277"/>
              <w:spacing w:line="278"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77" w:lineRule="auto"/>
              <w:rPr>
                <w:rFonts w:ascii="Arial"/>
                <w:color w:val="000000"/>
                <w:sz w:val="21"/>
                <w:highlight w:val="none"/>
              </w:rPr>
            </w:pPr>
            <w:r>
              <w:rPr>
                <w:rFonts w:ascii="Arial"/>
                <w:color w:val="000000"/>
                <w:sz w:val="21"/>
                <w:highlight w:val="none"/>
              </w:rPr>
            </w:r>
            <w:r/>
          </w:p>
          <w:p>
            <w:pPr>
              <w:pStyle w:val="1277"/>
              <w:spacing w:line="278" w:lineRule="auto"/>
              <w:rPr>
                <w:rFonts w:ascii="Arial"/>
                <w:color w:val="000000"/>
                <w:sz w:val="21"/>
                <w:highlight w:val="none"/>
              </w:rPr>
            </w:pPr>
            <w:r>
              <w:rPr>
                <w:rFonts w:ascii="Arial"/>
                <w:color w:val="000000"/>
                <w:sz w:val="21"/>
                <w:highlight w:val="none"/>
              </w:rPr>
            </w:r>
            <w:r/>
          </w:p>
          <w:p>
            <w:pPr>
              <w:pStyle w:val="1391"/>
              <w:ind w:left="112" w:right="246" w:hanging="4"/>
              <w:spacing w:before="59" w:line="235" w:lineRule="auto"/>
              <w:rPr>
                <w:color w:val="000000"/>
                <w:highlight w:val="none"/>
              </w:rPr>
            </w:pPr>
            <w:r>
              <w:rPr>
                <w:color w:val="000000"/>
                <w:spacing w:val="-1"/>
                <w:highlight w:val="none"/>
              </w:rPr>
              <w:t xml:space="preserve">导入导出</w:t>
            </w:r>
            <w:r>
              <w:rPr>
                <w:color w:val="000000"/>
                <w:highlight w:val="none"/>
              </w:rPr>
              <w:t xml:space="preserve"> </w:t>
            </w:r>
            <w:r>
              <w:rPr>
                <w:color w:val="000000"/>
                <w:spacing w:val="-4"/>
                <w:highlight w:val="none"/>
              </w:rPr>
              <w:t xml:space="preserve">工具</w:t>
            </w:r>
            <w:r>
              <w:rPr>
                <w:color w:val="000000"/>
                <w:highlight w:val="none"/>
              </w:rPr>
            </w:r>
            <w:r/>
          </w:p>
        </w:tc>
        <w:tc>
          <w:tcPr>
            <w:tcW w:w="3202" w:type="dxa"/>
            <w:vAlign w:val="top"/>
            <w:textDirection w:val="lrTb"/>
            <w:noWrap w:val="false"/>
          </w:tcPr>
          <w:p>
            <w:pPr>
              <w:pStyle w:val="1391"/>
              <w:ind w:left="117" w:right="120" w:hanging="2"/>
              <w:spacing w:before="29" w:line="226" w:lineRule="auto"/>
              <w:rPr>
                <w:color w:val="000000"/>
                <w:highlight w:val="none"/>
              </w:rPr>
            </w:pPr>
            <w:r>
              <w:rPr>
                <w:color w:val="000000"/>
                <w:spacing w:val="-1"/>
                <w:highlight w:val="none"/>
              </w:rPr>
              <w:t xml:space="preserve">a) 支持导出不同格式，可以将不同格</w:t>
            </w:r>
            <w:r>
              <w:rPr>
                <w:color w:val="000000"/>
                <w:spacing w:val="8"/>
                <w:highlight w:val="none"/>
              </w:rPr>
              <w:t xml:space="preserve"> </w:t>
            </w:r>
            <w:r>
              <w:rPr>
                <w:color w:val="000000"/>
                <w:spacing w:val="-1"/>
                <w:highlight w:val="none"/>
              </w:rPr>
              <w:t xml:space="preserve">式数据导入到数据库中；</w:t>
            </w:r>
            <w:r>
              <w:rPr>
                <w:color w:val="000000"/>
                <w:highlight w:val="none"/>
              </w:rPr>
            </w:r>
            <w:r/>
          </w:p>
          <w:p>
            <w:pPr>
              <w:pStyle w:val="1391"/>
              <w:ind w:left="116" w:right="120" w:hanging="1"/>
              <w:spacing w:before="24" w:line="226" w:lineRule="auto"/>
              <w:rPr>
                <w:color w:val="000000"/>
                <w:highlight w:val="none"/>
              </w:rPr>
            </w:pPr>
            <w:r>
              <w:rPr>
                <w:color w:val="000000"/>
                <w:spacing w:val="-1"/>
                <w:highlight w:val="none"/>
              </w:rPr>
              <w:t xml:space="preserve">b) 支持不同级别和不同数据库对象的</w:t>
            </w:r>
            <w:r>
              <w:rPr>
                <w:color w:val="000000"/>
                <w:spacing w:val="7"/>
                <w:highlight w:val="none"/>
              </w:rPr>
              <w:t xml:space="preserve"> </w:t>
            </w:r>
            <w:r>
              <w:rPr>
                <w:color w:val="000000"/>
                <w:spacing w:val="-2"/>
                <w:highlight w:val="none"/>
              </w:rPr>
              <w:t xml:space="preserve">导入/导出功能；</w:t>
            </w:r>
            <w:r>
              <w:rPr>
                <w:color w:val="000000"/>
                <w:highlight w:val="none"/>
              </w:rPr>
            </w:r>
            <w:r/>
          </w:p>
          <w:p>
            <w:pPr>
              <w:pStyle w:val="1391"/>
              <w:ind w:left="113" w:right="120"/>
              <w:spacing w:before="27" w:line="226" w:lineRule="auto"/>
              <w:rPr>
                <w:color w:val="000000"/>
                <w:highlight w:val="none"/>
              </w:rPr>
            </w:pPr>
            <w:r>
              <w:rPr>
                <w:color w:val="000000"/>
                <w:spacing w:val="-1"/>
                <w:highlight w:val="none"/>
              </w:rPr>
              <w:t xml:space="preserve">c) 支持从文本文件或者其他上游数据</w:t>
            </w:r>
            <w:r>
              <w:rPr>
                <w:color w:val="000000"/>
                <w:spacing w:val="9"/>
                <w:highlight w:val="none"/>
              </w:rPr>
              <w:t xml:space="preserve"> </w:t>
            </w:r>
            <w:r>
              <w:rPr>
                <w:color w:val="000000"/>
                <w:spacing w:val="-2"/>
                <w:highlight w:val="none"/>
              </w:rPr>
              <w:t xml:space="preserve">源将数据导入；</w:t>
            </w:r>
            <w:r>
              <w:rPr>
                <w:color w:val="000000"/>
                <w:highlight w:val="none"/>
              </w:rPr>
            </w:r>
            <w:r/>
          </w:p>
          <w:p>
            <w:pPr>
              <w:pStyle w:val="1391"/>
              <w:ind w:left="113"/>
              <w:spacing w:before="25" w:line="204" w:lineRule="auto"/>
              <w:rPr>
                <w:color w:val="000000"/>
                <w:highlight w:val="none"/>
              </w:rPr>
            </w:pPr>
            <w:r>
              <w:rPr>
                <w:color w:val="000000"/>
                <w:spacing w:val="-2"/>
                <w:highlight w:val="none"/>
              </w:rPr>
              <w:t xml:space="preserve">d) 支持</w:t>
            </w:r>
            <w:r>
              <w:rPr>
                <w:color w:val="000000"/>
                <w:spacing w:val="-29"/>
                <w:highlight w:val="none"/>
              </w:rPr>
              <w:t xml:space="preserve"> </w:t>
            </w:r>
            <w:r>
              <w:rPr>
                <w:color w:val="000000"/>
                <w:spacing w:val="-2"/>
                <w:highlight w:val="none"/>
              </w:rPr>
              <w:t xml:space="preserve">SQL</w:t>
            </w:r>
            <w:r>
              <w:rPr>
                <w:color w:val="000000"/>
                <w:spacing w:val="-38"/>
                <w:highlight w:val="none"/>
              </w:rPr>
              <w:t xml:space="preserve"> </w:t>
            </w:r>
            <w:r>
              <w:rPr>
                <w:color w:val="000000"/>
                <w:spacing w:val="-2"/>
                <w:highlight w:val="none"/>
              </w:rPr>
              <w:t xml:space="preserve">脚本进行导入导出</w:t>
            </w:r>
            <w:r>
              <w:rPr>
                <w:color w:val="000000"/>
                <w:highlight w:val="none"/>
              </w:rPr>
            </w:r>
            <w:r/>
          </w:p>
        </w:tc>
        <w:tc>
          <w:tcPr>
            <w:tcW w:w="2623" w:type="dxa"/>
            <w:vAlign w:val="top"/>
            <w:textDirection w:val="lrTb"/>
            <w:noWrap w:val="false"/>
          </w:tcPr>
          <w:p>
            <w:pPr>
              <w:pStyle w:val="1277"/>
              <w:spacing w:line="249" w:lineRule="auto"/>
              <w:rPr>
                <w:rFonts w:ascii="Arial"/>
                <w:color w:val="000000"/>
                <w:sz w:val="21"/>
                <w:highlight w:val="none"/>
              </w:rPr>
            </w:pPr>
            <w:r>
              <w:rPr>
                <w:rFonts w:ascii="Arial"/>
                <w:color w:val="000000"/>
                <w:sz w:val="21"/>
                <w:highlight w:val="none"/>
              </w:rPr>
            </w:r>
            <w:r/>
          </w:p>
          <w:p>
            <w:pPr>
              <w:pStyle w:val="1277"/>
              <w:spacing w:line="249" w:lineRule="auto"/>
              <w:rPr>
                <w:rFonts w:ascii="Arial"/>
                <w:color w:val="000000"/>
                <w:sz w:val="21"/>
                <w:highlight w:val="none"/>
              </w:rPr>
            </w:pPr>
            <w:r>
              <w:rPr>
                <w:rFonts w:ascii="Arial"/>
                <w:color w:val="000000"/>
                <w:sz w:val="21"/>
                <w:highlight w:val="none"/>
              </w:rPr>
            </w:r>
            <w:r/>
          </w:p>
          <w:p>
            <w:pPr>
              <w:pStyle w:val="1391"/>
              <w:ind w:left="106"/>
              <w:spacing w:before="58" w:line="124" w:lineRule="exact"/>
              <w:rPr>
                <w:color w:val="000000"/>
                <w:highlight w:val="none"/>
              </w:rPr>
            </w:pPr>
            <w:r>
              <w:rPr>
                <w:color w:val="000000"/>
                <w:highlight w:val="none"/>
              </w:rPr>
            </w:r>
            <w:r/>
          </w:p>
        </w:tc>
      </w:tr>
      <w:tr>
        <w:trPr>
          <w:trHeight w:val="1171"/>
        </w:trPr>
        <w:tc>
          <w:tcPr>
            <w:tcW w:w="624" w:type="dxa"/>
            <w:vAlign w:val="top"/>
            <w:textDirection w:val="lrTb"/>
            <w:noWrap w:val="false"/>
          </w:tcPr>
          <w:p>
            <w:pPr>
              <w:pStyle w:val="1277"/>
              <w:spacing w:line="464"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61</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23"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0" w:right="155"/>
              <w:jc w:val="both"/>
              <w:spacing w:before="264" w:line="238" w:lineRule="auto"/>
              <w:rPr>
                <w:color w:val="000000"/>
                <w:highlight w:val="none"/>
              </w:rPr>
            </w:pPr>
            <w:r>
              <w:rPr>
                <w:color w:val="000000"/>
                <w:spacing w:val="-2"/>
                <w:highlight w:val="none"/>
              </w:rPr>
              <w:t xml:space="preserve">触发器、存</w:t>
            </w:r>
            <w:r>
              <w:rPr>
                <w:color w:val="000000"/>
                <w:spacing w:val="2"/>
                <w:highlight w:val="none"/>
              </w:rPr>
              <w:t xml:space="preserve"> </w:t>
            </w:r>
            <w:r>
              <w:rPr>
                <w:color w:val="000000"/>
                <w:spacing w:val="-2"/>
                <w:highlight w:val="none"/>
              </w:rPr>
              <w:t xml:space="preserve">储过程/函</w:t>
            </w:r>
            <w:r>
              <w:rPr>
                <w:color w:val="000000"/>
                <w:spacing w:val="1"/>
                <w:highlight w:val="none"/>
              </w:rPr>
              <w:t xml:space="preserve">  </w:t>
            </w:r>
            <w:r>
              <w:rPr>
                <w:color w:val="000000"/>
                <w:spacing w:val="-2"/>
                <w:highlight w:val="none"/>
              </w:rPr>
              <w:t xml:space="preserve">数工具</w:t>
            </w:r>
            <w:r>
              <w:rPr>
                <w:color w:val="000000"/>
                <w:highlight w:val="none"/>
              </w:rPr>
            </w:r>
            <w:r/>
          </w:p>
        </w:tc>
        <w:tc>
          <w:tcPr>
            <w:tcW w:w="3202" w:type="dxa"/>
            <w:vAlign w:val="top"/>
            <w:textDirection w:val="lrTb"/>
            <w:noWrap w:val="false"/>
          </w:tcPr>
          <w:p>
            <w:pPr>
              <w:pStyle w:val="1391"/>
              <w:ind w:left="119" w:right="120" w:hanging="4"/>
              <w:spacing w:before="30" w:line="226" w:lineRule="auto"/>
              <w:rPr>
                <w:color w:val="000000"/>
                <w:highlight w:val="none"/>
              </w:rPr>
            </w:pPr>
            <w:r>
              <w:rPr>
                <w:color w:val="000000"/>
                <w:spacing w:val="-1"/>
                <w:highlight w:val="none"/>
              </w:rPr>
              <w:t xml:space="preserve">a) 支持创建、修改、删除触发器的功</w:t>
            </w:r>
            <w:r>
              <w:rPr>
                <w:color w:val="000000"/>
                <w:spacing w:val="8"/>
                <w:highlight w:val="none"/>
              </w:rPr>
              <w:t xml:space="preserve"> </w:t>
            </w:r>
            <w:r>
              <w:rPr>
                <w:color w:val="000000"/>
                <w:spacing w:val="-1"/>
                <w:highlight w:val="none"/>
              </w:rPr>
              <w:t xml:space="preserve">能，支持触发条件、事件的设置；</w:t>
            </w:r>
            <w:r>
              <w:rPr>
                <w:color w:val="000000"/>
                <w:highlight w:val="none"/>
              </w:rPr>
            </w:r>
            <w:r/>
          </w:p>
          <w:p>
            <w:pPr>
              <w:pStyle w:val="1391"/>
              <w:ind w:left="123" w:right="120" w:hanging="8"/>
              <w:spacing w:before="25" w:line="227" w:lineRule="auto"/>
              <w:rPr>
                <w:color w:val="000000"/>
                <w:highlight w:val="none"/>
              </w:rPr>
            </w:pPr>
            <w:r>
              <w:rPr>
                <w:color w:val="000000"/>
                <w:spacing w:val="-1"/>
                <w:highlight w:val="none"/>
              </w:rPr>
              <w:t xml:space="preserve">b) 支持创建、修改、删除存储过程/</w:t>
            </w:r>
            <w:r>
              <w:rPr>
                <w:color w:val="000000"/>
                <w:spacing w:val="3"/>
                <w:highlight w:val="none"/>
              </w:rPr>
              <w:t xml:space="preserve">  </w:t>
            </w:r>
            <w:r>
              <w:rPr>
                <w:color w:val="000000"/>
                <w:spacing w:val="-2"/>
                <w:highlight w:val="none"/>
              </w:rPr>
              <w:t xml:space="preserve">函数的功能，提供定义存储过程/函数</w:t>
            </w:r>
            <w:r>
              <w:rPr>
                <w:color w:val="000000"/>
                <w:spacing w:val="14"/>
                <w:highlight w:val="none"/>
              </w:rPr>
              <w:t xml:space="preserve"> </w:t>
            </w:r>
            <w:r>
              <w:rPr>
                <w:color w:val="000000"/>
                <w:spacing w:val="-6"/>
                <w:highlight w:val="none"/>
              </w:rPr>
              <w:t xml:space="preserve">的工具</w:t>
            </w:r>
            <w:r>
              <w:rPr>
                <w:color w:val="000000"/>
                <w:highlight w:val="none"/>
              </w:rPr>
            </w:r>
            <w:r/>
          </w:p>
        </w:tc>
        <w:tc>
          <w:tcPr>
            <w:tcW w:w="2623" w:type="dxa"/>
            <w:vAlign w:val="top"/>
            <w:textDirection w:val="lrTb"/>
            <w:noWrap w:val="false"/>
          </w:tcPr>
          <w:p>
            <w:pPr>
              <w:pStyle w:val="1391"/>
              <w:ind w:left="112" w:right="171"/>
              <w:jc w:val="both"/>
              <w:spacing w:before="262" w:line="234" w:lineRule="auto"/>
              <w:rPr>
                <w:color w:val="000000"/>
                <w:highlight w:val="none"/>
              </w:rPr>
            </w:pPr>
            <w:r>
              <w:rPr>
                <w:color w:val="000000"/>
                <w:highlight w:val="none"/>
              </w:rPr>
            </w:r>
            <w:r/>
          </w:p>
        </w:tc>
      </w:tr>
    </w:tbl>
    <w:p>
      <w:pPr>
        <w:pStyle w:val="1277"/>
        <w:spacing w:line="309" w:lineRule="auto"/>
        <w:rPr>
          <w:rFonts w:ascii="Arial"/>
          <w:color w:val="000000"/>
          <w:sz w:val="21"/>
          <w:highlight w:val="none"/>
        </w:rPr>
        <w:sectPr>
          <w:footerReference w:type="default" r:id="rId15"/>
          <w:footerReference w:type="first" r:id="rId16"/>
          <w:footnotePr/>
          <w:endnotePr/>
          <w:type w:val="nextPage"/>
          <w:pgSz w:w="11906" w:h="16838" w:orient="portrait"/>
          <w:pgMar w:top="1440" w:right="1800" w:bottom="1440" w:left="1800" w:header="851" w:footer="907" w:gutter="0"/>
          <w:cols w:num="1" w:sep="0" w:space="1701" w:equalWidth="1"/>
          <w:docGrid w:linePitch="360"/>
          <w:titlePg/>
        </w:sectPr>
      </w:pPr>
      <w:r>
        <w:rPr>
          <w:rFonts w:ascii="Arial"/>
          <w:color w:val="000000"/>
          <w:sz w:val="21"/>
          <w:highlight w:val="none"/>
        </w:rPr>
      </w:r>
      <w:r/>
    </w:p>
    <w:tbl>
      <w:tblPr>
        <w:tblStyle w:val="1392"/>
        <w:tblW w:w="961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2105"/>
        </w:trPr>
        <w:tc>
          <w:tcPr>
            <w:tcW w:w="624" w:type="dxa"/>
            <w:vAlign w:val="top"/>
            <w:textDirection w:val="lrTb"/>
            <w:noWrap w:val="false"/>
          </w:tcPr>
          <w:p>
            <w:pPr>
              <w:pStyle w:val="1277"/>
              <w:spacing w:line="309" w:lineRule="auto"/>
              <w:rPr>
                <w:rFonts w:ascii="Arial"/>
                <w:color w:val="000000"/>
                <w:sz w:val="21"/>
                <w:highlight w:val="none"/>
              </w:rPr>
            </w:pPr>
            <w:r>
              <w:rPr>
                <w:rFonts w:ascii="Arial"/>
                <w:color w:val="000000"/>
                <w:sz w:val="21"/>
                <w:highlight w:val="none"/>
              </w:rPr>
            </w:r>
            <w:r/>
          </w:p>
          <w:p>
            <w:pPr>
              <w:pStyle w:val="1277"/>
              <w:spacing w:line="310" w:lineRule="auto"/>
              <w:rPr>
                <w:rFonts w:ascii="Arial"/>
                <w:color w:val="000000"/>
                <w:sz w:val="21"/>
                <w:highlight w:val="none"/>
              </w:rPr>
            </w:pPr>
            <w:r>
              <w:rPr>
                <w:rFonts w:ascii="Arial"/>
                <w:color w:val="000000"/>
                <w:sz w:val="21"/>
                <w:highlight w:val="none"/>
              </w:rPr>
            </w:r>
            <w:r/>
          </w:p>
          <w:p>
            <w:pPr>
              <w:pStyle w:val="1277"/>
              <w:spacing w:line="310"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62</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62" w:lineRule="auto"/>
              <w:rPr>
                <w:rFonts w:ascii="Arial"/>
                <w:color w:val="000000"/>
                <w:sz w:val="21"/>
                <w:highlight w:val="none"/>
              </w:rPr>
            </w:pPr>
            <w:r>
              <w:rPr>
                <w:rFonts w:ascii="Arial"/>
                <w:color w:val="000000"/>
                <w:sz w:val="21"/>
                <w:highlight w:val="none"/>
              </w:rPr>
            </w:r>
            <w:r/>
          </w:p>
          <w:p>
            <w:pPr>
              <w:pStyle w:val="1277"/>
              <w:spacing w:line="263" w:lineRule="auto"/>
              <w:rPr>
                <w:rFonts w:ascii="Arial"/>
                <w:color w:val="000000"/>
                <w:sz w:val="21"/>
                <w:highlight w:val="none"/>
              </w:rPr>
            </w:pPr>
            <w:r>
              <w:rPr>
                <w:rFonts w:ascii="Arial"/>
                <w:color w:val="000000"/>
                <w:sz w:val="21"/>
                <w:highlight w:val="none"/>
              </w:rPr>
            </w:r>
            <w:r/>
          </w:p>
          <w:p>
            <w:pPr>
              <w:pStyle w:val="1277"/>
              <w:spacing w:line="263"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62" w:lineRule="auto"/>
              <w:rPr>
                <w:rFonts w:ascii="Arial"/>
                <w:color w:val="000000"/>
                <w:sz w:val="21"/>
                <w:highlight w:val="none"/>
              </w:rPr>
            </w:pPr>
            <w:r>
              <w:rPr>
                <w:rFonts w:ascii="Arial"/>
                <w:color w:val="000000"/>
                <w:sz w:val="21"/>
                <w:highlight w:val="none"/>
              </w:rPr>
            </w:r>
            <w:r/>
          </w:p>
          <w:p>
            <w:pPr>
              <w:pStyle w:val="1277"/>
              <w:spacing w:line="262" w:lineRule="auto"/>
              <w:rPr>
                <w:rFonts w:ascii="Arial"/>
                <w:color w:val="000000"/>
                <w:sz w:val="21"/>
                <w:highlight w:val="none"/>
              </w:rPr>
            </w:pPr>
            <w:r>
              <w:rPr>
                <w:rFonts w:ascii="Arial"/>
                <w:color w:val="000000"/>
                <w:sz w:val="21"/>
                <w:highlight w:val="none"/>
              </w:rPr>
            </w:r>
            <w:r/>
          </w:p>
          <w:p>
            <w:pPr>
              <w:pStyle w:val="1277"/>
              <w:spacing w:line="263" w:lineRule="auto"/>
              <w:rPr>
                <w:rFonts w:ascii="Arial"/>
                <w:color w:val="000000"/>
                <w:sz w:val="21"/>
                <w:highlight w:val="none"/>
              </w:rPr>
            </w:pPr>
            <w:r>
              <w:rPr>
                <w:rFonts w:ascii="Arial"/>
                <w:color w:val="000000"/>
                <w:sz w:val="21"/>
                <w:highlight w:val="none"/>
              </w:rPr>
            </w:r>
            <w:r/>
          </w:p>
          <w:p>
            <w:pPr>
              <w:pStyle w:val="1391"/>
              <w:ind w:left="109" w:right="246" w:hanging="1"/>
              <w:spacing w:before="58" w:line="235" w:lineRule="auto"/>
              <w:rPr>
                <w:color w:val="000000"/>
                <w:highlight w:val="none"/>
              </w:rPr>
            </w:pPr>
            <w:r>
              <w:rPr>
                <w:color w:val="000000"/>
                <w:spacing w:val="-1"/>
                <w:highlight w:val="none"/>
              </w:rPr>
              <w:t xml:space="preserve">数据库运</w:t>
            </w:r>
            <w:r>
              <w:rPr>
                <w:color w:val="000000"/>
                <w:highlight w:val="none"/>
              </w:rPr>
              <w:t xml:space="preserve"> </w:t>
            </w:r>
            <w:r>
              <w:rPr>
                <w:color w:val="000000"/>
                <w:spacing w:val="-2"/>
                <w:highlight w:val="none"/>
              </w:rPr>
              <w:t xml:space="preserve">维工具</w:t>
            </w:r>
            <w:r>
              <w:rPr>
                <w:color w:val="000000"/>
                <w:highlight w:val="none"/>
              </w:rPr>
            </w:r>
            <w:r/>
          </w:p>
        </w:tc>
        <w:tc>
          <w:tcPr>
            <w:tcW w:w="3202" w:type="dxa"/>
            <w:vAlign w:val="top"/>
            <w:textDirection w:val="lrTb"/>
            <w:noWrap w:val="false"/>
          </w:tcPr>
          <w:p>
            <w:pPr>
              <w:pStyle w:val="1391"/>
              <w:ind w:left="115" w:right="42"/>
              <w:spacing w:before="30" w:line="226" w:lineRule="auto"/>
              <w:rPr>
                <w:color w:val="000000"/>
                <w:highlight w:val="none"/>
              </w:rPr>
            </w:pPr>
            <w:r>
              <w:rPr>
                <w:color w:val="000000"/>
                <w:spacing w:val="-6"/>
                <w:highlight w:val="none"/>
              </w:rPr>
              <w:t xml:space="preserve">a) 支持数据库、数据库存储对象结构、</w:t>
            </w:r>
            <w:r>
              <w:rPr>
                <w:color w:val="000000"/>
                <w:spacing w:val="2"/>
                <w:highlight w:val="none"/>
              </w:rPr>
              <w:t xml:space="preserve"> </w:t>
            </w:r>
            <w:r>
              <w:rPr>
                <w:color w:val="000000"/>
                <w:spacing w:val="-1"/>
                <w:highlight w:val="none"/>
              </w:rPr>
              <w:t xml:space="preserve">数据、统计信息更新维护；</w:t>
            </w:r>
            <w:r>
              <w:rPr>
                <w:color w:val="000000"/>
                <w:highlight w:val="none"/>
              </w:rPr>
            </w:r>
            <w:r/>
          </w:p>
          <w:p>
            <w:pPr>
              <w:pStyle w:val="1391"/>
              <w:ind w:left="115" w:right="120"/>
              <w:spacing w:before="25" w:line="227" w:lineRule="auto"/>
              <w:rPr>
                <w:color w:val="000000"/>
                <w:highlight w:val="none"/>
              </w:rPr>
            </w:pPr>
            <w:r>
              <w:rPr>
                <w:color w:val="000000"/>
                <w:spacing w:val="-1"/>
                <w:highlight w:val="none"/>
              </w:rPr>
              <w:t xml:space="preserve">b) 支持数据库创建、数据库修改、数</w:t>
            </w:r>
            <w:r>
              <w:rPr>
                <w:color w:val="000000"/>
                <w:spacing w:val="7"/>
                <w:highlight w:val="none"/>
              </w:rPr>
              <w:t xml:space="preserve"> </w:t>
            </w:r>
            <w:r>
              <w:rPr>
                <w:color w:val="000000"/>
                <w:spacing w:val="-1"/>
                <w:highlight w:val="none"/>
              </w:rPr>
              <w:t xml:space="preserve">据库删除、数据库模板维护；</w:t>
            </w:r>
            <w:r>
              <w:rPr>
                <w:color w:val="000000"/>
                <w:highlight w:val="none"/>
              </w:rPr>
            </w:r>
            <w:r/>
          </w:p>
          <w:p>
            <w:pPr>
              <w:pStyle w:val="1391"/>
              <w:ind w:left="113" w:right="120"/>
              <w:spacing w:before="24" w:line="226" w:lineRule="auto"/>
              <w:rPr>
                <w:color w:val="000000"/>
                <w:highlight w:val="none"/>
              </w:rPr>
            </w:pPr>
            <w:r>
              <w:rPr>
                <w:color w:val="000000"/>
                <w:spacing w:val="-1"/>
                <w:highlight w:val="none"/>
              </w:rPr>
              <w:t xml:space="preserve">c) 支持数据库任务自动化调度作业管</w:t>
            </w:r>
            <w:r>
              <w:rPr>
                <w:color w:val="000000"/>
                <w:spacing w:val="9"/>
                <w:highlight w:val="none"/>
              </w:rPr>
              <w:t xml:space="preserve"> </w:t>
            </w:r>
            <w:r>
              <w:rPr>
                <w:color w:val="000000"/>
                <w:spacing w:val="-4"/>
                <w:highlight w:val="none"/>
              </w:rPr>
              <w:t xml:space="preserve">理；</w:t>
            </w:r>
            <w:r>
              <w:rPr>
                <w:color w:val="000000"/>
                <w:highlight w:val="none"/>
              </w:rPr>
            </w:r>
            <w:r/>
          </w:p>
          <w:p>
            <w:pPr>
              <w:pStyle w:val="1391"/>
              <w:ind w:left="112" w:right="74"/>
              <w:spacing w:before="26" w:line="227" w:lineRule="auto"/>
              <w:rPr>
                <w:color w:val="000000"/>
                <w:highlight w:val="none"/>
              </w:rPr>
            </w:pPr>
            <w:r>
              <w:rPr>
                <w:color w:val="000000"/>
                <w:spacing w:val="-1"/>
                <w:highlight w:val="none"/>
              </w:rPr>
              <w:t xml:space="preserve">d) 支持图形化展示数据库管理的各种</w:t>
            </w:r>
            <w:r>
              <w:rPr>
                <w:color w:val="000000"/>
                <w:spacing w:val="9"/>
                <w:highlight w:val="none"/>
              </w:rPr>
              <w:t xml:space="preserve"> </w:t>
            </w:r>
            <w:r>
              <w:rPr>
                <w:color w:val="000000"/>
                <w:spacing w:val="-3"/>
                <w:highlight w:val="none"/>
              </w:rPr>
              <w:t xml:space="preserve">元数据界面，展示的内容具有层次性，</w:t>
            </w:r>
            <w:r>
              <w:rPr>
                <w:color w:val="000000"/>
                <w:highlight w:val="none"/>
              </w:rPr>
              <w:t xml:space="preserve"> </w:t>
            </w:r>
            <w:r>
              <w:rPr>
                <w:color w:val="000000"/>
                <w:spacing w:val="-1"/>
                <w:highlight w:val="none"/>
              </w:rPr>
              <w:t xml:space="preserve">包括模式、非模式数据字典信息</w:t>
            </w:r>
            <w:r>
              <w:rPr>
                <w:color w:val="000000"/>
                <w:highlight w:val="none"/>
              </w:rPr>
            </w:r>
            <w:r/>
          </w:p>
        </w:tc>
        <w:tc>
          <w:tcPr>
            <w:tcW w:w="2623" w:type="dxa"/>
            <w:vAlign w:val="top"/>
            <w:textDirection w:val="lrTb"/>
            <w:noWrap w:val="false"/>
          </w:tcPr>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6" w:lineRule="auto"/>
              <w:rPr>
                <w:rFonts w:ascii="Arial"/>
                <w:color w:val="000000"/>
                <w:sz w:val="21"/>
                <w:highlight w:val="none"/>
              </w:rPr>
            </w:pPr>
            <w:r>
              <w:rPr>
                <w:rFonts w:ascii="Arial"/>
                <w:color w:val="000000"/>
                <w:sz w:val="21"/>
                <w:highlight w:val="none"/>
              </w:rPr>
            </w:r>
            <w:r/>
          </w:p>
          <w:p>
            <w:pPr>
              <w:pStyle w:val="1277"/>
              <w:spacing w:line="246" w:lineRule="auto"/>
              <w:rPr>
                <w:rFonts w:ascii="Arial"/>
                <w:color w:val="000000"/>
                <w:sz w:val="21"/>
                <w:highlight w:val="none"/>
              </w:rPr>
            </w:pPr>
            <w:r>
              <w:rPr>
                <w:rFonts w:ascii="Arial"/>
                <w:color w:val="000000"/>
                <w:sz w:val="21"/>
                <w:highlight w:val="none"/>
              </w:rPr>
            </w:r>
            <w:r/>
          </w:p>
          <w:p>
            <w:pPr>
              <w:pStyle w:val="1391"/>
              <w:ind w:left="106"/>
              <w:spacing w:before="59" w:line="124" w:lineRule="exact"/>
              <w:rPr>
                <w:color w:val="000000"/>
                <w:highlight w:val="none"/>
              </w:rPr>
            </w:pPr>
            <w:r>
              <w:rPr>
                <w:color w:val="000000"/>
                <w:highlight w:val="none"/>
              </w:rPr>
            </w:r>
            <w:r/>
          </w:p>
        </w:tc>
      </w:tr>
      <w:tr>
        <w:trPr>
          <w:trHeight w:val="3042"/>
        </w:trPr>
        <w:tc>
          <w:tcPr>
            <w:tcW w:w="624" w:type="dxa"/>
            <w:vAlign w:val="top"/>
            <w:textDirection w:val="lrTb"/>
            <w:noWrap w:val="false"/>
          </w:tcPr>
          <w:p>
            <w:pPr>
              <w:pStyle w:val="1277"/>
              <w:spacing w:line="278" w:lineRule="auto"/>
              <w:rPr>
                <w:rFonts w:ascii="Arial"/>
                <w:color w:val="000000"/>
                <w:sz w:val="21"/>
                <w:highlight w:val="none"/>
              </w:rPr>
            </w:pPr>
            <w:r>
              <w:rPr>
                <w:rFonts w:ascii="Arial"/>
                <w:color w:val="000000"/>
                <w:sz w:val="21"/>
                <w:highlight w:val="none"/>
              </w:rPr>
            </w:r>
            <w:r/>
          </w:p>
          <w:p>
            <w:pPr>
              <w:pStyle w:val="1277"/>
              <w:spacing w:line="279" w:lineRule="auto"/>
              <w:rPr>
                <w:rFonts w:ascii="Arial"/>
                <w:color w:val="000000"/>
                <w:sz w:val="21"/>
                <w:highlight w:val="none"/>
              </w:rPr>
            </w:pPr>
            <w:r>
              <w:rPr>
                <w:rFonts w:ascii="Arial"/>
                <w:color w:val="000000"/>
                <w:sz w:val="21"/>
                <w:highlight w:val="none"/>
              </w:rPr>
            </w:r>
            <w:r/>
          </w:p>
          <w:p>
            <w:pPr>
              <w:pStyle w:val="1277"/>
              <w:spacing w:line="279" w:lineRule="auto"/>
              <w:rPr>
                <w:rFonts w:ascii="Arial"/>
                <w:color w:val="000000"/>
                <w:sz w:val="21"/>
                <w:highlight w:val="none"/>
              </w:rPr>
            </w:pPr>
            <w:r>
              <w:rPr>
                <w:rFonts w:ascii="Arial"/>
                <w:color w:val="000000"/>
                <w:sz w:val="21"/>
                <w:highlight w:val="none"/>
              </w:rPr>
            </w:r>
            <w:r/>
          </w:p>
          <w:p>
            <w:pPr>
              <w:pStyle w:val="1277"/>
              <w:spacing w:line="279" w:lineRule="auto"/>
              <w:rPr>
                <w:rFonts w:ascii="Arial"/>
                <w:color w:val="000000"/>
                <w:sz w:val="21"/>
                <w:highlight w:val="none"/>
              </w:rPr>
            </w:pPr>
            <w:r>
              <w:rPr>
                <w:rFonts w:ascii="Arial"/>
                <w:color w:val="000000"/>
                <w:sz w:val="21"/>
                <w:highlight w:val="none"/>
              </w:rPr>
            </w:r>
            <w:r/>
          </w:p>
          <w:p>
            <w:pPr>
              <w:pStyle w:val="1277"/>
              <w:spacing w:line="279"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63</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50"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50"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391"/>
              <w:ind w:left="116" w:right="155" w:hanging="5"/>
              <w:spacing w:before="59" w:line="235" w:lineRule="auto"/>
              <w:rPr>
                <w:color w:val="000000"/>
                <w:highlight w:val="none"/>
              </w:rPr>
            </w:pPr>
            <w:r>
              <w:rPr>
                <w:color w:val="000000"/>
                <w:spacing w:val="-2"/>
                <w:highlight w:val="none"/>
              </w:rPr>
              <w:t xml:space="preserve">监控跟踪工</w:t>
            </w:r>
            <w:r>
              <w:rPr>
                <w:color w:val="000000"/>
                <w:spacing w:val="2"/>
                <w:highlight w:val="none"/>
              </w:rPr>
              <w:t xml:space="preserve"> </w:t>
            </w:r>
            <w:r>
              <w:rPr>
                <w:color w:val="000000"/>
                <w:highlight w:val="none"/>
              </w:rPr>
              <w:t xml:space="preserve">具</w:t>
            </w:r>
            <w:r>
              <w:rPr>
                <w:color w:val="000000"/>
                <w:highlight w:val="none"/>
              </w:rPr>
            </w:r>
            <w:r/>
          </w:p>
        </w:tc>
        <w:tc>
          <w:tcPr>
            <w:tcW w:w="3202" w:type="dxa"/>
            <w:vAlign w:val="top"/>
            <w:textDirection w:val="lrTb"/>
            <w:noWrap w:val="false"/>
          </w:tcPr>
          <w:p>
            <w:pPr>
              <w:pStyle w:val="1391"/>
              <w:ind w:left="114" w:right="104"/>
              <w:spacing w:before="33" w:line="230" w:lineRule="auto"/>
              <w:rPr>
                <w:color w:val="000000"/>
                <w:highlight w:val="none"/>
              </w:rPr>
            </w:pPr>
            <w:r>
              <w:rPr>
                <w:color w:val="000000"/>
                <w:spacing w:val="-1"/>
                <w:highlight w:val="none"/>
              </w:rPr>
              <w:t xml:space="preserve">a) 收集和统计数据库某时间段的运行</w:t>
            </w:r>
            <w:r>
              <w:rPr>
                <w:color w:val="000000"/>
                <w:spacing w:val="8"/>
                <w:highlight w:val="none"/>
              </w:rPr>
              <w:t xml:space="preserve"> </w:t>
            </w:r>
            <w:r>
              <w:rPr>
                <w:color w:val="000000"/>
                <w:spacing w:val="-5"/>
                <w:highlight w:val="none"/>
              </w:rPr>
              <w:t xml:space="preserve">状态及性能信息，判断该时间的数据库</w:t>
            </w:r>
            <w:r>
              <w:rPr>
                <w:color w:val="000000"/>
                <w:spacing w:val="2"/>
                <w:highlight w:val="none"/>
              </w:rPr>
              <w:t xml:space="preserve"> </w:t>
            </w:r>
            <w:r>
              <w:rPr>
                <w:color w:val="000000"/>
                <w:spacing w:val="-2"/>
                <w:highlight w:val="none"/>
              </w:rPr>
              <w:t xml:space="preserve">运行性能瓶颈；</w:t>
            </w:r>
            <w:r>
              <w:rPr>
                <w:color w:val="000000"/>
                <w:highlight w:val="none"/>
              </w:rPr>
            </w:r>
            <w:r/>
          </w:p>
          <w:p>
            <w:pPr>
              <w:pStyle w:val="1391"/>
              <w:ind w:left="112" w:right="120" w:firstLine="2"/>
              <w:spacing w:before="25" w:line="227" w:lineRule="auto"/>
              <w:rPr>
                <w:color w:val="000000"/>
                <w:highlight w:val="none"/>
              </w:rPr>
            </w:pPr>
            <w:r>
              <w:rPr>
                <w:color w:val="000000"/>
                <w:spacing w:val="-1"/>
                <w:highlight w:val="none"/>
              </w:rPr>
              <w:t xml:space="preserve">b) 支持系统状态监控能力，包括对集</w:t>
            </w:r>
            <w:r>
              <w:rPr>
                <w:color w:val="000000"/>
                <w:spacing w:val="7"/>
                <w:highlight w:val="none"/>
              </w:rPr>
              <w:t xml:space="preserve"> </w:t>
            </w:r>
            <w:r>
              <w:rPr>
                <w:color w:val="000000"/>
                <w:spacing w:val="-1"/>
                <w:highlight w:val="none"/>
              </w:rPr>
              <w:t xml:space="preserve">群、服务器和数据库状态的监控等；</w:t>
            </w:r>
            <w:r>
              <w:rPr>
                <w:color w:val="000000"/>
                <w:highlight w:val="none"/>
              </w:rPr>
            </w:r>
            <w:r/>
          </w:p>
          <w:p>
            <w:pPr>
              <w:pStyle w:val="1391"/>
              <w:ind w:left="120" w:right="120" w:hanging="7"/>
              <w:spacing w:before="24" w:line="226" w:lineRule="auto"/>
              <w:rPr>
                <w:color w:val="000000"/>
                <w:highlight w:val="none"/>
              </w:rPr>
            </w:pPr>
            <w:r>
              <w:rPr>
                <w:color w:val="000000"/>
                <w:spacing w:val="-1"/>
                <w:highlight w:val="none"/>
              </w:rPr>
              <w:t xml:space="preserve">c) 支持性能瓶颈跟踪、运行过程监测</w:t>
            </w:r>
            <w:r>
              <w:rPr>
                <w:color w:val="000000"/>
                <w:spacing w:val="9"/>
                <w:highlight w:val="none"/>
              </w:rPr>
              <w:t xml:space="preserve"> </w:t>
            </w:r>
            <w:r>
              <w:rPr>
                <w:color w:val="000000"/>
                <w:spacing w:val="-4"/>
                <w:highlight w:val="none"/>
              </w:rPr>
              <w:t xml:space="preserve">与调优；</w:t>
            </w:r>
            <w:r>
              <w:rPr>
                <w:color w:val="000000"/>
                <w:highlight w:val="none"/>
              </w:rPr>
            </w:r>
            <w:r/>
          </w:p>
          <w:p>
            <w:pPr>
              <w:pStyle w:val="1391"/>
              <w:ind w:left="112" w:right="104"/>
              <w:spacing w:before="28" w:line="230" w:lineRule="auto"/>
              <w:rPr>
                <w:color w:val="000000"/>
                <w:highlight w:val="none"/>
              </w:rPr>
            </w:pPr>
            <w:r>
              <w:rPr>
                <w:color w:val="000000"/>
                <w:spacing w:val="-1"/>
                <w:highlight w:val="none"/>
              </w:rPr>
              <w:t xml:space="preserve">d) 提供数据库实例、网络通信、数据</w:t>
            </w:r>
            <w:r>
              <w:rPr>
                <w:color w:val="000000"/>
                <w:spacing w:val="9"/>
                <w:highlight w:val="none"/>
              </w:rPr>
              <w:t xml:space="preserve"> </w:t>
            </w:r>
            <w:r>
              <w:rPr>
                <w:color w:val="000000"/>
                <w:spacing w:val="-5"/>
                <w:highlight w:val="none"/>
              </w:rPr>
              <w:t xml:space="preserve">库对象的跟踪日志，日志数据准确、完</w:t>
            </w:r>
            <w:r>
              <w:rPr>
                <w:color w:val="000000"/>
                <w:spacing w:val="4"/>
                <w:highlight w:val="none"/>
              </w:rPr>
              <w:t xml:space="preserve"> </w:t>
            </w:r>
            <w:r>
              <w:rPr>
                <w:color w:val="000000"/>
                <w:spacing w:val="-3"/>
                <w:highlight w:val="none"/>
              </w:rPr>
              <w:t xml:space="preserve">整；</w:t>
            </w:r>
            <w:r>
              <w:rPr>
                <w:color w:val="000000"/>
                <w:highlight w:val="none"/>
              </w:rPr>
            </w:r>
            <w:r/>
          </w:p>
          <w:p>
            <w:pPr>
              <w:pStyle w:val="1391"/>
              <w:ind w:left="113" w:right="120"/>
              <w:spacing w:before="24" w:line="226" w:lineRule="auto"/>
              <w:rPr>
                <w:color w:val="000000"/>
                <w:highlight w:val="none"/>
              </w:rPr>
            </w:pPr>
            <w:r>
              <w:rPr>
                <w:color w:val="000000"/>
                <w:spacing w:val="-1"/>
                <w:highlight w:val="none"/>
              </w:rPr>
              <w:t xml:space="preserve">e) 支持特定事件或事务发生时收集监</w:t>
            </w:r>
            <w:r>
              <w:rPr>
                <w:color w:val="000000"/>
                <w:spacing w:val="8"/>
                <w:highlight w:val="none"/>
              </w:rPr>
              <w:t xml:space="preserve"> </w:t>
            </w:r>
            <w:r>
              <w:rPr>
                <w:color w:val="000000"/>
                <w:spacing w:val="-1"/>
                <w:highlight w:val="none"/>
              </w:rPr>
              <w:t xml:space="preserve">控数据库活动事务数据；</w:t>
            </w:r>
            <w:r>
              <w:rPr>
                <w:color w:val="000000"/>
                <w:highlight w:val="none"/>
              </w:rPr>
            </w:r>
            <w:r/>
          </w:p>
          <w:p>
            <w:pPr>
              <w:pStyle w:val="1391"/>
              <w:ind w:left="115"/>
              <w:spacing w:before="27" w:line="204" w:lineRule="auto"/>
              <w:rPr>
                <w:color w:val="000000"/>
                <w:highlight w:val="none"/>
              </w:rPr>
            </w:pPr>
            <w:r>
              <w:rPr>
                <w:color w:val="000000"/>
                <w:spacing w:val="-1"/>
                <w:highlight w:val="none"/>
              </w:rPr>
              <w:t xml:space="preserve">f) 支持跟踪数据库等待事件；</w:t>
            </w:r>
            <w:r>
              <w:rPr>
                <w:color w:val="000000"/>
                <w:highlight w:val="none"/>
              </w:rPr>
            </w:r>
            <w:r/>
          </w:p>
        </w:tc>
        <w:tc>
          <w:tcPr>
            <w:tcW w:w="2623" w:type="dxa"/>
            <w:vAlign w:val="top"/>
            <w:textDirection w:val="lrTb"/>
            <w:noWrap w:val="false"/>
          </w:tcPr>
          <w:p>
            <w:pPr>
              <w:pStyle w:val="1277"/>
              <w:spacing w:line="283" w:lineRule="auto"/>
              <w:rPr>
                <w:rFonts w:ascii="Arial"/>
                <w:color w:val="000000"/>
                <w:sz w:val="21"/>
                <w:highlight w:val="none"/>
              </w:rPr>
            </w:pPr>
            <w:r>
              <w:rPr>
                <w:rFonts w:ascii="Arial"/>
                <w:color w:val="000000"/>
                <w:sz w:val="21"/>
                <w:highlight w:val="none"/>
              </w:rPr>
            </w:r>
            <w:r/>
          </w:p>
          <w:p>
            <w:pPr>
              <w:pStyle w:val="1277"/>
              <w:spacing w:line="283" w:lineRule="auto"/>
              <w:rPr>
                <w:rFonts w:ascii="Arial"/>
                <w:color w:val="000000"/>
                <w:sz w:val="21"/>
                <w:highlight w:val="none"/>
              </w:rPr>
            </w:pPr>
            <w:r>
              <w:rPr>
                <w:rFonts w:ascii="Arial"/>
                <w:color w:val="000000"/>
                <w:sz w:val="21"/>
                <w:highlight w:val="none"/>
              </w:rPr>
            </w:r>
            <w:r/>
          </w:p>
          <w:p>
            <w:pPr>
              <w:pStyle w:val="1277"/>
              <w:spacing w:line="283" w:lineRule="auto"/>
              <w:rPr>
                <w:rFonts w:ascii="Arial"/>
                <w:color w:val="000000"/>
                <w:sz w:val="21"/>
                <w:highlight w:val="none"/>
              </w:rPr>
            </w:pPr>
            <w:r>
              <w:rPr>
                <w:rFonts w:ascii="Arial"/>
                <w:color w:val="000000"/>
                <w:sz w:val="21"/>
                <w:highlight w:val="none"/>
              </w:rPr>
            </w:r>
            <w:r/>
          </w:p>
          <w:p>
            <w:pPr>
              <w:pStyle w:val="1277"/>
              <w:spacing w:line="284" w:lineRule="auto"/>
              <w:rPr>
                <w:rFonts w:ascii="Arial"/>
                <w:color w:val="000000"/>
                <w:sz w:val="21"/>
                <w:highlight w:val="none"/>
              </w:rPr>
            </w:pPr>
            <w:r>
              <w:rPr>
                <w:rFonts w:ascii="Arial"/>
                <w:color w:val="000000"/>
                <w:sz w:val="21"/>
                <w:highlight w:val="none"/>
              </w:rPr>
            </w:r>
            <w:r/>
          </w:p>
          <w:p>
            <w:pPr>
              <w:pStyle w:val="1391"/>
              <w:ind w:left="113" w:right="171" w:hanging="1"/>
              <w:spacing w:before="59" w:line="233" w:lineRule="auto"/>
              <w:rPr>
                <w:color w:val="000000"/>
                <w:highlight w:val="none"/>
              </w:rPr>
            </w:pPr>
            <w:r>
              <w:rPr>
                <w:color w:val="000000"/>
                <w:highlight w:val="none"/>
              </w:rPr>
            </w:r>
            <w:r/>
          </w:p>
        </w:tc>
      </w:tr>
    </w:tbl>
    <w:p>
      <w:pPr>
        <w:pStyle w:val="1305"/>
        <w:spacing w:line="80" w:lineRule="exact"/>
        <w:rPr>
          <w:color w:val="000000"/>
          <w:sz w:val="7"/>
          <w:highlight w:val="none"/>
        </w:rPr>
      </w:pPr>
      <w:r>
        <w:rPr>
          <w:color w:val="000000"/>
          <w:sz w:val="7"/>
          <w:highlight w:val="none"/>
        </w:rPr>
      </w:r>
      <w:r/>
    </w:p>
    <w:p>
      <w:pPr>
        <w:pStyle w:val="1277"/>
        <w:spacing w:line="80" w:lineRule="exact"/>
        <w:rPr>
          <w:color w:val="000000"/>
          <w:sz w:val="7"/>
          <w:szCs w:val="7"/>
          <w:highlight w:val="none"/>
        </w:rPr>
      </w:pPr>
      <w:r>
        <w:rPr>
          <w:color w:val="000000"/>
          <w:sz w:val="7"/>
          <w:szCs w:val="7"/>
          <w:highlight w:val="none"/>
        </w:rPr>
      </w:r>
      <w:r/>
    </w:p>
    <w:tbl>
      <w:tblPr>
        <w:tblStyle w:val="1392"/>
        <w:tblW w:w="961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489"/>
        </w:trPr>
        <w:tc>
          <w:tcPr>
            <w:tcW w:w="624" w:type="dxa"/>
            <w:vAlign w:val="top"/>
            <w:textDirection w:val="lrTb"/>
            <w:noWrap w:val="false"/>
          </w:tcPr>
          <w:p>
            <w:pPr>
              <w:pStyle w:val="1391"/>
              <w:ind w:left="135"/>
              <w:spacing w:before="162" w:line="223" w:lineRule="auto"/>
              <w:rPr>
                <w:color w:val="000000"/>
                <w:highlight w:val="none"/>
              </w:rPr>
            </w:pPr>
            <w:r>
              <w:rPr>
                <w:b/>
                <w:bCs/>
                <w:color w:val="000000"/>
                <w:spacing w:val="-6"/>
                <w:highlight w:val="none"/>
              </w:rPr>
              <w:t xml:space="preserve">序号</w:t>
            </w:r>
            <w:r>
              <w:rPr>
                <w:color w:val="000000"/>
                <w:highlight w:val="none"/>
              </w:rPr>
            </w:r>
            <w:r/>
          </w:p>
        </w:tc>
        <w:tc>
          <w:tcPr>
            <w:tcW w:w="642" w:type="dxa"/>
            <w:vAlign w:val="top"/>
            <w:textDirection w:val="lrTb"/>
            <w:noWrap w:val="false"/>
          </w:tcPr>
          <w:p>
            <w:pPr>
              <w:pStyle w:val="1391"/>
              <w:ind w:left="147" w:right="141" w:hanging="5"/>
              <w:spacing w:before="42" w:line="224" w:lineRule="auto"/>
              <w:rPr>
                <w:color w:val="000000"/>
                <w:highlight w:val="none"/>
              </w:rPr>
            </w:pPr>
            <w:r>
              <w:rPr>
                <w:b/>
                <w:bCs/>
                <w:color w:val="000000"/>
                <w:spacing w:val="-6"/>
                <w:highlight w:val="none"/>
              </w:rPr>
              <w:t xml:space="preserve">指标</w:t>
            </w:r>
            <w:r>
              <w:rPr>
                <w:color w:val="000000"/>
                <w:highlight w:val="none"/>
              </w:rPr>
              <w:t xml:space="preserve"> </w:t>
            </w:r>
            <w:r>
              <w:rPr>
                <w:b/>
                <w:bCs/>
                <w:color w:val="000000"/>
                <w:spacing w:val="-8"/>
                <w:highlight w:val="none"/>
              </w:rPr>
              <w:t xml:space="preserve">分类</w:t>
            </w:r>
            <w:r>
              <w:rPr>
                <w:color w:val="000000"/>
                <w:highlight w:val="none"/>
              </w:rPr>
            </w:r>
            <w:r/>
          </w:p>
        </w:tc>
        <w:tc>
          <w:tcPr>
            <w:tcW w:w="1357" w:type="dxa"/>
            <w:vAlign w:val="top"/>
            <w:textDirection w:val="lrTb"/>
            <w:noWrap w:val="false"/>
          </w:tcPr>
          <w:p>
            <w:pPr>
              <w:pStyle w:val="1391"/>
              <w:ind w:left="324"/>
              <w:spacing w:before="162" w:line="221" w:lineRule="auto"/>
              <w:rPr>
                <w:color w:val="000000"/>
                <w:highlight w:val="none"/>
              </w:rPr>
            </w:pPr>
            <w:r>
              <w:rPr>
                <w:b/>
                <w:bCs/>
                <w:color w:val="000000"/>
                <w:spacing w:val="-4"/>
                <w:highlight w:val="none"/>
              </w:rPr>
              <w:t xml:space="preserve">一级指标</w:t>
            </w:r>
            <w:r>
              <w:rPr>
                <w:color w:val="000000"/>
                <w:highlight w:val="none"/>
              </w:rPr>
            </w:r>
            <w:r/>
          </w:p>
        </w:tc>
        <w:tc>
          <w:tcPr>
            <w:tcW w:w="1165" w:type="dxa"/>
            <w:vAlign w:val="top"/>
            <w:textDirection w:val="lrTb"/>
            <w:noWrap w:val="false"/>
          </w:tcPr>
          <w:p>
            <w:pPr>
              <w:pStyle w:val="1391"/>
              <w:ind w:left="230"/>
              <w:spacing w:before="162" w:line="221" w:lineRule="auto"/>
              <w:rPr>
                <w:color w:val="000000"/>
                <w:highlight w:val="none"/>
              </w:rPr>
            </w:pPr>
            <w:r>
              <w:rPr>
                <w:b/>
                <w:bCs/>
                <w:color w:val="000000"/>
                <w:spacing w:val="-4"/>
                <w:highlight w:val="none"/>
              </w:rPr>
              <w:t xml:space="preserve">二级指标</w:t>
            </w:r>
            <w:r>
              <w:rPr>
                <w:color w:val="000000"/>
                <w:highlight w:val="none"/>
              </w:rPr>
            </w:r>
            <w:r/>
          </w:p>
        </w:tc>
        <w:tc>
          <w:tcPr>
            <w:tcW w:w="3202" w:type="dxa"/>
            <w:vAlign w:val="top"/>
            <w:textDirection w:val="lrTb"/>
            <w:noWrap w:val="false"/>
          </w:tcPr>
          <w:p>
            <w:pPr>
              <w:pStyle w:val="1391"/>
              <w:ind w:left="1246"/>
              <w:spacing w:before="162" w:line="222" w:lineRule="auto"/>
              <w:rPr>
                <w:color w:val="000000"/>
                <w:highlight w:val="none"/>
              </w:rPr>
            </w:pPr>
            <w:r>
              <w:rPr>
                <w:b/>
                <w:bCs/>
                <w:color w:val="000000"/>
                <w:spacing w:val="-3"/>
                <w:highlight w:val="none"/>
              </w:rPr>
              <w:t xml:space="preserve">指标要求</w:t>
            </w:r>
            <w:r>
              <w:rPr>
                <w:color w:val="000000"/>
                <w:highlight w:val="none"/>
              </w:rPr>
            </w:r>
            <w:r/>
          </w:p>
        </w:tc>
        <w:tc>
          <w:tcPr>
            <w:tcW w:w="2623" w:type="dxa"/>
            <w:vAlign w:val="top"/>
            <w:textDirection w:val="lrTb"/>
            <w:noWrap w:val="false"/>
          </w:tcPr>
          <w:p>
            <w:pPr>
              <w:pStyle w:val="1391"/>
              <w:ind w:left="775"/>
              <w:spacing w:before="162" w:line="221" w:lineRule="auto"/>
              <w:rPr>
                <w:rFonts w:hint="eastAsia" w:eastAsia="黑体"/>
                <w:color w:val="000000"/>
                <w:highlight w:val="none"/>
                <w:lang w:val="en-US" w:eastAsia="zh-CN"/>
              </w:rPr>
            </w:pPr>
            <w:r>
              <w:rPr>
                <w:rFonts w:hint="eastAsia"/>
                <w:color w:val="000000"/>
                <w:highlight w:val="none"/>
                <w:lang w:val="en-US" w:eastAsia="zh-CN"/>
              </w:rPr>
              <w:t xml:space="preserve">备 注</w:t>
            </w:r>
            <w:r>
              <w:rPr>
                <w:rFonts w:hint="eastAsia" w:eastAsia="黑体"/>
                <w:color w:val="000000"/>
                <w:highlight w:val="none"/>
                <w:lang w:val="en-US" w:eastAsia="zh-CN"/>
              </w:rPr>
            </w:r>
            <w:r/>
          </w:p>
        </w:tc>
      </w:tr>
      <w:tr>
        <w:trPr>
          <w:trHeight w:val="472"/>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642"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357"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3202" w:type="dxa"/>
            <w:vAlign w:val="top"/>
            <w:textDirection w:val="lrTb"/>
            <w:noWrap w:val="false"/>
          </w:tcPr>
          <w:p>
            <w:pPr>
              <w:pStyle w:val="1391"/>
              <w:ind w:left="112" w:right="120" w:firstLine="2"/>
              <w:spacing w:before="29" w:line="222" w:lineRule="auto"/>
              <w:rPr>
                <w:color w:val="000000"/>
                <w:highlight w:val="none"/>
              </w:rPr>
            </w:pPr>
            <w:r>
              <w:rPr>
                <w:color w:val="000000"/>
                <w:spacing w:val="-1"/>
                <w:highlight w:val="none"/>
              </w:rPr>
              <w:t xml:space="preserve">g) 提供捕获并记录实例、数据库在特</w:t>
            </w:r>
            <w:r>
              <w:rPr>
                <w:color w:val="000000"/>
                <w:spacing w:val="8"/>
                <w:highlight w:val="none"/>
              </w:rPr>
              <w:t xml:space="preserve"> </w:t>
            </w:r>
            <w:r>
              <w:rPr>
                <w:color w:val="000000"/>
                <w:spacing w:val="-1"/>
                <w:highlight w:val="none"/>
              </w:rPr>
              <w:t xml:space="preserve">定时间点的状态</w:t>
            </w:r>
            <w:r>
              <w:rPr>
                <w:color w:val="000000"/>
                <w:highlight w:val="none"/>
              </w:rPr>
            </w:r>
            <w:r/>
          </w:p>
        </w:tc>
        <w:tc>
          <w:tcPr>
            <w:tcW w:w="2623"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r>
      <w:tr>
        <w:trPr>
          <w:trHeight w:val="965"/>
        </w:trPr>
        <w:tc>
          <w:tcPr>
            <w:tcW w:w="624" w:type="dxa"/>
            <w:vAlign w:val="top"/>
            <w:textDirection w:val="lrTb"/>
            <w:noWrap w:val="false"/>
          </w:tcPr>
          <w:p>
            <w:pPr>
              <w:pStyle w:val="1277"/>
              <w:spacing w:line="359" w:lineRule="auto"/>
              <w:rPr>
                <w:rFonts w:ascii="Arial"/>
                <w:color w:val="000000"/>
                <w:sz w:val="21"/>
                <w:highlight w:val="none"/>
              </w:rPr>
            </w:pPr>
            <w:r>
              <w:rPr>
                <w:rFonts w:ascii="Arial"/>
                <w:color w:val="000000"/>
                <w:sz w:val="21"/>
                <w:highlight w:val="none"/>
              </w:rPr>
            </w:r>
            <w:r/>
          </w:p>
          <w:p>
            <w:pPr>
              <w:pStyle w:val="1277"/>
              <w:ind w:left="218"/>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64</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7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44" w:lineRule="auto"/>
              <w:rPr>
                <w:rFonts w:ascii="Arial"/>
                <w:color w:val="000000"/>
                <w:sz w:val="21"/>
                <w:highlight w:val="none"/>
              </w:rPr>
            </w:pPr>
            <w:r>
              <w:rPr>
                <w:rFonts w:ascii="Arial"/>
                <w:color w:val="000000"/>
                <w:sz w:val="21"/>
                <w:highlight w:val="none"/>
              </w:rPr>
            </w:r>
            <w:r/>
          </w:p>
          <w:p>
            <w:pPr>
              <w:pStyle w:val="1277"/>
              <w:spacing w:line="244" w:lineRule="auto"/>
              <w:rPr>
                <w:rFonts w:ascii="Arial"/>
                <w:color w:val="000000"/>
                <w:sz w:val="21"/>
                <w:highlight w:val="none"/>
              </w:rPr>
            </w:pPr>
            <w:r>
              <w:rPr>
                <w:rFonts w:ascii="Arial"/>
                <w:color w:val="000000"/>
                <w:sz w:val="21"/>
                <w:highlight w:val="none"/>
              </w:rPr>
            </w:r>
            <w:r/>
          </w:p>
          <w:p>
            <w:pPr>
              <w:pStyle w:val="1277"/>
              <w:spacing w:line="244" w:lineRule="auto"/>
              <w:rPr>
                <w:rFonts w:ascii="Arial"/>
                <w:color w:val="000000"/>
                <w:sz w:val="21"/>
                <w:highlight w:val="none"/>
              </w:rPr>
            </w:pPr>
            <w:r>
              <w:rPr>
                <w:rFonts w:ascii="Arial"/>
                <w:color w:val="000000"/>
                <w:sz w:val="21"/>
                <w:highlight w:val="none"/>
              </w:rPr>
            </w:r>
            <w:r/>
          </w:p>
          <w:p>
            <w:pPr>
              <w:pStyle w:val="1277"/>
              <w:spacing w:line="244" w:lineRule="auto"/>
              <w:rPr>
                <w:rFonts w:ascii="Arial"/>
                <w:color w:val="000000"/>
                <w:sz w:val="21"/>
                <w:highlight w:val="none"/>
              </w:rPr>
            </w:pPr>
            <w:r>
              <w:rPr>
                <w:rFonts w:ascii="Arial"/>
                <w:color w:val="000000"/>
                <w:sz w:val="21"/>
                <w:highlight w:val="none"/>
              </w:rPr>
            </w:r>
            <w:r/>
          </w:p>
          <w:p>
            <w:pPr>
              <w:pStyle w:val="1277"/>
              <w:spacing w:line="244" w:lineRule="auto"/>
              <w:rPr>
                <w:rFonts w:ascii="Arial"/>
                <w:color w:val="000000"/>
                <w:sz w:val="21"/>
                <w:highlight w:val="none"/>
              </w:rPr>
            </w:pPr>
            <w:r>
              <w:rPr>
                <w:rFonts w:ascii="Arial"/>
                <w:color w:val="000000"/>
                <w:sz w:val="21"/>
                <w:highlight w:val="none"/>
              </w:rPr>
            </w:r>
            <w:r/>
          </w:p>
          <w:p>
            <w:pPr>
              <w:pStyle w:val="1277"/>
              <w:spacing w:line="244" w:lineRule="auto"/>
              <w:rPr>
                <w:rFonts w:ascii="Arial"/>
                <w:color w:val="000000"/>
                <w:sz w:val="21"/>
                <w:highlight w:val="none"/>
              </w:rPr>
            </w:pPr>
            <w:r>
              <w:rPr>
                <w:rFonts w:ascii="Arial"/>
                <w:color w:val="000000"/>
                <w:sz w:val="21"/>
                <w:highlight w:val="none"/>
              </w:rPr>
            </w:r>
            <w:r/>
          </w:p>
          <w:p>
            <w:pPr>
              <w:pStyle w:val="1277"/>
              <w:spacing w:line="244" w:lineRule="auto"/>
              <w:rPr>
                <w:rFonts w:ascii="Arial"/>
                <w:color w:val="000000"/>
                <w:sz w:val="21"/>
                <w:highlight w:val="none"/>
              </w:rPr>
            </w:pPr>
            <w:r>
              <w:rPr>
                <w:rFonts w:ascii="Arial"/>
                <w:color w:val="000000"/>
                <w:sz w:val="21"/>
                <w:highlight w:val="none"/>
              </w:rPr>
            </w:r>
            <w:r/>
          </w:p>
          <w:p>
            <w:pPr>
              <w:pStyle w:val="1277"/>
              <w:spacing w:line="244" w:lineRule="auto"/>
              <w:rPr>
                <w:rFonts w:ascii="Arial"/>
                <w:color w:val="000000"/>
                <w:sz w:val="21"/>
                <w:highlight w:val="none"/>
              </w:rPr>
            </w:pPr>
            <w:r>
              <w:rPr>
                <w:rFonts w:ascii="Arial"/>
                <w:color w:val="000000"/>
                <w:sz w:val="21"/>
                <w:highlight w:val="none"/>
              </w:rPr>
            </w:r>
            <w:r/>
          </w:p>
          <w:p>
            <w:pPr>
              <w:pStyle w:val="1277"/>
              <w:spacing w:line="244" w:lineRule="auto"/>
              <w:rPr>
                <w:rFonts w:ascii="Arial"/>
                <w:color w:val="000000"/>
                <w:sz w:val="21"/>
                <w:highlight w:val="none"/>
              </w:rPr>
            </w:pPr>
            <w:r>
              <w:rPr>
                <w:rFonts w:ascii="Arial"/>
                <w:color w:val="000000"/>
                <w:sz w:val="21"/>
                <w:highlight w:val="none"/>
              </w:rPr>
            </w:r>
            <w:r/>
          </w:p>
          <w:p>
            <w:pPr>
              <w:pStyle w:val="1277"/>
              <w:spacing w:line="244" w:lineRule="auto"/>
              <w:rPr>
                <w:rFonts w:ascii="Arial"/>
                <w:color w:val="000000"/>
                <w:sz w:val="21"/>
                <w:highlight w:val="none"/>
              </w:rPr>
            </w:pPr>
            <w:r>
              <w:rPr>
                <w:rFonts w:ascii="Arial"/>
                <w:color w:val="000000"/>
                <w:sz w:val="21"/>
                <w:highlight w:val="none"/>
              </w:rPr>
            </w:r>
            <w:r/>
          </w:p>
          <w:p>
            <w:pPr>
              <w:pStyle w:val="1277"/>
              <w:spacing w:line="244"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277"/>
              <w:spacing w:line="245" w:lineRule="auto"/>
              <w:rPr>
                <w:rFonts w:ascii="Arial"/>
                <w:color w:val="000000"/>
                <w:sz w:val="21"/>
                <w:highlight w:val="none"/>
              </w:rPr>
            </w:pPr>
            <w:r>
              <w:rPr>
                <w:rFonts w:ascii="Arial"/>
                <w:color w:val="000000"/>
                <w:sz w:val="21"/>
                <w:highlight w:val="none"/>
              </w:rPr>
            </w:r>
            <w:r/>
          </w:p>
          <w:p>
            <w:pPr>
              <w:pStyle w:val="1391"/>
              <w:ind w:left="184"/>
              <w:spacing w:before="59" w:line="222" w:lineRule="auto"/>
              <w:rPr>
                <w:color w:val="000000"/>
                <w:highlight w:val="none"/>
              </w:rPr>
            </w:pPr>
            <w:r>
              <w:rPr>
                <w:color w:val="000000"/>
                <w:spacing w:val="-1"/>
                <w:highlight w:val="none"/>
              </w:rPr>
              <w:t xml:space="preserve">图形化管理</w:t>
            </w:r>
            <w:r>
              <w:rPr>
                <w:color w:val="000000"/>
                <w:highlight w:val="none"/>
              </w:rPr>
            </w:r>
            <w:r/>
          </w:p>
        </w:tc>
        <w:tc>
          <w:tcPr>
            <w:tcW w:w="1165" w:type="dxa"/>
            <w:vAlign w:val="top"/>
            <w:textDirection w:val="lrTb"/>
            <w:noWrap w:val="false"/>
          </w:tcPr>
          <w:p>
            <w:pPr>
              <w:pStyle w:val="1391"/>
              <w:ind w:left="112" w:right="155" w:firstLine="10"/>
              <w:jc w:val="both"/>
              <w:spacing w:before="159" w:line="238" w:lineRule="auto"/>
              <w:rPr>
                <w:color w:val="000000"/>
                <w:highlight w:val="none"/>
              </w:rPr>
            </w:pPr>
            <w:r>
              <w:rPr>
                <w:color w:val="000000"/>
                <w:spacing w:val="-4"/>
                <w:highlight w:val="none"/>
              </w:rPr>
              <w:t xml:space="preserve">图形化远程</w:t>
            </w:r>
            <w:r>
              <w:rPr>
                <w:color w:val="000000"/>
                <w:spacing w:val="1"/>
                <w:highlight w:val="none"/>
              </w:rPr>
              <w:t xml:space="preserve"> </w:t>
            </w:r>
            <w:r>
              <w:rPr>
                <w:color w:val="000000"/>
                <w:spacing w:val="-2"/>
                <w:highlight w:val="none"/>
              </w:rPr>
              <w:t xml:space="preserve">启动、关闭</w:t>
            </w:r>
            <w:r>
              <w:rPr>
                <w:color w:val="000000"/>
                <w:spacing w:val="1"/>
                <w:highlight w:val="none"/>
              </w:rPr>
              <w:t xml:space="preserve"> </w:t>
            </w:r>
            <w:r>
              <w:rPr>
                <w:color w:val="000000"/>
                <w:spacing w:val="-3"/>
                <w:highlight w:val="none"/>
              </w:rPr>
              <w:t xml:space="preserve">数据库</w:t>
            </w:r>
            <w:r>
              <w:rPr>
                <w:color w:val="000000"/>
                <w:highlight w:val="none"/>
              </w:rPr>
            </w:r>
            <w:r/>
          </w:p>
        </w:tc>
        <w:tc>
          <w:tcPr>
            <w:tcW w:w="3202" w:type="dxa"/>
            <w:vAlign w:val="top"/>
            <w:textDirection w:val="lrTb"/>
            <w:noWrap w:val="false"/>
          </w:tcPr>
          <w:p>
            <w:pPr>
              <w:pStyle w:val="1391"/>
              <w:ind w:left="115"/>
              <w:spacing w:before="158" w:line="213" w:lineRule="auto"/>
              <w:rPr>
                <w:color w:val="000000"/>
                <w:highlight w:val="none"/>
              </w:rPr>
            </w:pPr>
            <w:r>
              <w:rPr>
                <w:color w:val="000000"/>
                <w:spacing w:val="-1"/>
                <w:highlight w:val="none"/>
              </w:rPr>
              <w:t xml:space="preserve">a) 提供数据库资源配置向导；</w:t>
            </w:r>
            <w:r>
              <w:rPr>
                <w:color w:val="000000"/>
                <w:highlight w:val="none"/>
              </w:rPr>
            </w:r>
            <w:r/>
          </w:p>
          <w:p>
            <w:pPr>
              <w:pStyle w:val="1391"/>
              <w:ind w:left="119" w:right="120" w:hanging="4"/>
              <w:spacing w:before="32" w:line="234" w:lineRule="auto"/>
              <w:rPr>
                <w:color w:val="000000"/>
                <w:highlight w:val="none"/>
              </w:rPr>
            </w:pPr>
            <w:r>
              <w:rPr>
                <w:color w:val="000000"/>
                <w:spacing w:val="-1"/>
                <w:highlight w:val="none"/>
              </w:rPr>
              <w:t xml:space="preserve">b) 提供远程数据库服务启动、关闭功</w:t>
            </w:r>
            <w:r>
              <w:rPr>
                <w:color w:val="000000"/>
                <w:spacing w:val="7"/>
                <w:highlight w:val="none"/>
              </w:rPr>
              <w:t xml:space="preserve"> </w:t>
            </w:r>
            <w:r>
              <w:rPr>
                <w:color w:val="000000"/>
                <w:highlight w:val="none"/>
              </w:rPr>
              <w:t xml:space="preserve">能</w:t>
            </w:r>
            <w:r>
              <w:rPr>
                <w:color w:val="000000"/>
                <w:highlight w:val="none"/>
              </w:rPr>
            </w:r>
            <w:r/>
          </w:p>
        </w:tc>
        <w:tc>
          <w:tcPr>
            <w:tcW w:w="2623" w:type="dxa"/>
            <w:vAlign w:val="top"/>
            <w:textDirection w:val="lrTb"/>
            <w:noWrap w:val="false"/>
          </w:tcPr>
          <w:p>
            <w:pPr>
              <w:pStyle w:val="1391"/>
              <w:ind w:left="112" w:right="171"/>
              <w:spacing w:before="38" w:line="235" w:lineRule="auto"/>
              <w:rPr>
                <w:color w:val="000000"/>
                <w:highlight w:val="none"/>
              </w:rPr>
            </w:pPr>
            <w:r>
              <w:rPr>
                <w:color w:val="000000"/>
                <w:highlight w:val="none"/>
              </w:rPr>
            </w:r>
            <w:r/>
          </w:p>
        </w:tc>
      </w:tr>
      <w:tr>
        <w:trPr>
          <w:trHeight w:val="964"/>
        </w:trPr>
        <w:tc>
          <w:tcPr>
            <w:tcW w:w="624" w:type="dxa"/>
            <w:vAlign w:val="top"/>
            <w:textDirection w:val="lrTb"/>
            <w:noWrap w:val="false"/>
          </w:tcPr>
          <w:p>
            <w:pPr>
              <w:pStyle w:val="1277"/>
              <w:spacing w:line="359" w:lineRule="auto"/>
              <w:rPr>
                <w:rFonts w:ascii="Arial"/>
                <w:color w:val="000000"/>
                <w:sz w:val="21"/>
                <w:highlight w:val="none"/>
              </w:rPr>
            </w:pPr>
            <w:r>
              <w:rPr>
                <w:rFonts w:ascii="Arial"/>
                <w:color w:val="000000"/>
                <w:sz w:val="21"/>
                <w:highlight w:val="none"/>
              </w:rPr>
            </w:r>
            <w:r/>
          </w:p>
          <w:p>
            <w:pPr>
              <w:pStyle w:val="1277"/>
              <w:ind w:left="218"/>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65</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7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4" w:right="246" w:hanging="6"/>
              <w:spacing w:before="277" w:line="234" w:lineRule="auto"/>
              <w:rPr>
                <w:color w:val="000000"/>
                <w:highlight w:val="none"/>
              </w:rPr>
            </w:pPr>
            <w:r>
              <w:rPr>
                <w:color w:val="000000"/>
                <w:spacing w:val="-1"/>
                <w:highlight w:val="none"/>
              </w:rPr>
              <w:t xml:space="preserve">图形化的</w:t>
            </w:r>
            <w:r>
              <w:rPr>
                <w:color w:val="000000"/>
                <w:highlight w:val="none"/>
              </w:rPr>
              <w:t xml:space="preserve"> </w:t>
            </w:r>
            <w:r>
              <w:rPr>
                <w:color w:val="000000"/>
                <w:spacing w:val="-3"/>
                <w:highlight w:val="none"/>
              </w:rPr>
              <w:t xml:space="preserve">开发工具</w:t>
            </w:r>
            <w:r>
              <w:rPr>
                <w:color w:val="000000"/>
                <w:highlight w:val="none"/>
              </w:rPr>
            </w:r>
            <w:r/>
          </w:p>
        </w:tc>
        <w:tc>
          <w:tcPr>
            <w:tcW w:w="3202" w:type="dxa"/>
            <w:vAlign w:val="top"/>
            <w:textDirection w:val="lrTb"/>
            <w:noWrap w:val="false"/>
          </w:tcPr>
          <w:p>
            <w:pPr>
              <w:pStyle w:val="1277"/>
              <w:spacing w:line="337" w:lineRule="auto"/>
              <w:rPr>
                <w:rFonts w:ascii="Arial"/>
                <w:color w:val="000000"/>
                <w:sz w:val="21"/>
                <w:highlight w:val="none"/>
              </w:rPr>
            </w:pPr>
            <w:r>
              <w:rPr>
                <w:rFonts w:ascii="Arial"/>
                <w:color w:val="000000"/>
                <w:sz w:val="21"/>
                <w:highlight w:val="none"/>
              </w:rPr>
            </w:r>
            <w:r/>
          </w:p>
          <w:p>
            <w:pPr>
              <w:pStyle w:val="1391"/>
              <w:ind w:left="113"/>
              <w:spacing w:before="58" w:line="221" w:lineRule="auto"/>
              <w:rPr>
                <w:color w:val="000000"/>
                <w:highlight w:val="none"/>
              </w:rPr>
            </w:pPr>
            <w:r>
              <w:rPr>
                <w:color w:val="000000"/>
                <w:spacing w:val="-1"/>
                <w:highlight w:val="none"/>
              </w:rPr>
              <w:t xml:space="preserve">厂商提供图形化的开发工具</w:t>
            </w:r>
            <w:r>
              <w:rPr>
                <w:color w:val="000000"/>
                <w:highlight w:val="none"/>
              </w:rPr>
            </w:r>
            <w:r/>
          </w:p>
        </w:tc>
        <w:tc>
          <w:tcPr>
            <w:tcW w:w="2623" w:type="dxa"/>
            <w:vAlign w:val="top"/>
            <w:textDirection w:val="lrTb"/>
            <w:noWrap w:val="false"/>
          </w:tcPr>
          <w:p>
            <w:pPr>
              <w:pStyle w:val="1391"/>
              <w:ind w:left="115" w:right="171" w:firstLine="9"/>
              <w:jc w:val="both"/>
              <w:spacing w:before="37" w:line="235" w:lineRule="auto"/>
              <w:rPr>
                <w:color w:val="000000"/>
                <w:highlight w:val="none"/>
              </w:rPr>
            </w:pPr>
            <w:r>
              <w:rPr>
                <w:color w:val="000000"/>
                <w:highlight w:val="none"/>
              </w:rPr>
            </w:r>
            <w:r/>
          </w:p>
        </w:tc>
      </w:tr>
      <w:tr>
        <w:trPr>
          <w:trHeight w:val="1204"/>
        </w:trPr>
        <w:tc>
          <w:tcPr>
            <w:tcW w:w="624" w:type="dxa"/>
            <w:vAlign w:val="top"/>
            <w:textDirection w:val="lrTb"/>
            <w:noWrap w:val="false"/>
          </w:tcPr>
          <w:p>
            <w:pPr>
              <w:pStyle w:val="1277"/>
              <w:spacing w:line="479"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66</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38" w:lineRule="auto"/>
              <w:rPr>
                <w:rFonts w:ascii="Arial"/>
                <w:color w:val="000000"/>
                <w:sz w:val="21"/>
                <w:highlight w:val="none"/>
              </w:rPr>
            </w:pPr>
            <w:r>
              <w:rPr>
                <w:rFonts w:ascii="Arial"/>
                <w:color w:val="000000"/>
                <w:sz w:val="21"/>
                <w:highlight w:val="none"/>
              </w:rPr>
            </w:r>
            <w:r/>
          </w:p>
          <w:p>
            <w:pPr>
              <w:pStyle w:val="1391"/>
              <w:ind w:left="141" w:right="141" w:firstLine="2"/>
              <w:spacing w:before="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37" w:lineRule="auto"/>
              <w:rPr>
                <w:rFonts w:ascii="Arial"/>
                <w:color w:val="000000"/>
                <w:sz w:val="21"/>
                <w:highlight w:val="none"/>
              </w:rPr>
            </w:pPr>
            <w:r>
              <w:rPr>
                <w:rFonts w:ascii="Arial"/>
                <w:color w:val="000000"/>
                <w:sz w:val="21"/>
                <w:highlight w:val="none"/>
              </w:rPr>
            </w:r>
            <w:r/>
          </w:p>
          <w:p>
            <w:pPr>
              <w:pStyle w:val="1391"/>
              <w:ind w:left="109" w:right="246" w:hanging="1"/>
              <w:spacing w:before="58" w:line="235" w:lineRule="auto"/>
              <w:rPr>
                <w:color w:val="000000"/>
                <w:highlight w:val="none"/>
              </w:rPr>
            </w:pPr>
            <w:r>
              <w:rPr>
                <w:color w:val="000000"/>
                <w:spacing w:val="-1"/>
                <w:highlight w:val="none"/>
              </w:rPr>
              <w:t xml:space="preserve">图形化运</w:t>
            </w:r>
            <w:r>
              <w:rPr>
                <w:color w:val="000000"/>
                <w:highlight w:val="none"/>
              </w:rPr>
              <w:t xml:space="preserve"> </w:t>
            </w:r>
            <w:r>
              <w:rPr>
                <w:color w:val="000000"/>
                <w:spacing w:val="-2"/>
                <w:highlight w:val="none"/>
              </w:rPr>
              <w:t xml:space="preserve">维工具</w:t>
            </w:r>
            <w:r>
              <w:rPr>
                <w:color w:val="000000"/>
                <w:highlight w:val="none"/>
              </w:rPr>
            </w:r>
            <w:r/>
          </w:p>
        </w:tc>
        <w:tc>
          <w:tcPr>
            <w:tcW w:w="3202" w:type="dxa"/>
            <w:vAlign w:val="top"/>
            <w:textDirection w:val="lrTb"/>
            <w:noWrap w:val="false"/>
          </w:tcPr>
          <w:p>
            <w:pPr>
              <w:pStyle w:val="1277"/>
              <w:spacing w:line="457" w:lineRule="auto"/>
              <w:rPr>
                <w:rFonts w:ascii="Arial"/>
                <w:color w:val="000000"/>
                <w:sz w:val="21"/>
                <w:highlight w:val="none"/>
              </w:rPr>
            </w:pPr>
            <w:r>
              <w:rPr>
                <w:rFonts w:ascii="Arial"/>
                <w:color w:val="000000"/>
                <w:sz w:val="21"/>
                <w:highlight w:val="none"/>
              </w:rPr>
            </w:r>
            <w:r/>
          </w:p>
          <w:p>
            <w:pPr>
              <w:pStyle w:val="1391"/>
              <w:ind w:left="113"/>
              <w:spacing w:before="58" w:line="222" w:lineRule="auto"/>
              <w:rPr>
                <w:color w:val="000000"/>
                <w:highlight w:val="none"/>
              </w:rPr>
            </w:pPr>
            <w:r>
              <w:rPr>
                <w:color w:val="000000"/>
                <w:spacing w:val="-1"/>
                <w:highlight w:val="none"/>
              </w:rPr>
              <w:t xml:space="preserve">厂商提供图形化的运维工具</w:t>
            </w:r>
            <w:r>
              <w:rPr>
                <w:color w:val="000000"/>
                <w:highlight w:val="none"/>
              </w:rPr>
            </w:r>
            <w:r/>
          </w:p>
        </w:tc>
        <w:tc>
          <w:tcPr>
            <w:tcW w:w="2623" w:type="dxa"/>
            <w:vAlign w:val="top"/>
            <w:textDirection w:val="lrTb"/>
            <w:noWrap w:val="false"/>
          </w:tcPr>
          <w:p>
            <w:pPr>
              <w:pStyle w:val="1391"/>
              <w:ind w:left="112" w:right="171"/>
              <w:jc w:val="both"/>
              <w:spacing w:before="38" w:line="237"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1" w:lineRule="auto"/>
              <w:rPr>
                <w:rFonts w:ascii="Arial"/>
                <w:color w:val="000000"/>
                <w:sz w:val="21"/>
                <w:highlight w:val="none"/>
              </w:rPr>
            </w:pPr>
            <w:r>
              <w:rPr>
                <w:rFonts w:ascii="Arial"/>
                <w:color w:val="000000"/>
                <w:sz w:val="21"/>
                <w:highlight w:val="none"/>
              </w:rPr>
            </w:r>
            <w:r/>
          </w:p>
          <w:p>
            <w:pPr>
              <w:pStyle w:val="1277"/>
              <w:ind w:left="218"/>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67</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59"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2" w:right="155" w:firstLine="9"/>
              <w:spacing w:before="159" w:line="235" w:lineRule="auto"/>
              <w:rPr>
                <w:color w:val="000000"/>
                <w:highlight w:val="none"/>
              </w:rPr>
            </w:pPr>
            <w:r>
              <w:rPr>
                <w:color w:val="000000"/>
                <w:spacing w:val="-4"/>
                <w:highlight w:val="none"/>
              </w:rPr>
              <w:t xml:space="preserve">图形化展示</w:t>
            </w:r>
            <w:r>
              <w:rPr>
                <w:color w:val="000000"/>
                <w:spacing w:val="1"/>
                <w:highlight w:val="none"/>
              </w:rPr>
              <w:t xml:space="preserve"> </w:t>
            </w:r>
            <w:r>
              <w:rPr>
                <w:color w:val="000000"/>
                <w:spacing w:val="-4"/>
                <w:highlight w:val="none"/>
              </w:rPr>
              <w:t xml:space="preserve">工具</w:t>
            </w:r>
            <w:r>
              <w:rPr>
                <w:color w:val="000000"/>
                <w:highlight w:val="none"/>
              </w:rPr>
            </w:r>
            <w:r/>
          </w:p>
        </w:tc>
        <w:tc>
          <w:tcPr>
            <w:tcW w:w="3202" w:type="dxa"/>
            <w:vAlign w:val="top"/>
            <w:textDirection w:val="lrTb"/>
            <w:noWrap w:val="false"/>
          </w:tcPr>
          <w:p>
            <w:pPr>
              <w:pStyle w:val="1391"/>
              <w:ind w:left="113"/>
              <w:spacing w:before="278" w:line="222" w:lineRule="auto"/>
              <w:rPr>
                <w:color w:val="000000"/>
                <w:highlight w:val="none"/>
              </w:rPr>
            </w:pPr>
            <w:r>
              <w:rPr>
                <w:color w:val="000000"/>
                <w:spacing w:val="-1"/>
                <w:highlight w:val="none"/>
              </w:rPr>
              <w:t xml:space="preserve">厂商提供图形化数据展示工具</w:t>
            </w:r>
            <w:r>
              <w:rPr>
                <w:color w:val="000000"/>
                <w:highlight w:val="none"/>
              </w:rPr>
            </w:r>
            <w:r/>
          </w:p>
        </w:tc>
        <w:tc>
          <w:tcPr>
            <w:tcW w:w="2623" w:type="dxa"/>
            <w:vAlign w:val="top"/>
            <w:textDirection w:val="lrTb"/>
            <w:noWrap w:val="false"/>
          </w:tcPr>
          <w:p>
            <w:pPr>
              <w:pStyle w:val="1391"/>
              <w:ind w:left="112" w:right="216"/>
              <w:jc w:val="both"/>
              <w:spacing w:before="39" w:line="231" w:lineRule="auto"/>
              <w:rPr>
                <w:color w:val="000000"/>
                <w:highlight w:val="none"/>
              </w:rPr>
            </w:pPr>
            <w:r>
              <w:rPr>
                <w:color w:val="000000"/>
                <w:highlight w:val="none"/>
              </w:rPr>
            </w:r>
            <w:r/>
          </w:p>
        </w:tc>
      </w:tr>
      <w:tr>
        <w:trPr>
          <w:trHeight w:val="3124"/>
        </w:trPr>
        <w:tc>
          <w:tcPr>
            <w:tcW w:w="624" w:type="dxa"/>
            <w:vAlign w:val="top"/>
            <w:textDirection w:val="lrTb"/>
            <w:noWrap w:val="false"/>
          </w:tcPr>
          <w:p>
            <w:pPr>
              <w:pStyle w:val="1277"/>
              <w:spacing w:line="287" w:lineRule="auto"/>
              <w:rPr>
                <w:rFonts w:ascii="Arial"/>
                <w:color w:val="000000"/>
                <w:sz w:val="21"/>
                <w:highlight w:val="none"/>
              </w:rPr>
            </w:pPr>
            <w:r>
              <w:rPr>
                <w:rFonts w:ascii="Arial"/>
                <w:color w:val="000000"/>
                <w:sz w:val="21"/>
                <w:highlight w:val="none"/>
              </w:rPr>
            </w:r>
            <w:r/>
          </w:p>
          <w:p>
            <w:pPr>
              <w:pStyle w:val="1277"/>
              <w:spacing w:line="287" w:lineRule="auto"/>
              <w:rPr>
                <w:rFonts w:ascii="Arial"/>
                <w:color w:val="000000"/>
                <w:sz w:val="21"/>
                <w:highlight w:val="none"/>
              </w:rPr>
            </w:pPr>
            <w:r>
              <w:rPr>
                <w:rFonts w:ascii="Arial"/>
                <w:color w:val="000000"/>
                <w:sz w:val="21"/>
                <w:highlight w:val="none"/>
              </w:rPr>
            </w:r>
            <w:r/>
          </w:p>
          <w:p>
            <w:pPr>
              <w:pStyle w:val="1277"/>
              <w:spacing w:line="287" w:lineRule="auto"/>
              <w:rPr>
                <w:rFonts w:ascii="Arial"/>
                <w:color w:val="000000"/>
                <w:sz w:val="21"/>
                <w:highlight w:val="none"/>
              </w:rPr>
            </w:pPr>
            <w:r>
              <w:rPr>
                <w:rFonts w:ascii="Arial"/>
                <w:color w:val="000000"/>
                <w:sz w:val="21"/>
                <w:highlight w:val="none"/>
              </w:rPr>
            </w:r>
            <w:r/>
          </w:p>
          <w:p>
            <w:pPr>
              <w:pStyle w:val="1277"/>
              <w:spacing w:line="287" w:lineRule="auto"/>
              <w:rPr>
                <w:rFonts w:ascii="Arial"/>
                <w:color w:val="000000"/>
                <w:sz w:val="21"/>
                <w:highlight w:val="none"/>
              </w:rPr>
            </w:pPr>
            <w:r>
              <w:rPr>
                <w:rFonts w:ascii="Arial"/>
                <w:color w:val="000000"/>
                <w:sz w:val="21"/>
                <w:highlight w:val="none"/>
              </w:rPr>
            </w:r>
            <w:r/>
          </w:p>
          <w:p>
            <w:pPr>
              <w:pStyle w:val="1277"/>
              <w:spacing w:line="288"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68</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277"/>
              <w:spacing w:line="259"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94" w:lineRule="auto"/>
              <w:rPr>
                <w:rFonts w:ascii="Arial"/>
                <w:color w:val="000000"/>
                <w:sz w:val="21"/>
                <w:highlight w:val="none"/>
              </w:rPr>
            </w:pPr>
            <w:r>
              <w:rPr>
                <w:rFonts w:ascii="Arial"/>
                <w:color w:val="000000"/>
                <w:sz w:val="21"/>
                <w:highlight w:val="none"/>
              </w:rPr>
            </w:r>
            <w:r/>
          </w:p>
          <w:p>
            <w:pPr>
              <w:pStyle w:val="1277"/>
              <w:spacing w:line="294" w:lineRule="auto"/>
              <w:rPr>
                <w:rFonts w:ascii="Arial"/>
                <w:color w:val="000000"/>
                <w:sz w:val="21"/>
                <w:highlight w:val="none"/>
              </w:rPr>
            </w:pPr>
            <w:r>
              <w:rPr>
                <w:rFonts w:ascii="Arial"/>
                <w:color w:val="000000"/>
                <w:sz w:val="21"/>
                <w:highlight w:val="none"/>
              </w:rPr>
            </w:r>
            <w:r/>
          </w:p>
          <w:p>
            <w:pPr>
              <w:pStyle w:val="1277"/>
              <w:spacing w:line="294" w:lineRule="auto"/>
              <w:rPr>
                <w:rFonts w:ascii="Arial"/>
                <w:color w:val="000000"/>
                <w:sz w:val="21"/>
                <w:highlight w:val="none"/>
              </w:rPr>
            </w:pPr>
            <w:r>
              <w:rPr>
                <w:rFonts w:ascii="Arial"/>
                <w:color w:val="000000"/>
                <w:sz w:val="21"/>
                <w:highlight w:val="none"/>
              </w:rPr>
            </w:r>
            <w:r/>
          </w:p>
          <w:p>
            <w:pPr>
              <w:pStyle w:val="1277"/>
              <w:spacing w:line="294" w:lineRule="auto"/>
              <w:rPr>
                <w:rFonts w:ascii="Arial"/>
                <w:color w:val="000000"/>
                <w:sz w:val="21"/>
                <w:highlight w:val="none"/>
              </w:rPr>
            </w:pPr>
            <w:r>
              <w:rPr>
                <w:rFonts w:ascii="Arial"/>
                <w:color w:val="000000"/>
                <w:sz w:val="21"/>
                <w:highlight w:val="none"/>
              </w:rPr>
            </w:r>
            <w:r/>
          </w:p>
          <w:p>
            <w:pPr>
              <w:pStyle w:val="1391"/>
              <w:ind w:left="113" w:right="155" w:firstLine="9"/>
              <w:jc w:val="both"/>
              <w:spacing w:before="58" w:line="238" w:lineRule="auto"/>
              <w:rPr>
                <w:color w:val="000000"/>
                <w:highlight w:val="none"/>
              </w:rPr>
            </w:pPr>
            <w:r>
              <w:rPr>
                <w:color w:val="000000"/>
                <w:spacing w:val="-4"/>
                <w:highlight w:val="none"/>
              </w:rPr>
              <w:t xml:space="preserve">图形界面配</w:t>
            </w:r>
            <w:r>
              <w:rPr>
                <w:color w:val="000000"/>
                <w:spacing w:val="1"/>
                <w:highlight w:val="none"/>
              </w:rPr>
              <w:t xml:space="preserve"> </w:t>
            </w:r>
            <w:r>
              <w:rPr>
                <w:color w:val="000000"/>
                <w:spacing w:val="-2"/>
                <w:highlight w:val="none"/>
              </w:rPr>
              <w:t xml:space="preserve">置参数基础</w:t>
            </w:r>
            <w:r>
              <w:rPr>
                <w:color w:val="000000"/>
                <w:highlight w:val="none"/>
              </w:rPr>
              <w:t xml:space="preserve"> </w:t>
            </w:r>
            <w:r>
              <w:rPr>
                <w:color w:val="000000"/>
                <w:spacing w:val="-5"/>
                <w:highlight w:val="none"/>
              </w:rPr>
              <w:t xml:space="preserve">功能</w:t>
            </w:r>
            <w:r>
              <w:rPr>
                <w:color w:val="000000"/>
                <w:highlight w:val="none"/>
              </w:rPr>
            </w:r>
            <w:r/>
          </w:p>
        </w:tc>
        <w:tc>
          <w:tcPr>
            <w:tcW w:w="3202" w:type="dxa"/>
            <w:vAlign w:val="top"/>
            <w:textDirection w:val="lrTb"/>
            <w:noWrap w:val="false"/>
          </w:tcPr>
          <w:p>
            <w:pPr>
              <w:pStyle w:val="1391"/>
              <w:ind w:left="115"/>
              <w:spacing w:before="41" w:line="222" w:lineRule="auto"/>
              <w:rPr>
                <w:color w:val="000000"/>
                <w:highlight w:val="none"/>
              </w:rPr>
            </w:pPr>
            <w:r>
              <w:rPr>
                <w:color w:val="000000"/>
                <w:spacing w:val="-1"/>
                <w:highlight w:val="none"/>
              </w:rPr>
              <w:t xml:space="preserve">a）基本配置参数：</w:t>
            </w:r>
            <w:r>
              <w:rPr>
                <w:color w:val="000000"/>
                <w:highlight w:val="none"/>
              </w:rPr>
            </w:r>
            <w:r/>
          </w:p>
          <w:p>
            <w:pPr>
              <w:pStyle w:val="1391"/>
              <w:ind w:left="123"/>
              <w:spacing w:before="23" w:line="213" w:lineRule="auto"/>
              <w:rPr>
                <w:color w:val="000000"/>
                <w:highlight w:val="none"/>
              </w:rPr>
            </w:pPr>
            <w:r>
              <w:rPr>
                <w:color w:val="000000"/>
                <w:spacing w:val="-2"/>
                <w:highlight w:val="none"/>
              </w:rPr>
              <w:t xml:space="preserve">1）配置资源使用限额；</w:t>
            </w:r>
            <w:r>
              <w:rPr>
                <w:color w:val="000000"/>
                <w:highlight w:val="none"/>
              </w:rPr>
            </w:r>
            <w:r/>
          </w:p>
          <w:p>
            <w:pPr>
              <w:pStyle w:val="1391"/>
              <w:ind w:left="112"/>
              <w:spacing w:before="32" w:line="213" w:lineRule="auto"/>
              <w:rPr>
                <w:color w:val="000000"/>
                <w:highlight w:val="none"/>
              </w:rPr>
            </w:pPr>
            <w:r>
              <w:rPr>
                <w:color w:val="000000"/>
                <w:spacing w:val="-1"/>
                <w:highlight w:val="none"/>
              </w:rPr>
              <w:t xml:space="preserve">2）配置连接数；</w:t>
            </w:r>
            <w:r>
              <w:rPr>
                <w:color w:val="000000"/>
                <w:highlight w:val="none"/>
              </w:rPr>
            </w:r>
            <w:r/>
          </w:p>
          <w:p>
            <w:pPr>
              <w:pStyle w:val="1391"/>
              <w:ind w:left="114"/>
              <w:spacing w:before="32" w:line="213" w:lineRule="auto"/>
              <w:rPr>
                <w:color w:val="000000"/>
                <w:highlight w:val="none"/>
              </w:rPr>
            </w:pPr>
            <w:r>
              <w:rPr>
                <w:color w:val="000000"/>
                <w:spacing w:val="-2"/>
                <w:highlight w:val="none"/>
              </w:rPr>
              <w:t xml:space="preserve">3）配置白名单；</w:t>
            </w:r>
            <w:r>
              <w:rPr>
                <w:color w:val="000000"/>
                <w:highlight w:val="none"/>
              </w:rPr>
            </w:r>
            <w:r/>
          </w:p>
          <w:p>
            <w:pPr>
              <w:pStyle w:val="1391"/>
              <w:ind w:left="115"/>
              <w:spacing w:before="31" w:line="222" w:lineRule="auto"/>
              <w:rPr>
                <w:color w:val="000000"/>
                <w:highlight w:val="none"/>
              </w:rPr>
            </w:pPr>
            <w:r>
              <w:rPr>
                <w:color w:val="000000"/>
                <w:spacing w:val="-2"/>
                <w:highlight w:val="none"/>
              </w:rPr>
              <w:t xml:space="preserve">b）逻辑存储配置：</w:t>
            </w:r>
            <w:r>
              <w:rPr>
                <w:color w:val="000000"/>
                <w:highlight w:val="none"/>
              </w:rPr>
            </w:r>
            <w:r/>
          </w:p>
          <w:p>
            <w:pPr>
              <w:pStyle w:val="1391"/>
              <w:ind w:left="123"/>
              <w:spacing w:before="24" w:line="213" w:lineRule="auto"/>
              <w:rPr>
                <w:color w:val="000000"/>
                <w:highlight w:val="none"/>
              </w:rPr>
            </w:pPr>
            <w:r>
              <w:rPr>
                <w:color w:val="000000"/>
                <w:spacing w:val="-2"/>
                <w:highlight w:val="none"/>
              </w:rPr>
              <w:t xml:space="preserve">1）图形界面支持逻辑存储配置；</w:t>
            </w:r>
            <w:r>
              <w:rPr>
                <w:color w:val="000000"/>
                <w:highlight w:val="none"/>
              </w:rPr>
            </w:r>
            <w:r/>
          </w:p>
          <w:p>
            <w:pPr>
              <w:pStyle w:val="1391"/>
              <w:ind w:left="114" w:right="120" w:hanging="2"/>
              <w:spacing w:before="31" w:line="230" w:lineRule="auto"/>
              <w:rPr>
                <w:color w:val="000000"/>
                <w:highlight w:val="none"/>
              </w:rPr>
            </w:pPr>
            <w:r>
              <w:rPr>
                <w:color w:val="000000"/>
                <w:spacing w:val="-1"/>
                <w:highlight w:val="none"/>
              </w:rPr>
              <w:t xml:space="preserve">2）提供图形化界面管理数据库对象逻</w:t>
            </w:r>
            <w:r>
              <w:rPr>
                <w:color w:val="000000"/>
                <w:spacing w:val="9"/>
                <w:highlight w:val="none"/>
              </w:rPr>
              <w:t xml:space="preserve"> </w:t>
            </w:r>
            <w:r>
              <w:rPr>
                <w:color w:val="000000"/>
                <w:spacing w:val="-2"/>
                <w:highlight w:val="none"/>
              </w:rPr>
              <w:t xml:space="preserve">辑空间分配功能；</w:t>
            </w:r>
            <w:r>
              <w:rPr>
                <w:color w:val="000000"/>
                <w:highlight w:val="none"/>
              </w:rPr>
            </w:r>
            <w:r/>
          </w:p>
          <w:p>
            <w:pPr>
              <w:pStyle w:val="1391"/>
              <w:ind w:left="124" w:right="120" w:hanging="11"/>
              <w:spacing w:before="32" w:line="230" w:lineRule="auto"/>
              <w:rPr>
                <w:color w:val="000000"/>
                <w:highlight w:val="none"/>
              </w:rPr>
            </w:pPr>
            <w:r>
              <w:rPr>
                <w:color w:val="000000"/>
                <w:spacing w:val="-1"/>
                <w:highlight w:val="none"/>
              </w:rPr>
              <w:t xml:space="preserve">c）提供图形界面配置参数功能，支持</w:t>
            </w:r>
            <w:r>
              <w:rPr>
                <w:color w:val="000000"/>
                <w:spacing w:val="8"/>
                <w:highlight w:val="none"/>
              </w:rPr>
              <w:t xml:space="preserve"> </w:t>
            </w:r>
            <w:r>
              <w:rPr>
                <w:color w:val="000000"/>
                <w:spacing w:val="-2"/>
                <w:highlight w:val="none"/>
              </w:rPr>
              <w:t xml:space="preserve">图形界面配置用户口令；</w:t>
            </w:r>
            <w:r>
              <w:rPr>
                <w:color w:val="000000"/>
                <w:highlight w:val="none"/>
              </w:rPr>
            </w:r>
            <w:r/>
          </w:p>
          <w:p>
            <w:pPr>
              <w:pStyle w:val="1391"/>
              <w:ind w:left="113"/>
              <w:spacing w:before="33" w:line="222" w:lineRule="auto"/>
              <w:rPr>
                <w:color w:val="000000"/>
                <w:highlight w:val="none"/>
              </w:rPr>
            </w:pPr>
            <w:r>
              <w:rPr>
                <w:color w:val="000000"/>
                <w:spacing w:val="-2"/>
                <w:highlight w:val="none"/>
              </w:rPr>
              <w:t xml:space="preserve">d）配置审计：</w:t>
            </w:r>
            <w:r>
              <w:rPr>
                <w:color w:val="000000"/>
                <w:highlight w:val="none"/>
              </w:rPr>
            </w:r>
            <w:r/>
          </w:p>
          <w:p>
            <w:pPr>
              <w:pStyle w:val="1391"/>
              <w:ind w:left="123"/>
              <w:spacing w:before="23" w:line="213" w:lineRule="auto"/>
              <w:rPr>
                <w:color w:val="000000"/>
                <w:highlight w:val="none"/>
              </w:rPr>
            </w:pPr>
            <w:r>
              <w:rPr>
                <w:color w:val="000000"/>
                <w:spacing w:val="-2"/>
                <w:highlight w:val="none"/>
              </w:rPr>
              <w:t xml:space="preserve">1）支持图形化界面配置审计策略；</w:t>
            </w:r>
            <w:r>
              <w:rPr>
                <w:color w:val="000000"/>
                <w:highlight w:val="none"/>
              </w:rPr>
            </w:r>
            <w:r/>
          </w:p>
          <w:p>
            <w:pPr>
              <w:pStyle w:val="1391"/>
              <w:ind w:left="112"/>
              <w:spacing w:before="32" w:line="198" w:lineRule="auto"/>
              <w:rPr>
                <w:color w:val="000000"/>
                <w:highlight w:val="none"/>
              </w:rPr>
            </w:pPr>
            <w:r>
              <w:rPr>
                <w:color w:val="000000"/>
                <w:spacing w:val="-1"/>
                <w:highlight w:val="none"/>
              </w:rPr>
              <w:t xml:space="preserve">2）支持查看审计数据</w:t>
            </w:r>
            <w:r>
              <w:rPr>
                <w:color w:val="000000"/>
                <w:highlight w:val="none"/>
              </w:rPr>
            </w:r>
            <w:r/>
          </w:p>
        </w:tc>
        <w:tc>
          <w:tcPr>
            <w:tcW w:w="2623" w:type="dxa"/>
            <w:vAlign w:val="top"/>
            <w:textDirection w:val="lrTb"/>
            <w:noWrap w:val="false"/>
          </w:tcPr>
          <w:p>
            <w:pPr>
              <w:pStyle w:val="1277"/>
              <w:spacing w:line="293" w:lineRule="auto"/>
              <w:rPr>
                <w:rFonts w:ascii="Arial"/>
                <w:color w:val="000000"/>
                <w:sz w:val="21"/>
                <w:highlight w:val="none"/>
              </w:rPr>
            </w:pPr>
            <w:r>
              <w:rPr>
                <w:rFonts w:ascii="Arial"/>
                <w:color w:val="000000"/>
                <w:sz w:val="21"/>
                <w:highlight w:val="none"/>
              </w:rPr>
            </w:r>
            <w:r/>
          </w:p>
          <w:p>
            <w:pPr>
              <w:pStyle w:val="1277"/>
              <w:spacing w:line="294" w:lineRule="auto"/>
              <w:rPr>
                <w:rFonts w:ascii="Arial"/>
                <w:color w:val="000000"/>
                <w:sz w:val="21"/>
                <w:highlight w:val="none"/>
              </w:rPr>
            </w:pPr>
            <w:r>
              <w:rPr>
                <w:rFonts w:ascii="Arial"/>
                <w:color w:val="000000"/>
                <w:sz w:val="21"/>
                <w:highlight w:val="none"/>
              </w:rPr>
            </w:r>
            <w:r/>
          </w:p>
          <w:p>
            <w:pPr>
              <w:pStyle w:val="1277"/>
              <w:spacing w:line="294" w:lineRule="auto"/>
              <w:rPr>
                <w:rFonts w:ascii="Arial"/>
                <w:color w:val="000000"/>
                <w:sz w:val="21"/>
                <w:highlight w:val="none"/>
              </w:rPr>
            </w:pPr>
            <w:r>
              <w:rPr>
                <w:rFonts w:ascii="Arial"/>
                <w:color w:val="000000"/>
                <w:sz w:val="21"/>
                <w:highlight w:val="none"/>
              </w:rPr>
            </w:r>
            <w:r/>
          </w:p>
          <w:p>
            <w:pPr>
              <w:pStyle w:val="1277"/>
              <w:spacing w:line="294" w:lineRule="auto"/>
              <w:rPr>
                <w:rFonts w:ascii="Arial"/>
                <w:color w:val="000000"/>
                <w:sz w:val="21"/>
                <w:highlight w:val="none"/>
              </w:rPr>
            </w:pPr>
            <w:r>
              <w:rPr>
                <w:rFonts w:ascii="Arial"/>
                <w:color w:val="000000"/>
                <w:sz w:val="21"/>
                <w:highlight w:val="none"/>
              </w:rPr>
            </w:r>
            <w:r/>
          </w:p>
          <w:p>
            <w:pPr>
              <w:pStyle w:val="1391"/>
              <w:ind w:left="112" w:right="171"/>
              <w:jc w:val="both"/>
              <w:spacing w:before="59" w:line="235" w:lineRule="auto"/>
              <w:rPr>
                <w:color w:val="000000"/>
                <w:highlight w:val="none"/>
              </w:rPr>
            </w:pPr>
            <w:r>
              <w:rPr>
                <w:color w:val="000000"/>
                <w:highlight w:val="none"/>
              </w:rPr>
            </w:r>
            <w:r/>
          </w:p>
        </w:tc>
      </w:tr>
      <w:tr>
        <w:trPr>
          <w:trHeight w:val="3124"/>
        </w:trPr>
        <w:tc>
          <w:tcPr>
            <w:tcW w:w="624" w:type="dxa"/>
            <w:vAlign w:val="top"/>
            <w:textDirection w:val="lrTb"/>
            <w:noWrap w:val="false"/>
          </w:tcPr>
          <w:p>
            <w:pPr>
              <w:pStyle w:val="1277"/>
              <w:ind w:left="218"/>
              <w:spacing w:before="54" w:line="195" w:lineRule="auto"/>
              <w:rPr>
                <w:rFonts w:ascii="Times New Roman" w:hAnsi="Times New Roman" w:eastAsia="Times New Roman" w:cs="Times New Roman"/>
                <w:color w:val="000000"/>
                <w:spacing w:val="-1"/>
                <w:sz w:val="19"/>
                <w:szCs w:val="19"/>
                <w:highlight w:val="none"/>
              </w:rPr>
            </w:pPr>
            <w:r>
              <w:rPr>
                <w:rFonts w:ascii="Times New Roman" w:hAnsi="Times New Roman" w:eastAsia="Times New Roman" w:cs="Times New Roman"/>
                <w:color w:val="000000"/>
                <w:spacing w:val="-1"/>
                <w:sz w:val="19"/>
                <w:szCs w:val="19"/>
                <w:highlight w:val="none"/>
              </w:rPr>
            </w:r>
            <w:r/>
          </w:p>
        </w:tc>
        <w:tc>
          <w:tcPr>
            <w:tcW w:w="642" w:type="dxa"/>
            <w:vAlign w:val="top"/>
            <w:textDirection w:val="lrTb"/>
            <w:noWrap w:val="false"/>
          </w:tcPr>
          <w:p>
            <w:pPr>
              <w:pStyle w:val="1391"/>
              <w:ind w:left="141" w:right="141" w:firstLine="2"/>
              <w:spacing w:before="58" w:line="234" w:lineRule="auto"/>
              <w:rPr>
                <w:color w:val="000000"/>
                <w:spacing w:val="-5"/>
                <w:highlight w:val="none"/>
              </w:rPr>
            </w:pPr>
            <w:r>
              <w:rPr>
                <w:color w:val="000000"/>
                <w:spacing w:val="-5"/>
                <w:highlight w:val="none"/>
              </w:rPr>
            </w:r>
            <w:r/>
          </w:p>
        </w:tc>
        <w:tc>
          <w:tcPr>
            <w:tcW w:w="1357"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3" w:right="155" w:firstLine="9"/>
              <w:jc w:val="both"/>
              <w:spacing w:before="58" w:line="238" w:lineRule="auto"/>
              <w:rPr>
                <w:color w:val="000000"/>
                <w:spacing w:val="-4"/>
                <w:highlight w:val="none"/>
              </w:rPr>
            </w:pPr>
            <w:r>
              <w:rPr>
                <w:color w:val="000000"/>
                <w:spacing w:val="-4"/>
                <w:highlight w:val="none"/>
              </w:rPr>
            </w:r>
            <w:r/>
          </w:p>
        </w:tc>
        <w:tc>
          <w:tcPr>
            <w:tcW w:w="3202" w:type="dxa"/>
            <w:vAlign w:val="top"/>
            <w:textDirection w:val="lrTb"/>
            <w:noWrap w:val="false"/>
          </w:tcPr>
          <w:p>
            <w:pPr>
              <w:pStyle w:val="1391"/>
              <w:ind w:left="112"/>
              <w:spacing w:before="32" w:line="198" w:lineRule="auto"/>
              <w:rPr>
                <w:color w:val="000000"/>
                <w:spacing w:val="-1"/>
                <w:highlight w:val="none"/>
              </w:rPr>
            </w:pPr>
            <w:r>
              <w:rPr>
                <w:color w:val="000000"/>
                <w:spacing w:val="-1"/>
                <w:highlight w:val="none"/>
              </w:rPr>
            </w:r>
            <w:r/>
          </w:p>
        </w:tc>
        <w:tc>
          <w:tcPr>
            <w:tcW w:w="2623" w:type="dxa"/>
            <w:vAlign w:val="top"/>
            <w:textDirection w:val="lrTb"/>
            <w:noWrap w:val="false"/>
          </w:tcPr>
          <w:p>
            <w:pPr>
              <w:pStyle w:val="1391"/>
              <w:ind w:left="112" w:right="171"/>
              <w:jc w:val="both"/>
              <w:spacing w:before="59" w:line="235" w:lineRule="auto"/>
              <w:rPr>
                <w:color w:val="000000"/>
                <w:highlight w:val="none"/>
              </w:rPr>
            </w:pPr>
            <w:r>
              <w:rPr>
                <w:color w:val="000000"/>
                <w:highlight w:val="none"/>
              </w:rPr>
            </w:r>
            <w:r/>
          </w:p>
        </w:tc>
      </w:tr>
    </w:tbl>
    <w:p>
      <w:pPr>
        <w:pStyle w:val="1277"/>
        <w:rPr>
          <w:rFonts w:ascii="Arial"/>
          <w:color w:val="000000"/>
          <w:sz w:val="21"/>
          <w:highlight w:val="none"/>
        </w:rPr>
        <w:sectPr>
          <w:footerReference w:type="default" r:id="rId17"/>
          <w:footerReference w:type="first" r:id="rId18"/>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ascii="Arial"/>
          <w:color w:val="000000"/>
          <w:sz w:val="21"/>
          <w:highlight w:val="none"/>
        </w:rPr>
      </w:r>
      <w:r/>
    </w:p>
    <w:tbl>
      <w:tblPr>
        <w:tblStyle w:val="1392"/>
        <w:tblW w:w="961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1684"/>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p>
            <w:pPr>
              <w:pStyle w:val="1277"/>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69</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290" w:lineRule="auto"/>
              <w:rPr>
                <w:rFonts w:ascii="Arial"/>
                <w:color w:val="000000"/>
                <w:sz w:val="21"/>
                <w:highlight w:val="none"/>
              </w:rPr>
            </w:pPr>
            <w:r>
              <w:rPr>
                <w:rFonts w:ascii="Arial"/>
                <w:color w:val="000000"/>
                <w:sz w:val="21"/>
                <w:highlight w:val="none"/>
              </w:rPr>
            </w:r>
            <w:r/>
          </w:p>
          <w:p>
            <w:pPr>
              <w:pStyle w:val="1277"/>
              <w:spacing w:line="290" w:lineRule="auto"/>
              <w:rPr>
                <w:rFonts w:ascii="Arial"/>
                <w:color w:val="000000"/>
                <w:sz w:val="21"/>
                <w:highlight w:val="none"/>
              </w:rPr>
            </w:pPr>
            <w:r>
              <w:rPr>
                <w:rFonts w:ascii="Arial"/>
                <w:color w:val="000000"/>
                <w:sz w:val="21"/>
                <w:highlight w:val="none"/>
              </w:rPr>
            </w:r>
            <w:r/>
          </w:p>
          <w:p>
            <w:pPr>
              <w:pStyle w:val="1391"/>
              <w:ind w:left="141" w:right="141" w:firstLine="2"/>
              <w:spacing w:before="58"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90" w:lineRule="auto"/>
              <w:rPr>
                <w:rFonts w:ascii="Arial"/>
                <w:color w:val="000000"/>
                <w:sz w:val="21"/>
                <w:highlight w:val="none"/>
              </w:rPr>
            </w:pPr>
            <w:r>
              <w:rPr>
                <w:rFonts w:ascii="Arial"/>
                <w:color w:val="000000"/>
                <w:sz w:val="21"/>
                <w:highlight w:val="none"/>
              </w:rPr>
            </w:r>
            <w:r/>
          </w:p>
          <w:p>
            <w:pPr>
              <w:pStyle w:val="1277"/>
              <w:spacing w:line="290" w:lineRule="auto"/>
              <w:rPr>
                <w:rFonts w:ascii="Arial"/>
                <w:color w:val="000000"/>
                <w:sz w:val="21"/>
                <w:highlight w:val="none"/>
              </w:rPr>
            </w:pPr>
            <w:r>
              <w:rPr>
                <w:rFonts w:ascii="Arial"/>
                <w:color w:val="000000"/>
                <w:sz w:val="21"/>
                <w:highlight w:val="none"/>
              </w:rPr>
            </w:r>
            <w:r/>
          </w:p>
          <w:p>
            <w:pPr>
              <w:pStyle w:val="1391"/>
              <w:ind w:left="112" w:right="155" w:firstLine="9"/>
              <w:spacing w:before="58" w:line="234" w:lineRule="auto"/>
              <w:rPr>
                <w:color w:val="000000"/>
                <w:highlight w:val="none"/>
              </w:rPr>
            </w:pPr>
            <w:r>
              <w:rPr>
                <w:color w:val="000000"/>
                <w:spacing w:val="-4"/>
                <w:highlight w:val="none"/>
              </w:rPr>
              <w:t xml:space="preserve">图形化管理</w:t>
            </w:r>
            <w:r>
              <w:rPr>
                <w:color w:val="000000"/>
                <w:spacing w:val="1"/>
                <w:highlight w:val="none"/>
              </w:rPr>
              <w:t xml:space="preserve"> </w:t>
            </w:r>
            <w:r>
              <w:rPr>
                <w:color w:val="000000"/>
                <w:spacing w:val="-2"/>
                <w:highlight w:val="none"/>
              </w:rPr>
              <w:t xml:space="preserve">数据库对象</w:t>
            </w:r>
            <w:r>
              <w:rPr>
                <w:color w:val="000000"/>
                <w:highlight w:val="none"/>
              </w:rPr>
            </w:r>
            <w:r/>
          </w:p>
        </w:tc>
        <w:tc>
          <w:tcPr>
            <w:tcW w:w="3202" w:type="dxa"/>
            <w:vAlign w:val="top"/>
            <w:textDirection w:val="lrTb"/>
            <w:noWrap w:val="false"/>
          </w:tcPr>
          <w:p>
            <w:pPr>
              <w:pStyle w:val="1391"/>
              <w:ind w:left="112" w:right="59" w:firstLine="7"/>
              <w:jc w:val="both"/>
              <w:spacing w:before="42" w:line="239" w:lineRule="auto"/>
              <w:rPr>
                <w:color w:val="000000"/>
                <w:highlight w:val="none"/>
              </w:rPr>
            </w:pPr>
            <w:r>
              <w:rPr>
                <w:color w:val="000000"/>
                <w:spacing w:val="-6"/>
                <w:highlight w:val="none"/>
              </w:rPr>
              <w:t xml:space="preserve">支持图形化管理统一的数据库实例、数</w:t>
            </w:r>
            <w:r>
              <w:rPr>
                <w:color w:val="000000"/>
                <w:spacing w:val="13"/>
                <w:highlight w:val="none"/>
              </w:rPr>
              <w:t xml:space="preserve"> </w:t>
            </w:r>
            <w:r>
              <w:rPr>
                <w:color w:val="000000"/>
                <w:spacing w:val="-5"/>
                <w:highlight w:val="none"/>
              </w:rPr>
              <w:t xml:space="preserve">据库日志文件、数据库运行模式、表对</w:t>
            </w:r>
            <w:r>
              <w:rPr>
                <w:color w:val="000000"/>
                <w:spacing w:val="4"/>
                <w:highlight w:val="none"/>
              </w:rPr>
              <w:t xml:space="preserve"> </w:t>
            </w:r>
            <w:r>
              <w:rPr>
                <w:color w:val="000000"/>
                <w:spacing w:val="-3"/>
                <w:highlight w:val="none"/>
              </w:rPr>
              <w:t xml:space="preserve">象、表数据存储空间、索引定义类型、</w:t>
            </w:r>
            <w:r>
              <w:rPr>
                <w:color w:val="000000"/>
                <w:spacing w:val="14"/>
                <w:highlight w:val="none"/>
              </w:rPr>
              <w:t xml:space="preserve"> </w:t>
            </w:r>
            <w:r>
              <w:rPr>
                <w:color w:val="000000"/>
                <w:spacing w:val="-5"/>
                <w:highlight w:val="none"/>
              </w:rPr>
              <w:t xml:space="preserve">视图、触发器、存储过程/函数、角色/</w:t>
            </w:r>
            <w:r>
              <w:rPr>
                <w:color w:val="000000"/>
                <w:spacing w:val="10"/>
                <w:highlight w:val="none"/>
              </w:rPr>
              <w:t xml:space="preserve"> </w:t>
            </w:r>
            <w:r>
              <w:rPr>
                <w:color w:val="000000"/>
                <w:spacing w:val="-5"/>
                <w:highlight w:val="none"/>
              </w:rPr>
              <w:t xml:space="preserve">用户权限、同义词、序列、外部表、物</w:t>
            </w:r>
            <w:r>
              <w:rPr>
                <w:color w:val="000000"/>
                <w:spacing w:val="4"/>
                <w:highlight w:val="none"/>
              </w:rPr>
              <w:t xml:space="preserve"> </w:t>
            </w:r>
            <w:r>
              <w:rPr>
                <w:color w:val="000000"/>
                <w:spacing w:val="-5"/>
                <w:highlight w:val="none"/>
              </w:rPr>
              <w:t xml:space="preserve">化视图、作业调度、数据库链接、分区</w:t>
            </w:r>
            <w:r>
              <w:rPr>
                <w:color w:val="000000"/>
                <w:spacing w:val="4"/>
                <w:highlight w:val="none"/>
              </w:rPr>
              <w:t xml:space="preserve"> </w:t>
            </w:r>
            <w:r>
              <w:rPr>
                <w:color w:val="000000"/>
                <w:spacing w:val="-1"/>
                <w:highlight w:val="none"/>
              </w:rPr>
              <w:t xml:space="preserve">表数据、服务器资源分配、自增列</w:t>
            </w:r>
            <w:r>
              <w:rPr>
                <w:color w:val="000000"/>
                <w:highlight w:val="none"/>
              </w:rPr>
            </w:r>
            <w:r/>
          </w:p>
        </w:tc>
        <w:tc>
          <w:tcPr>
            <w:tcW w:w="2623" w:type="dxa"/>
            <w:vAlign w:val="top"/>
            <w:textDirection w:val="lrTb"/>
            <w:noWrap w:val="false"/>
          </w:tcPr>
          <w:p>
            <w:pPr>
              <w:pStyle w:val="1277"/>
              <w:spacing w:line="460" w:lineRule="auto"/>
              <w:rPr>
                <w:rFonts w:ascii="Arial"/>
                <w:color w:val="000000"/>
                <w:sz w:val="21"/>
                <w:highlight w:val="none"/>
              </w:rPr>
            </w:pPr>
            <w:r>
              <w:rPr>
                <w:rFonts w:ascii="Arial"/>
                <w:color w:val="000000"/>
                <w:sz w:val="21"/>
                <w:highlight w:val="none"/>
              </w:rPr>
            </w:r>
            <w:r/>
          </w:p>
          <w:p>
            <w:pPr>
              <w:pStyle w:val="1391"/>
              <w:ind w:left="114" w:right="171" w:firstLine="3"/>
              <w:jc w:val="both"/>
              <w:spacing w:before="59" w:line="235"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4" w:lineRule="auto"/>
              <w:rPr>
                <w:rFonts w:ascii="Arial"/>
                <w:color w:val="000000"/>
                <w:sz w:val="21"/>
                <w:highlight w:val="none"/>
              </w:rPr>
            </w:pPr>
            <w:r>
              <w:rPr>
                <w:rFonts w:ascii="Arial"/>
                <w:color w:val="000000"/>
                <w:sz w:val="21"/>
                <w:highlight w:val="none"/>
              </w:rPr>
            </w:r>
            <w:r/>
          </w:p>
          <w:p>
            <w:pPr>
              <w:pStyle w:val="1277"/>
              <w:ind w:left="217"/>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70</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62"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22"/>
              <w:spacing w:before="282" w:line="222" w:lineRule="auto"/>
              <w:rPr>
                <w:color w:val="000000"/>
                <w:highlight w:val="none"/>
              </w:rPr>
            </w:pPr>
            <w:r>
              <w:rPr>
                <w:color w:val="000000"/>
                <w:spacing w:val="-4"/>
                <w:highlight w:val="none"/>
              </w:rPr>
              <w:t xml:space="preserve">图形化监控</w:t>
            </w:r>
            <w:r>
              <w:rPr>
                <w:color w:val="000000"/>
                <w:highlight w:val="none"/>
              </w:rPr>
            </w:r>
            <w:r/>
          </w:p>
        </w:tc>
        <w:tc>
          <w:tcPr>
            <w:tcW w:w="3202" w:type="dxa"/>
            <w:vAlign w:val="top"/>
            <w:textDirection w:val="lrTb"/>
            <w:noWrap w:val="false"/>
          </w:tcPr>
          <w:p>
            <w:pPr>
              <w:pStyle w:val="1391"/>
              <w:ind w:left="115"/>
              <w:spacing w:before="42" w:line="213" w:lineRule="auto"/>
              <w:rPr>
                <w:color w:val="000000"/>
                <w:highlight w:val="none"/>
              </w:rPr>
            </w:pPr>
            <w:r>
              <w:rPr>
                <w:color w:val="000000"/>
                <w:spacing w:val="-1"/>
                <w:highlight w:val="none"/>
              </w:rPr>
              <w:t xml:space="preserve">a）支持多实例集成监控与管理；</w:t>
            </w:r>
            <w:r>
              <w:rPr>
                <w:color w:val="000000"/>
                <w:highlight w:val="none"/>
              </w:rPr>
            </w:r>
            <w:r/>
          </w:p>
          <w:p>
            <w:pPr>
              <w:pStyle w:val="1391"/>
              <w:ind w:left="120" w:right="120" w:hanging="5"/>
              <w:spacing w:before="31" w:line="222" w:lineRule="auto"/>
              <w:rPr>
                <w:color w:val="000000"/>
                <w:highlight w:val="none"/>
              </w:rPr>
            </w:pPr>
            <w:r>
              <w:rPr>
                <w:color w:val="000000"/>
                <w:spacing w:val="-1"/>
                <w:highlight w:val="none"/>
              </w:rPr>
              <w:t xml:space="preserve">b）支持操作系统和网络资源集成监控</w:t>
            </w:r>
            <w:r>
              <w:rPr>
                <w:color w:val="000000"/>
                <w:spacing w:val="6"/>
                <w:highlight w:val="none"/>
              </w:rPr>
              <w:t xml:space="preserve"> </w:t>
            </w:r>
            <w:r>
              <w:rPr>
                <w:color w:val="000000"/>
                <w:spacing w:val="-5"/>
                <w:highlight w:val="none"/>
              </w:rPr>
              <w:t xml:space="preserve">与管理</w:t>
            </w:r>
            <w:r>
              <w:rPr>
                <w:color w:val="000000"/>
                <w:highlight w:val="none"/>
              </w:rPr>
            </w:r>
            <w:r/>
          </w:p>
        </w:tc>
        <w:tc>
          <w:tcPr>
            <w:tcW w:w="2623" w:type="dxa"/>
            <w:vAlign w:val="top"/>
            <w:textDirection w:val="lrTb"/>
            <w:noWrap w:val="false"/>
          </w:tcPr>
          <w:p>
            <w:pPr>
              <w:pStyle w:val="1391"/>
              <w:ind w:left="115" w:right="171" w:hanging="3"/>
              <w:jc w:val="both"/>
              <w:spacing w:before="42" w:line="230" w:lineRule="auto"/>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3" w:lineRule="auto"/>
              <w:rPr>
                <w:rFonts w:ascii="Arial"/>
                <w:color w:val="000000"/>
                <w:sz w:val="21"/>
                <w:highlight w:val="none"/>
              </w:rPr>
            </w:pPr>
            <w:r>
              <w:rPr>
                <w:rFonts w:ascii="Arial"/>
                <w:color w:val="000000"/>
                <w:sz w:val="21"/>
                <w:highlight w:val="none"/>
              </w:rPr>
            </w:r>
            <w:r/>
          </w:p>
          <w:p>
            <w:pPr>
              <w:pStyle w:val="1277"/>
              <w:ind w:left="217"/>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71</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82"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4" w:right="155" w:firstLine="7"/>
              <w:spacing w:before="282" w:line="235" w:lineRule="auto"/>
              <w:rPr>
                <w:color w:val="000000"/>
                <w:highlight w:val="none"/>
              </w:rPr>
            </w:pPr>
            <w:r>
              <w:rPr>
                <w:color w:val="000000"/>
                <w:spacing w:val="-4"/>
                <w:highlight w:val="none"/>
              </w:rPr>
              <w:t xml:space="preserve">图形化管理</w:t>
            </w:r>
            <w:r>
              <w:rPr>
                <w:color w:val="000000"/>
                <w:spacing w:val="1"/>
                <w:highlight w:val="none"/>
              </w:rPr>
              <w:t xml:space="preserve"> </w:t>
            </w:r>
            <w:r>
              <w:rPr>
                <w:color w:val="000000"/>
                <w:spacing w:val="-5"/>
                <w:highlight w:val="none"/>
              </w:rPr>
              <w:t xml:space="preserve">归档</w:t>
            </w:r>
            <w:r>
              <w:rPr>
                <w:color w:val="000000"/>
                <w:highlight w:val="none"/>
              </w:rPr>
            </w:r>
            <w:r/>
          </w:p>
        </w:tc>
        <w:tc>
          <w:tcPr>
            <w:tcW w:w="3202" w:type="dxa"/>
            <w:vAlign w:val="top"/>
            <w:textDirection w:val="lrTb"/>
            <w:noWrap w:val="false"/>
          </w:tcPr>
          <w:p>
            <w:pPr>
              <w:pStyle w:val="1391"/>
              <w:ind w:left="114" w:right="104" w:firstLine="5"/>
              <w:spacing w:before="281" w:line="234" w:lineRule="auto"/>
              <w:rPr>
                <w:color w:val="000000"/>
                <w:highlight w:val="none"/>
              </w:rPr>
            </w:pPr>
            <w:r>
              <w:rPr>
                <w:color w:val="000000"/>
                <w:spacing w:val="-6"/>
                <w:highlight w:val="none"/>
              </w:rPr>
              <w:t xml:space="preserve">支持对归档模式、归档文件位置、归档</w:t>
            </w:r>
            <w:r>
              <w:rPr>
                <w:color w:val="000000"/>
                <w:spacing w:val="13"/>
                <w:highlight w:val="none"/>
              </w:rPr>
              <w:t xml:space="preserve"> </w:t>
            </w:r>
            <w:r>
              <w:rPr>
                <w:color w:val="000000"/>
                <w:spacing w:val="-1"/>
                <w:highlight w:val="none"/>
              </w:rPr>
              <w:t xml:space="preserve">启用/停用进行管理</w:t>
            </w:r>
            <w:r>
              <w:rPr>
                <w:color w:val="000000"/>
                <w:highlight w:val="none"/>
              </w:rPr>
            </w:r>
            <w:r/>
          </w:p>
        </w:tc>
        <w:tc>
          <w:tcPr>
            <w:tcW w:w="2623" w:type="dxa"/>
            <w:vAlign w:val="top"/>
            <w:textDirection w:val="lrTb"/>
            <w:noWrap w:val="false"/>
          </w:tcPr>
          <w:p>
            <w:pPr>
              <w:pStyle w:val="1391"/>
              <w:ind w:left="112" w:right="171" w:firstLine="4"/>
              <w:jc w:val="both"/>
              <w:spacing w:before="42" w:line="234" w:lineRule="auto"/>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3" w:lineRule="auto"/>
              <w:rPr>
                <w:rFonts w:ascii="Arial"/>
                <w:color w:val="000000"/>
                <w:sz w:val="21"/>
                <w:highlight w:val="none"/>
              </w:rPr>
            </w:pPr>
            <w:r>
              <w:rPr>
                <w:rFonts w:ascii="Arial"/>
                <w:color w:val="000000"/>
                <w:sz w:val="21"/>
                <w:highlight w:val="none"/>
              </w:rPr>
            </w:r>
            <w:r/>
          </w:p>
          <w:p>
            <w:pPr>
              <w:pStyle w:val="1277"/>
              <w:ind w:left="217"/>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72</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282"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2" w:right="155" w:firstLine="9"/>
              <w:spacing w:before="42" w:line="234" w:lineRule="auto"/>
              <w:rPr>
                <w:color w:val="000000"/>
                <w:highlight w:val="none"/>
              </w:rPr>
            </w:pPr>
            <w:r>
              <w:rPr>
                <w:color w:val="000000"/>
                <w:spacing w:val="-4"/>
                <w:highlight w:val="none"/>
              </w:rPr>
              <w:t xml:space="preserve">图形化管理</w:t>
            </w:r>
            <w:r>
              <w:rPr>
                <w:color w:val="000000"/>
                <w:spacing w:val="1"/>
                <w:highlight w:val="none"/>
              </w:rPr>
              <w:t xml:space="preserve"> </w:t>
            </w:r>
            <w:r>
              <w:rPr>
                <w:color w:val="000000"/>
                <w:spacing w:val="-2"/>
                <w:highlight w:val="none"/>
              </w:rPr>
              <w:t xml:space="preserve">数据的备</w:t>
            </w:r>
            <w:r>
              <w:rPr>
                <w:color w:val="000000"/>
                <w:highlight w:val="none"/>
              </w:rPr>
            </w:r>
            <w:r/>
          </w:p>
          <w:p>
            <w:pPr>
              <w:pStyle w:val="1391"/>
              <w:ind w:left="113" w:right="104" w:hanging="2"/>
              <w:spacing w:before="23" w:line="222" w:lineRule="auto"/>
              <w:rPr>
                <w:color w:val="000000"/>
                <w:highlight w:val="none"/>
              </w:rPr>
            </w:pPr>
            <w:r>
              <w:rPr>
                <w:color w:val="000000"/>
                <w:spacing w:val="-8"/>
                <w:highlight w:val="none"/>
              </w:rPr>
              <w:t xml:space="preserve">份、还原/恢</w:t>
            </w:r>
            <w:r>
              <w:rPr>
                <w:color w:val="000000"/>
                <w:spacing w:val="1"/>
                <w:highlight w:val="none"/>
              </w:rPr>
              <w:t xml:space="preserve"> </w:t>
            </w:r>
            <w:r>
              <w:rPr>
                <w:color w:val="000000"/>
                <w:highlight w:val="none"/>
              </w:rPr>
              <w:t xml:space="preserve">复</w:t>
            </w:r>
            <w:r>
              <w:rPr>
                <w:color w:val="000000"/>
                <w:highlight w:val="none"/>
              </w:rPr>
            </w:r>
            <w:r/>
          </w:p>
        </w:tc>
        <w:tc>
          <w:tcPr>
            <w:tcW w:w="3202" w:type="dxa"/>
            <w:vAlign w:val="top"/>
            <w:textDirection w:val="lrTb"/>
            <w:noWrap w:val="false"/>
          </w:tcPr>
          <w:p>
            <w:pPr>
              <w:pStyle w:val="1391"/>
              <w:ind w:left="115" w:right="120" w:hanging="3"/>
              <w:spacing w:before="281" w:line="234" w:lineRule="auto"/>
              <w:rPr>
                <w:color w:val="000000"/>
                <w:highlight w:val="none"/>
              </w:rPr>
            </w:pPr>
            <w:r>
              <w:rPr>
                <w:color w:val="000000"/>
                <w:spacing w:val="-1"/>
                <w:highlight w:val="none"/>
              </w:rPr>
              <w:t xml:space="preserve">提供图形化管理数据的备份、还原/恢</w:t>
            </w:r>
            <w:r>
              <w:rPr>
                <w:color w:val="000000"/>
                <w:spacing w:val="9"/>
                <w:highlight w:val="none"/>
              </w:rPr>
              <w:t xml:space="preserve"> </w:t>
            </w:r>
            <w:r>
              <w:rPr>
                <w:color w:val="000000"/>
                <w:spacing w:val="-3"/>
                <w:highlight w:val="none"/>
              </w:rPr>
              <w:t xml:space="preserve">复的功能</w:t>
            </w:r>
            <w:r>
              <w:rPr>
                <w:color w:val="000000"/>
                <w:highlight w:val="none"/>
              </w:rPr>
            </w:r>
            <w:r/>
          </w:p>
        </w:tc>
        <w:tc>
          <w:tcPr>
            <w:tcW w:w="2623" w:type="dxa"/>
            <w:vAlign w:val="top"/>
            <w:textDirection w:val="lrTb"/>
            <w:noWrap w:val="false"/>
          </w:tcPr>
          <w:p>
            <w:pPr>
              <w:pStyle w:val="1391"/>
              <w:ind w:left="113" w:right="259" w:firstLine="5"/>
              <w:jc w:val="both"/>
              <w:spacing w:before="161" w:line="235"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3" w:lineRule="auto"/>
              <w:rPr>
                <w:rFonts w:ascii="Arial"/>
                <w:color w:val="000000"/>
                <w:sz w:val="21"/>
                <w:highlight w:val="none"/>
              </w:rPr>
            </w:pPr>
            <w:r>
              <w:rPr>
                <w:rFonts w:ascii="Arial"/>
                <w:color w:val="000000"/>
                <w:sz w:val="21"/>
                <w:highlight w:val="none"/>
              </w:rPr>
            </w:r>
            <w:r/>
          </w:p>
          <w:p>
            <w:pPr>
              <w:pStyle w:val="1277"/>
              <w:ind w:left="217"/>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73</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2"/>
              <w:spacing w:before="161" w:line="234" w:lineRule="auto"/>
              <w:rPr>
                <w:color w:val="000000"/>
                <w:highlight w:val="none"/>
              </w:rPr>
            </w:pPr>
            <w:r>
              <w:rPr>
                <w:color w:val="000000"/>
                <w:spacing w:val="-5"/>
                <w:highlight w:val="none"/>
              </w:rPr>
              <w:t xml:space="preserve">功能</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5" w:right="155" w:firstLine="7"/>
              <w:spacing w:before="160" w:line="235" w:lineRule="auto"/>
              <w:rPr>
                <w:color w:val="000000"/>
                <w:highlight w:val="none"/>
              </w:rPr>
            </w:pPr>
            <w:r>
              <w:rPr>
                <w:color w:val="000000"/>
                <w:spacing w:val="-4"/>
                <w:highlight w:val="none"/>
              </w:rPr>
              <w:t xml:space="preserve">图形化界面</w:t>
            </w:r>
            <w:r>
              <w:rPr>
                <w:color w:val="000000"/>
                <w:spacing w:val="1"/>
                <w:highlight w:val="none"/>
              </w:rPr>
              <w:t xml:space="preserve"> </w:t>
            </w:r>
            <w:r>
              <w:rPr>
                <w:color w:val="000000"/>
                <w:spacing w:val="-4"/>
                <w:highlight w:val="none"/>
              </w:rPr>
              <w:t xml:space="preserve">易用性</w:t>
            </w:r>
            <w:r>
              <w:rPr>
                <w:color w:val="000000"/>
                <w:highlight w:val="none"/>
              </w:rPr>
            </w:r>
            <w:r/>
          </w:p>
        </w:tc>
        <w:tc>
          <w:tcPr>
            <w:tcW w:w="3202" w:type="dxa"/>
            <w:vAlign w:val="top"/>
            <w:textDirection w:val="lrTb"/>
            <w:noWrap w:val="false"/>
          </w:tcPr>
          <w:p>
            <w:pPr>
              <w:pStyle w:val="1391"/>
              <w:ind w:left="115"/>
              <w:spacing w:before="41" w:line="213" w:lineRule="auto"/>
              <w:rPr>
                <w:color w:val="000000"/>
                <w:highlight w:val="none"/>
              </w:rPr>
            </w:pPr>
            <w:r>
              <w:rPr>
                <w:color w:val="000000"/>
                <w:spacing w:val="-1"/>
                <w:highlight w:val="none"/>
              </w:rPr>
              <w:t xml:space="preserve">a) 支持浏览器图形界面管理；</w:t>
            </w:r>
            <w:r>
              <w:rPr>
                <w:color w:val="000000"/>
                <w:highlight w:val="none"/>
              </w:rPr>
            </w:r>
            <w:r/>
          </w:p>
          <w:p>
            <w:pPr>
              <w:pStyle w:val="1391"/>
              <w:ind w:left="124" w:right="150" w:hanging="9"/>
              <w:spacing w:before="33" w:line="222" w:lineRule="auto"/>
              <w:rPr>
                <w:color w:val="000000"/>
                <w:highlight w:val="none"/>
              </w:rPr>
            </w:pPr>
            <w:r>
              <w:rPr>
                <w:color w:val="000000"/>
                <w:spacing w:val="-3"/>
                <w:highlight w:val="none"/>
              </w:rPr>
              <w:t xml:space="preserve">b) 图形化管理工具界面窗口、选单、</w:t>
            </w:r>
            <w:r>
              <w:rPr>
                <w:color w:val="000000"/>
                <w:spacing w:val="13"/>
                <w:highlight w:val="none"/>
              </w:rPr>
              <w:t xml:space="preserve"> </w:t>
            </w:r>
            <w:r>
              <w:rPr>
                <w:color w:val="000000"/>
                <w:spacing w:val="-2"/>
                <w:highlight w:val="none"/>
              </w:rPr>
              <w:t xml:space="preserve">图标、文字、快捷键统一并易于理解</w:t>
            </w:r>
            <w:r>
              <w:rPr>
                <w:color w:val="000000"/>
                <w:highlight w:val="none"/>
              </w:rPr>
            </w:r>
            <w:r/>
          </w:p>
        </w:tc>
        <w:tc>
          <w:tcPr>
            <w:tcW w:w="2623" w:type="dxa"/>
            <w:vAlign w:val="top"/>
            <w:textDirection w:val="lrTb"/>
            <w:noWrap w:val="false"/>
          </w:tcPr>
          <w:p>
            <w:pPr>
              <w:pStyle w:val="1391"/>
              <w:ind w:left="111" w:right="171" w:firstLine="1"/>
              <w:spacing w:before="160" w:line="230"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5" w:lineRule="auto"/>
              <w:rPr>
                <w:rFonts w:ascii="Arial"/>
                <w:color w:val="000000"/>
                <w:sz w:val="21"/>
                <w:highlight w:val="none"/>
              </w:rPr>
            </w:pPr>
            <w:r>
              <w:rPr>
                <w:rFonts w:ascii="Arial"/>
                <w:color w:val="000000"/>
                <w:sz w:val="21"/>
                <w:highlight w:val="none"/>
              </w:rPr>
            </w:r>
            <w:r/>
          </w:p>
          <w:p>
            <w:pPr>
              <w:pStyle w:val="1277"/>
              <w:ind w:left="217"/>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74</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5"/>
              <w:spacing w:before="42"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2" w:line="197" w:lineRule="auto"/>
              <w:rPr>
                <w:color w:val="000000"/>
                <w:highlight w:val="none"/>
              </w:rPr>
            </w:pPr>
            <w:r>
              <w:rPr>
                <w:color w:val="000000"/>
                <w:highlight w:val="none"/>
              </w:rPr>
              <w:t xml:space="preserve">求</w:t>
            </w:r>
            <w:r>
              <w:rPr>
                <w:color w:val="000000"/>
                <w:highlight w:val="none"/>
              </w:rPr>
            </w:r>
            <w:r/>
          </w:p>
        </w:tc>
        <w:tc>
          <w:tcPr>
            <w:tcW w:w="1357" w:type="dxa"/>
            <w:vAlign w:val="top"/>
            <w:textDirection w:val="lrTb"/>
            <w:noWrap w:val="false"/>
          </w:tcPr>
          <w:p>
            <w:pPr>
              <w:pStyle w:val="1391"/>
              <w:ind w:left="272"/>
              <w:spacing w:before="282" w:line="222" w:lineRule="auto"/>
              <w:rPr>
                <w:color w:val="000000"/>
                <w:highlight w:val="none"/>
              </w:rPr>
            </w:pPr>
            <w:r>
              <w:rPr>
                <w:color w:val="000000"/>
                <w:spacing w:val="-1"/>
                <w:highlight w:val="none"/>
              </w:rPr>
              <w:t xml:space="preserve">稳定运行</w:t>
            </w:r>
            <w:r>
              <w:rPr>
                <w:color w:val="000000"/>
                <w:highlight w:val="none"/>
              </w:rPr>
            </w:r>
            <w:r/>
          </w:p>
        </w:tc>
        <w:tc>
          <w:tcPr>
            <w:tcW w:w="1165" w:type="dxa"/>
            <w:vAlign w:val="top"/>
            <w:textDirection w:val="lrTb"/>
            <w:noWrap w:val="false"/>
          </w:tcPr>
          <w:p>
            <w:pPr>
              <w:pStyle w:val="1391"/>
              <w:ind w:left="108"/>
              <w:spacing w:before="282" w:line="222" w:lineRule="auto"/>
              <w:rPr>
                <w:color w:val="000000"/>
                <w:highlight w:val="none"/>
              </w:rPr>
            </w:pPr>
            <w:r>
              <w:rPr>
                <w:color w:val="000000"/>
                <w:spacing w:val="-1"/>
                <w:highlight w:val="none"/>
              </w:rPr>
              <w:t xml:space="preserve">稳定运行</w:t>
            </w:r>
            <w:r>
              <w:rPr>
                <w:color w:val="000000"/>
                <w:highlight w:val="none"/>
              </w:rPr>
            </w:r>
            <w:r/>
          </w:p>
        </w:tc>
        <w:tc>
          <w:tcPr>
            <w:tcW w:w="3202" w:type="dxa"/>
            <w:vAlign w:val="top"/>
            <w:textDirection w:val="lrTb"/>
            <w:noWrap w:val="false"/>
          </w:tcPr>
          <w:p>
            <w:pPr>
              <w:pStyle w:val="1391"/>
              <w:ind w:left="115"/>
              <w:spacing w:before="43" w:line="213" w:lineRule="auto"/>
              <w:rPr>
                <w:color w:val="000000"/>
                <w:highlight w:val="none"/>
              </w:rPr>
            </w:pPr>
            <w:r>
              <w:rPr>
                <w:color w:val="000000"/>
                <w:spacing w:val="-1"/>
                <w:highlight w:val="none"/>
              </w:rPr>
              <w:t xml:space="preserve">a) 支持连续稳定运行；</w:t>
            </w:r>
            <w:r>
              <w:rPr>
                <w:color w:val="000000"/>
                <w:highlight w:val="none"/>
              </w:rPr>
            </w:r>
            <w:r/>
          </w:p>
          <w:p>
            <w:pPr>
              <w:pStyle w:val="1391"/>
              <w:ind w:left="112" w:right="120" w:firstLine="2"/>
              <w:spacing w:before="33" w:line="221" w:lineRule="auto"/>
              <w:rPr>
                <w:color w:val="000000"/>
                <w:highlight w:val="none"/>
              </w:rPr>
            </w:pPr>
            <w:r>
              <w:rPr>
                <w:color w:val="000000"/>
                <w:spacing w:val="-1"/>
                <w:highlight w:val="none"/>
              </w:rPr>
              <w:t xml:space="preserve">b) 支持数据库管理系统运行风险的报</w:t>
            </w:r>
            <w:r>
              <w:rPr>
                <w:color w:val="000000"/>
                <w:spacing w:val="7"/>
                <w:highlight w:val="none"/>
              </w:rPr>
              <w:t xml:space="preserve"> </w:t>
            </w:r>
            <w:r>
              <w:rPr>
                <w:color w:val="000000"/>
                <w:spacing w:val="-2"/>
                <w:highlight w:val="none"/>
              </w:rPr>
              <w:t xml:space="preserve">警能力</w:t>
            </w:r>
            <w:r>
              <w:rPr>
                <w:color w:val="000000"/>
                <w:highlight w:val="none"/>
              </w:rPr>
            </w:r>
            <w:r/>
          </w:p>
        </w:tc>
        <w:tc>
          <w:tcPr>
            <w:tcW w:w="2623" w:type="dxa"/>
            <w:vAlign w:val="top"/>
            <w:textDirection w:val="lrTb"/>
            <w:noWrap w:val="false"/>
          </w:tcPr>
          <w:p>
            <w:pPr>
              <w:pStyle w:val="1277"/>
              <w:spacing w:line="306" w:lineRule="auto"/>
              <w:rPr>
                <w:rFonts w:ascii="Arial"/>
                <w:color w:val="000000"/>
                <w:sz w:val="21"/>
                <w:highlight w:val="none"/>
              </w:rPr>
            </w:pPr>
            <w:r>
              <w:rPr>
                <w:rFonts w:ascii="Arial"/>
                <w:color w:val="000000"/>
                <w:sz w:val="21"/>
                <w:highlight w:val="none"/>
              </w:rPr>
            </w:r>
            <w:r/>
          </w:p>
          <w:p>
            <w:pPr>
              <w:pStyle w:val="1391"/>
              <w:ind w:left="106"/>
              <w:spacing w:before="58" w:line="124" w:lineRule="exact"/>
              <w:rPr>
                <w:color w:val="000000"/>
                <w:highlight w:val="none"/>
              </w:rPr>
            </w:pPr>
            <w:r>
              <w:rPr>
                <w:color w:val="000000"/>
                <w:highlight w:val="none"/>
              </w:rPr>
            </w:r>
            <w:r/>
          </w:p>
        </w:tc>
      </w:tr>
      <w:tr>
        <w:trPr>
          <w:trHeight w:val="727"/>
        </w:trPr>
        <w:tc>
          <w:tcPr>
            <w:tcW w:w="624" w:type="dxa"/>
            <w:vAlign w:val="top"/>
            <w:textDirection w:val="lrTb"/>
            <w:noWrap w:val="false"/>
          </w:tcPr>
          <w:p>
            <w:pPr>
              <w:pStyle w:val="1277"/>
              <w:spacing w:line="247" w:lineRule="auto"/>
              <w:rPr>
                <w:rFonts w:ascii="Arial"/>
                <w:color w:val="000000"/>
                <w:sz w:val="21"/>
                <w:highlight w:val="none"/>
              </w:rPr>
            </w:pPr>
            <w:r>
              <w:rPr>
                <w:rFonts w:ascii="Arial"/>
                <w:color w:val="000000"/>
                <w:sz w:val="21"/>
                <w:highlight w:val="none"/>
              </w:rPr>
            </w:r>
            <w:r/>
          </w:p>
          <w:p>
            <w:pPr>
              <w:pStyle w:val="1277"/>
              <w:ind w:left="217"/>
              <w:spacing w:before="55" w:line="192"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75</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5"/>
              <w:spacing w:before="42"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3" w:line="199" w:lineRule="auto"/>
              <w:rPr>
                <w:color w:val="000000"/>
                <w:highlight w:val="none"/>
              </w:rPr>
            </w:pPr>
            <w:r>
              <w:rPr>
                <w:color w:val="000000"/>
                <w:highlight w:val="none"/>
              </w:rPr>
              <w:t xml:space="preserve">求</w:t>
            </w:r>
            <w:r>
              <w:rPr>
                <w:color w:val="000000"/>
                <w:highlight w:val="none"/>
              </w:rPr>
            </w:r>
            <w:r/>
          </w:p>
        </w:tc>
        <w:tc>
          <w:tcPr>
            <w:tcW w:w="1357" w:type="dxa"/>
            <w:vAlign w:val="top"/>
            <w:textDirection w:val="lrTb"/>
            <w:noWrap w:val="false"/>
          </w:tcPr>
          <w:p>
            <w:pPr>
              <w:pStyle w:val="1391"/>
              <w:ind w:left="272"/>
              <w:spacing w:before="282" w:line="223" w:lineRule="auto"/>
              <w:rPr>
                <w:color w:val="000000"/>
                <w:highlight w:val="none"/>
              </w:rPr>
            </w:pPr>
            <w:r>
              <w:rPr>
                <w:color w:val="000000"/>
                <w:spacing w:val="-1"/>
                <w:highlight w:val="none"/>
              </w:rPr>
              <w:t xml:space="preserve">故障切换</w:t>
            </w:r>
            <w:r>
              <w:rPr>
                <w:color w:val="000000"/>
                <w:highlight w:val="none"/>
              </w:rPr>
            </w:r>
            <w:r/>
          </w:p>
        </w:tc>
        <w:tc>
          <w:tcPr>
            <w:tcW w:w="1165" w:type="dxa"/>
            <w:vAlign w:val="top"/>
            <w:textDirection w:val="lrTb"/>
            <w:noWrap w:val="false"/>
          </w:tcPr>
          <w:p>
            <w:pPr>
              <w:pStyle w:val="1391"/>
              <w:ind w:left="108"/>
              <w:spacing w:before="282" w:line="223" w:lineRule="auto"/>
              <w:rPr>
                <w:color w:val="000000"/>
                <w:highlight w:val="none"/>
              </w:rPr>
            </w:pPr>
            <w:r>
              <w:rPr>
                <w:color w:val="000000"/>
                <w:spacing w:val="-1"/>
                <w:highlight w:val="none"/>
              </w:rPr>
              <w:t xml:space="preserve">快速切换</w:t>
            </w:r>
            <w:r>
              <w:rPr>
                <w:color w:val="000000"/>
                <w:highlight w:val="none"/>
              </w:rPr>
            </w:r>
            <w:r/>
          </w:p>
        </w:tc>
        <w:tc>
          <w:tcPr>
            <w:tcW w:w="3202" w:type="dxa"/>
            <w:vAlign w:val="top"/>
            <w:textDirection w:val="lrTb"/>
            <w:noWrap w:val="false"/>
          </w:tcPr>
          <w:p>
            <w:pPr>
              <w:pStyle w:val="1391"/>
              <w:ind w:left="116" w:right="104" w:firstLine="3"/>
              <w:spacing w:before="44" w:line="230" w:lineRule="auto"/>
              <w:rPr>
                <w:color w:val="000000"/>
                <w:highlight w:val="none"/>
              </w:rPr>
            </w:pPr>
            <w:r>
              <w:rPr>
                <w:color w:val="000000"/>
                <w:spacing w:val="-1"/>
                <w:highlight w:val="none"/>
              </w:rPr>
              <w:t xml:space="preserve">支持快速切换，在主数据库出现故障</w:t>
            </w:r>
            <w:r>
              <w:rPr>
                <w:color w:val="000000"/>
                <w:spacing w:val="1"/>
                <w:highlight w:val="none"/>
              </w:rPr>
              <w:t xml:space="preserve">  </w:t>
            </w:r>
            <w:r>
              <w:rPr>
                <w:color w:val="000000"/>
                <w:spacing w:val="-5"/>
                <w:highlight w:val="none"/>
              </w:rPr>
              <w:t xml:space="preserve">时，能够快速切换到备用数据库，保障</w:t>
            </w:r>
            <w:r>
              <w:rPr>
                <w:color w:val="000000"/>
                <w:highlight w:val="none"/>
              </w:rPr>
              <w:t xml:space="preserve"> </w:t>
            </w:r>
            <w:r>
              <w:rPr>
                <w:color w:val="000000"/>
                <w:spacing w:val="-2"/>
                <w:highlight w:val="none"/>
              </w:rPr>
              <w:t xml:space="preserve">业务正常运行</w:t>
            </w:r>
            <w:r>
              <w:rPr>
                <w:color w:val="000000"/>
                <w:highlight w:val="none"/>
              </w:rPr>
            </w:r>
            <w:r/>
          </w:p>
        </w:tc>
        <w:tc>
          <w:tcPr>
            <w:tcW w:w="2623" w:type="dxa"/>
            <w:vAlign w:val="top"/>
            <w:textDirection w:val="lrTb"/>
            <w:noWrap w:val="false"/>
          </w:tcPr>
          <w:p>
            <w:pPr>
              <w:pStyle w:val="1391"/>
              <w:ind w:left="112" w:right="62" w:firstLine="4"/>
              <w:spacing w:before="162" w:line="234" w:lineRule="auto"/>
              <w:rPr>
                <w:color w:val="000000"/>
                <w:highlight w:val="none"/>
              </w:rPr>
            </w:pPr>
            <w:r>
              <w:rPr>
                <w:color w:val="000000"/>
                <w:highlight w:val="none"/>
              </w:rPr>
            </w:r>
            <w:r/>
          </w:p>
        </w:tc>
      </w:tr>
    </w:tbl>
    <w:p>
      <w:pPr>
        <w:pStyle w:val="1305"/>
        <w:rPr>
          <w:color w:val="000000"/>
          <w:highlight w:val="none"/>
        </w:rPr>
      </w:pPr>
      <w:r>
        <w:rPr>
          <w:color w:val="000000"/>
          <w:highlight w:val="none"/>
        </w:rPr>
      </w:r>
      <w:r/>
    </w:p>
    <w:tbl>
      <w:tblPr>
        <w:tblStyle w:val="1392"/>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490"/>
        </w:trPr>
        <w:tc>
          <w:tcPr>
            <w:tcW w:w="624" w:type="dxa"/>
            <w:vAlign w:val="top"/>
            <w:textDirection w:val="lrTb"/>
            <w:noWrap w:val="false"/>
          </w:tcPr>
          <w:p>
            <w:pPr>
              <w:pStyle w:val="1391"/>
              <w:ind w:left="135"/>
              <w:spacing w:before="162" w:line="223" w:lineRule="auto"/>
              <w:rPr>
                <w:color w:val="000000"/>
                <w:highlight w:val="none"/>
              </w:rPr>
            </w:pPr>
            <w:r>
              <w:rPr>
                <w:b/>
                <w:bCs/>
                <w:color w:val="000000"/>
                <w:spacing w:val="-6"/>
                <w:highlight w:val="none"/>
              </w:rPr>
              <w:t xml:space="preserve">序号</w:t>
            </w:r>
            <w:r>
              <w:rPr>
                <w:color w:val="000000"/>
                <w:highlight w:val="none"/>
              </w:rPr>
            </w:r>
            <w:r/>
          </w:p>
        </w:tc>
        <w:tc>
          <w:tcPr>
            <w:tcW w:w="642" w:type="dxa"/>
            <w:vAlign w:val="top"/>
            <w:textDirection w:val="lrTb"/>
            <w:noWrap w:val="false"/>
          </w:tcPr>
          <w:p>
            <w:pPr>
              <w:pStyle w:val="1391"/>
              <w:ind w:left="147" w:right="141" w:hanging="5"/>
              <w:spacing w:before="43" w:line="224" w:lineRule="auto"/>
              <w:rPr>
                <w:color w:val="000000"/>
                <w:highlight w:val="none"/>
              </w:rPr>
            </w:pPr>
            <w:r>
              <w:rPr>
                <w:b/>
                <w:bCs/>
                <w:color w:val="000000"/>
                <w:spacing w:val="-6"/>
                <w:highlight w:val="none"/>
              </w:rPr>
              <w:t xml:space="preserve">指标</w:t>
            </w:r>
            <w:r>
              <w:rPr>
                <w:color w:val="000000"/>
                <w:highlight w:val="none"/>
              </w:rPr>
              <w:t xml:space="preserve"> </w:t>
            </w:r>
            <w:r>
              <w:rPr>
                <w:b/>
                <w:bCs/>
                <w:color w:val="000000"/>
                <w:spacing w:val="-8"/>
                <w:highlight w:val="none"/>
              </w:rPr>
              <w:t xml:space="preserve">分类</w:t>
            </w:r>
            <w:r>
              <w:rPr>
                <w:color w:val="000000"/>
                <w:highlight w:val="none"/>
              </w:rPr>
            </w:r>
            <w:r/>
          </w:p>
        </w:tc>
        <w:tc>
          <w:tcPr>
            <w:tcW w:w="1357" w:type="dxa"/>
            <w:vAlign w:val="top"/>
            <w:textDirection w:val="lrTb"/>
            <w:noWrap w:val="false"/>
          </w:tcPr>
          <w:p>
            <w:pPr>
              <w:pStyle w:val="1391"/>
              <w:ind w:left="324"/>
              <w:spacing w:before="162" w:line="221" w:lineRule="auto"/>
              <w:rPr>
                <w:color w:val="000000"/>
                <w:highlight w:val="none"/>
              </w:rPr>
            </w:pPr>
            <w:r>
              <w:rPr>
                <w:b/>
                <w:bCs/>
                <w:color w:val="000000"/>
                <w:spacing w:val="-4"/>
                <w:highlight w:val="none"/>
              </w:rPr>
              <w:t xml:space="preserve">一级指标</w:t>
            </w:r>
            <w:r>
              <w:rPr>
                <w:color w:val="000000"/>
                <w:highlight w:val="none"/>
              </w:rPr>
            </w:r>
            <w:r/>
          </w:p>
        </w:tc>
        <w:tc>
          <w:tcPr>
            <w:tcW w:w="1165" w:type="dxa"/>
            <w:vAlign w:val="top"/>
            <w:textDirection w:val="lrTb"/>
            <w:noWrap w:val="false"/>
          </w:tcPr>
          <w:p>
            <w:pPr>
              <w:pStyle w:val="1391"/>
              <w:ind w:left="230"/>
              <w:spacing w:before="162" w:line="221" w:lineRule="auto"/>
              <w:rPr>
                <w:color w:val="000000"/>
                <w:highlight w:val="none"/>
              </w:rPr>
            </w:pPr>
            <w:r>
              <w:rPr>
                <w:b/>
                <w:bCs/>
                <w:color w:val="000000"/>
                <w:spacing w:val="-4"/>
                <w:highlight w:val="none"/>
              </w:rPr>
              <w:t xml:space="preserve">二级指标</w:t>
            </w:r>
            <w:r>
              <w:rPr>
                <w:color w:val="000000"/>
                <w:highlight w:val="none"/>
              </w:rPr>
            </w:r>
            <w:r/>
          </w:p>
        </w:tc>
        <w:tc>
          <w:tcPr>
            <w:tcW w:w="3202" w:type="dxa"/>
            <w:vAlign w:val="top"/>
            <w:textDirection w:val="lrTb"/>
            <w:noWrap w:val="false"/>
          </w:tcPr>
          <w:p>
            <w:pPr>
              <w:pStyle w:val="1391"/>
              <w:ind w:left="1246"/>
              <w:spacing w:before="162" w:line="222" w:lineRule="auto"/>
              <w:rPr>
                <w:color w:val="000000"/>
                <w:highlight w:val="none"/>
              </w:rPr>
            </w:pPr>
            <w:r>
              <w:rPr>
                <w:b/>
                <w:bCs/>
                <w:color w:val="000000"/>
                <w:spacing w:val="-3"/>
                <w:highlight w:val="none"/>
              </w:rPr>
              <w:t xml:space="preserve">指标要求</w:t>
            </w:r>
            <w:r>
              <w:rPr>
                <w:color w:val="000000"/>
                <w:highlight w:val="none"/>
              </w:rPr>
            </w:r>
            <w:r/>
          </w:p>
        </w:tc>
        <w:tc>
          <w:tcPr>
            <w:tcW w:w="2623" w:type="dxa"/>
            <w:vAlign w:val="top"/>
            <w:textDirection w:val="lrTb"/>
            <w:noWrap w:val="false"/>
          </w:tcPr>
          <w:p>
            <w:pPr>
              <w:pStyle w:val="1391"/>
              <w:ind w:left="775"/>
              <w:spacing w:before="162" w:line="221" w:lineRule="auto"/>
              <w:rPr>
                <w:rFonts w:eastAsia="黑体"/>
                <w:color w:val="000000"/>
                <w:highlight w:val="none"/>
                <w:lang w:val="en-US" w:eastAsia="zh-CN"/>
              </w:rPr>
            </w:pPr>
            <w:r>
              <w:rPr>
                <w:rFonts w:hint="eastAsia"/>
                <w:color w:val="000000"/>
                <w:highlight w:val="none"/>
                <w:lang w:val="en-US" w:eastAsia="zh-CN"/>
              </w:rPr>
              <w:t xml:space="preserve">  备 注</w:t>
            </w:r>
            <w:r>
              <w:rPr>
                <w:rFonts w:eastAsia="黑体"/>
                <w:color w:val="000000"/>
                <w:highlight w:val="none"/>
                <w:lang w:val="en-US" w:eastAsia="zh-CN"/>
              </w:rPr>
            </w:r>
            <w:r/>
          </w:p>
        </w:tc>
      </w:tr>
      <w:tr>
        <w:trPr>
          <w:trHeight w:val="725"/>
        </w:trPr>
        <w:tc>
          <w:tcPr>
            <w:tcW w:w="624" w:type="dxa"/>
            <w:vAlign w:val="top"/>
            <w:textDirection w:val="lrTb"/>
            <w:noWrap w:val="false"/>
          </w:tcPr>
          <w:p>
            <w:pPr>
              <w:pStyle w:val="1277"/>
              <w:spacing w:line="241" w:lineRule="auto"/>
              <w:rPr>
                <w:rFonts w:ascii="Arial"/>
                <w:color w:val="000000"/>
                <w:sz w:val="21"/>
                <w:highlight w:val="none"/>
              </w:rPr>
            </w:pPr>
            <w:r>
              <w:rPr>
                <w:rFonts w:ascii="Arial"/>
                <w:color w:val="000000"/>
                <w:sz w:val="21"/>
                <w:highlight w:val="none"/>
              </w:rPr>
            </w:r>
            <w:r/>
          </w:p>
          <w:p>
            <w:pPr>
              <w:pStyle w:val="1277"/>
              <w:ind w:left="217"/>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76</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5"/>
              <w:spacing w:before="38"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2" w:line="201" w:lineRule="auto"/>
              <w:rPr>
                <w:color w:val="000000"/>
                <w:highlight w:val="none"/>
              </w:rPr>
            </w:pPr>
            <w:r>
              <w:rPr>
                <w:color w:val="000000"/>
                <w:highlight w:val="none"/>
              </w:rPr>
              <w:t xml:space="preserve">求</w:t>
            </w:r>
            <w:r>
              <w:rPr>
                <w:color w:val="000000"/>
                <w:highlight w:val="none"/>
              </w:rPr>
            </w:r>
            <w:r/>
          </w:p>
        </w:tc>
        <w:tc>
          <w:tcPr>
            <w:tcW w:w="1357"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3" w:right="246" w:hanging="5"/>
              <w:spacing w:before="158" w:line="235" w:lineRule="auto"/>
              <w:rPr>
                <w:color w:val="000000"/>
                <w:highlight w:val="none"/>
              </w:rPr>
            </w:pPr>
            <w:r>
              <w:rPr>
                <w:color w:val="000000"/>
                <w:spacing w:val="-1"/>
                <w:highlight w:val="none"/>
              </w:rPr>
              <w:t xml:space="preserve">恢复无断</w:t>
            </w:r>
            <w:r>
              <w:rPr>
                <w:color w:val="000000"/>
                <w:highlight w:val="none"/>
              </w:rPr>
              <w:t xml:space="preserve"> 点</w:t>
            </w:r>
            <w:r>
              <w:rPr>
                <w:color w:val="000000"/>
                <w:highlight w:val="none"/>
              </w:rPr>
            </w:r>
            <w:r/>
          </w:p>
        </w:tc>
        <w:tc>
          <w:tcPr>
            <w:tcW w:w="3202" w:type="dxa"/>
            <w:vAlign w:val="top"/>
            <w:textDirection w:val="lrTb"/>
            <w:noWrap w:val="false"/>
          </w:tcPr>
          <w:p>
            <w:pPr>
              <w:pStyle w:val="1391"/>
              <w:ind w:left="119"/>
              <w:spacing w:before="278" w:line="222" w:lineRule="auto"/>
              <w:rPr>
                <w:color w:val="000000"/>
                <w:highlight w:val="none"/>
              </w:rPr>
            </w:pPr>
            <w:r>
              <w:rPr>
                <w:color w:val="000000"/>
                <w:spacing w:val="-2"/>
                <w:highlight w:val="none"/>
              </w:rPr>
              <w:t xml:space="preserve">支持无断点恢复能力</w:t>
            </w:r>
            <w:r>
              <w:rPr>
                <w:color w:val="000000"/>
                <w:highlight w:val="none"/>
              </w:rPr>
            </w:r>
            <w:r/>
          </w:p>
        </w:tc>
        <w:tc>
          <w:tcPr>
            <w:tcW w:w="2623" w:type="dxa"/>
            <w:vAlign w:val="top"/>
            <w:textDirection w:val="lrTb"/>
            <w:noWrap w:val="false"/>
          </w:tcPr>
          <w:p>
            <w:pPr>
              <w:pStyle w:val="1391"/>
              <w:ind w:left="113" w:right="216" w:firstLine="2"/>
              <w:spacing w:before="158" w:line="234" w:lineRule="auto"/>
              <w:rPr>
                <w:color w:val="000000"/>
                <w:highlight w:val="none"/>
              </w:rPr>
            </w:pPr>
            <w:r>
              <w:rPr>
                <w:color w:val="000000"/>
                <w:highlight w:val="none"/>
              </w:rPr>
            </w:r>
            <w:r/>
          </w:p>
        </w:tc>
      </w:tr>
      <w:tr>
        <w:trPr>
          <w:trHeight w:val="1638"/>
        </w:trPr>
        <w:tc>
          <w:tcPr>
            <w:tcW w:w="624" w:type="dxa"/>
            <w:vAlign w:val="top"/>
            <w:textDirection w:val="lrTb"/>
            <w:noWrap w:val="false"/>
          </w:tcPr>
          <w:p>
            <w:pPr>
              <w:pStyle w:val="1277"/>
              <w:spacing w:line="348" w:lineRule="auto"/>
              <w:rPr>
                <w:rFonts w:ascii="Arial"/>
                <w:color w:val="000000"/>
                <w:sz w:val="21"/>
                <w:highlight w:val="none"/>
              </w:rPr>
            </w:pPr>
            <w:r>
              <w:rPr>
                <w:rFonts w:ascii="Arial"/>
                <w:color w:val="000000"/>
                <w:sz w:val="21"/>
                <w:highlight w:val="none"/>
              </w:rPr>
            </w:r>
            <w:r/>
          </w:p>
          <w:p>
            <w:pPr>
              <w:pStyle w:val="1277"/>
              <w:spacing w:line="348" w:lineRule="auto"/>
              <w:rPr>
                <w:rFonts w:ascii="Arial"/>
                <w:color w:val="000000"/>
                <w:sz w:val="21"/>
                <w:highlight w:val="none"/>
              </w:rPr>
            </w:pPr>
            <w:r>
              <w:rPr>
                <w:rFonts w:ascii="Arial"/>
                <w:color w:val="000000"/>
                <w:sz w:val="21"/>
                <w:highlight w:val="none"/>
              </w:rPr>
            </w:r>
            <w:r/>
          </w:p>
          <w:p>
            <w:pPr>
              <w:pStyle w:val="1277"/>
              <w:ind w:left="217"/>
              <w:spacing w:before="55" w:line="192"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77</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433" w:lineRule="auto"/>
              <w:rPr>
                <w:rFonts w:ascii="Arial"/>
                <w:color w:val="000000"/>
                <w:sz w:val="21"/>
                <w:highlight w:val="none"/>
              </w:rPr>
            </w:pPr>
            <w:r>
              <w:rPr>
                <w:rFonts w:ascii="Arial"/>
                <w:color w:val="000000"/>
                <w:sz w:val="21"/>
                <w:highlight w:val="none"/>
              </w:rPr>
            </w:r>
            <w:r/>
          </w:p>
          <w:p>
            <w:pPr>
              <w:pStyle w:val="1391"/>
              <w:ind w:left="145"/>
              <w:spacing w:before="58"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3" w:line="226" w:lineRule="auto"/>
              <w:rPr>
                <w:color w:val="000000"/>
                <w:highlight w:val="none"/>
              </w:rPr>
            </w:pPr>
            <w:r>
              <w:rPr>
                <w:color w:val="000000"/>
                <w:highlight w:val="none"/>
              </w:rPr>
              <w:t xml:space="preserve">求</w:t>
            </w:r>
            <w:r>
              <w:rPr>
                <w:color w:val="000000"/>
                <w:highlight w:val="none"/>
              </w:rPr>
            </w:r>
            <w:r/>
          </w:p>
        </w:tc>
        <w:tc>
          <w:tcPr>
            <w:tcW w:w="1357" w:type="dxa"/>
            <w:vAlign w:val="top"/>
            <w:vMerge w:val="restart"/>
            <w:textDirection w:val="lrTb"/>
            <w:noWrap w:val="false"/>
          </w:tcPr>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1" w:lineRule="auto"/>
              <w:rPr>
                <w:rFonts w:ascii="Arial"/>
                <w:color w:val="000000"/>
                <w:sz w:val="21"/>
                <w:highlight w:val="none"/>
              </w:rPr>
            </w:pPr>
            <w:r>
              <w:rPr>
                <w:rFonts w:ascii="Arial"/>
                <w:color w:val="000000"/>
                <w:sz w:val="21"/>
                <w:highlight w:val="none"/>
              </w:rPr>
            </w:r>
            <w:r/>
          </w:p>
          <w:p>
            <w:pPr>
              <w:pStyle w:val="1277"/>
              <w:spacing w:line="242" w:lineRule="auto"/>
              <w:rPr>
                <w:rFonts w:ascii="Arial"/>
                <w:color w:val="000000"/>
                <w:sz w:val="21"/>
                <w:highlight w:val="none"/>
              </w:rPr>
            </w:pPr>
            <w:r>
              <w:rPr>
                <w:rFonts w:ascii="Arial"/>
                <w:color w:val="000000"/>
                <w:sz w:val="21"/>
                <w:highlight w:val="none"/>
              </w:rPr>
            </w:r>
            <w:r/>
          </w:p>
          <w:p>
            <w:pPr>
              <w:pStyle w:val="1277"/>
              <w:spacing w:line="242" w:lineRule="auto"/>
              <w:rPr>
                <w:rFonts w:ascii="Arial"/>
                <w:color w:val="000000"/>
                <w:sz w:val="21"/>
                <w:highlight w:val="none"/>
              </w:rPr>
            </w:pPr>
            <w:r>
              <w:rPr>
                <w:rFonts w:ascii="Arial"/>
                <w:color w:val="000000"/>
                <w:sz w:val="21"/>
                <w:highlight w:val="none"/>
              </w:rPr>
            </w:r>
            <w:r/>
          </w:p>
          <w:p>
            <w:pPr>
              <w:pStyle w:val="1391"/>
              <w:ind w:left="272"/>
              <w:spacing w:before="59" w:line="222" w:lineRule="auto"/>
              <w:rPr>
                <w:color w:val="000000"/>
                <w:highlight w:val="none"/>
              </w:rPr>
            </w:pPr>
            <w:r>
              <w:rPr>
                <w:color w:val="000000"/>
                <w:spacing w:val="-1"/>
                <w:highlight w:val="none"/>
              </w:rPr>
              <w:t xml:space="preserve">容灾能力</w:t>
            </w:r>
            <w:r>
              <w:rPr>
                <w:color w:val="000000"/>
                <w:highlight w:val="none"/>
              </w:rPr>
            </w:r>
            <w:r/>
          </w:p>
        </w:tc>
        <w:tc>
          <w:tcPr>
            <w:tcW w:w="1165" w:type="dxa"/>
            <w:vAlign w:val="top"/>
            <w:textDirection w:val="lrTb"/>
            <w:noWrap w:val="false"/>
          </w:tcPr>
          <w:p>
            <w:pPr>
              <w:pStyle w:val="1277"/>
              <w:spacing w:line="336" w:lineRule="auto"/>
              <w:rPr>
                <w:rFonts w:ascii="Arial"/>
                <w:color w:val="000000"/>
                <w:sz w:val="21"/>
                <w:highlight w:val="none"/>
              </w:rPr>
            </w:pPr>
            <w:r>
              <w:rPr>
                <w:rFonts w:ascii="Arial"/>
                <w:color w:val="000000"/>
                <w:sz w:val="21"/>
                <w:highlight w:val="none"/>
              </w:rPr>
            </w:r>
            <w:r/>
          </w:p>
          <w:p>
            <w:pPr>
              <w:pStyle w:val="1277"/>
              <w:spacing w:line="336" w:lineRule="auto"/>
              <w:rPr>
                <w:rFonts w:ascii="Arial"/>
                <w:color w:val="000000"/>
                <w:sz w:val="21"/>
                <w:highlight w:val="none"/>
              </w:rPr>
            </w:pPr>
            <w:r>
              <w:rPr>
                <w:rFonts w:ascii="Arial"/>
                <w:color w:val="000000"/>
                <w:sz w:val="21"/>
                <w:highlight w:val="none"/>
              </w:rPr>
            </w:r>
            <w:r/>
          </w:p>
          <w:p>
            <w:pPr>
              <w:pStyle w:val="1391"/>
              <w:ind w:left="108"/>
              <w:spacing w:before="58" w:line="223" w:lineRule="auto"/>
              <w:rPr>
                <w:color w:val="000000"/>
                <w:highlight w:val="none"/>
              </w:rPr>
            </w:pPr>
            <w:r>
              <w:rPr>
                <w:color w:val="000000"/>
                <w:spacing w:val="-1"/>
                <w:highlight w:val="none"/>
              </w:rPr>
              <w:t xml:space="preserve">主备备份</w:t>
            </w:r>
            <w:r>
              <w:rPr>
                <w:color w:val="000000"/>
                <w:highlight w:val="none"/>
              </w:rPr>
            </w:r>
            <w:r/>
          </w:p>
        </w:tc>
        <w:tc>
          <w:tcPr>
            <w:tcW w:w="3202" w:type="dxa"/>
            <w:vAlign w:val="top"/>
            <w:textDirection w:val="lrTb"/>
            <w:noWrap w:val="false"/>
          </w:tcPr>
          <w:p>
            <w:pPr>
              <w:pStyle w:val="1391"/>
              <w:ind w:left="112" w:right="104" w:firstLine="2"/>
              <w:spacing w:before="27" w:line="230" w:lineRule="auto"/>
              <w:rPr>
                <w:color w:val="000000"/>
                <w:highlight w:val="none"/>
              </w:rPr>
            </w:pPr>
            <w:r>
              <w:rPr>
                <w:color w:val="000000"/>
                <w:spacing w:val="-1"/>
                <w:highlight w:val="none"/>
              </w:rPr>
              <w:t xml:space="preserve">a) 支持多副本，支持主副本与从副本</w:t>
            </w:r>
            <w:r>
              <w:rPr>
                <w:color w:val="000000"/>
                <w:spacing w:val="8"/>
                <w:highlight w:val="none"/>
              </w:rPr>
              <w:t xml:space="preserve"> </w:t>
            </w:r>
            <w:r>
              <w:rPr>
                <w:color w:val="000000"/>
                <w:spacing w:val="-5"/>
                <w:highlight w:val="none"/>
              </w:rPr>
              <w:t xml:space="preserve">之间的数据同步，最低时延由生产厂商</w:t>
            </w:r>
            <w:r>
              <w:rPr>
                <w:color w:val="000000"/>
                <w:spacing w:val="4"/>
                <w:highlight w:val="none"/>
              </w:rPr>
              <w:t xml:space="preserve"> </w:t>
            </w:r>
            <w:r>
              <w:rPr>
                <w:color w:val="000000"/>
                <w:spacing w:val="-2"/>
                <w:highlight w:val="none"/>
              </w:rPr>
              <w:t xml:space="preserve">提供；</w:t>
            </w:r>
            <w:r>
              <w:rPr>
                <w:color w:val="000000"/>
                <w:highlight w:val="none"/>
              </w:rPr>
            </w:r>
            <w:r/>
          </w:p>
          <w:p>
            <w:pPr>
              <w:pStyle w:val="1391"/>
              <w:ind w:left="112" w:right="104" w:firstLine="2"/>
              <w:spacing w:before="26" w:line="231" w:lineRule="auto"/>
              <w:rPr>
                <w:color w:val="000000"/>
                <w:highlight w:val="none"/>
              </w:rPr>
            </w:pPr>
            <w:r>
              <w:rPr>
                <w:color w:val="000000"/>
                <w:highlight w:val="none"/>
              </w:rPr>
              <w:t xml:space="preserve">b) 提供基于主机的数据库复制技术，</w:t>
            </w:r>
            <w:r>
              <w:rPr>
                <w:color w:val="000000"/>
                <w:spacing w:val="6"/>
                <w:highlight w:val="none"/>
              </w:rPr>
              <w:t xml:space="preserve"> </w:t>
            </w:r>
            <w:r>
              <w:rPr>
                <w:color w:val="000000"/>
                <w:spacing w:val="-1"/>
                <w:highlight w:val="none"/>
              </w:rPr>
              <w:t xml:space="preserve">包括基于日志的备用数据库远程数据</w:t>
            </w:r>
            <w:r>
              <w:rPr>
                <w:color w:val="000000"/>
                <w:spacing w:val="4"/>
                <w:highlight w:val="none"/>
              </w:rPr>
              <w:t xml:space="preserve">  </w:t>
            </w:r>
            <w:r>
              <w:rPr>
                <w:color w:val="000000"/>
                <w:spacing w:val="-5"/>
                <w:highlight w:val="none"/>
              </w:rPr>
              <w:t xml:space="preserve">库备份技术，并具备数据副本间的复制</w:t>
            </w:r>
            <w:r>
              <w:rPr>
                <w:color w:val="000000"/>
                <w:spacing w:val="4"/>
                <w:highlight w:val="none"/>
              </w:rPr>
              <w:t xml:space="preserve"> </w:t>
            </w:r>
            <w:r>
              <w:rPr>
                <w:color w:val="000000"/>
                <w:spacing w:val="-3"/>
                <w:highlight w:val="none"/>
              </w:rPr>
              <w:t xml:space="preserve">能力</w:t>
            </w:r>
            <w:r>
              <w:rPr>
                <w:color w:val="000000"/>
                <w:highlight w:val="none"/>
              </w:rPr>
            </w:r>
            <w:r/>
          </w:p>
        </w:tc>
        <w:tc>
          <w:tcPr>
            <w:tcW w:w="2623" w:type="dxa"/>
            <w:vAlign w:val="top"/>
            <w:textDirection w:val="lrTb"/>
            <w:noWrap w:val="false"/>
          </w:tcPr>
          <w:p>
            <w:pPr>
              <w:pStyle w:val="1277"/>
              <w:spacing w:line="435" w:lineRule="auto"/>
              <w:rPr>
                <w:rFonts w:ascii="Arial"/>
                <w:color w:val="000000"/>
                <w:sz w:val="21"/>
                <w:highlight w:val="none"/>
              </w:rPr>
            </w:pPr>
            <w:r>
              <w:rPr>
                <w:rFonts w:ascii="Arial"/>
                <w:color w:val="000000"/>
                <w:sz w:val="21"/>
                <w:highlight w:val="none"/>
              </w:rPr>
            </w:r>
            <w:r/>
          </w:p>
          <w:p>
            <w:pPr>
              <w:pStyle w:val="1391"/>
              <w:ind w:left="113" w:right="171" w:firstLine="5"/>
              <w:jc w:val="both"/>
              <w:spacing w:before="58" w:line="238" w:lineRule="auto"/>
              <w:rPr>
                <w:color w:val="000000"/>
                <w:highlight w:val="none"/>
              </w:rPr>
            </w:pPr>
            <w:r>
              <w:rPr>
                <w:color w:val="000000"/>
                <w:highlight w:val="none"/>
              </w:rPr>
            </w:r>
            <w:r/>
          </w:p>
        </w:tc>
      </w:tr>
      <w:tr>
        <w:trPr>
          <w:trHeight w:val="1405"/>
        </w:trPr>
        <w:tc>
          <w:tcPr>
            <w:tcW w:w="624" w:type="dxa"/>
            <w:vAlign w:val="top"/>
            <w:textDirection w:val="lrTb"/>
            <w:noWrap w:val="false"/>
          </w:tcPr>
          <w:p>
            <w:pPr>
              <w:pStyle w:val="1277"/>
              <w:spacing w:line="289" w:lineRule="auto"/>
              <w:rPr>
                <w:rFonts w:ascii="Arial"/>
                <w:color w:val="000000"/>
                <w:sz w:val="21"/>
                <w:highlight w:val="none"/>
              </w:rPr>
            </w:pPr>
            <w:r>
              <w:rPr>
                <w:rFonts w:ascii="Arial"/>
                <w:color w:val="000000"/>
                <w:sz w:val="21"/>
                <w:highlight w:val="none"/>
              </w:rPr>
            </w:r>
            <w:r/>
          </w:p>
          <w:p>
            <w:pPr>
              <w:pStyle w:val="1277"/>
              <w:spacing w:line="289" w:lineRule="auto"/>
              <w:rPr>
                <w:rFonts w:ascii="Arial"/>
                <w:color w:val="000000"/>
                <w:sz w:val="21"/>
                <w:highlight w:val="none"/>
              </w:rPr>
            </w:pPr>
            <w:r>
              <w:rPr>
                <w:rFonts w:ascii="Arial"/>
                <w:color w:val="000000"/>
                <w:sz w:val="21"/>
                <w:highlight w:val="none"/>
              </w:rPr>
            </w:r>
            <w:r/>
          </w:p>
          <w:p>
            <w:pPr>
              <w:pStyle w:val="1277"/>
              <w:ind w:left="217"/>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78</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17" w:lineRule="auto"/>
              <w:rPr>
                <w:rFonts w:ascii="Arial"/>
                <w:color w:val="000000"/>
                <w:sz w:val="21"/>
                <w:highlight w:val="none"/>
              </w:rPr>
            </w:pPr>
            <w:r>
              <w:rPr>
                <w:rFonts w:ascii="Arial"/>
                <w:color w:val="000000"/>
                <w:sz w:val="21"/>
                <w:highlight w:val="none"/>
              </w:rPr>
            </w:r>
            <w:r/>
          </w:p>
          <w:p>
            <w:pPr>
              <w:pStyle w:val="1391"/>
              <w:ind w:left="145"/>
              <w:spacing w:before="59"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3" w:line="226" w:lineRule="auto"/>
              <w:rPr>
                <w:color w:val="000000"/>
                <w:highlight w:val="none"/>
              </w:rPr>
            </w:pPr>
            <w:r>
              <w:rPr>
                <w:color w:val="000000"/>
                <w:highlight w:val="none"/>
              </w:rPr>
              <w:t xml:space="preserve">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78" w:lineRule="auto"/>
              <w:rPr>
                <w:rFonts w:ascii="Arial"/>
                <w:color w:val="000000"/>
                <w:sz w:val="21"/>
                <w:highlight w:val="none"/>
              </w:rPr>
            </w:pPr>
            <w:r>
              <w:rPr>
                <w:rFonts w:ascii="Arial"/>
                <w:color w:val="000000"/>
                <w:sz w:val="21"/>
                <w:highlight w:val="none"/>
              </w:rPr>
            </w:r>
            <w:r/>
          </w:p>
          <w:p>
            <w:pPr>
              <w:pStyle w:val="1277"/>
              <w:spacing w:line="278" w:lineRule="auto"/>
              <w:rPr>
                <w:rFonts w:ascii="Arial"/>
                <w:color w:val="000000"/>
                <w:sz w:val="21"/>
                <w:highlight w:val="none"/>
              </w:rPr>
            </w:pPr>
            <w:r>
              <w:rPr>
                <w:rFonts w:ascii="Arial"/>
                <w:color w:val="000000"/>
                <w:sz w:val="21"/>
                <w:highlight w:val="none"/>
              </w:rPr>
            </w:r>
            <w:r/>
          </w:p>
          <w:p>
            <w:pPr>
              <w:pStyle w:val="1391"/>
              <w:ind w:left="108"/>
              <w:spacing w:before="58" w:line="222" w:lineRule="auto"/>
              <w:rPr>
                <w:color w:val="000000"/>
                <w:highlight w:val="none"/>
              </w:rPr>
            </w:pPr>
            <w:r>
              <w:rPr>
                <w:color w:val="000000"/>
                <w:spacing w:val="-1"/>
                <w:highlight w:val="none"/>
              </w:rPr>
              <w:t xml:space="preserve">实例容灾</w:t>
            </w:r>
            <w:r>
              <w:rPr>
                <w:color w:val="000000"/>
                <w:highlight w:val="none"/>
              </w:rPr>
            </w:r>
            <w:r/>
          </w:p>
        </w:tc>
        <w:tc>
          <w:tcPr>
            <w:tcW w:w="3202" w:type="dxa"/>
            <w:vAlign w:val="top"/>
            <w:textDirection w:val="lrTb"/>
            <w:noWrap w:val="false"/>
          </w:tcPr>
          <w:p>
            <w:pPr>
              <w:pStyle w:val="1391"/>
              <w:ind w:left="112" w:right="104" w:firstLine="2"/>
              <w:spacing w:before="28" w:line="230" w:lineRule="auto"/>
              <w:rPr>
                <w:color w:val="000000"/>
                <w:highlight w:val="none"/>
              </w:rPr>
            </w:pPr>
            <w:r>
              <w:rPr>
                <w:color w:val="000000"/>
                <w:spacing w:val="-1"/>
                <w:highlight w:val="none"/>
              </w:rPr>
              <w:t xml:space="preserve">a) 在任意数据库实例出现故障时，集</w:t>
            </w:r>
            <w:r>
              <w:rPr>
                <w:color w:val="000000"/>
                <w:spacing w:val="8"/>
                <w:highlight w:val="none"/>
              </w:rPr>
              <w:t xml:space="preserve"> </w:t>
            </w:r>
            <w:r>
              <w:rPr>
                <w:color w:val="000000"/>
                <w:spacing w:val="-5"/>
                <w:highlight w:val="none"/>
              </w:rPr>
              <w:t xml:space="preserve">群内服务正常运行，数据不丢失，集群</w:t>
            </w:r>
            <w:r>
              <w:rPr>
                <w:color w:val="000000"/>
                <w:spacing w:val="4"/>
                <w:highlight w:val="none"/>
              </w:rPr>
              <w:t xml:space="preserve"> </w:t>
            </w:r>
            <w:r>
              <w:rPr>
                <w:color w:val="000000"/>
                <w:spacing w:val="-1"/>
                <w:highlight w:val="none"/>
              </w:rPr>
              <w:t xml:space="preserve">整体业务可用；</w:t>
            </w:r>
            <w:r>
              <w:rPr>
                <w:color w:val="000000"/>
                <w:highlight w:val="none"/>
              </w:rPr>
            </w:r>
            <w:r/>
          </w:p>
          <w:p>
            <w:pPr>
              <w:pStyle w:val="1391"/>
              <w:ind w:left="118" w:right="120" w:hanging="3"/>
              <w:spacing w:before="26" w:line="228" w:lineRule="auto"/>
              <w:rPr>
                <w:color w:val="000000"/>
                <w:highlight w:val="none"/>
              </w:rPr>
            </w:pPr>
            <w:r>
              <w:rPr>
                <w:color w:val="000000"/>
                <w:spacing w:val="-1"/>
                <w:highlight w:val="none"/>
              </w:rPr>
              <w:t xml:space="preserve">b) 在实例故障、节点故障等单数据库</w:t>
            </w:r>
            <w:r>
              <w:rPr>
                <w:color w:val="000000"/>
                <w:spacing w:val="7"/>
                <w:highlight w:val="none"/>
              </w:rPr>
              <w:t xml:space="preserve"> </w:t>
            </w:r>
            <w:r>
              <w:rPr>
                <w:color w:val="000000"/>
                <w:spacing w:val="-3"/>
                <w:highlight w:val="none"/>
              </w:rPr>
              <w:t xml:space="preserve">实例故障时，RPO</w:t>
            </w:r>
            <w:r>
              <w:rPr>
                <w:color w:val="000000"/>
                <w:spacing w:val="-24"/>
                <w:highlight w:val="none"/>
              </w:rPr>
              <w:t xml:space="preserve"> </w:t>
            </w:r>
            <w:r>
              <w:rPr>
                <w:color w:val="000000"/>
                <w:spacing w:val="-3"/>
                <w:highlight w:val="none"/>
              </w:rPr>
              <w:t xml:space="preserve">时间等于</w:t>
            </w:r>
            <w:r>
              <w:rPr>
                <w:color w:val="000000"/>
                <w:spacing w:val="-39"/>
                <w:highlight w:val="none"/>
              </w:rPr>
              <w:t xml:space="preserve"> </w:t>
            </w:r>
            <w:r>
              <w:rPr>
                <w:color w:val="000000"/>
                <w:spacing w:val="-3"/>
                <w:highlight w:val="none"/>
              </w:rPr>
              <w:t xml:space="preserve">0，RTO</w:t>
            </w:r>
            <w:r>
              <w:rPr>
                <w:color w:val="000000"/>
                <w:spacing w:val="-30"/>
                <w:highlight w:val="none"/>
              </w:rPr>
              <w:t xml:space="preserve"> </w:t>
            </w:r>
            <w:r>
              <w:rPr>
                <w:color w:val="000000"/>
                <w:spacing w:val="-3"/>
                <w:highlight w:val="none"/>
              </w:rPr>
              <w:t xml:space="preserve">时</w:t>
            </w:r>
            <w:r>
              <w:rPr>
                <w:color w:val="000000"/>
                <w:highlight w:val="none"/>
              </w:rPr>
              <w:t xml:space="preserve"> </w:t>
            </w:r>
            <w:r>
              <w:rPr>
                <w:color w:val="000000"/>
                <w:spacing w:val="-4"/>
                <w:highlight w:val="none"/>
              </w:rPr>
              <w:t xml:space="preserve">间小于</w:t>
            </w:r>
            <w:r>
              <w:rPr>
                <w:color w:val="000000"/>
                <w:spacing w:val="-37"/>
                <w:highlight w:val="none"/>
              </w:rPr>
              <w:t xml:space="preserve"> </w:t>
            </w:r>
            <w:r>
              <w:rPr>
                <w:color w:val="000000"/>
                <w:spacing w:val="-4"/>
                <w:highlight w:val="none"/>
              </w:rPr>
              <w:t xml:space="preserve">30s</w:t>
            </w:r>
            <w:r>
              <w:rPr>
                <w:color w:val="000000"/>
                <w:highlight w:val="none"/>
              </w:rPr>
            </w:r>
            <w:r/>
          </w:p>
        </w:tc>
        <w:tc>
          <w:tcPr>
            <w:tcW w:w="2623" w:type="dxa"/>
            <w:vAlign w:val="top"/>
            <w:textDirection w:val="lrTb"/>
            <w:noWrap w:val="false"/>
          </w:tcPr>
          <w:p>
            <w:pPr>
              <w:pStyle w:val="1277"/>
              <w:spacing w:line="317" w:lineRule="auto"/>
              <w:rPr>
                <w:rFonts w:ascii="Arial"/>
                <w:color w:val="000000"/>
                <w:sz w:val="21"/>
                <w:highlight w:val="none"/>
              </w:rPr>
            </w:pPr>
            <w:r>
              <w:rPr>
                <w:rFonts w:ascii="Arial"/>
                <w:color w:val="000000"/>
                <w:sz w:val="21"/>
                <w:highlight w:val="none"/>
              </w:rPr>
            </w:r>
            <w:r/>
          </w:p>
          <w:p>
            <w:pPr>
              <w:pStyle w:val="1391"/>
              <w:ind w:left="114" w:right="62"/>
              <w:jc w:val="both"/>
              <w:spacing w:before="58" w:line="238"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p>
            <w:pPr>
              <w:pStyle w:val="1277"/>
              <w:ind w:left="217"/>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z w:val="19"/>
                <w:szCs w:val="19"/>
                <w:highlight w:val="none"/>
              </w:rPr>
              <w:t xml:space="preserve">79</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5"/>
              <w:spacing w:before="38"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3" w:line="201" w:lineRule="auto"/>
              <w:rPr>
                <w:color w:val="000000"/>
                <w:highlight w:val="none"/>
              </w:rPr>
            </w:pPr>
            <w:r>
              <w:rPr>
                <w:color w:val="000000"/>
                <w:highlight w:val="none"/>
              </w:rPr>
              <w:t xml:space="preserve">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08"/>
              <w:spacing w:before="271" w:line="222" w:lineRule="auto"/>
              <w:rPr>
                <w:color w:val="000000"/>
                <w:highlight w:val="none"/>
              </w:rPr>
            </w:pPr>
            <w:r>
              <w:rPr>
                <w:color w:val="000000"/>
                <w:spacing w:val="-1"/>
                <w:highlight w:val="none"/>
              </w:rPr>
              <w:t xml:space="preserve">容灾部署</w:t>
            </w:r>
            <w:r>
              <w:rPr>
                <w:color w:val="000000"/>
                <w:highlight w:val="none"/>
              </w:rPr>
            </w:r>
            <w:r/>
          </w:p>
        </w:tc>
        <w:tc>
          <w:tcPr>
            <w:tcW w:w="3202" w:type="dxa"/>
            <w:vAlign w:val="top"/>
            <w:textDirection w:val="lrTb"/>
            <w:noWrap w:val="false"/>
          </w:tcPr>
          <w:p>
            <w:pPr>
              <w:pStyle w:val="1391"/>
              <w:ind w:left="115"/>
              <w:spacing w:before="36" w:line="213" w:lineRule="auto"/>
              <w:rPr>
                <w:color w:val="000000"/>
                <w:highlight w:val="none"/>
              </w:rPr>
            </w:pPr>
            <w:r>
              <w:rPr>
                <w:color w:val="000000"/>
                <w:spacing w:val="-1"/>
                <w:highlight w:val="none"/>
              </w:rPr>
              <w:t xml:space="preserve">a)提供远程容灾部署与管理功能；</w:t>
            </w:r>
            <w:r>
              <w:rPr>
                <w:color w:val="000000"/>
                <w:highlight w:val="none"/>
              </w:rPr>
            </w:r>
            <w:r/>
          </w:p>
          <w:p>
            <w:pPr>
              <w:pStyle w:val="1391"/>
              <w:ind w:left="118" w:right="209" w:hanging="3"/>
              <w:spacing w:before="24" w:line="229" w:lineRule="auto"/>
              <w:rPr>
                <w:color w:val="000000"/>
                <w:highlight w:val="none"/>
              </w:rPr>
            </w:pPr>
            <w:r>
              <w:rPr>
                <w:color w:val="000000"/>
                <w:spacing w:val="-1"/>
                <w:highlight w:val="none"/>
              </w:rPr>
              <w:t xml:space="preserve">b)提供生产中心与备份中心之间的容</w:t>
            </w:r>
            <w:r>
              <w:rPr>
                <w:color w:val="000000"/>
                <w:spacing w:val="7"/>
                <w:highlight w:val="none"/>
              </w:rPr>
              <w:t xml:space="preserve"> </w:t>
            </w:r>
            <w:r>
              <w:rPr>
                <w:color w:val="000000"/>
                <w:spacing w:val="-2"/>
                <w:highlight w:val="none"/>
              </w:rPr>
              <w:t xml:space="preserve">灾部署与管理功能</w:t>
            </w:r>
            <w:r>
              <w:rPr>
                <w:color w:val="000000"/>
                <w:highlight w:val="none"/>
              </w:rPr>
            </w:r>
            <w:r/>
          </w:p>
        </w:tc>
        <w:tc>
          <w:tcPr>
            <w:tcW w:w="2623" w:type="dxa"/>
            <w:vAlign w:val="top"/>
            <w:textDirection w:val="lrTb"/>
            <w:noWrap w:val="false"/>
          </w:tcPr>
          <w:p>
            <w:pPr>
              <w:pStyle w:val="1391"/>
              <w:ind w:left="113" w:right="171" w:firstLine="5"/>
              <w:jc w:val="both"/>
              <w:spacing w:before="39" w:line="231" w:lineRule="auto"/>
              <w:rPr>
                <w:color w:val="000000"/>
                <w:highlight w:val="none"/>
              </w:rPr>
            </w:pPr>
            <w:r>
              <w:rPr>
                <w:color w:val="000000"/>
                <w:highlight w:val="none"/>
              </w:rPr>
            </w:r>
            <w:r/>
          </w:p>
        </w:tc>
      </w:tr>
      <w:tr>
        <w:trPr>
          <w:trHeight w:val="1404"/>
        </w:trPr>
        <w:tc>
          <w:tcPr>
            <w:tcW w:w="624" w:type="dxa"/>
            <w:vAlign w:val="top"/>
            <w:textDirection w:val="lrTb"/>
            <w:noWrap w:val="false"/>
          </w:tcPr>
          <w:p>
            <w:pPr>
              <w:pStyle w:val="1277"/>
              <w:spacing w:line="289" w:lineRule="auto"/>
              <w:rPr>
                <w:rFonts w:ascii="Arial"/>
                <w:color w:val="000000"/>
                <w:sz w:val="21"/>
                <w:highlight w:val="none"/>
              </w:rPr>
            </w:pPr>
            <w:r>
              <w:rPr>
                <w:rFonts w:ascii="Arial"/>
                <w:color w:val="000000"/>
                <w:sz w:val="21"/>
                <w:highlight w:val="none"/>
              </w:rPr>
            </w:r>
            <w:r/>
          </w:p>
          <w:p>
            <w:pPr>
              <w:pStyle w:val="1277"/>
              <w:spacing w:line="290" w:lineRule="auto"/>
              <w:rPr>
                <w:rFonts w:ascii="Arial"/>
                <w:color w:val="000000"/>
                <w:sz w:val="21"/>
                <w:highlight w:val="none"/>
              </w:rPr>
            </w:pPr>
            <w:r>
              <w:rPr>
                <w:rFonts w:ascii="Arial"/>
                <w:color w:val="000000"/>
                <w:sz w:val="21"/>
                <w:highlight w:val="none"/>
              </w:rPr>
            </w:r>
            <w:r/>
          </w:p>
          <w:p>
            <w:pPr>
              <w:pStyle w:val="1277"/>
              <w:ind w:left="222"/>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3"/>
                <w:sz w:val="19"/>
                <w:szCs w:val="19"/>
                <w:highlight w:val="none"/>
              </w:rPr>
              <w:t xml:space="preserve">80</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18" w:lineRule="auto"/>
              <w:rPr>
                <w:rFonts w:ascii="Arial"/>
                <w:color w:val="000000"/>
                <w:sz w:val="21"/>
                <w:highlight w:val="none"/>
              </w:rPr>
            </w:pPr>
            <w:r>
              <w:rPr>
                <w:rFonts w:ascii="Arial"/>
                <w:color w:val="000000"/>
                <w:sz w:val="21"/>
                <w:highlight w:val="none"/>
              </w:rPr>
            </w:r>
            <w:r/>
          </w:p>
          <w:p>
            <w:pPr>
              <w:pStyle w:val="1391"/>
              <w:ind w:left="145"/>
              <w:spacing w:before="58"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3" w:line="226" w:lineRule="auto"/>
              <w:rPr>
                <w:color w:val="000000"/>
                <w:highlight w:val="none"/>
              </w:rPr>
            </w:pPr>
            <w:r>
              <w:rPr>
                <w:color w:val="000000"/>
                <w:highlight w:val="none"/>
              </w:rPr>
              <w:t xml:space="preserve">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75" w:lineRule="auto"/>
              <w:rPr>
                <w:rFonts w:ascii="Arial"/>
                <w:color w:val="000000"/>
                <w:sz w:val="21"/>
                <w:highlight w:val="none"/>
              </w:rPr>
            </w:pPr>
            <w:r>
              <w:rPr>
                <w:rFonts w:ascii="Arial"/>
                <w:color w:val="000000"/>
                <w:sz w:val="21"/>
                <w:highlight w:val="none"/>
              </w:rPr>
            </w:r>
            <w:r/>
          </w:p>
          <w:p>
            <w:pPr>
              <w:pStyle w:val="1277"/>
              <w:spacing w:line="275" w:lineRule="auto"/>
              <w:rPr>
                <w:rFonts w:ascii="Arial"/>
                <w:color w:val="000000"/>
                <w:sz w:val="21"/>
                <w:highlight w:val="none"/>
              </w:rPr>
            </w:pPr>
            <w:r>
              <w:rPr>
                <w:rFonts w:ascii="Arial"/>
                <w:color w:val="000000"/>
                <w:sz w:val="21"/>
                <w:highlight w:val="none"/>
              </w:rPr>
            </w:r>
            <w:r/>
          </w:p>
          <w:p>
            <w:pPr>
              <w:pStyle w:val="1391"/>
              <w:ind w:left="108"/>
              <w:spacing w:before="58" w:line="222" w:lineRule="auto"/>
              <w:rPr>
                <w:color w:val="000000"/>
                <w:highlight w:val="none"/>
              </w:rPr>
            </w:pPr>
            <w:r>
              <w:rPr>
                <w:color w:val="000000"/>
                <w:spacing w:val="-1"/>
                <w:highlight w:val="none"/>
              </w:rPr>
              <w:t xml:space="preserve">同城容灾</w:t>
            </w:r>
            <w:r>
              <w:rPr>
                <w:color w:val="000000"/>
                <w:highlight w:val="none"/>
              </w:rPr>
            </w:r>
            <w:r/>
          </w:p>
        </w:tc>
        <w:tc>
          <w:tcPr>
            <w:tcW w:w="3202" w:type="dxa"/>
            <w:vAlign w:val="top"/>
            <w:textDirection w:val="lrTb"/>
            <w:noWrap w:val="false"/>
          </w:tcPr>
          <w:p>
            <w:pPr>
              <w:pStyle w:val="1391"/>
              <w:ind w:left="118" w:right="120" w:hanging="3"/>
              <w:spacing w:before="28" w:line="226" w:lineRule="auto"/>
              <w:rPr>
                <w:color w:val="000000"/>
                <w:highlight w:val="none"/>
              </w:rPr>
            </w:pPr>
            <w:r>
              <w:rPr>
                <w:color w:val="000000"/>
                <w:spacing w:val="-1"/>
                <w:highlight w:val="none"/>
              </w:rPr>
              <w:t xml:space="preserve">a) 支持同城双中心部署，当主中心故</w:t>
            </w:r>
            <w:r>
              <w:rPr>
                <w:color w:val="000000"/>
                <w:spacing w:val="8"/>
                <w:highlight w:val="none"/>
              </w:rPr>
              <w:t xml:space="preserve"> </w:t>
            </w:r>
            <w:r>
              <w:rPr>
                <w:color w:val="000000"/>
                <w:spacing w:val="-1"/>
                <w:highlight w:val="none"/>
              </w:rPr>
              <w:t xml:space="preserve">障时，业务切换到备中心；</w:t>
            </w:r>
            <w:r>
              <w:rPr>
                <w:color w:val="000000"/>
                <w:highlight w:val="none"/>
              </w:rPr>
            </w:r>
            <w:r/>
          </w:p>
          <w:p>
            <w:pPr>
              <w:pStyle w:val="1391"/>
              <w:ind w:left="113" w:right="104" w:firstLine="2"/>
              <w:spacing w:before="23" w:line="231" w:lineRule="auto"/>
              <w:rPr>
                <w:color w:val="000000"/>
                <w:highlight w:val="none"/>
              </w:rPr>
            </w:pPr>
            <w:r>
              <w:rPr>
                <w:color w:val="000000"/>
                <w:spacing w:val="-1"/>
                <w:highlight w:val="none"/>
              </w:rPr>
              <w:t xml:space="preserve">b) 由于网络、供电等原因造成的可用</w:t>
            </w:r>
            <w:r>
              <w:rPr>
                <w:color w:val="000000"/>
                <w:spacing w:val="7"/>
                <w:highlight w:val="none"/>
              </w:rPr>
              <w:t xml:space="preserve"> </w:t>
            </w:r>
            <w:r>
              <w:rPr>
                <w:color w:val="000000"/>
                <w:spacing w:val="-5"/>
                <w:highlight w:val="none"/>
              </w:rPr>
              <w:t xml:space="preserve">区级故障，触发集群计划外停机，在同</w:t>
            </w:r>
            <w:r>
              <w:rPr>
                <w:color w:val="000000"/>
                <w:spacing w:val="3"/>
                <w:highlight w:val="none"/>
              </w:rPr>
              <w:t xml:space="preserve"> </w:t>
            </w:r>
            <w:r>
              <w:rPr>
                <w:color w:val="000000"/>
                <w:spacing w:val="-1"/>
                <w:highlight w:val="none"/>
              </w:rPr>
              <w:t xml:space="preserve">城多可用区场景下，RPO</w:t>
            </w:r>
            <w:r>
              <w:rPr>
                <w:color w:val="000000"/>
                <w:spacing w:val="-25"/>
                <w:highlight w:val="none"/>
              </w:rPr>
              <w:t xml:space="preserve"> </w:t>
            </w:r>
            <w:r>
              <w:rPr>
                <w:color w:val="000000"/>
                <w:spacing w:val="-1"/>
                <w:highlight w:val="none"/>
              </w:rPr>
              <w:t xml:space="preserve">时间等于</w:t>
            </w:r>
            <w:r>
              <w:rPr>
                <w:color w:val="000000"/>
                <w:spacing w:val="-39"/>
                <w:highlight w:val="none"/>
              </w:rPr>
              <w:t xml:space="preserve"> </w:t>
            </w:r>
            <w:r>
              <w:rPr>
                <w:color w:val="000000"/>
                <w:spacing w:val="-1"/>
                <w:highlight w:val="none"/>
              </w:rPr>
              <w:t xml:space="preserve">0，</w:t>
            </w:r>
            <w:r>
              <w:rPr>
                <w:color w:val="000000"/>
                <w:highlight w:val="none"/>
              </w:rPr>
              <w:t xml:space="preserve"> </w:t>
            </w:r>
            <w:r>
              <w:rPr>
                <w:color w:val="000000"/>
                <w:spacing w:val="-5"/>
                <w:highlight w:val="none"/>
              </w:rPr>
              <w:t xml:space="preserve">RTO</w:t>
            </w:r>
            <w:r>
              <w:rPr>
                <w:color w:val="000000"/>
                <w:spacing w:val="-30"/>
                <w:highlight w:val="none"/>
              </w:rPr>
              <w:t xml:space="preserve"> </w:t>
            </w:r>
            <w:r>
              <w:rPr>
                <w:color w:val="000000"/>
                <w:spacing w:val="-5"/>
                <w:highlight w:val="none"/>
              </w:rPr>
              <w:t xml:space="preserve">时间小于</w:t>
            </w:r>
            <w:r>
              <w:rPr>
                <w:color w:val="000000"/>
                <w:spacing w:val="-29"/>
                <w:highlight w:val="none"/>
              </w:rPr>
              <w:t xml:space="preserve"> </w:t>
            </w:r>
            <w:r>
              <w:rPr>
                <w:color w:val="000000"/>
                <w:spacing w:val="-5"/>
                <w:highlight w:val="none"/>
              </w:rPr>
              <w:t xml:space="preserve">1</w:t>
            </w:r>
            <w:r>
              <w:rPr>
                <w:color w:val="000000"/>
                <w:spacing w:val="-34"/>
                <w:highlight w:val="none"/>
              </w:rPr>
              <w:t xml:space="preserve"> </w:t>
            </w:r>
            <w:r>
              <w:rPr>
                <w:color w:val="000000"/>
                <w:spacing w:val="-5"/>
                <w:highlight w:val="none"/>
              </w:rPr>
              <w:t xml:space="preserve">分钟</w:t>
            </w:r>
            <w:r>
              <w:rPr>
                <w:color w:val="000000"/>
                <w:highlight w:val="none"/>
              </w:rPr>
            </w:r>
            <w:r/>
          </w:p>
        </w:tc>
        <w:tc>
          <w:tcPr>
            <w:tcW w:w="2623" w:type="dxa"/>
            <w:vAlign w:val="top"/>
            <w:textDirection w:val="lrTb"/>
            <w:noWrap w:val="false"/>
          </w:tcPr>
          <w:p>
            <w:pPr>
              <w:pStyle w:val="1391"/>
              <w:ind w:left="116" w:right="125" w:hanging="2"/>
              <w:spacing w:before="31" w:line="235" w:lineRule="auto"/>
              <w:rPr>
                <w:color w:val="000000"/>
                <w:highlight w:val="none"/>
              </w:rPr>
            </w:pPr>
            <w:r>
              <w:rPr>
                <w:color w:val="000000"/>
                <w:highlight w:val="none"/>
              </w:rPr>
            </w:r>
            <w:r/>
          </w:p>
        </w:tc>
      </w:tr>
      <w:tr>
        <w:trPr>
          <w:trHeight w:val="1405"/>
        </w:trPr>
        <w:tc>
          <w:tcPr>
            <w:tcW w:w="624" w:type="dxa"/>
            <w:vAlign w:val="top"/>
            <w:textDirection w:val="lrTb"/>
            <w:noWrap w:val="false"/>
          </w:tcPr>
          <w:p>
            <w:pPr>
              <w:pStyle w:val="1277"/>
              <w:spacing w:line="290" w:lineRule="auto"/>
              <w:rPr>
                <w:rFonts w:ascii="Arial"/>
                <w:color w:val="000000"/>
                <w:sz w:val="21"/>
                <w:highlight w:val="none"/>
              </w:rPr>
            </w:pPr>
            <w:r>
              <w:rPr>
                <w:rFonts w:ascii="Arial"/>
                <w:color w:val="000000"/>
                <w:sz w:val="21"/>
                <w:highlight w:val="none"/>
              </w:rPr>
            </w:r>
            <w:r/>
          </w:p>
          <w:p>
            <w:pPr>
              <w:pStyle w:val="1277"/>
              <w:spacing w:line="291" w:lineRule="auto"/>
              <w:rPr>
                <w:rFonts w:ascii="Arial"/>
                <w:color w:val="000000"/>
                <w:sz w:val="21"/>
                <w:highlight w:val="none"/>
              </w:rPr>
            </w:pPr>
            <w:r>
              <w:rPr>
                <w:rFonts w:ascii="Arial"/>
                <w:color w:val="000000"/>
                <w:sz w:val="21"/>
                <w:highlight w:val="none"/>
              </w:rPr>
            </w:r>
            <w:r/>
          </w:p>
          <w:p>
            <w:pPr>
              <w:pStyle w:val="1277"/>
              <w:ind w:left="222"/>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3"/>
                <w:sz w:val="19"/>
                <w:szCs w:val="19"/>
                <w:highlight w:val="none"/>
              </w:rPr>
              <w:t xml:space="preserve">81</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20" w:lineRule="auto"/>
              <w:rPr>
                <w:rFonts w:ascii="Arial"/>
                <w:color w:val="000000"/>
                <w:sz w:val="21"/>
                <w:highlight w:val="none"/>
              </w:rPr>
            </w:pPr>
            <w:r>
              <w:rPr>
                <w:rFonts w:ascii="Arial"/>
                <w:color w:val="000000"/>
                <w:sz w:val="21"/>
                <w:highlight w:val="none"/>
              </w:rPr>
            </w:r>
            <w:r/>
          </w:p>
          <w:p>
            <w:pPr>
              <w:pStyle w:val="1391"/>
              <w:ind w:left="145"/>
              <w:spacing w:before="58"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3" w:line="226" w:lineRule="auto"/>
              <w:rPr>
                <w:color w:val="000000"/>
                <w:highlight w:val="none"/>
              </w:rPr>
            </w:pPr>
            <w:r>
              <w:rPr>
                <w:color w:val="000000"/>
                <w:highlight w:val="none"/>
              </w:rPr>
              <w:t xml:space="preserve">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76" w:lineRule="auto"/>
              <w:rPr>
                <w:rFonts w:ascii="Arial"/>
                <w:color w:val="000000"/>
                <w:sz w:val="21"/>
                <w:highlight w:val="none"/>
              </w:rPr>
            </w:pPr>
            <w:r>
              <w:rPr>
                <w:rFonts w:ascii="Arial"/>
                <w:color w:val="000000"/>
                <w:sz w:val="21"/>
                <w:highlight w:val="none"/>
              </w:rPr>
            </w:r>
            <w:r/>
          </w:p>
          <w:p>
            <w:pPr>
              <w:pStyle w:val="1277"/>
              <w:spacing w:line="276" w:lineRule="auto"/>
              <w:rPr>
                <w:rFonts w:ascii="Arial"/>
                <w:color w:val="000000"/>
                <w:sz w:val="21"/>
                <w:highlight w:val="none"/>
              </w:rPr>
            </w:pPr>
            <w:r>
              <w:rPr>
                <w:rFonts w:ascii="Arial"/>
                <w:color w:val="000000"/>
                <w:sz w:val="21"/>
                <w:highlight w:val="none"/>
              </w:rPr>
            </w:r>
            <w:r/>
          </w:p>
          <w:p>
            <w:pPr>
              <w:pStyle w:val="1391"/>
              <w:ind w:left="115"/>
              <w:spacing w:before="59" w:line="222" w:lineRule="auto"/>
              <w:rPr>
                <w:color w:val="000000"/>
                <w:highlight w:val="none"/>
              </w:rPr>
            </w:pPr>
            <w:r>
              <w:rPr>
                <w:color w:val="000000"/>
                <w:spacing w:val="-3"/>
                <w:highlight w:val="none"/>
              </w:rPr>
              <w:t xml:space="preserve">异地容灾</w:t>
            </w:r>
            <w:r>
              <w:rPr>
                <w:color w:val="000000"/>
                <w:highlight w:val="none"/>
              </w:rPr>
            </w:r>
            <w:r/>
          </w:p>
        </w:tc>
        <w:tc>
          <w:tcPr>
            <w:tcW w:w="3202" w:type="dxa"/>
            <w:vAlign w:val="top"/>
            <w:textDirection w:val="lrTb"/>
            <w:noWrap w:val="false"/>
          </w:tcPr>
          <w:p>
            <w:pPr>
              <w:pStyle w:val="1391"/>
              <w:ind w:left="115" w:right="120"/>
              <w:spacing w:before="30" w:line="226" w:lineRule="auto"/>
              <w:rPr>
                <w:color w:val="000000"/>
                <w:highlight w:val="none"/>
              </w:rPr>
            </w:pPr>
            <w:r>
              <w:rPr>
                <w:color w:val="000000"/>
                <w:spacing w:val="-1"/>
                <w:highlight w:val="none"/>
              </w:rPr>
              <w:t xml:space="preserve">a) 城市级故障，比如地震，业务可以</w:t>
            </w:r>
            <w:r>
              <w:rPr>
                <w:color w:val="000000"/>
                <w:spacing w:val="8"/>
                <w:highlight w:val="none"/>
              </w:rPr>
              <w:t xml:space="preserve"> </w:t>
            </w:r>
            <w:r>
              <w:rPr>
                <w:color w:val="000000"/>
                <w:spacing w:val="-2"/>
                <w:highlight w:val="none"/>
              </w:rPr>
              <w:t xml:space="preserve">切换到异地；</w:t>
            </w:r>
            <w:r>
              <w:rPr>
                <w:color w:val="000000"/>
                <w:highlight w:val="none"/>
              </w:rPr>
            </w:r>
            <w:r/>
          </w:p>
          <w:p>
            <w:pPr>
              <w:pStyle w:val="1391"/>
              <w:ind w:left="115" w:right="102"/>
              <w:spacing w:before="26" w:line="230" w:lineRule="auto"/>
              <w:rPr>
                <w:color w:val="000000"/>
                <w:highlight w:val="none"/>
              </w:rPr>
            </w:pPr>
            <w:r>
              <w:rPr>
                <w:color w:val="000000"/>
                <w:spacing w:val="-1"/>
                <w:highlight w:val="none"/>
              </w:rPr>
              <w:t xml:space="preserve">b) 异地灾备场景支持两地三中心部署</w:t>
            </w:r>
            <w:r>
              <w:rPr>
                <w:color w:val="000000"/>
                <w:spacing w:val="7"/>
                <w:highlight w:val="none"/>
              </w:rPr>
              <w:t xml:space="preserve"> </w:t>
            </w:r>
            <w:r>
              <w:rPr>
                <w:color w:val="000000"/>
                <w:spacing w:val="-5"/>
                <w:highlight w:val="none"/>
              </w:rPr>
              <w:t xml:space="preserve">架构，在本地建立同城灾备中心，在异</w:t>
            </w:r>
            <w:r>
              <w:rPr>
                <w:color w:val="000000"/>
                <w:spacing w:val="1"/>
                <w:highlight w:val="none"/>
              </w:rPr>
              <w:t xml:space="preserve"> </w:t>
            </w:r>
            <w:r>
              <w:rPr>
                <w:color w:val="000000"/>
                <w:spacing w:val="-2"/>
                <w:highlight w:val="none"/>
              </w:rPr>
              <w:t xml:space="preserve">地建立异地灾备中心，RPO</w:t>
            </w:r>
            <w:r>
              <w:rPr>
                <w:color w:val="000000"/>
                <w:spacing w:val="-18"/>
                <w:highlight w:val="none"/>
              </w:rPr>
              <w:t xml:space="preserve"> </w:t>
            </w:r>
            <w:r>
              <w:rPr>
                <w:color w:val="000000"/>
                <w:spacing w:val="-2"/>
                <w:highlight w:val="none"/>
              </w:rPr>
              <w:t xml:space="preserve">时间小于</w:t>
            </w:r>
            <w:r>
              <w:rPr>
                <w:color w:val="000000"/>
                <w:spacing w:val="-28"/>
                <w:highlight w:val="none"/>
              </w:rPr>
              <w:t xml:space="preserve"> </w:t>
            </w:r>
            <w:r>
              <w:rPr>
                <w:color w:val="000000"/>
                <w:spacing w:val="-2"/>
                <w:highlight w:val="none"/>
              </w:rPr>
              <w:t xml:space="preserve">1</w:t>
            </w:r>
            <w:r>
              <w:rPr>
                <w:color w:val="000000"/>
                <w:highlight w:val="none"/>
              </w:rPr>
              <w:t xml:space="preserve"> </w:t>
            </w:r>
            <w:r>
              <w:rPr>
                <w:color w:val="000000"/>
                <w:spacing w:val="-4"/>
                <w:highlight w:val="none"/>
              </w:rPr>
              <w:t xml:space="preserve">分钟，RTO</w:t>
            </w:r>
            <w:r>
              <w:rPr>
                <w:color w:val="000000"/>
                <w:spacing w:val="-28"/>
                <w:highlight w:val="none"/>
              </w:rPr>
              <w:t xml:space="preserve"> </w:t>
            </w:r>
            <w:r>
              <w:rPr>
                <w:color w:val="000000"/>
                <w:spacing w:val="-4"/>
                <w:highlight w:val="none"/>
              </w:rPr>
              <w:t xml:space="preserve">时间小于</w:t>
            </w:r>
            <w:r>
              <w:rPr>
                <w:color w:val="000000"/>
                <w:spacing w:val="-28"/>
                <w:highlight w:val="none"/>
              </w:rPr>
              <w:t xml:space="preserve"> </w:t>
            </w:r>
            <w:r>
              <w:rPr>
                <w:color w:val="000000"/>
                <w:spacing w:val="-4"/>
                <w:highlight w:val="none"/>
              </w:rPr>
              <w:t xml:space="preserve">10</w:t>
            </w:r>
            <w:r>
              <w:rPr>
                <w:color w:val="000000"/>
                <w:spacing w:val="-34"/>
                <w:highlight w:val="none"/>
              </w:rPr>
              <w:t xml:space="preserve"> </w:t>
            </w:r>
            <w:r>
              <w:rPr>
                <w:color w:val="000000"/>
                <w:spacing w:val="-4"/>
                <w:highlight w:val="none"/>
              </w:rPr>
              <w:t xml:space="preserve">分钟</w:t>
            </w:r>
            <w:r>
              <w:rPr>
                <w:color w:val="000000"/>
                <w:highlight w:val="none"/>
              </w:rPr>
            </w:r>
            <w:r/>
          </w:p>
        </w:tc>
        <w:tc>
          <w:tcPr>
            <w:tcW w:w="2623" w:type="dxa"/>
            <w:vAlign w:val="top"/>
            <w:textDirection w:val="lrTb"/>
            <w:noWrap w:val="false"/>
          </w:tcPr>
          <w:p>
            <w:pPr>
              <w:pStyle w:val="1391"/>
              <w:ind w:left="122" w:right="125" w:hanging="6"/>
              <w:spacing w:before="24" w:line="234"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3" w:lineRule="auto"/>
              <w:rPr>
                <w:rFonts w:ascii="Arial"/>
                <w:color w:val="000000"/>
                <w:sz w:val="21"/>
                <w:highlight w:val="none"/>
              </w:rPr>
            </w:pPr>
            <w:r>
              <w:rPr>
                <w:rFonts w:ascii="Arial"/>
                <w:color w:val="000000"/>
                <w:sz w:val="21"/>
                <w:highlight w:val="none"/>
              </w:rPr>
            </w:r>
            <w:r/>
          </w:p>
          <w:p>
            <w:pPr>
              <w:pStyle w:val="1277"/>
              <w:ind w:left="222"/>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3"/>
                <w:sz w:val="19"/>
                <w:szCs w:val="19"/>
                <w:highlight w:val="none"/>
              </w:rPr>
              <w:t xml:space="preserve">82</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5"/>
              <w:spacing w:before="41"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3" w:line="198" w:lineRule="auto"/>
              <w:rPr>
                <w:color w:val="000000"/>
                <w:highlight w:val="none"/>
              </w:rPr>
            </w:pPr>
            <w:r>
              <w:rPr>
                <w:color w:val="000000"/>
                <w:highlight w:val="none"/>
              </w:rPr>
              <w:t xml:space="preserve">求</w:t>
            </w:r>
            <w:r>
              <w:rPr>
                <w:color w:val="000000"/>
                <w:highlight w:val="none"/>
              </w:rPr>
            </w:r>
            <w:r/>
          </w:p>
        </w:tc>
        <w:tc>
          <w:tcPr>
            <w:tcW w:w="1357" w:type="dxa"/>
            <w:vAlign w:val="top"/>
            <w:vMerge w:val="restart"/>
            <w:textDirection w:val="lrTb"/>
            <w:noWrap w:val="false"/>
          </w:tcPr>
          <w:p>
            <w:pPr>
              <w:pStyle w:val="1277"/>
              <w:spacing w:line="247" w:lineRule="auto"/>
              <w:rPr>
                <w:rFonts w:ascii="Arial"/>
                <w:color w:val="000000"/>
                <w:sz w:val="21"/>
                <w:highlight w:val="none"/>
              </w:rPr>
            </w:pPr>
            <w:r>
              <w:rPr>
                <w:rFonts w:ascii="Arial"/>
                <w:color w:val="000000"/>
                <w:sz w:val="21"/>
                <w:highlight w:val="none"/>
              </w:rPr>
            </w:r>
            <w:r/>
          </w:p>
          <w:p>
            <w:pPr>
              <w:pStyle w:val="1277"/>
              <w:spacing w:line="247" w:lineRule="auto"/>
              <w:rPr>
                <w:rFonts w:ascii="Arial"/>
                <w:color w:val="000000"/>
                <w:sz w:val="21"/>
                <w:highlight w:val="none"/>
              </w:rPr>
            </w:pPr>
            <w:r>
              <w:rPr>
                <w:rFonts w:ascii="Arial"/>
                <w:color w:val="000000"/>
                <w:sz w:val="21"/>
                <w:highlight w:val="none"/>
              </w:rPr>
            </w:r>
            <w:r/>
          </w:p>
          <w:p>
            <w:pPr>
              <w:pStyle w:val="1277"/>
              <w:spacing w:line="248" w:lineRule="auto"/>
              <w:rPr>
                <w:rFonts w:ascii="Arial"/>
                <w:color w:val="000000"/>
                <w:sz w:val="21"/>
                <w:highlight w:val="none"/>
              </w:rPr>
            </w:pPr>
            <w:r>
              <w:rPr>
                <w:rFonts w:ascii="Arial"/>
                <w:color w:val="000000"/>
                <w:sz w:val="21"/>
                <w:highlight w:val="none"/>
              </w:rPr>
            </w:r>
            <w:r/>
          </w:p>
          <w:p>
            <w:pPr>
              <w:pStyle w:val="1277"/>
              <w:spacing w:line="248" w:lineRule="auto"/>
              <w:rPr>
                <w:rFonts w:ascii="Arial"/>
                <w:color w:val="000000"/>
                <w:sz w:val="21"/>
                <w:highlight w:val="none"/>
              </w:rPr>
            </w:pPr>
            <w:r>
              <w:rPr>
                <w:rFonts w:ascii="Arial"/>
                <w:color w:val="000000"/>
                <w:sz w:val="21"/>
                <w:highlight w:val="none"/>
              </w:rPr>
            </w:r>
            <w:r/>
          </w:p>
          <w:p>
            <w:pPr>
              <w:pStyle w:val="1277"/>
              <w:spacing w:line="248" w:lineRule="auto"/>
              <w:rPr>
                <w:rFonts w:ascii="Arial"/>
                <w:color w:val="000000"/>
                <w:sz w:val="21"/>
                <w:highlight w:val="none"/>
              </w:rPr>
            </w:pPr>
            <w:r>
              <w:rPr>
                <w:rFonts w:ascii="Arial"/>
                <w:color w:val="000000"/>
                <w:sz w:val="21"/>
                <w:highlight w:val="none"/>
              </w:rPr>
            </w:r>
            <w:r/>
          </w:p>
          <w:p>
            <w:pPr>
              <w:pStyle w:val="1277"/>
              <w:spacing w:line="248" w:lineRule="auto"/>
              <w:rPr>
                <w:rFonts w:ascii="Arial"/>
                <w:color w:val="000000"/>
                <w:sz w:val="21"/>
                <w:highlight w:val="none"/>
              </w:rPr>
            </w:pPr>
            <w:r>
              <w:rPr>
                <w:rFonts w:ascii="Arial"/>
                <w:color w:val="000000"/>
                <w:sz w:val="21"/>
                <w:highlight w:val="none"/>
              </w:rPr>
            </w:r>
            <w:r/>
          </w:p>
          <w:p>
            <w:pPr>
              <w:pStyle w:val="1277"/>
              <w:spacing w:line="248" w:lineRule="auto"/>
              <w:rPr>
                <w:rFonts w:ascii="Arial"/>
                <w:color w:val="000000"/>
                <w:sz w:val="21"/>
                <w:highlight w:val="none"/>
              </w:rPr>
            </w:pPr>
            <w:r>
              <w:rPr>
                <w:rFonts w:ascii="Arial"/>
                <w:color w:val="000000"/>
                <w:sz w:val="21"/>
                <w:highlight w:val="none"/>
              </w:rPr>
            </w:r>
            <w:r/>
          </w:p>
          <w:p>
            <w:pPr>
              <w:pStyle w:val="1277"/>
              <w:spacing w:line="248" w:lineRule="auto"/>
              <w:rPr>
                <w:rFonts w:ascii="Arial"/>
                <w:color w:val="000000"/>
                <w:sz w:val="21"/>
                <w:highlight w:val="none"/>
              </w:rPr>
            </w:pPr>
            <w:r>
              <w:rPr>
                <w:rFonts w:ascii="Arial"/>
                <w:color w:val="000000"/>
                <w:sz w:val="21"/>
                <w:highlight w:val="none"/>
              </w:rPr>
            </w:r>
            <w:r/>
          </w:p>
          <w:p>
            <w:pPr>
              <w:pStyle w:val="1277"/>
              <w:spacing w:line="248" w:lineRule="auto"/>
              <w:rPr>
                <w:rFonts w:ascii="Arial"/>
                <w:color w:val="000000"/>
                <w:sz w:val="21"/>
                <w:highlight w:val="none"/>
              </w:rPr>
            </w:pPr>
            <w:r>
              <w:rPr>
                <w:rFonts w:ascii="Arial"/>
                <w:color w:val="000000"/>
                <w:sz w:val="21"/>
                <w:highlight w:val="none"/>
              </w:rPr>
            </w:r>
            <w:r/>
          </w:p>
          <w:p>
            <w:pPr>
              <w:pStyle w:val="1277"/>
              <w:spacing w:line="248" w:lineRule="auto"/>
              <w:rPr>
                <w:rFonts w:ascii="Arial"/>
                <w:color w:val="000000"/>
                <w:sz w:val="21"/>
                <w:highlight w:val="none"/>
              </w:rPr>
            </w:pPr>
            <w:r>
              <w:rPr>
                <w:rFonts w:ascii="Arial"/>
                <w:color w:val="000000"/>
                <w:sz w:val="21"/>
                <w:highlight w:val="none"/>
              </w:rPr>
            </w:r>
            <w:r/>
          </w:p>
          <w:p>
            <w:pPr>
              <w:pStyle w:val="1391"/>
              <w:ind w:left="364"/>
              <w:spacing w:before="59" w:line="222" w:lineRule="auto"/>
              <w:rPr>
                <w:color w:val="000000"/>
                <w:highlight w:val="none"/>
              </w:rPr>
            </w:pPr>
            <w:r>
              <w:rPr>
                <w:color w:val="000000"/>
                <w:spacing w:val="-2"/>
                <w:highlight w:val="none"/>
              </w:rPr>
              <w:t xml:space="preserve">容错性</w:t>
            </w:r>
            <w:r>
              <w:rPr>
                <w:color w:val="000000"/>
                <w:highlight w:val="none"/>
              </w:rPr>
            </w:r>
            <w:r/>
          </w:p>
        </w:tc>
        <w:tc>
          <w:tcPr>
            <w:tcW w:w="1165" w:type="dxa"/>
            <w:vAlign w:val="top"/>
            <w:textDirection w:val="lrTb"/>
            <w:noWrap w:val="false"/>
          </w:tcPr>
          <w:p>
            <w:pPr>
              <w:pStyle w:val="1391"/>
              <w:ind w:left="110" w:right="246" w:hanging="2"/>
              <w:spacing w:before="157" w:line="230" w:lineRule="auto"/>
              <w:rPr>
                <w:color w:val="000000"/>
                <w:highlight w:val="none"/>
              </w:rPr>
            </w:pPr>
            <w:r>
              <w:rPr>
                <w:color w:val="000000"/>
                <w:spacing w:val="-1"/>
                <w:highlight w:val="none"/>
              </w:rPr>
              <w:t xml:space="preserve">服务端编</w:t>
            </w:r>
            <w:r>
              <w:rPr>
                <w:color w:val="000000"/>
                <w:highlight w:val="none"/>
              </w:rPr>
              <w:t xml:space="preserve"> </w:t>
            </w:r>
            <w:r>
              <w:rPr>
                <w:color w:val="000000"/>
                <w:spacing w:val="-2"/>
                <w:highlight w:val="none"/>
              </w:rPr>
              <w:t xml:space="preserve">程稳定性</w:t>
            </w:r>
            <w:r>
              <w:rPr>
                <w:color w:val="000000"/>
                <w:highlight w:val="none"/>
              </w:rPr>
            </w:r>
            <w:r/>
          </w:p>
        </w:tc>
        <w:tc>
          <w:tcPr>
            <w:tcW w:w="3202" w:type="dxa"/>
            <w:vAlign w:val="top"/>
            <w:textDirection w:val="lrTb"/>
            <w:noWrap w:val="false"/>
          </w:tcPr>
          <w:p>
            <w:pPr>
              <w:pStyle w:val="1391"/>
              <w:ind w:left="114" w:right="104" w:firstLine="5"/>
              <w:spacing w:before="156" w:line="226" w:lineRule="auto"/>
              <w:rPr>
                <w:color w:val="000000"/>
                <w:highlight w:val="none"/>
              </w:rPr>
            </w:pPr>
            <w:r>
              <w:rPr>
                <w:color w:val="000000"/>
                <w:spacing w:val="-6"/>
                <w:highlight w:val="none"/>
              </w:rPr>
              <w:t xml:space="preserve">支持当用户自定义的存储过程、函数运</w:t>
            </w:r>
            <w:r>
              <w:rPr>
                <w:color w:val="000000"/>
                <w:spacing w:val="13"/>
                <w:highlight w:val="none"/>
              </w:rPr>
              <w:t xml:space="preserve"> </w:t>
            </w:r>
            <w:r>
              <w:rPr>
                <w:color w:val="000000"/>
                <w:spacing w:val="-1"/>
                <w:highlight w:val="none"/>
              </w:rPr>
              <w:t xml:space="preserve">行异常时，数据库稳定运行</w:t>
            </w:r>
            <w:r>
              <w:rPr>
                <w:color w:val="000000"/>
                <w:highlight w:val="none"/>
              </w:rPr>
            </w:r>
            <w:r/>
          </w:p>
        </w:tc>
        <w:tc>
          <w:tcPr>
            <w:tcW w:w="2623" w:type="dxa"/>
            <w:vAlign w:val="top"/>
            <w:textDirection w:val="lrTb"/>
            <w:noWrap w:val="false"/>
          </w:tcPr>
          <w:p>
            <w:pPr>
              <w:pStyle w:val="1391"/>
              <w:ind w:left="113" w:right="171"/>
              <w:spacing w:before="161" w:line="234"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3" w:lineRule="auto"/>
              <w:rPr>
                <w:rFonts w:ascii="Arial"/>
                <w:color w:val="000000"/>
                <w:sz w:val="21"/>
                <w:highlight w:val="none"/>
              </w:rPr>
            </w:pPr>
            <w:r>
              <w:rPr>
                <w:rFonts w:ascii="Arial"/>
                <w:color w:val="000000"/>
                <w:sz w:val="21"/>
                <w:highlight w:val="none"/>
              </w:rPr>
            </w:r>
            <w:r/>
          </w:p>
          <w:p>
            <w:pPr>
              <w:pStyle w:val="1277"/>
              <w:ind w:left="222"/>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3"/>
                <w:sz w:val="19"/>
                <w:szCs w:val="19"/>
                <w:highlight w:val="none"/>
              </w:rPr>
              <w:t xml:space="preserve">83</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5"/>
              <w:spacing w:before="40"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2" w:line="199" w:lineRule="auto"/>
              <w:rPr>
                <w:color w:val="000000"/>
                <w:highlight w:val="none"/>
              </w:rPr>
            </w:pPr>
            <w:r>
              <w:rPr>
                <w:color w:val="000000"/>
                <w:highlight w:val="none"/>
              </w:rPr>
              <w:t xml:space="preserve">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08"/>
              <w:spacing w:before="274" w:line="221" w:lineRule="auto"/>
              <w:rPr>
                <w:color w:val="000000"/>
                <w:highlight w:val="none"/>
              </w:rPr>
            </w:pPr>
            <w:r>
              <w:rPr>
                <w:color w:val="000000"/>
                <w:spacing w:val="-1"/>
                <w:highlight w:val="none"/>
              </w:rPr>
              <w:t xml:space="preserve">网络容错</w:t>
            </w:r>
            <w:r>
              <w:rPr>
                <w:color w:val="000000"/>
                <w:highlight w:val="none"/>
              </w:rPr>
            </w:r>
            <w:r/>
          </w:p>
        </w:tc>
        <w:tc>
          <w:tcPr>
            <w:tcW w:w="3202" w:type="dxa"/>
            <w:vAlign w:val="top"/>
            <w:textDirection w:val="lrTb"/>
            <w:noWrap w:val="false"/>
          </w:tcPr>
          <w:p>
            <w:pPr>
              <w:pStyle w:val="1391"/>
              <w:ind w:left="119"/>
              <w:spacing w:before="274" w:line="213" w:lineRule="auto"/>
              <w:rPr>
                <w:color w:val="000000"/>
                <w:highlight w:val="none"/>
              </w:rPr>
            </w:pPr>
            <w:r>
              <w:rPr>
                <w:color w:val="000000"/>
                <w:spacing w:val="-1"/>
                <w:highlight w:val="none"/>
              </w:rPr>
              <w:t xml:space="preserve">支持网络中断时，保障事务一致性</w:t>
            </w:r>
            <w:r>
              <w:rPr>
                <w:color w:val="000000"/>
                <w:highlight w:val="none"/>
              </w:rPr>
            </w:r>
            <w:r/>
          </w:p>
        </w:tc>
        <w:tc>
          <w:tcPr>
            <w:tcW w:w="2623" w:type="dxa"/>
            <w:vAlign w:val="top"/>
            <w:textDirection w:val="lrTb"/>
            <w:noWrap w:val="false"/>
          </w:tcPr>
          <w:p>
            <w:pPr>
              <w:pStyle w:val="1391"/>
              <w:ind w:left="113" w:right="171" w:hanging="1"/>
              <w:jc w:val="both"/>
              <w:spacing w:before="42" w:line="230" w:lineRule="auto"/>
              <w:rPr>
                <w:color w:val="000000"/>
                <w:highlight w:val="none"/>
              </w:rPr>
            </w:pPr>
            <w:r>
              <w:rPr>
                <w:color w:val="000000"/>
                <w:highlight w:val="none"/>
              </w:rPr>
            </w:r>
            <w:r/>
          </w:p>
        </w:tc>
      </w:tr>
      <w:tr>
        <w:trPr>
          <w:trHeight w:val="2105"/>
        </w:trPr>
        <w:tc>
          <w:tcPr>
            <w:tcW w:w="624" w:type="dxa"/>
            <w:vAlign w:val="top"/>
            <w:textDirection w:val="lrTb"/>
            <w:noWrap w:val="false"/>
          </w:tcPr>
          <w:p>
            <w:pPr>
              <w:pStyle w:val="1277"/>
              <w:spacing w:line="309" w:lineRule="auto"/>
              <w:rPr>
                <w:rFonts w:ascii="Arial"/>
                <w:color w:val="000000"/>
                <w:sz w:val="21"/>
                <w:highlight w:val="none"/>
              </w:rPr>
            </w:pPr>
            <w:r>
              <w:rPr>
                <w:rFonts w:ascii="Arial"/>
                <w:color w:val="000000"/>
                <w:sz w:val="21"/>
                <w:highlight w:val="none"/>
              </w:rPr>
            </w:r>
            <w:r/>
          </w:p>
          <w:p>
            <w:pPr>
              <w:pStyle w:val="1277"/>
              <w:spacing w:line="310" w:lineRule="auto"/>
              <w:rPr>
                <w:rFonts w:ascii="Arial"/>
                <w:color w:val="000000"/>
                <w:sz w:val="21"/>
                <w:highlight w:val="none"/>
              </w:rPr>
            </w:pPr>
            <w:r>
              <w:rPr>
                <w:rFonts w:ascii="Arial"/>
                <w:color w:val="000000"/>
                <w:sz w:val="21"/>
                <w:highlight w:val="none"/>
              </w:rPr>
            </w:r>
            <w:r/>
          </w:p>
          <w:p>
            <w:pPr>
              <w:pStyle w:val="1277"/>
              <w:spacing w:line="310" w:lineRule="auto"/>
              <w:rPr>
                <w:rFonts w:ascii="Arial"/>
                <w:color w:val="000000"/>
                <w:sz w:val="21"/>
                <w:highlight w:val="none"/>
              </w:rPr>
            </w:pPr>
            <w:r>
              <w:rPr>
                <w:rFonts w:ascii="Arial"/>
                <w:color w:val="000000"/>
                <w:sz w:val="21"/>
                <w:highlight w:val="none"/>
              </w:rPr>
            </w:r>
            <w:r/>
          </w:p>
          <w:p>
            <w:pPr>
              <w:pStyle w:val="1277"/>
              <w:ind w:left="222"/>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3"/>
                <w:sz w:val="19"/>
                <w:szCs w:val="19"/>
                <w:highlight w:val="none"/>
              </w:rPr>
              <w:t xml:space="preserve">84</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277"/>
              <w:spacing w:line="334" w:lineRule="auto"/>
              <w:rPr>
                <w:rFonts w:ascii="Arial"/>
                <w:color w:val="000000"/>
                <w:sz w:val="21"/>
                <w:highlight w:val="none"/>
              </w:rPr>
            </w:pPr>
            <w:r>
              <w:rPr>
                <w:rFonts w:ascii="Arial"/>
                <w:color w:val="000000"/>
                <w:sz w:val="21"/>
                <w:highlight w:val="none"/>
              </w:rPr>
            </w:r>
            <w:r/>
          </w:p>
          <w:p>
            <w:pPr>
              <w:pStyle w:val="1277"/>
              <w:spacing w:line="335" w:lineRule="auto"/>
              <w:rPr>
                <w:rFonts w:ascii="Arial"/>
                <w:color w:val="000000"/>
                <w:sz w:val="21"/>
                <w:highlight w:val="none"/>
              </w:rPr>
            </w:pPr>
            <w:r>
              <w:rPr>
                <w:rFonts w:ascii="Arial"/>
                <w:color w:val="000000"/>
                <w:sz w:val="21"/>
                <w:highlight w:val="none"/>
              </w:rPr>
            </w:r>
            <w:r/>
          </w:p>
          <w:p>
            <w:pPr>
              <w:pStyle w:val="1391"/>
              <w:ind w:left="145"/>
              <w:spacing w:before="58"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3" w:line="226" w:lineRule="auto"/>
              <w:rPr>
                <w:color w:val="000000"/>
                <w:highlight w:val="none"/>
              </w:rPr>
            </w:pPr>
            <w:r>
              <w:rPr>
                <w:color w:val="000000"/>
                <w:highlight w:val="none"/>
              </w:rPr>
              <w:t xml:space="preserve">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299" w:lineRule="auto"/>
              <w:rPr>
                <w:rFonts w:ascii="Arial"/>
                <w:color w:val="000000"/>
                <w:sz w:val="21"/>
                <w:highlight w:val="none"/>
              </w:rPr>
            </w:pPr>
            <w:r>
              <w:rPr>
                <w:rFonts w:ascii="Arial"/>
                <w:color w:val="000000"/>
                <w:sz w:val="21"/>
                <w:highlight w:val="none"/>
              </w:rPr>
            </w:r>
            <w:r/>
          </w:p>
          <w:p>
            <w:pPr>
              <w:pStyle w:val="1277"/>
              <w:spacing w:line="299" w:lineRule="auto"/>
              <w:rPr>
                <w:rFonts w:ascii="Arial"/>
                <w:color w:val="000000"/>
                <w:sz w:val="21"/>
                <w:highlight w:val="none"/>
              </w:rPr>
            </w:pPr>
            <w:r>
              <w:rPr>
                <w:rFonts w:ascii="Arial"/>
                <w:color w:val="000000"/>
                <w:sz w:val="21"/>
                <w:highlight w:val="none"/>
              </w:rPr>
            </w:r>
            <w:r/>
          </w:p>
          <w:p>
            <w:pPr>
              <w:pStyle w:val="1277"/>
              <w:spacing w:line="300" w:lineRule="auto"/>
              <w:rPr>
                <w:rFonts w:ascii="Arial"/>
                <w:color w:val="000000"/>
                <w:sz w:val="21"/>
                <w:highlight w:val="none"/>
              </w:rPr>
            </w:pPr>
            <w:r>
              <w:rPr>
                <w:rFonts w:ascii="Arial"/>
                <w:color w:val="000000"/>
                <w:sz w:val="21"/>
                <w:highlight w:val="none"/>
              </w:rPr>
            </w:r>
            <w:r/>
          </w:p>
          <w:p>
            <w:pPr>
              <w:pStyle w:val="1391"/>
              <w:ind w:left="108"/>
              <w:spacing w:before="59" w:line="222" w:lineRule="auto"/>
              <w:rPr>
                <w:color w:val="000000"/>
                <w:highlight w:val="none"/>
              </w:rPr>
            </w:pPr>
            <w:r>
              <w:rPr>
                <w:color w:val="000000"/>
                <w:spacing w:val="-1"/>
                <w:highlight w:val="none"/>
              </w:rPr>
              <w:t xml:space="preserve">检测报警</w:t>
            </w:r>
            <w:r>
              <w:rPr>
                <w:color w:val="000000"/>
                <w:highlight w:val="none"/>
              </w:rPr>
            </w:r>
            <w:r/>
          </w:p>
        </w:tc>
        <w:tc>
          <w:tcPr>
            <w:tcW w:w="3202" w:type="dxa"/>
            <w:vAlign w:val="top"/>
            <w:textDirection w:val="lrTb"/>
            <w:noWrap w:val="false"/>
          </w:tcPr>
          <w:p>
            <w:pPr>
              <w:pStyle w:val="1391"/>
              <w:ind w:left="119" w:right="120" w:hanging="4"/>
              <w:spacing w:before="31" w:line="226" w:lineRule="auto"/>
              <w:rPr>
                <w:color w:val="000000"/>
                <w:highlight w:val="none"/>
              </w:rPr>
            </w:pPr>
            <w:r>
              <w:rPr>
                <w:color w:val="000000"/>
                <w:spacing w:val="-1"/>
                <w:highlight w:val="none"/>
              </w:rPr>
              <w:t xml:space="preserve">a) 支持数据库实例启动时错误检测能</w:t>
            </w:r>
            <w:r>
              <w:rPr>
                <w:color w:val="000000"/>
                <w:spacing w:val="8"/>
                <w:highlight w:val="none"/>
              </w:rPr>
              <w:t xml:space="preserve"> </w:t>
            </w:r>
            <w:r>
              <w:rPr>
                <w:color w:val="000000"/>
                <w:spacing w:val="-6"/>
                <w:highlight w:val="none"/>
              </w:rPr>
              <w:t xml:space="preserve">力；</w:t>
            </w:r>
            <w:r>
              <w:rPr>
                <w:color w:val="000000"/>
                <w:highlight w:val="none"/>
              </w:rPr>
            </w:r>
            <w:r/>
          </w:p>
          <w:p>
            <w:pPr>
              <w:pStyle w:val="1391"/>
              <w:ind w:left="115" w:right="120"/>
              <w:spacing w:before="25" w:line="230" w:lineRule="auto"/>
              <w:rPr>
                <w:color w:val="000000"/>
                <w:highlight w:val="none"/>
              </w:rPr>
            </w:pPr>
            <w:r>
              <w:rPr>
                <w:color w:val="000000"/>
                <w:spacing w:val="-1"/>
                <w:highlight w:val="none"/>
              </w:rPr>
              <w:t xml:space="preserve">b) 支持加载不同文件格式、不同大小</w:t>
            </w:r>
            <w:r>
              <w:rPr>
                <w:color w:val="000000"/>
                <w:spacing w:val="7"/>
                <w:highlight w:val="none"/>
              </w:rPr>
              <w:t xml:space="preserve"> </w:t>
            </w:r>
            <w:r>
              <w:rPr>
                <w:color w:val="000000"/>
                <w:spacing w:val="-1"/>
                <w:highlight w:val="none"/>
              </w:rPr>
              <w:t xml:space="preserve">数据出现错误时的故障检测和处理能</w:t>
            </w:r>
            <w:r>
              <w:rPr>
                <w:color w:val="000000"/>
                <w:spacing w:val="3"/>
                <w:highlight w:val="none"/>
              </w:rPr>
              <w:t xml:space="preserve">  </w:t>
            </w:r>
            <w:r>
              <w:rPr>
                <w:color w:val="000000"/>
                <w:spacing w:val="-4"/>
                <w:highlight w:val="none"/>
              </w:rPr>
              <w:t xml:space="preserve">力；</w:t>
            </w:r>
            <w:r>
              <w:rPr>
                <w:color w:val="000000"/>
                <w:highlight w:val="none"/>
              </w:rPr>
            </w:r>
            <w:r/>
          </w:p>
          <w:p>
            <w:pPr>
              <w:pStyle w:val="1391"/>
              <w:ind w:left="118" w:right="120" w:hanging="5"/>
              <w:spacing w:before="27" w:line="226" w:lineRule="auto"/>
              <w:rPr>
                <w:color w:val="000000"/>
                <w:highlight w:val="none"/>
              </w:rPr>
            </w:pPr>
            <w:r>
              <w:rPr>
                <w:color w:val="000000"/>
                <w:spacing w:val="-1"/>
                <w:highlight w:val="none"/>
              </w:rPr>
              <w:t xml:space="preserve">c) 支持数据库备份执行过程中发生故</w:t>
            </w:r>
            <w:r>
              <w:rPr>
                <w:color w:val="000000"/>
                <w:spacing w:val="9"/>
                <w:highlight w:val="none"/>
              </w:rPr>
              <w:t xml:space="preserve"> </w:t>
            </w:r>
            <w:r>
              <w:rPr>
                <w:color w:val="000000"/>
                <w:spacing w:val="-2"/>
                <w:highlight w:val="none"/>
              </w:rPr>
              <w:t xml:space="preserve">障时报错或者报警能力；</w:t>
            </w:r>
            <w:r>
              <w:rPr>
                <w:color w:val="000000"/>
                <w:highlight w:val="none"/>
              </w:rPr>
            </w:r>
            <w:r/>
          </w:p>
          <w:p>
            <w:pPr>
              <w:pStyle w:val="1391"/>
              <w:ind w:left="115" w:right="120" w:hanging="2"/>
              <w:spacing w:before="25" w:line="221" w:lineRule="auto"/>
              <w:rPr>
                <w:color w:val="000000"/>
                <w:highlight w:val="none"/>
              </w:rPr>
            </w:pPr>
            <w:r>
              <w:rPr>
                <w:color w:val="000000"/>
                <w:spacing w:val="-1"/>
                <w:highlight w:val="none"/>
              </w:rPr>
              <w:t xml:space="preserve">d) 支持数据库恢复发生故障时报错或</w:t>
            </w:r>
            <w:r>
              <w:rPr>
                <w:color w:val="000000"/>
                <w:spacing w:val="9"/>
                <w:highlight w:val="none"/>
              </w:rPr>
              <w:t xml:space="preserve"> </w:t>
            </w:r>
            <w:r>
              <w:rPr>
                <w:color w:val="000000"/>
                <w:spacing w:val="-2"/>
                <w:highlight w:val="none"/>
              </w:rPr>
              <w:t xml:space="preserve">者报警能力</w:t>
            </w:r>
            <w:r>
              <w:rPr>
                <w:color w:val="000000"/>
                <w:highlight w:val="none"/>
              </w:rPr>
            </w:r>
            <w:r/>
          </w:p>
        </w:tc>
        <w:tc>
          <w:tcPr>
            <w:tcW w:w="2623" w:type="dxa"/>
            <w:vAlign w:val="top"/>
            <w:textDirection w:val="lrTb"/>
            <w:noWrap w:val="false"/>
          </w:tcPr>
          <w:p>
            <w:pPr>
              <w:pStyle w:val="1277"/>
              <w:spacing w:line="263" w:lineRule="auto"/>
              <w:rPr>
                <w:rFonts w:ascii="Arial"/>
                <w:color w:val="000000"/>
                <w:sz w:val="21"/>
                <w:highlight w:val="none"/>
              </w:rPr>
            </w:pPr>
            <w:r>
              <w:rPr>
                <w:rFonts w:ascii="Arial"/>
                <w:color w:val="000000"/>
                <w:sz w:val="21"/>
                <w:highlight w:val="none"/>
              </w:rPr>
            </w:r>
            <w:r/>
          </w:p>
          <w:p>
            <w:pPr>
              <w:pStyle w:val="1277"/>
              <w:spacing w:line="263" w:lineRule="auto"/>
              <w:rPr>
                <w:rFonts w:ascii="Arial"/>
                <w:color w:val="000000"/>
                <w:sz w:val="21"/>
                <w:highlight w:val="none"/>
              </w:rPr>
            </w:pPr>
            <w:r>
              <w:rPr>
                <w:rFonts w:ascii="Arial"/>
                <w:color w:val="000000"/>
                <w:sz w:val="21"/>
                <w:highlight w:val="none"/>
              </w:rPr>
            </w:r>
            <w:r/>
          </w:p>
          <w:p>
            <w:pPr>
              <w:pStyle w:val="1277"/>
              <w:spacing w:line="263" w:lineRule="auto"/>
              <w:rPr>
                <w:rFonts w:ascii="Arial"/>
                <w:color w:val="000000"/>
                <w:sz w:val="21"/>
                <w:highlight w:val="none"/>
              </w:rPr>
            </w:pPr>
            <w:r>
              <w:rPr>
                <w:rFonts w:ascii="Arial"/>
                <w:color w:val="000000"/>
                <w:sz w:val="21"/>
                <w:highlight w:val="none"/>
              </w:rPr>
            </w:r>
            <w:r/>
          </w:p>
          <w:p>
            <w:pPr>
              <w:pStyle w:val="1391"/>
              <w:ind w:left="112" w:right="171" w:firstLine="2"/>
              <w:spacing w:before="58" w:line="234" w:lineRule="auto"/>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4" w:lineRule="auto"/>
              <w:rPr>
                <w:rFonts w:ascii="Arial"/>
                <w:color w:val="000000"/>
                <w:sz w:val="21"/>
                <w:highlight w:val="none"/>
              </w:rPr>
            </w:pPr>
            <w:r>
              <w:rPr>
                <w:rFonts w:ascii="Arial"/>
                <w:color w:val="000000"/>
                <w:sz w:val="21"/>
                <w:highlight w:val="none"/>
              </w:rPr>
            </w:r>
            <w:r/>
          </w:p>
          <w:p>
            <w:pPr>
              <w:pStyle w:val="1277"/>
              <w:ind w:left="222"/>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3"/>
                <w:sz w:val="19"/>
                <w:szCs w:val="19"/>
                <w:highlight w:val="none"/>
              </w:rPr>
              <w:t xml:space="preserve">85</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5"/>
              <w:spacing w:before="162"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3" w:line="226" w:lineRule="auto"/>
              <w:rPr>
                <w:color w:val="000000"/>
                <w:highlight w:val="none"/>
              </w:rPr>
            </w:pPr>
            <w:r>
              <w:rPr>
                <w:color w:val="000000"/>
                <w:highlight w:val="none"/>
              </w:rPr>
              <w:t xml:space="preserve">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spacing w:line="341" w:lineRule="auto"/>
              <w:rPr>
                <w:rFonts w:ascii="Arial"/>
                <w:color w:val="000000"/>
                <w:sz w:val="21"/>
                <w:highlight w:val="none"/>
              </w:rPr>
            </w:pPr>
            <w:r>
              <w:rPr>
                <w:rFonts w:ascii="Arial"/>
                <w:color w:val="000000"/>
                <w:sz w:val="21"/>
                <w:highlight w:val="none"/>
              </w:rPr>
            </w:r>
            <w:r/>
          </w:p>
          <w:p>
            <w:pPr>
              <w:pStyle w:val="1391"/>
              <w:ind w:left="108"/>
              <w:spacing w:before="59" w:line="222" w:lineRule="auto"/>
              <w:rPr>
                <w:color w:val="000000"/>
                <w:highlight w:val="none"/>
              </w:rPr>
            </w:pPr>
            <w:r>
              <w:rPr>
                <w:color w:val="000000"/>
                <w:spacing w:val="-1"/>
                <w:highlight w:val="none"/>
              </w:rPr>
              <w:t xml:space="preserve">故障恢复</w:t>
            </w:r>
            <w:r>
              <w:rPr>
                <w:color w:val="000000"/>
                <w:highlight w:val="none"/>
              </w:rPr>
            </w:r>
            <w:r/>
          </w:p>
        </w:tc>
        <w:tc>
          <w:tcPr>
            <w:tcW w:w="3202" w:type="dxa"/>
            <w:vAlign w:val="top"/>
            <w:textDirection w:val="lrTb"/>
            <w:noWrap w:val="false"/>
          </w:tcPr>
          <w:p>
            <w:pPr>
              <w:pStyle w:val="1391"/>
              <w:ind w:left="115" w:right="120"/>
              <w:spacing w:before="42" w:line="230" w:lineRule="auto"/>
              <w:rPr>
                <w:color w:val="000000"/>
                <w:highlight w:val="none"/>
              </w:rPr>
            </w:pPr>
            <w:r>
              <w:rPr>
                <w:color w:val="000000"/>
                <w:spacing w:val="-1"/>
                <w:highlight w:val="none"/>
              </w:rPr>
              <w:t xml:space="preserve">a) 系统故障重启后能正常运行且支持</w:t>
            </w:r>
            <w:r>
              <w:rPr>
                <w:color w:val="000000"/>
                <w:spacing w:val="8"/>
                <w:highlight w:val="none"/>
              </w:rPr>
              <w:t xml:space="preserve"> </w:t>
            </w:r>
            <w:r>
              <w:rPr>
                <w:color w:val="000000"/>
                <w:spacing w:val="-2"/>
                <w:highlight w:val="none"/>
              </w:rPr>
              <w:t xml:space="preserve">数据一致性；</w:t>
            </w:r>
            <w:r>
              <w:rPr>
                <w:color w:val="000000"/>
                <w:highlight w:val="none"/>
              </w:rPr>
            </w:r>
            <w:r/>
          </w:p>
          <w:p>
            <w:pPr>
              <w:pStyle w:val="1391"/>
              <w:ind w:left="115"/>
              <w:spacing w:before="32" w:line="213" w:lineRule="auto"/>
              <w:rPr>
                <w:color w:val="000000"/>
                <w:highlight w:val="none"/>
              </w:rPr>
            </w:pPr>
            <w:r>
              <w:rPr>
                <w:color w:val="000000"/>
                <w:spacing w:val="-1"/>
                <w:highlight w:val="none"/>
              </w:rPr>
              <w:t xml:space="preserve">b) 支持完全媒体故障恢复的能力；</w:t>
            </w:r>
            <w:r>
              <w:rPr>
                <w:color w:val="000000"/>
                <w:highlight w:val="none"/>
              </w:rPr>
            </w:r>
            <w:r/>
          </w:p>
          <w:p>
            <w:pPr>
              <w:pStyle w:val="1391"/>
              <w:ind w:left="113"/>
              <w:spacing w:before="32" w:line="197" w:lineRule="auto"/>
              <w:rPr>
                <w:color w:val="000000"/>
                <w:highlight w:val="none"/>
              </w:rPr>
            </w:pPr>
            <w:r>
              <w:rPr>
                <w:color w:val="000000"/>
                <w:spacing w:val="-1"/>
                <w:highlight w:val="none"/>
              </w:rPr>
              <w:t xml:space="preserve">c) 提供基于时间点故障恢复功能</w:t>
            </w:r>
            <w:r>
              <w:rPr>
                <w:color w:val="000000"/>
                <w:highlight w:val="none"/>
              </w:rPr>
            </w:r>
            <w:r/>
          </w:p>
        </w:tc>
        <w:tc>
          <w:tcPr>
            <w:tcW w:w="2623" w:type="dxa"/>
            <w:vAlign w:val="top"/>
            <w:textDirection w:val="lrTb"/>
            <w:noWrap w:val="false"/>
          </w:tcPr>
          <w:p>
            <w:pPr>
              <w:pStyle w:val="1391"/>
              <w:ind w:left="113" w:right="171" w:firstLine="5"/>
              <w:spacing w:before="282" w:line="234"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4" w:lineRule="auto"/>
              <w:rPr>
                <w:rFonts w:ascii="Arial"/>
                <w:color w:val="000000"/>
                <w:sz w:val="21"/>
                <w:highlight w:val="none"/>
              </w:rPr>
            </w:pPr>
            <w:r>
              <w:rPr>
                <w:rFonts w:ascii="Arial"/>
                <w:color w:val="000000"/>
                <w:sz w:val="21"/>
                <w:highlight w:val="none"/>
              </w:rPr>
            </w:r>
            <w:r/>
          </w:p>
          <w:p>
            <w:pPr>
              <w:pStyle w:val="1277"/>
              <w:ind w:left="222"/>
              <w:spacing w:before="55"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3"/>
                <w:sz w:val="19"/>
                <w:szCs w:val="19"/>
                <w:highlight w:val="none"/>
              </w:rPr>
              <w:t xml:space="preserve">86</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5"/>
              <w:spacing w:before="42" w:line="222" w:lineRule="auto"/>
              <w:rPr>
                <w:color w:val="000000"/>
                <w:highlight w:val="none"/>
              </w:rPr>
            </w:pPr>
            <w:r>
              <w:rPr>
                <w:color w:val="000000"/>
                <w:spacing w:val="-5"/>
                <w:highlight w:val="none"/>
              </w:rPr>
              <w:t xml:space="preserve">可靠</w:t>
            </w:r>
            <w:r>
              <w:rPr>
                <w:color w:val="000000"/>
                <w:highlight w:val="none"/>
              </w:rPr>
            </w:r>
            <w:r/>
          </w:p>
          <w:p>
            <w:pPr>
              <w:pStyle w:val="1391"/>
              <w:ind w:left="143"/>
              <w:spacing w:before="24" w:line="222" w:lineRule="auto"/>
              <w:rPr>
                <w:color w:val="000000"/>
                <w:highlight w:val="none"/>
              </w:rPr>
            </w:pPr>
            <w:r>
              <w:rPr>
                <w:color w:val="000000"/>
                <w:spacing w:val="-4"/>
                <w:highlight w:val="none"/>
              </w:rPr>
              <w:t xml:space="preserve">性要</w:t>
            </w:r>
            <w:r>
              <w:rPr>
                <w:color w:val="000000"/>
                <w:highlight w:val="none"/>
              </w:rPr>
            </w:r>
            <w:r/>
          </w:p>
          <w:p>
            <w:pPr>
              <w:pStyle w:val="1391"/>
              <w:ind w:left="235"/>
              <w:spacing w:before="23" w:line="197" w:lineRule="auto"/>
              <w:rPr>
                <w:color w:val="000000"/>
                <w:highlight w:val="none"/>
              </w:rPr>
            </w:pPr>
            <w:r>
              <w:rPr>
                <w:color w:val="000000"/>
                <w:highlight w:val="none"/>
              </w:rPr>
              <w:t xml:space="preserve">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2" w:right="155" w:hanging="4"/>
              <w:spacing w:before="162" w:line="234" w:lineRule="auto"/>
              <w:rPr>
                <w:color w:val="000000"/>
                <w:highlight w:val="none"/>
              </w:rPr>
            </w:pPr>
            <w:r>
              <w:rPr>
                <w:color w:val="000000"/>
                <w:spacing w:val="-1"/>
                <w:highlight w:val="none"/>
              </w:rPr>
              <w:t xml:space="preserve">不同级别</w:t>
            </w:r>
            <w:r>
              <w:rPr>
                <w:color w:val="000000"/>
                <w:highlight w:val="none"/>
              </w:rPr>
              <w:t xml:space="preserve">  </w:t>
            </w:r>
            <w:r>
              <w:rPr>
                <w:color w:val="000000"/>
                <w:spacing w:val="-2"/>
                <w:highlight w:val="none"/>
              </w:rPr>
              <w:t xml:space="preserve">故障可恢复</w:t>
            </w:r>
            <w:r>
              <w:rPr>
                <w:color w:val="000000"/>
                <w:highlight w:val="none"/>
              </w:rPr>
            </w:r>
            <w:r/>
          </w:p>
        </w:tc>
        <w:tc>
          <w:tcPr>
            <w:tcW w:w="3202" w:type="dxa"/>
            <w:vAlign w:val="top"/>
            <w:textDirection w:val="lrTb"/>
            <w:noWrap w:val="false"/>
          </w:tcPr>
          <w:p>
            <w:pPr>
              <w:pStyle w:val="1391"/>
              <w:ind w:left="113" w:right="104" w:firstLine="6"/>
              <w:spacing w:before="161" w:line="234" w:lineRule="auto"/>
              <w:rPr>
                <w:color w:val="000000"/>
                <w:highlight w:val="none"/>
              </w:rPr>
            </w:pPr>
            <w:r>
              <w:rPr>
                <w:color w:val="000000"/>
                <w:spacing w:val="-6"/>
                <w:highlight w:val="none"/>
              </w:rPr>
              <w:t xml:space="preserve">支持数据库事务故障、系统故障、存储</w:t>
            </w:r>
            <w:r>
              <w:rPr>
                <w:color w:val="000000"/>
                <w:spacing w:val="13"/>
                <w:highlight w:val="none"/>
              </w:rPr>
              <w:t xml:space="preserve"> </w:t>
            </w:r>
            <w:r>
              <w:rPr>
                <w:color w:val="000000"/>
                <w:spacing w:val="-1"/>
                <w:highlight w:val="none"/>
              </w:rPr>
              <w:t xml:space="preserve">媒体故障不同级别的可恢复能力</w:t>
            </w:r>
            <w:r>
              <w:rPr>
                <w:color w:val="000000"/>
                <w:highlight w:val="none"/>
              </w:rPr>
            </w:r>
            <w:r/>
          </w:p>
        </w:tc>
        <w:tc>
          <w:tcPr>
            <w:tcW w:w="2623" w:type="dxa"/>
            <w:vAlign w:val="top"/>
            <w:textDirection w:val="lrTb"/>
            <w:noWrap w:val="false"/>
          </w:tcPr>
          <w:p>
            <w:pPr>
              <w:pStyle w:val="1391"/>
              <w:ind w:left="120" w:right="216" w:hanging="4"/>
              <w:spacing w:before="161" w:line="234"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22"/>
              <w:spacing w:before="180"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3"/>
                <w:sz w:val="19"/>
                <w:szCs w:val="19"/>
                <w:highlight w:val="none"/>
              </w:rPr>
              <w:t xml:space="preserve">87</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3"/>
              <w:spacing w:before="42" w:line="222" w:lineRule="auto"/>
              <w:rPr>
                <w:color w:val="000000"/>
                <w:highlight w:val="none"/>
              </w:rPr>
            </w:pPr>
            <w:r>
              <w:rPr>
                <w:color w:val="000000"/>
                <w:spacing w:val="-5"/>
                <w:highlight w:val="none"/>
              </w:rPr>
              <w:t xml:space="preserve">兼容</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textDirection w:val="lrTb"/>
            <w:noWrap w:val="false"/>
          </w:tcPr>
          <w:p>
            <w:pPr>
              <w:pStyle w:val="1391"/>
              <w:ind w:left="323"/>
              <w:spacing w:before="162" w:line="222" w:lineRule="auto"/>
              <w:rPr>
                <w:color w:val="000000"/>
                <w:highlight w:val="none"/>
              </w:rPr>
            </w:pPr>
            <w:r>
              <w:rPr>
                <w:color w:val="000000"/>
                <w:spacing w:val="-3"/>
                <w:highlight w:val="none"/>
              </w:rPr>
              <w:t xml:space="preserve">软件兼容</w:t>
            </w:r>
            <w:r>
              <w:rPr>
                <w:color w:val="000000"/>
                <w:highlight w:val="none"/>
              </w:rPr>
            </w:r>
            <w:r/>
          </w:p>
        </w:tc>
        <w:tc>
          <w:tcPr>
            <w:tcW w:w="1165" w:type="dxa"/>
            <w:vAlign w:val="top"/>
            <w:textDirection w:val="lrTb"/>
            <w:noWrap w:val="false"/>
          </w:tcPr>
          <w:p>
            <w:pPr>
              <w:pStyle w:val="1391"/>
              <w:ind w:left="116"/>
              <w:spacing w:before="162" w:line="223" w:lineRule="auto"/>
              <w:rPr>
                <w:color w:val="000000"/>
                <w:highlight w:val="none"/>
              </w:rPr>
            </w:pPr>
            <w:r>
              <w:rPr>
                <w:color w:val="000000"/>
                <w:spacing w:val="-3"/>
                <w:highlight w:val="none"/>
              </w:rPr>
              <w:t xml:space="preserve">云化部署</w:t>
            </w:r>
            <w:r>
              <w:rPr>
                <w:color w:val="000000"/>
                <w:highlight w:val="none"/>
              </w:rPr>
            </w:r>
            <w:r/>
          </w:p>
        </w:tc>
        <w:tc>
          <w:tcPr>
            <w:tcW w:w="3202" w:type="dxa"/>
            <w:vAlign w:val="top"/>
            <w:textDirection w:val="lrTb"/>
            <w:noWrap w:val="false"/>
          </w:tcPr>
          <w:p>
            <w:pPr>
              <w:pStyle w:val="1391"/>
              <w:ind w:left="115" w:right="209" w:hanging="2"/>
              <w:spacing w:before="42" w:line="222" w:lineRule="auto"/>
              <w:rPr>
                <w:color w:val="000000"/>
                <w:highlight w:val="none"/>
              </w:rPr>
            </w:pPr>
            <w:r>
              <w:rPr>
                <w:color w:val="000000"/>
                <w:spacing w:val="-1"/>
                <w:highlight w:val="none"/>
              </w:rPr>
              <w:t xml:space="preserve">持虚拟化部署或容器化部署等云化部</w:t>
            </w:r>
            <w:r>
              <w:rPr>
                <w:color w:val="000000"/>
                <w:spacing w:val="8"/>
                <w:highlight w:val="none"/>
              </w:rPr>
              <w:t xml:space="preserve"> </w:t>
            </w:r>
            <w:r>
              <w:rPr>
                <w:color w:val="000000"/>
                <w:spacing w:val="-4"/>
                <w:highlight w:val="none"/>
              </w:rPr>
              <w:t xml:space="preserve">署方式</w:t>
            </w:r>
            <w:r>
              <w:rPr>
                <w:color w:val="000000"/>
                <w:highlight w:val="none"/>
              </w:rPr>
            </w:r>
            <w:r/>
          </w:p>
        </w:tc>
        <w:tc>
          <w:tcPr>
            <w:tcW w:w="2623" w:type="dxa"/>
            <w:vAlign w:val="top"/>
            <w:textDirection w:val="lrTb"/>
            <w:noWrap w:val="false"/>
          </w:tcPr>
          <w:p>
            <w:pPr>
              <w:pStyle w:val="1391"/>
              <w:ind w:left="114" w:right="171" w:firstLine="4"/>
              <w:spacing w:before="42" w:line="222" w:lineRule="auto"/>
              <w:rPr>
                <w:color w:val="000000"/>
                <w:highlight w:val="none"/>
              </w:rPr>
            </w:pPr>
            <w:r>
              <w:rPr>
                <w:color w:val="000000"/>
                <w:highlight w:val="none"/>
              </w:rPr>
            </w:r>
            <w:r/>
          </w:p>
        </w:tc>
      </w:tr>
      <w:tr>
        <w:trPr>
          <w:trHeight w:val="967"/>
        </w:trPr>
        <w:tc>
          <w:tcPr>
            <w:tcW w:w="624" w:type="dxa"/>
            <w:vAlign w:val="top"/>
            <w:textDirection w:val="lrTb"/>
            <w:noWrap w:val="false"/>
          </w:tcPr>
          <w:p>
            <w:pPr>
              <w:pStyle w:val="1277"/>
              <w:spacing w:line="363" w:lineRule="auto"/>
              <w:rPr>
                <w:rFonts w:ascii="Arial"/>
                <w:color w:val="000000"/>
                <w:sz w:val="21"/>
                <w:highlight w:val="none"/>
              </w:rPr>
            </w:pPr>
            <w:r>
              <w:rPr>
                <w:rFonts w:ascii="Arial"/>
                <w:color w:val="000000"/>
                <w:sz w:val="21"/>
                <w:highlight w:val="none"/>
              </w:rPr>
            </w:r>
            <w:r/>
          </w:p>
          <w:p>
            <w:pPr>
              <w:pStyle w:val="1277"/>
              <w:ind w:left="222"/>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3"/>
                <w:sz w:val="19"/>
                <w:szCs w:val="19"/>
                <w:highlight w:val="none"/>
              </w:rPr>
              <w:t xml:space="preserve">88</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3"/>
              <w:spacing w:before="282" w:line="234" w:lineRule="auto"/>
              <w:rPr>
                <w:color w:val="000000"/>
                <w:highlight w:val="none"/>
              </w:rPr>
            </w:pPr>
            <w:r>
              <w:rPr>
                <w:color w:val="000000"/>
                <w:spacing w:val="-5"/>
                <w:highlight w:val="none"/>
              </w:rPr>
              <w:t xml:space="preserve">兼容</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textDirection w:val="lrTb"/>
            <w:noWrap w:val="false"/>
          </w:tcPr>
          <w:p>
            <w:pPr>
              <w:pStyle w:val="1277"/>
              <w:spacing w:line="341" w:lineRule="auto"/>
              <w:rPr>
                <w:rFonts w:ascii="Arial"/>
                <w:color w:val="000000"/>
                <w:sz w:val="21"/>
                <w:highlight w:val="none"/>
              </w:rPr>
            </w:pPr>
            <w:r>
              <w:rPr>
                <w:rFonts w:ascii="Arial"/>
                <w:color w:val="000000"/>
                <w:sz w:val="21"/>
                <w:highlight w:val="none"/>
              </w:rPr>
            </w:r>
            <w:r/>
          </w:p>
          <w:p>
            <w:pPr>
              <w:pStyle w:val="1391"/>
              <w:ind w:left="272"/>
              <w:spacing w:before="58" w:line="222" w:lineRule="auto"/>
              <w:rPr>
                <w:color w:val="000000"/>
                <w:highlight w:val="none"/>
              </w:rPr>
            </w:pPr>
            <w:r>
              <w:rPr>
                <w:color w:val="000000"/>
                <w:spacing w:val="-1"/>
                <w:highlight w:val="none"/>
              </w:rPr>
              <w:t xml:space="preserve">硬件兼容</w:t>
            </w:r>
            <w:r>
              <w:rPr>
                <w:color w:val="000000"/>
                <w:highlight w:val="none"/>
              </w:rPr>
            </w:r>
            <w:r/>
          </w:p>
        </w:tc>
        <w:tc>
          <w:tcPr>
            <w:tcW w:w="1165" w:type="dxa"/>
            <w:vAlign w:val="top"/>
            <w:textDirection w:val="lrTb"/>
            <w:noWrap w:val="false"/>
          </w:tcPr>
          <w:p>
            <w:pPr>
              <w:pStyle w:val="1391"/>
              <w:ind w:left="113" w:right="246" w:hanging="5"/>
              <w:spacing w:before="282" w:line="234" w:lineRule="auto"/>
              <w:rPr>
                <w:color w:val="000000"/>
                <w:highlight w:val="none"/>
              </w:rPr>
            </w:pPr>
            <w:r>
              <w:rPr>
                <w:color w:val="000000"/>
                <w:spacing w:val="-1"/>
                <w:highlight w:val="none"/>
              </w:rPr>
              <w:t xml:space="preserve">硬件平台</w:t>
            </w:r>
            <w:r>
              <w:rPr>
                <w:color w:val="000000"/>
                <w:highlight w:val="none"/>
              </w:rPr>
              <w:t xml:space="preserve"> </w:t>
            </w:r>
            <w:r>
              <w:rPr>
                <w:color w:val="000000"/>
                <w:spacing w:val="-5"/>
                <w:highlight w:val="none"/>
              </w:rPr>
              <w:t xml:space="preserve">兼容</w:t>
            </w:r>
            <w:r>
              <w:rPr>
                <w:color w:val="000000"/>
                <w:highlight w:val="none"/>
              </w:rPr>
            </w:r>
            <w:r/>
          </w:p>
        </w:tc>
        <w:tc>
          <w:tcPr>
            <w:tcW w:w="3202" w:type="dxa"/>
            <w:vAlign w:val="top"/>
            <w:textDirection w:val="lrTb"/>
            <w:noWrap w:val="false"/>
          </w:tcPr>
          <w:p>
            <w:pPr>
              <w:pStyle w:val="1391"/>
              <w:ind w:left="112" w:right="120" w:firstLine="2"/>
              <w:spacing w:before="41" w:line="236" w:lineRule="auto"/>
              <w:rPr>
                <w:color w:val="000000"/>
                <w:highlight w:val="none"/>
              </w:rPr>
            </w:pPr>
            <w:r>
              <w:rPr>
                <w:color w:val="000000"/>
                <w:spacing w:val="-2"/>
                <w:highlight w:val="none"/>
              </w:rPr>
              <w:t xml:space="preserve">a) 同源支持以下至少三种</w:t>
            </w:r>
            <w:r>
              <w:rPr>
                <w:color w:val="000000"/>
                <w:spacing w:val="-30"/>
                <w:highlight w:val="none"/>
              </w:rPr>
              <w:t xml:space="preserve"> </w:t>
            </w:r>
            <w:r>
              <w:rPr>
                <w:color w:val="000000"/>
                <w:spacing w:val="-2"/>
                <w:highlight w:val="none"/>
              </w:rPr>
              <w:t xml:space="preserve">CPU</w:t>
            </w:r>
            <w:r>
              <w:rPr>
                <w:color w:val="000000"/>
                <w:spacing w:val="-32"/>
                <w:highlight w:val="none"/>
              </w:rPr>
              <w:t xml:space="preserve"> </w:t>
            </w:r>
            <w:r>
              <w:rPr>
                <w:color w:val="000000"/>
                <w:spacing w:val="-2"/>
                <w:highlight w:val="none"/>
              </w:rPr>
              <w:t xml:space="preserve">平台架</w:t>
            </w:r>
            <w:r>
              <w:rPr>
                <w:color w:val="000000"/>
                <w:highlight w:val="none"/>
              </w:rPr>
              <w:t xml:space="preserve"> </w:t>
            </w:r>
            <w:r>
              <w:rPr>
                <w:color w:val="000000"/>
                <w:spacing w:val="-3"/>
                <w:highlight w:val="none"/>
              </w:rPr>
              <w:t xml:space="preserve">构：</w:t>
            </w:r>
            <w:r>
              <w:rPr>
                <w:color w:val="000000"/>
                <w:highlight w:val="none"/>
              </w:rPr>
            </w:r>
            <w:r/>
          </w:p>
          <w:p>
            <w:pPr>
              <w:pStyle w:val="1391"/>
              <w:ind w:left="123"/>
              <w:spacing w:before="19" w:line="213" w:lineRule="auto"/>
              <w:rPr>
                <w:color w:val="000000"/>
                <w:highlight w:val="none"/>
              </w:rPr>
            </w:pPr>
            <w:r>
              <w:rPr>
                <w:color w:val="000000"/>
                <w:spacing w:val="-3"/>
                <w:highlight w:val="none"/>
              </w:rPr>
              <w:t xml:space="preserve">1) ARM；</w:t>
            </w:r>
            <w:r>
              <w:rPr>
                <w:color w:val="000000"/>
                <w:highlight w:val="none"/>
              </w:rPr>
            </w:r>
            <w:r/>
          </w:p>
          <w:p>
            <w:pPr>
              <w:pStyle w:val="1391"/>
              <w:ind w:left="112"/>
              <w:spacing w:before="32" w:line="200" w:lineRule="auto"/>
              <w:rPr>
                <w:color w:val="000000"/>
                <w:highlight w:val="none"/>
              </w:rPr>
            </w:pPr>
            <w:r>
              <w:rPr>
                <w:color w:val="000000"/>
                <w:spacing w:val="-1"/>
                <w:highlight w:val="none"/>
              </w:rPr>
              <w:t xml:space="preserve">2) LoongArch；</w:t>
            </w:r>
            <w:r>
              <w:rPr>
                <w:color w:val="000000"/>
                <w:highlight w:val="none"/>
              </w:rPr>
            </w:r>
            <w:r/>
          </w:p>
        </w:tc>
        <w:tc>
          <w:tcPr>
            <w:tcW w:w="2623" w:type="dxa"/>
            <w:vAlign w:val="top"/>
            <w:textDirection w:val="lrTb"/>
            <w:noWrap w:val="false"/>
          </w:tcPr>
          <w:p>
            <w:pPr>
              <w:pStyle w:val="1391"/>
              <w:ind w:left="124" w:right="171" w:hanging="10"/>
              <w:spacing w:before="280" w:line="230" w:lineRule="auto"/>
              <w:rPr>
                <w:color w:val="000000"/>
                <w:highlight w:val="none"/>
              </w:rPr>
            </w:pPr>
            <w:r>
              <w:rPr>
                <w:color w:val="000000"/>
                <w:highlight w:val="none"/>
              </w:rPr>
            </w:r>
            <w:r/>
          </w:p>
        </w:tc>
      </w:tr>
    </w:tbl>
    <w:p>
      <w:pPr>
        <w:pStyle w:val="1305"/>
        <w:rPr>
          <w:color w:val="000000"/>
          <w:highlight w:val="none"/>
        </w:rPr>
      </w:pPr>
      <w:r>
        <w:rPr>
          <w:color w:val="000000"/>
          <w:highlight w:val="none"/>
        </w:rPr>
      </w:r>
      <w:r/>
    </w:p>
    <w:tbl>
      <w:tblPr>
        <w:tblStyle w:val="1392"/>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489"/>
        </w:trPr>
        <w:tc>
          <w:tcPr>
            <w:tcW w:w="624" w:type="dxa"/>
            <w:vAlign w:val="top"/>
            <w:textDirection w:val="lrTb"/>
            <w:noWrap w:val="false"/>
          </w:tcPr>
          <w:p>
            <w:pPr>
              <w:pStyle w:val="1391"/>
              <w:ind w:left="135"/>
              <w:spacing w:before="162" w:line="223" w:lineRule="auto"/>
              <w:rPr>
                <w:color w:val="000000"/>
                <w:highlight w:val="none"/>
              </w:rPr>
            </w:pPr>
            <w:r>
              <w:rPr>
                <w:b/>
                <w:bCs/>
                <w:color w:val="000000"/>
                <w:spacing w:val="-6"/>
                <w:highlight w:val="none"/>
              </w:rPr>
              <w:t xml:space="preserve">序号</w:t>
            </w:r>
            <w:r>
              <w:rPr>
                <w:color w:val="000000"/>
                <w:highlight w:val="none"/>
              </w:rPr>
            </w:r>
            <w:r/>
          </w:p>
        </w:tc>
        <w:tc>
          <w:tcPr>
            <w:tcW w:w="642" w:type="dxa"/>
            <w:vAlign w:val="top"/>
            <w:textDirection w:val="lrTb"/>
            <w:noWrap w:val="false"/>
          </w:tcPr>
          <w:p>
            <w:pPr>
              <w:pStyle w:val="1391"/>
              <w:ind w:left="147" w:right="141" w:hanging="5"/>
              <w:spacing w:before="42" w:line="224" w:lineRule="auto"/>
              <w:rPr>
                <w:color w:val="000000"/>
                <w:highlight w:val="none"/>
              </w:rPr>
            </w:pPr>
            <w:r>
              <w:rPr>
                <w:b/>
                <w:bCs/>
                <w:color w:val="000000"/>
                <w:spacing w:val="-6"/>
                <w:highlight w:val="none"/>
              </w:rPr>
              <w:t xml:space="preserve">指标</w:t>
            </w:r>
            <w:r>
              <w:rPr>
                <w:color w:val="000000"/>
                <w:highlight w:val="none"/>
              </w:rPr>
              <w:t xml:space="preserve"> </w:t>
            </w:r>
            <w:r>
              <w:rPr>
                <w:b/>
                <w:bCs/>
                <w:color w:val="000000"/>
                <w:spacing w:val="-8"/>
                <w:highlight w:val="none"/>
              </w:rPr>
              <w:t xml:space="preserve">分类</w:t>
            </w:r>
            <w:r>
              <w:rPr>
                <w:color w:val="000000"/>
                <w:highlight w:val="none"/>
              </w:rPr>
            </w:r>
            <w:r/>
          </w:p>
        </w:tc>
        <w:tc>
          <w:tcPr>
            <w:tcW w:w="1357" w:type="dxa"/>
            <w:vAlign w:val="top"/>
            <w:textDirection w:val="lrTb"/>
            <w:noWrap w:val="false"/>
          </w:tcPr>
          <w:p>
            <w:pPr>
              <w:pStyle w:val="1391"/>
              <w:ind w:left="324"/>
              <w:spacing w:before="162" w:line="221" w:lineRule="auto"/>
              <w:rPr>
                <w:color w:val="000000"/>
                <w:highlight w:val="none"/>
              </w:rPr>
            </w:pPr>
            <w:r>
              <w:rPr>
                <w:b/>
                <w:bCs/>
                <w:color w:val="000000"/>
                <w:spacing w:val="-4"/>
                <w:highlight w:val="none"/>
              </w:rPr>
              <w:t xml:space="preserve">一级指标</w:t>
            </w:r>
            <w:r>
              <w:rPr>
                <w:color w:val="000000"/>
                <w:highlight w:val="none"/>
              </w:rPr>
            </w:r>
            <w:r/>
          </w:p>
        </w:tc>
        <w:tc>
          <w:tcPr>
            <w:tcW w:w="1165" w:type="dxa"/>
            <w:vAlign w:val="top"/>
            <w:textDirection w:val="lrTb"/>
            <w:noWrap w:val="false"/>
          </w:tcPr>
          <w:p>
            <w:pPr>
              <w:pStyle w:val="1391"/>
              <w:ind w:left="230"/>
              <w:spacing w:before="162" w:line="221" w:lineRule="auto"/>
              <w:rPr>
                <w:color w:val="000000"/>
                <w:highlight w:val="none"/>
              </w:rPr>
            </w:pPr>
            <w:r>
              <w:rPr>
                <w:b/>
                <w:bCs/>
                <w:color w:val="000000"/>
                <w:spacing w:val="-4"/>
                <w:highlight w:val="none"/>
              </w:rPr>
              <w:t xml:space="preserve">二级指标</w:t>
            </w:r>
            <w:r>
              <w:rPr>
                <w:color w:val="000000"/>
                <w:highlight w:val="none"/>
              </w:rPr>
            </w:r>
            <w:r/>
          </w:p>
        </w:tc>
        <w:tc>
          <w:tcPr>
            <w:tcW w:w="3202" w:type="dxa"/>
            <w:vAlign w:val="top"/>
            <w:textDirection w:val="lrTb"/>
            <w:noWrap w:val="false"/>
          </w:tcPr>
          <w:p>
            <w:pPr>
              <w:pStyle w:val="1391"/>
              <w:ind w:left="1246"/>
              <w:spacing w:before="162" w:line="222" w:lineRule="auto"/>
              <w:rPr>
                <w:color w:val="000000"/>
                <w:highlight w:val="none"/>
              </w:rPr>
            </w:pPr>
            <w:r>
              <w:rPr>
                <w:b/>
                <w:bCs/>
                <w:color w:val="000000"/>
                <w:spacing w:val="-3"/>
                <w:highlight w:val="none"/>
              </w:rPr>
              <w:t xml:space="preserve">指标要求</w:t>
            </w:r>
            <w:r>
              <w:rPr>
                <w:color w:val="000000"/>
                <w:highlight w:val="none"/>
              </w:rPr>
            </w:r>
            <w:r/>
          </w:p>
        </w:tc>
        <w:tc>
          <w:tcPr>
            <w:tcW w:w="2623" w:type="dxa"/>
            <w:vAlign w:val="top"/>
            <w:textDirection w:val="lrTb"/>
            <w:noWrap w:val="false"/>
          </w:tcPr>
          <w:p>
            <w:pPr>
              <w:pStyle w:val="1391"/>
              <w:ind w:left="775"/>
              <w:spacing w:before="162" w:line="221" w:lineRule="auto"/>
              <w:rPr>
                <w:color w:val="000000"/>
                <w:highlight w:val="none"/>
              </w:rPr>
            </w:pPr>
            <w:r>
              <w:rPr>
                <w:b/>
                <w:bCs/>
                <w:color w:val="000000"/>
                <w:spacing w:val="-3"/>
                <w:highlight w:val="none"/>
              </w:rPr>
              <w:t xml:space="preserve">指标使用说明</w:t>
            </w:r>
            <w:r>
              <w:rPr>
                <w:color w:val="000000"/>
                <w:highlight w:val="none"/>
              </w:rPr>
            </w:r>
            <w:r/>
          </w:p>
        </w:tc>
      </w:tr>
      <w:tr>
        <w:trPr>
          <w:trHeight w:val="964"/>
        </w:trPr>
        <w:tc>
          <w:tcPr>
            <w:tcW w:w="624"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642"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357"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3202" w:type="dxa"/>
            <w:vAlign w:val="top"/>
            <w:textDirection w:val="lrTb"/>
            <w:noWrap w:val="false"/>
          </w:tcPr>
          <w:p>
            <w:pPr>
              <w:pStyle w:val="1391"/>
              <w:ind w:left="114"/>
              <w:spacing w:before="40" w:line="213" w:lineRule="auto"/>
              <w:rPr>
                <w:color w:val="000000"/>
                <w:highlight w:val="none"/>
              </w:rPr>
            </w:pPr>
            <w:r>
              <w:rPr>
                <w:color w:val="000000"/>
                <w:spacing w:val="-3"/>
                <w:highlight w:val="none"/>
              </w:rPr>
              <w:t xml:space="preserve">3)</w:t>
            </w:r>
            <w:r>
              <w:rPr>
                <w:color w:val="000000"/>
                <w:spacing w:val="10"/>
                <w:highlight w:val="none"/>
              </w:rPr>
              <w:t xml:space="preserve"> </w:t>
            </w:r>
            <w:r>
              <w:rPr>
                <w:color w:val="000000"/>
                <w:spacing w:val="-3"/>
                <w:highlight w:val="none"/>
              </w:rPr>
              <w:t xml:space="preserve">MIPS；</w:t>
            </w:r>
            <w:r>
              <w:rPr>
                <w:color w:val="000000"/>
                <w:highlight w:val="none"/>
              </w:rPr>
            </w:r>
            <w:r/>
          </w:p>
          <w:p>
            <w:pPr>
              <w:pStyle w:val="1391"/>
              <w:ind w:left="109"/>
              <w:spacing w:before="32" w:line="213" w:lineRule="auto"/>
              <w:rPr>
                <w:color w:val="000000"/>
                <w:highlight w:val="none"/>
              </w:rPr>
            </w:pPr>
            <w:r>
              <w:rPr>
                <w:color w:val="000000"/>
                <w:spacing w:val="-2"/>
                <w:highlight w:val="none"/>
              </w:rPr>
              <w:t xml:space="preserve">4)</w:t>
            </w:r>
            <w:r>
              <w:rPr>
                <w:color w:val="000000"/>
                <w:spacing w:val="8"/>
                <w:highlight w:val="none"/>
              </w:rPr>
              <w:t xml:space="preserve"> </w:t>
            </w:r>
            <w:r>
              <w:rPr>
                <w:color w:val="000000"/>
                <w:spacing w:val="-2"/>
                <w:highlight w:val="none"/>
              </w:rPr>
              <w:t xml:space="preserve">SW64；</w:t>
            </w:r>
            <w:r>
              <w:rPr>
                <w:color w:val="000000"/>
                <w:highlight w:val="none"/>
              </w:rPr>
            </w:r>
            <w:r/>
          </w:p>
          <w:p>
            <w:pPr>
              <w:pStyle w:val="1391"/>
              <w:ind w:left="110"/>
              <w:spacing w:before="32" w:line="213" w:lineRule="auto"/>
              <w:rPr>
                <w:color w:val="000000"/>
                <w:highlight w:val="none"/>
              </w:rPr>
            </w:pPr>
            <w:r>
              <w:rPr>
                <w:color w:val="000000"/>
                <w:spacing w:val="-3"/>
                <w:highlight w:val="none"/>
              </w:rPr>
              <w:t xml:space="preserve">5)</w:t>
            </w:r>
            <w:r>
              <w:rPr>
                <w:color w:val="000000"/>
                <w:spacing w:val="10"/>
                <w:highlight w:val="none"/>
              </w:rPr>
              <w:t xml:space="preserve"> </w:t>
            </w:r>
            <w:r>
              <w:rPr>
                <w:color w:val="000000"/>
                <w:spacing w:val="-3"/>
                <w:highlight w:val="none"/>
              </w:rPr>
              <w:t xml:space="preserve">x86；</w:t>
            </w:r>
            <w:r>
              <w:rPr>
                <w:color w:val="000000"/>
                <w:highlight w:val="none"/>
              </w:rPr>
            </w:r>
            <w:r/>
          </w:p>
          <w:p>
            <w:pPr>
              <w:pStyle w:val="1391"/>
              <w:ind w:left="115"/>
              <w:spacing w:before="32" w:line="199" w:lineRule="auto"/>
              <w:rPr>
                <w:color w:val="000000"/>
                <w:highlight w:val="none"/>
              </w:rPr>
            </w:pPr>
            <w:r>
              <w:rPr>
                <w:color w:val="000000"/>
                <w:spacing w:val="-3"/>
                <w:highlight w:val="none"/>
              </w:rPr>
              <w:t xml:space="preserve">b) 支持</w:t>
            </w:r>
            <w:r>
              <w:rPr>
                <w:color w:val="000000"/>
                <w:spacing w:val="-37"/>
                <w:highlight w:val="none"/>
              </w:rPr>
              <w:t xml:space="preserve"> </w:t>
            </w:r>
            <w:r>
              <w:rPr>
                <w:color w:val="000000"/>
                <w:spacing w:val="-3"/>
                <w:highlight w:val="none"/>
              </w:rPr>
              <w:t xml:space="preserve">SMP</w:t>
            </w:r>
            <w:r>
              <w:rPr>
                <w:color w:val="000000"/>
                <w:spacing w:val="-35"/>
                <w:highlight w:val="none"/>
              </w:rPr>
              <w:t xml:space="preserve"> </w:t>
            </w:r>
            <w:r>
              <w:rPr>
                <w:color w:val="000000"/>
                <w:spacing w:val="-3"/>
                <w:highlight w:val="none"/>
              </w:rPr>
              <w:t xml:space="preserve">和</w:t>
            </w:r>
            <w:r>
              <w:rPr>
                <w:color w:val="000000"/>
                <w:spacing w:val="-38"/>
                <w:highlight w:val="none"/>
              </w:rPr>
              <w:t xml:space="preserve"> </w:t>
            </w:r>
            <w:r>
              <w:rPr>
                <w:color w:val="000000"/>
                <w:spacing w:val="-3"/>
                <w:highlight w:val="none"/>
              </w:rPr>
              <w:t xml:space="preserve">NUMA</w:t>
            </w:r>
            <w:r>
              <w:rPr>
                <w:color w:val="000000"/>
                <w:spacing w:val="-26"/>
                <w:highlight w:val="none"/>
              </w:rPr>
              <w:t xml:space="preserve"> </w:t>
            </w:r>
            <w:r>
              <w:rPr>
                <w:color w:val="000000"/>
                <w:spacing w:val="-3"/>
                <w:highlight w:val="none"/>
              </w:rPr>
              <w:t xml:space="preserve">的运行环境</w:t>
            </w:r>
            <w:r>
              <w:rPr>
                <w:color w:val="000000"/>
                <w:highlight w:val="none"/>
              </w:rPr>
            </w:r>
            <w:r/>
          </w:p>
        </w:tc>
        <w:tc>
          <w:tcPr>
            <w:tcW w:w="2623"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r>
      <w:tr>
        <w:trPr>
          <w:trHeight w:val="485"/>
        </w:trPr>
        <w:tc>
          <w:tcPr>
            <w:tcW w:w="624" w:type="dxa"/>
            <w:vAlign w:val="top"/>
            <w:textDirection w:val="lrTb"/>
            <w:noWrap w:val="false"/>
          </w:tcPr>
          <w:p>
            <w:pPr>
              <w:pStyle w:val="1277"/>
              <w:ind w:left="222"/>
              <w:spacing w:before="179"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3"/>
                <w:sz w:val="19"/>
                <w:szCs w:val="19"/>
                <w:highlight w:val="none"/>
              </w:rPr>
              <w:t xml:space="preserve">89</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3"/>
              <w:spacing w:before="40" w:line="223" w:lineRule="auto"/>
              <w:rPr>
                <w:color w:val="000000"/>
                <w:highlight w:val="none"/>
              </w:rPr>
            </w:pPr>
            <w:r>
              <w:rPr>
                <w:color w:val="000000"/>
                <w:spacing w:val="-5"/>
                <w:highlight w:val="none"/>
              </w:rPr>
              <w:t xml:space="preserve">兼容</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345" w:lineRule="auto"/>
              <w:rPr>
                <w:rFonts w:ascii="Arial"/>
                <w:color w:val="000000"/>
                <w:sz w:val="21"/>
                <w:highlight w:val="none"/>
              </w:rPr>
            </w:pPr>
            <w:r>
              <w:rPr>
                <w:rFonts w:ascii="Arial"/>
                <w:color w:val="000000"/>
                <w:sz w:val="21"/>
                <w:highlight w:val="none"/>
              </w:rPr>
            </w:r>
            <w:r/>
          </w:p>
          <w:p>
            <w:pPr>
              <w:pStyle w:val="1391"/>
              <w:ind w:left="272"/>
              <w:spacing w:before="58" w:line="222" w:lineRule="auto"/>
              <w:rPr>
                <w:color w:val="000000"/>
                <w:highlight w:val="none"/>
              </w:rPr>
            </w:pPr>
            <w:r>
              <w:rPr>
                <w:color w:val="000000"/>
                <w:spacing w:val="-1"/>
                <w:highlight w:val="none"/>
              </w:rPr>
              <w:t xml:space="preserve">标准兼容</w:t>
            </w:r>
            <w:r>
              <w:rPr>
                <w:color w:val="000000"/>
                <w:highlight w:val="none"/>
              </w:rPr>
            </w:r>
            <w:r/>
          </w:p>
        </w:tc>
        <w:tc>
          <w:tcPr>
            <w:tcW w:w="1165" w:type="dxa"/>
            <w:vAlign w:val="top"/>
            <w:textDirection w:val="lrTb"/>
            <w:noWrap w:val="false"/>
          </w:tcPr>
          <w:p>
            <w:pPr>
              <w:pStyle w:val="1391"/>
              <w:ind w:left="108"/>
              <w:spacing w:before="188" w:line="184" w:lineRule="auto"/>
              <w:rPr>
                <w:color w:val="000000"/>
                <w:highlight w:val="none"/>
              </w:rPr>
            </w:pPr>
            <w:r>
              <w:rPr>
                <w:color w:val="000000"/>
                <w:spacing w:val="-1"/>
                <w:highlight w:val="none"/>
              </w:rPr>
              <w:t xml:space="preserve">ODBC</w:t>
            </w:r>
            <w:r>
              <w:rPr>
                <w:color w:val="000000"/>
                <w:highlight w:val="none"/>
              </w:rPr>
            </w:r>
            <w:r/>
          </w:p>
        </w:tc>
        <w:tc>
          <w:tcPr>
            <w:tcW w:w="3202" w:type="dxa"/>
            <w:vAlign w:val="top"/>
            <w:textDirection w:val="lrTb"/>
            <w:noWrap w:val="false"/>
          </w:tcPr>
          <w:p>
            <w:pPr>
              <w:pStyle w:val="1391"/>
              <w:ind w:left="119"/>
              <w:spacing w:before="161" w:line="222" w:lineRule="auto"/>
              <w:rPr>
                <w:color w:val="000000"/>
                <w:highlight w:val="none"/>
              </w:rPr>
            </w:pPr>
            <w:r>
              <w:rPr>
                <w:color w:val="000000"/>
                <w:spacing w:val="-4"/>
                <w:highlight w:val="none"/>
              </w:rPr>
              <w:t xml:space="preserve">支持</w:t>
            </w:r>
            <w:r>
              <w:rPr>
                <w:color w:val="000000"/>
                <w:spacing w:val="-38"/>
                <w:highlight w:val="none"/>
              </w:rPr>
              <w:t xml:space="preserve"> </w:t>
            </w:r>
            <w:r>
              <w:rPr>
                <w:color w:val="000000"/>
                <w:spacing w:val="-4"/>
                <w:highlight w:val="none"/>
              </w:rPr>
              <w:t xml:space="preserve">ODBC</w:t>
            </w:r>
            <w:r>
              <w:rPr>
                <w:color w:val="000000"/>
                <w:highlight w:val="none"/>
              </w:rPr>
            </w:r>
            <w:r/>
          </w:p>
        </w:tc>
        <w:tc>
          <w:tcPr>
            <w:tcW w:w="2623" w:type="dxa"/>
            <w:vAlign w:val="top"/>
            <w:textDirection w:val="lrTb"/>
            <w:noWrap w:val="false"/>
          </w:tcPr>
          <w:p>
            <w:pPr>
              <w:pStyle w:val="1391"/>
              <w:ind w:left="115" w:right="171" w:hanging="2"/>
              <w:spacing w:before="40" w:line="223"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18"/>
              <w:spacing w:before="178"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90</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firstLine="3"/>
              <w:spacing w:before="40" w:line="223" w:lineRule="auto"/>
              <w:rPr>
                <w:color w:val="000000"/>
                <w:highlight w:val="none"/>
              </w:rPr>
            </w:pPr>
            <w:r>
              <w:rPr>
                <w:color w:val="000000"/>
                <w:spacing w:val="-5"/>
                <w:highlight w:val="none"/>
              </w:rPr>
              <w:t xml:space="preserve">兼容</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08"/>
              <w:spacing w:before="188" w:line="184" w:lineRule="auto"/>
              <w:rPr>
                <w:color w:val="000000"/>
                <w:highlight w:val="none"/>
              </w:rPr>
            </w:pPr>
            <w:r>
              <w:rPr>
                <w:color w:val="000000"/>
                <w:spacing w:val="-1"/>
                <w:highlight w:val="none"/>
              </w:rPr>
              <w:t xml:space="preserve">JDBC</w:t>
            </w:r>
            <w:r>
              <w:rPr>
                <w:color w:val="000000"/>
                <w:highlight w:val="none"/>
              </w:rPr>
            </w:r>
            <w:r/>
          </w:p>
        </w:tc>
        <w:tc>
          <w:tcPr>
            <w:tcW w:w="3202" w:type="dxa"/>
            <w:vAlign w:val="top"/>
            <w:textDirection w:val="lrTb"/>
            <w:noWrap w:val="false"/>
          </w:tcPr>
          <w:p>
            <w:pPr>
              <w:pStyle w:val="1391"/>
              <w:ind w:left="119"/>
              <w:spacing w:before="160" w:line="222" w:lineRule="auto"/>
              <w:rPr>
                <w:color w:val="000000"/>
                <w:highlight w:val="none"/>
              </w:rPr>
            </w:pPr>
            <w:r>
              <w:rPr>
                <w:color w:val="000000"/>
                <w:spacing w:val="-4"/>
                <w:highlight w:val="none"/>
              </w:rPr>
              <w:t xml:space="preserve">支持</w:t>
            </w:r>
            <w:r>
              <w:rPr>
                <w:color w:val="000000"/>
                <w:spacing w:val="-38"/>
                <w:highlight w:val="none"/>
              </w:rPr>
              <w:t xml:space="preserve"> </w:t>
            </w:r>
            <w:r>
              <w:rPr>
                <w:color w:val="000000"/>
                <w:spacing w:val="-4"/>
                <w:highlight w:val="none"/>
              </w:rPr>
              <w:t xml:space="preserve">JDBC</w:t>
            </w:r>
            <w:r>
              <w:rPr>
                <w:color w:val="000000"/>
                <w:highlight w:val="none"/>
              </w:rPr>
            </w:r>
            <w:r/>
          </w:p>
        </w:tc>
        <w:tc>
          <w:tcPr>
            <w:tcW w:w="2623" w:type="dxa"/>
            <w:vAlign w:val="top"/>
            <w:textDirection w:val="lrTb"/>
            <w:noWrap w:val="false"/>
          </w:tcPr>
          <w:p>
            <w:pPr>
              <w:pStyle w:val="1391"/>
              <w:ind w:left="115" w:right="171" w:hanging="2"/>
              <w:spacing w:before="40" w:line="223" w:lineRule="auto"/>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18"/>
              <w:spacing w:before="178"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91</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spacing w:before="40" w:line="223" w:lineRule="auto"/>
              <w:rPr>
                <w:strike w:val="0"/>
                <w:color w:val="000000"/>
                <w:highlight w:val="none"/>
                <w:u w:val="none"/>
              </w:rPr>
            </w:pPr>
            <w:r>
              <w:rPr>
                <w:strike w:val="0"/>
                <w:color w:val="000000"/>
                <w:spacing w:val="-4"/>
                <w:highlight w:val="none"/>
                <w:u w:val="none"/>
              </w:rPr>
              <w:t xml:space="preserve">服务</w:t>
            </w:r>
            <w:r>
              <w:rPr>
                <w:strike w:val="0"/>
                <w:color w:val="000000"/>
                <w:highlight w:val="none"/>
                <w:u w:val="none"/>
              </w:rPr>
              <w:t xml:space="preserve"> </w:t>
            </w:r>
            <w:r>
              <w:rPr>
                <w:strike w:val="0"/>
                <w:color w:val="000000"/>
                <w:spacing w:val="-3"/>
                <w:highlight w:val="none"/>
                <w:u w:val="none"/>
              </w:rPr>
              <w:t xml:space="preserve">要求</w:t>
            </w:r>
            <w:r>
              <w:rPr>
                <w:strike w:val="0"/>
                <w:color w:val="000000"/>
                <w:highlight w:val="none"/>
                <w:u w:val="none"/>
              </w:rPr>
            </w:r>
            <w:r/>
          </w:p>
        </w:tc>
        <w:tc>
          <w:tcPr>
            <w:tcW w:w="1357" w:type="dxa"/>
            <w:vAlign w:val="top"/>
            <w:textDirection w:val="lrTb"/>
            <w:noWrap w:val="false"/>
          </w:tcPr>
          <w:p>
            <w:pPr>
              <w:pStyle w:val="1391"/>
              <w:ind w:left="272"/>
              <w:spacing w:before="160" w:line="221" w:lineRule="auto"/>
              <w:rPr>
                <w:strike w:val="0"/>
                <w:color w:val="000000"/>
                <w:highlight w:val="none"/>
                <w:u w:val="none"/>
              </w:rPr>
            </w:pPr>
            <w:r>
              <w:rPr>
                <w:strike w:val="0"/>
                <w:color w:val="000000"/>
                <w:spacing w:val="-1"/>
                <w:highlight w:val="none"/>
                <w:u w:val="none"/>
              </w:rPr>
              <w:t xml:space="preserve">交付方式</w:t>
            </w:r>
            <w:r>
              <w:rPr>
                <w:strike w:val="0"/>
                <w:color w:val="000000"/>
                <w:highlight w:val="none"/>
                <w:u w:val="none"/>
              </w:rPr>
            </w:r>
            <w:r/>
          </w:p>
        </w:tc>
        <w:tc>
          <w:tcPr>
            <w:tcW w:w="1165" w:type="dxa"/>
            <w:vAlign w:val="top"/>
            <w:textDirection w:val="lrTb"/>
            <w:noWrap w:val="false"/>
          </w:tcPr>
          <w:p>
            <w:pPr>
              <w:pStyle w:val="1391"/>
              <w:ind w:left="108"/>
              <w:spacing w:before="160" w:line="221" w:lineRule="auto"/>
              <w:rPr>
                <w:strike w:val="0"/>
                <w:color w:val="000000"/>
                <w:highlight w:val="none"/>
                <w:u w:val="none"/>
              </w:rPr>
            </w:pPr>
            <w:r>
              <w:rPr>
                <w:strike w:val="0"/>
                <w:color w:val="000000"/>
                <w:spacing w:val="-1"/>
                <w:highlight w:val="none"/>
                <w:u w:val="none"/>
              </w:rPr>
              <w:t xml:space="preserve">交付方式</w:t>
            </w:r>
            <w:r>
              <w:rPr>
                <w:strike w:val="0"/>
                <w:color w:val="000000"/>
                <w:highlight w:val="none"/>
                <w:u w:val="none"/>
              </w:rPr>
            </w:r>
            <w:r/>
          </w:p>
        </w:tc>
        <w:tc>
          <w:tcPr>
            <w:tcW w:w="3202" w:type="dxa"/>
            <w:vAlign w:val="top"/>
            <w:textDirection w:val="lrTb"/>
            <w:noWrap w:val="false"/>
          </w:tcPr>
          <w:p>
            <w:pPr>
              <w:pStyle w:val="1391"/>
              <w:ind w:left="112" w:right="59" w:firstLine="12"/>
              <w:spacing w:before="40" w:line="223" w:lineRule="auto"/>
              <w:rPr>
                <w:color w:val="000000"/>
                <w:highlight w:val="none"/>
              </w:rPr>
            </w:pPr>
            <w:r>
              <w:rPr>
                <w:color w:val="000000"/>
                <w:spacing w:val="-3"/>
                <w:highlight w:val="none"/>
              </w:rPr>
              <w:t xml:space="preserve">以光盘、便携式移动设备、镜像文件、</w:t>
            </w:r>
            <w:r>
              <w:rPr>
                <w:color w:val="000000"/>
                <w:spacing w:val="1"/>
                <w:highlight w:val="none"/>
              </w:rPr>
              <w:t xml:space="preserve"> </w:t>
            </w:r>
            <w:r>
              <w:rPr>
                <w:color w:val="000000"/>
                <w:spacing w:val="-1"/>
                <w:highlight w:val="none"/>
              </w:rPr>
              <w:t xml:space="preserve">在线下载等交付方式提供产品交付物</w:t>
            </w:r>
            <w:r>
              <w:rPr>
                <w:color w:val="000000"/>
                <w:highlight w:val="none"/>
              </w:rPr>
            </w:r>
            <w:r/>
          </w:p>
        </w:tc>
        <w:tc>
          <w:tcPr>
            <w:tcW w:w="2623" w:type="dxa"/>
            <w:vAlign w:val="top"/>
            <w:textDirection w:val="lrTb"/>
            <w:noWrap w:val="false"/>
          </w:tcPr>
          <w:p>
            <w:pPr>
              <w:pStyle w:val="1391"/>
              <w:ind w:left="106"/>
              <w:spacing w:before="243" w:line="124" w:lineRule="exact"/>
              <w:rPr>
                <w:color w:val="000000"/>
                <w:highlight w:val="none"/>
              </w:rPr>
            </w:pPr>
            <w:r>
              <w:rPr>
                <w:color w:val="000000"/>
                <w:highlight w:val="none"/>
              </w:rPr>
            </w:r>
            <w:r/>
          </w:p>
        </w:tc>
      </w:tr>
      <w:tr>
        <w:trPr>
          <w:trHeight w:val="964"/>
        </w:trPr>
        <w:tc>
          <w:tcPr>
            <w:tcW w:w="624" w:type="dxa"/>
            <w:vAlign w:val="top"/>
            <w:textDirection w:val="lrTb"/>
            <w:noWrap w:val="false"/>
          </w:tcPr>
          <w:p>
            <w:pPr>
              <w:pStyle w:val="1277"/>
              <w:spacing w:line="361"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ascii="Times New Roman" w:hAnsi="Times New Roman" w:eastAsia="Times New Roman" w:cs="Times New Roman"/>
                <w:color w:val="000000"/>
                <w:sz w:val="19"/>
                <w:szCs w:val="19"/>
                <w:highlight w:val="none"/>
              </w:rPr>
            </w:pPr>
            <w:r>
              <w:rPr>
                <w:rFonts w:ascii="Times New Roman" w:hAnsi="Times New Roman" w:eastAsia="Times New Roman" w:cs="Times New Roman"/>
                <w:color w:val="000000"/>
                <w:spacing w:val="-1"/>
                <w:sz w:val="19"/>
                <w:szCs w:val="19"/>
                <w:highlight w:val="none"/>
              </w:rPr>
              <w:t xml:space="preserve">92</w:t>
            </w:r>
            <w:r>
              <w:rPr>
                <w:rFonts w:ascii="Times New Roman" w:hAnsi="Times New Roman" w:eastAsia="Times New Roman" w:cs="Times New Roman"/>
                <w:color w:val="000000"/>
                <w:sz w:val="19"/>
                <w:szCs w:val="19"/>
                <w:highlight w:val="none"/>
              </w:rPr>
            </w:r>
            <w:r/>
          </w:p>
        </w:tc>
        <w:tc>
          <w:tcPr>
            <w:tcW w:w="642" w:type="dxa"/>
            <w:vAlign w:val="top"/>
            <w:textDirection w:val="lrTb"/>
            <w:noWrap w:val="false"/>
          </w:tcPr>
          <w:p>
            <w:pPr>
              <w:pStyle w:val="1391"/>
              <w:ind w:left="141" w:right="141"/>
              <w:spacing w:before="280" w:line="234" w:lineRule="auto"/>
              <w:rPr>
                <w:color w:val="000000"/>
                <w:highlight w:val="none"/>
              </w:rPr>
            </w:pPr>
            <w:r>
              <w:rPr>
                <w:color w:val="000000"/>
                <w:spacing w:val="-4"/>
                <w:highlight w:val="none"/>
              </w:rPr>
              <w:t xml:space="preserve">服务</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57" w:lineRule="auto"/>
              <w:rPr>
                <w:rFonts w:ascii="Arial"/>
                <w:color w:val="000000"/>
                <w:sz w:val="21"/>
                <w:highlight w:val="none"/>
              </w:rPr>
            </w:pPr>
            <w:r>
              <w:rPr>
                <w:rFonts w:ascii="Arial"/>
                <w:color w:val="000000"/>
                <w:sz w:val="21"/>
                <w:highlight w:val="none"/>
              </w:rPr>
            </w:r>
            <w:r/>
          </w:p>
          <w:p>
            <w:pPr>
              <w:pStyle w:val="1277"/>
              <w:spacing w:line="257" w:lineRule="auto"/>
              <w:rPr>
                <w:rFonts w:ascii="Arial"/>
                <w:color w:val="000000"/>
                <w:sz w:val="21"/>
                <w:highlight w:val="none"/>
              </w:rPr>
            </w:pPr>
            <w:r>
              <w:rPr>
                <w:rFonts w:ascii="Arial"/>
                <w:color w:val="000000"/>
                <w:sz w:val="21"/>
                <w:highlight w:val="none"/>
              </w:rPr>
            </w:r>
            <w:r/>
          </w:p>
          <w:p>
            <w:pPr>
              <w:pStyle w:val="1277"/>
              <w:spacing w:line="257" w:lineRule="auto"/>
              <w:rPr>
                <w:rFonts w:ascii="Arial"/>
                <w:color w:val="000000"/>
                <w:sz w:val="21"/>
                <w:highlight w:val="none"/>
              </w:rPr>
            </w:pPr>
            <w:r>
              <w:rPr>
                <w:rFonts w:ascii="Arial"/>
                <w:color w:val="000000"/>
                <w:sz w:val="21"/>
                <w:highlight w:val="none"/>
              </w:rPr>
            </w:r>
            <w:r/>
          </w:p>
          <w:p>
            <w:pPr>
              <w:pStyle w:val="1277"/>
              <w:spacing w:line="258" w:lineRule="auto"/>
              <w:rPr>
                <w:rFonts w:ascii="Arial"/>
                <w:color w:val="000000"/>
                <w:sz w:val="21"/>
                <w:highlight w:val="none"/>
              </w:rPr>
            </w:pPr>
            <w:r>
              <w:rPr>
                <w:rFonts w:ascii="Arial"/>
                <w:color w:val="000000"/>
                <w:sz w:val="21"/>
                <w:highlight w:val="none"/>
              </w:rPr>
            </w:r>
            <w:r/>
          </w:p>
          <w:p>
            <w:pPr>
              <w:pStyle w:val="1277"/>
              <w:spacing w:line="258" w:lineRule="auto"/>
              <w:rPr>
                <w:rFonts w:ascii="Arial"/>
                <w:color w:val="000000"/>
                <w:sz w:val="21"/>
                <w:highlight w:val="none"/>
              </w:rPr>
            </w:pPr>
            <w:r>
              <w:rPr>
                <w:rFonts w:ascii="Arial"/>
                <w:color w:val="000000"/>
                <w:sz w:val="21"/>
                <w:highlight w:val="none"/>
              </w:rPr>
            </w:r>
            <w:r/>
          </w:p>
          <w:p>
            <w:pPr>
              <w:pStyle w:val="1277"/>
              <w:spacing w:line="258" w:lineRule="auto"/>
              <w:rPr>
                <w:rFonts w:ascii="Arial"/>
                <w:color w:val="000000"/>
                <w:sz w:val="21"/>
                <w:highlight w:val="none"/>
              </w:rPr>
            </w:pPr>
            <w:r>
              <w:rPr>
                <w:rFonts w:ascii="Arial"/>
                <w:color w:val="000000"/>
                <w:sz w:val="21"/>
                <w:highlight w:val="none"/>
              </w:rPr>
            </w:r>
            <w:r/>
          </w:p>
          <w:p>
            <w:pPr>
              <w:pStyle w:val="1391"/>
              <w:ind w:left="272"/>
              <w:spacing w:before="59" w:line="221" w:lineRule="auto"/>
              <w:rPr>
                <w:color w:val="000000"/>
                <w:highlight w:val="none"/>
              </w:rPr>
            </w:pPr>
            <w:r>
              <w:rPr>
                <w:color w:val="000000"/>
                <w:spacing w:val="-1"/>
                <w:highlight w:val="none"/>
              </w:rPr>
              <w:t xml:space="preserve">服务周期</w:t>
            </w:r>
            <w:r>
              <w:rPr>
                <w:color w:val="000000"/>
                <w:highlight w:val="none"/>
              </w:rPr>
            </w:r>
            <w:r/>
          </w:p>
        </w:tc>
        <w:tc>
          <w:tcPr>
            <w:tcW w:w="1165" w:type="dxa"/>
            <w:vAlign w:val="top"/>
            <w:textDirection w:val="lrTb"/>
            <w:noWrap w:val="false"/>
          </w:tcPr>
          <w:p>
            <w:pPr>
              <w:pStyle w:val="1391"/>
              <w:ind w:left="112" w:right="246" w:hanging="4"/>
              <w:spacing w:before="278" w:line="235" w:lineRule="auto"/>
              <w:rPr>
                <w:color w:val="000000"/>
                <w:highlight w:val="none"/>
              </w:rPr>
            </w:pPr>
            <w:r>
              <w:rPr>
                <w:color w:val="000000"/>
                <w:spacing w:val="-1"/>
                <w:highlight w:val="none"/>
              </w:rPr>
              <w:t xml:space="preserve">产品维护</w:t>
            </w:r>
            <w:r>
              <w:rPr>
                <w:color w:val="000000"/>
                <w:highlight w:val="none"/>
              </w:rPr>
              <w:t xml:space="preserve"> </w:t>
            </w:r>
            <w:r>
              <w:rPr>
                <w:color w:val="000000"/>
                <w:spacing w:val="-4"/>
                <w:highlight w:val="none"/>
              </w:rPr>
              <w:t xml:space="preserve">周期</w:t>
            </w:r>
            <w:r>
              <w:rPr>
                <w:color w:val="000000"/>
                <w:highlight w:val="none"/>
              </w:rPr>
            </w:r>
            <w:r/>
          </w:p>
        </w:tc>
        <w:tc>
          <w:tcPr>
            <w:tcW w:w="3202" w:type="dxa"/>
            <w:vAlign w:val="top"/>
            <w:textDirection w:val="lrTb"/>
            <w:noWrap w:val="false"/>
          </w:tcPr>
          <w:p>
            <w:pPr>
              <w:pStyle w:val="1391"/>
              <w:ind w:left="114" w:right="59" w:hanging="2"/>
              <w:spacing w:before="159" w:line="238" w:lineRule="auto"/>
              <w:rPr>
                <w:color w:val="000000"/>
                <w:highlight w:val="none"/>
              </w:rPr>
            </w:pPr>
            <w:r>
              <w:rPr>
                <w:color w:val="000000"/>
                <w:spacing w:val="-1"/>
                <w:highlight w:val="none"/>
              </w:rPr>
              <w:t xml:space="preserve">产品自发布之日起至产品停止功能升</w:t>
            </w:r>
            <w:r>
              <w:rPr>
                <w:color w:val="000000"/>
                <w:spacing w:val="4"/>
                <w:highlight w:val="none"/>
              </w:rPr>
              <w:t xml:space="preserve">  </w:t>
            </w:r>
            <w:r>
              <w:rPr>
                <w:color w:val="000000"/>
                <w:spacing w:val="-3"/>
                <w:highlight w:val="none"/>
              </w:rPr>
              <w:t xml:space="preserve">级（包含不限于新特性、新硬件支持、</w:t>
            </w:r>
            <w:r>
              <w:rPr>
                <w:color w:val="000000"/>
                <w:spacing w:val="11"/>
                <w:highlight w:val="none"/>
              </w:rPr>
              <w:t xml:space="preserve"> </w:t>
            </w:r>
            <w:r>
              <w:rPr>
                <w:color w:val="000000"/>
                <w:spacing w:val="-3"/>
                <w:highlight w:val="none"/>
              </w:rPr>
              <w:t xml:space="preserve">问题修复、安全补丁等）之日止≥5</w:t>
            </w:r>
            <w:r>
              <w:rPr>
                <w:color w:val="000000"/>
                <w:spacing w:val="-26"/>
                <w:highlight w:val="none"/>
              </w:rPr>
              <w:t xml:space="preserve"> </w:t>
            </w:r>
            <w:r>
              <w:rPr>
                <w:color w:val="000000"/>
                <w:spacing w:val="-3"/>
                <w:highlight w:val="none"/>
              </w:rPr>
              <w:t xml:space="preserve">年</w:t>
            </w:r>
            <w:r>
              <w:rPr>
                <w:color w:val="000000"/>
                <w:highlight w:val="none"/>
              </w:rPr>
            </w:r>
            <w:r/>
          </w:p>
        </w:tc>
        <w:tc>
          <w:tcPr>
            <w:tcW w:w="2623" w:type="dxa"/>
            <w:vAlign w:val="top"/>
            <w:textDirection w:val="lrTb"/>
            <w:noWrap w:val="false"/>
          </w:tcPr>
          <w:p>
            <w:pPr>
              <w:pStyle w:val="1391"/>
              <w:ind w:left="114" w:right="47" w:hanging="2"/>
              <w:jc w:val="both"/>
              <w:spacing w:before="41" w:line="234" w:lineRule="auto"/>
              <w:rPr>
                <w:color w:val="000000"/>
                <w:highlight w:val="none"/>
              </w:rPr>
            </w:pPr>
            <w:r>
              <w:rPr>
                <w:color w:val="000000"/>
                <w:highlight w:val="none"/>
              </w:rPr>
            </w:r>
            <w:r/>
          </w:p>
        </w:tc>
      </w:tr>
      <w:tr>
        <w:trPr>
          <w:trHeight w:val="964"/>
        </w:trPr>
        <w:tc>
          <w:tcPr>
            <w:tcW w:w="624" w:type="dxa"/>
            <w:vAlign w:val="top"/>
            <w:textDirection w:val="lrTb"/>
            <w:noWrap w:val="false"/>
          </w:tcPr>
          <w:p>
            <w:pPr>
              <w:pStyle w:val="1277"/>
              <w:ind w:left="218"/>
              <w:spacing w:before="54" w:line="195" w:lineRule="auto"/>
              <w:rPr>
                <w:rFonts w:ascii="Times New Roman" w:hAnsi="Times New Roman" w:eastAsia="Times New Roman" w:cs="Times New Roman"/>
                <w:color w:val="000000"/>
                <w:spacing w:val="-1"/>
                <w:sz w:val="19"/>
                <w:szCs w:val="19"/>
                <w:highlight w:val="none"/>
              </w:rPr>
            </w:pPr>
            <w:r>
              <w:rPr>
                <w:rFonts w:ascii="Times New Roman" w:hAnsi="Times New Roman" w:eastAsia="Times New Roman" w:cs="Times New Roman"/>
                <w:color w:val="000000"/>
                <w:spacing w:val="-1"/>
                <w:sz w:val="19"/>
                <w:szCs w:val="19"/>
                <w:highlight w:val="none"/>
              </w:rPr>
              <w:t xml:space="preserve">93</w:t>
            </w:r>
            <w:r>
              <w:rPr>
                <w:rFonts w:ascii="Times New Roman" w:hAnsi="Times New Roman" w:eastAsia="Times New Roman" w:cs="Times New Roman"/>
                <w:color w:val="000000"/>
                <w:spacing w:val="-1"/>
                <w:sz w:val="19"/>
                <w:szCs w:val="19"/>
                <w:highlight w:val="none"/>
              </w:rPr>
            </w:r>
            <w:r/>
          </w:p>
        </w:tc>
        <w:tc>
          <w:tcPr>
            <w:tcW w:w="642" w:type="dxa"/>
            <w:vAlign w:val="top"/>
            <w:textDirection w:val="lrTb"/>
            <w:noWrap w:val="false"/>
          </w:tcPr>
          <w:p>
            <w:pPr>
              <w:pStyle w:val="1391"/>
              <w:ind w:left="141" w:right="141"/>
              <w:spacing w:before="280" w:line="234" w:lineRule="auto"/>
              <w:rPr>
                <w:color w:val="000000"/>
                <w:spacing w:val="-4"/>
                <w:highlight w:val="none"/>
              </w:rPr>
            </w:pPr>
            <w:r>
              <w:rPr>
                <w:color w:val="000000"/>
                <w:spacing w:val="-4"/>
                <w:highlight w:val="none"/>
              </w:rPr>
              <w:t xml:space="preserve">服务</w:t>
            </w:r>
            <w:r>
              <w:rPr>
                <w:color w:val="000000"/>
                <w:highlight w:val="none"/>
              </w:rPr>
              <w:t xml:space="preserve"> </w:t>
            </w:r>
            <w:r>
              <w:rPr>
                <w:color w:val="000000"/>
                <w:spacing w:val="-3"/>
                <w:highlight w:val="none"/>
              </w:rPr>
              <w:t xml:space="preserve">要求</w:t>
            </w:r>
            <w:r>
              <w:rPr>
                <w:color w:val="000000"/>
                <w:spacing w:val="-4"/>
                <w:highlight w:val="none"/>
              </w:rPr>
            </w:r>
            <w:r/>
          </w:p>
        </w:tc>
        <w:tc>
          <w:tcPr>
            <w:tcW w:w="1357" w:type="dxa"/>
            <w:vAlign w:val="top"/>
            <w:vMerge w:val="continue"/>
            <w:textDirection w:val="lrTb"/>
            <w:noWrap w:val="false"/>
          </w:tcPr>
          <w:p>
            <w:pPr>
              <w:pStyle w:val="1391"/>
              <w:ind w:left="272"/>
              <w:spacing w:before="59" w:line="221" w:lineRule="auto"/>
              <w:rPr>
                <w:color w:val="000000"/>
                <w:spacing w:val="-1"/>
                <w:highlight w:val="none"/>
              </w:rPr>
            </w:pPr>
            <w:r>
              <w:rPr>
                <w:color w:val="000000"/>
                <w:spacing w:val="-1"/>
                <w:highlight w:val="none"/>
              </w:rPr>
            </w:r>
            <w:r/>
          </w:p>
        </w:tc>
        <w:tc>
          <w:tcPr>
            <w:tcW w:w="1165" w:type="dxa"/>
            <w:vAlign w:val="top"/>
            <w:textDirection w:val="lrTb"/>
            <w:noWrap w:val="false"/>
          </w:tcPr>
          <w:p>
            <w:pPr>
              <w:pStyle w:val="1391"/>
              <w:ind w:left="112" w:right="246" w:hanging="4"/>
              <w:spacing w:before="278" w:line="235" w:lineRule="auto"/>
              <w:rPr>
                <w:color w:val="000000"/>
                <w:spacing w:val="-1"/>
                <w:highlight w:val="none"/>
              </w:rPr>
            </w:pPr>
            <w:r>
              <w:rPr>
                <w:color w:val="000000"/>
                <w:spacing w:val="-1"/>
                <w:highlight w:val="none"/>
              </w:rPr>
              <w:t xml:space="preserve">原厂服务</w:t>
            </w:r>
            <w:r>
              <w:rPr>
                <w:color w:val="000000"/>
                <w:spacing w:val="-1"/>
                <w:highlight w:val="none"/>
              </w:rPr>
            </w:r>
            <w:r/>
          </w:p>
        </w:tc>
        <w:tc>
          <w:tcPr>
            <w:tcW w:w="3202" w:type="dxa"/>
            <w:vAlign w:val="top"/>
            <w:textDirection w:val="lrTb"/>
            <w:noWrap w:val="false"/>
          </w:tcPr>
          <w:p>
            <w:pPr>
              <w:pStyle w:val="1391"/>
              <w:ind w:left="114" w:right="59" w:hanging="2"/>
              <w:spacing w:before="159" w:line="238" w:lineRule="auto"/>
              <w:rPr>
                <w:color w:val="000000"/>
                <w:spacing w:val="-1"/>
                <w:highlight w:val="none"/>
              </w:rPr>
            </w:pPr>
            <w:r>
              <w:rPr>
                <w:color w:val="000000"/>
                <w:spacing w:val="-4"/>
                <w:highlight w:val="none"/>
              </w:rPr>
              <w:t xml:space="preserve">服务由系统厂商的正式员工提供，</w:t>
            </w:r>
            <w:r>
              <w:rPr>
                <w:color w:val="000000"/>
                <w:spacing w:val="15"/>
                <w:highlight w:val="none"/>
              </w:rPr>
              <w:t xml:space="preserve"> </w:t>
            </w:r>
            <w:r>
              <w:rPr>
                <w:color w:val="000000"/>
                <w:spacing w:val="-2"/>
                <w:highlight w:val="none"/>
              </w:rPr>
              <w:t xml:space="preserve">不由代理商提供</w:t>
            </w:r>
            <w:r>
              <w:rPr>
                <w:rFonts w:hint="eastAsia"/>
                <w:color w:val="000000"/>
                <w:spacing w:val="-2"/>
                <w:highlight w:val="none"/>
                <w:lang w:eastAsia="zh-CN"/>
              </w:rPr>
              <w:t xml:space="preserve">。</w:t>
            </w:r>
            <w:r>
              <w:rPr>
                <w:rFonts w:hint="eastAsia"/>
                <w:color w:val="000000"/>
                <w:spacing w:val="-2"/>
                <w:highlight w:val="none"/>
                <w:lang w:val="en-US" w:eastAsia="zh-CN"/>
              </w:rPr>
              <w:t xml:space="preserve">提供原厂针对采购人的“产品授权许可”，许可中体现采购人的单位全称及售后服务期限。</w:t>
            </w:r>
            <w:r>
              <w:rPr>
                <w:color w:val="000000"/>
                <w:spacing w:val="-1"/>
                <w:highlight w:val="none"/>
              </w:rPr>
            </w:r>
            <w:r/>
          </w:p>
        </w:tc>
        <w:tc>
          <w:tcPr>
            <w:tcW w:w="2623" w:type="dxa"/>
            <w:vAlign w:val="top"/>
            <w:textDirection w:val="lrTb"/>
            <w:noWrap w:val="false"/>
          </w:tcPr>
          <w:p>
            <w:pPr>
              <w:pStyle w:val="1391"/>
              <w:ind w:left="114" w:right="47" w:hanging="2"/>
              <w:jc w:val="both"/>
              <w:spacing w:before="41" w:line="234"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2" w:lineRule="auto"/>
              <w:rPr>
                <w:rFonts w:ascii="Arial"/>
                <w:color w:val="000000"/>
                <w:sz w:val="21"/>
                <w:highlight w:val="none"/>
              </w:rPr>
            </w:pPr>
            <w:r>
              <w:rPr>
                <w:rFonts w:ascii="Arial"/>
                <w:color w:val="000000"/>
                <w:sz w:val="21"/>
                <w:highlight w:val="none"/>
              </w:rPr>
            </w:r>
            <w:r/>
          </w:p>
          <w:p>
            <w:pPr>
              <w:pStyle w:val="1277"/>
              <w:ind w:left="218"/>
              <w:spacing w:before="55"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1"/>
                <w:sz w:val="19"/>
                <w:szCs w:val="19"/>
                <w:highlight w:val="none"/>
              </w:rPr>
              <w:t xml:space="preserve">9</w:t>
            </w:r>
            <w:r>
              <w:rPr>
                <w:rFonts w:hint="eastAsia" w:ascii="Times New Roman" w:hAnsi="Times New Roman" w:eastAsia="宋体" w:cs="Times New Roman"/>
                <w:color w:val="000000"/>
                <w:spacing w:val="-1"/>
                <w:sz w:val="19"/>
                <w:szCs w:val="19"/>
                <w:highlight w:val="none"/>
                <w:lang w:val="en-US" w:eastAsia="zh-CN"/>
              </w:rPr>
              <w:t xml:space="preserve">4</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spacing w:before="160" w:line="234" w:lineRule="auto"/>
              <w:rPr>
                <w:color w:val="000000"/>
                <w:highlight w:val="none"/>
              </w:rPr>
            </w:pPr>
            <w:r>
              <w:rPr>
                <w:color w:val="000000"/>
                <w:spacing w:val="-4"/>
                <w:highlight w:val="none"/>
              </w:rPr>
              <w:t xml:space="preserve">服务</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0" w:right="246" w:hanging="2"/>
              <w:spacing w:before="159" w:line="234" w:lineRule="auto"/>
              <w:rPr>
                <w:color w:val="000000"/>
                <w:highlight w:val="none"/>
              </w:rPr>
            </w:pPr>
            <w:r>
              <w:rPr>
                <w:color w:val="000000"/>
                <w:spacing w:val="-1"/>
                <w:highlight w:val="none"/>
              </w:rPr>
              <w:t xml:space="preserve">产品延伸</w:t>
            </w:r>
            <w:r>
              <w:rPr>
                <w:color w:val="000000"/>
                <w:highlight w:val="none"/>
              </w:rPr>
              <w:t xml:space="preserve"> </w:t>
            </w:r>
            <w:r>
              <w:rPr>
                <w:color w:val="000000"/>
                <w:spacing w:val="-2"/>
                <w:highlight w:val="none"/>
              </w:rPr>
              <w:t xml:space="preserve">服务周期</w:t>
            </w:r>
            <w:r>
              <w:rPr>
                <w:color w:val="000000"/>
                <w:highlight w:val="none"/>
              </w:rPr>
            </w:r>
            <w:r/>
          </w:p>
        </w:tc>
        <w:tc>
          <w:tcPr>
            <w:tcW w:w="3202" w:type="dxa"/>
            <w:vAlign w:val="top"/>
            <w:textDirection w:val="lrTb"/>
            <w:noWrap w:val="false"/>
          </w:tcPr>
          <w:p>
            <w:pPr>
              <w:pStyle w:val="1391"/>
              <w:ind w:left="114" w:right="36" w:hanging="2"/>
              <w:jc w:val="both"/>
              <w:spacing w:before="39" w:line="231" w:lineRule="auto"/>
              <w:rPr>
                <w:color w:val="000000"/>
                <w:highlight w:val="none"/>
              </w:rPr>
            </w:pPr>
            <w:r>
              <w:rPr>
                <w:color w:val="000000"/>
                <w:spacing w:val="-1"/>
                <w:highlight w:val="none"/>
              </w:rPr>
              <w:t xml:space="preserve">产品停止功能升级之日起至产品停止</w:t>
            </w:r>
            <w:r>
              <w:rPr>
                <w:color w:val="000000"/>
                <w:spacing w:val="3"/>
                <w:highlight w:val="none"/>
              </w:rPr>
              <w:t xml:space="preserve">   </w:t>
            </w:r>
            <w:r>
              <w:rPr>
                <w:color w:val="000000"/>
                <w:spacing w:val="-11"/>
                <w:highlight w:val="none"/>
              </w:rPr>
              <w:t xml:space="preserve">功能维护（包括问题修复、安全补丁等）</w:t>
            </w:r>
            <w:r>
              <w:rPr>
                <w:color w:val="000000"/>
                <w:spacing w:val="1"/>
                <w:highlight w:val="none"/>
              </w:rPr>
              <w:t xml:space="preserve"> </w:t>
            </w:r>
            <w:r>
              <w:rPr>
                <w:color w:val="000000"/>
                <w:spacing w:val="-2"/>
                <w:highlight w:val="none"/>
              </w:rPr>
              <w:t xml:space="preserve">之日止≥4</w:t>
            </w:r>
            <w:r>
              <w:rPr>
                <w:color w:val="000000"/>
                <w:spacing w:val="-36"/>
                <w:highlight w:val="none"/>
              </w:rPr>
              <w:t xml:space="preserve"> </w:t>
            </w:r>
            <w:r>
              <w:rPr>
                <w:color w:val="000000"/>
                <w:spacing w:val="-2"/>
                <w:highlight w:val="none"/>
              </w:rPr>
              <w:t xml:space="preserve">年</w:t>
            </w:r>
            <w:r>
              <w:rPr>
                <w:color w:val="000000"/>
                <w:highlight w:val="none"/>
              </w:rPr>
            </w:r>
            <w:r/>
          </w:p>
        </w:tc>
        <w:tc>
          <w:tcPr>
            <w:tcW w:w="2623" w:type="dxa"/>
            <w:vAlign w:val="top"/>
            <w:textDirection w:val="lrTb"/>
            <w:noWrap w:val="false"/>
          </w:tcPr>
          <w:p>
            <w:pPr>
              <w:pStyle w:val="1391"/>
              <w:ind w:left="112" w:right="171"/>
              <w:jc w:val="both"/>
              <w:spacing w:before="39" w:line="231" w:lineRule="auto"/>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3" w:lineRule="auto"/>
              <w:rPr>
                <w:rFonts w:ascii="Arial"/>
                <w:color w:val="000000"/>
                <w:sz w:val="21"/>
                <w:highlight w:val="none"/>
              </w:rPr>
            </w:pPr>
            <w:r>
              <w:rPr>
                <w:rFonts w:ascii="Arial"/>
                <w:color w:val="000000"/>
                <w:sz w:val="21"/>
                <w:highlight w:val="none"/>
              </w:rPr>
            </w:r>
            <w:r/>
          </w:p>
          <w:p>
            <w:pPr>
              <w:pStyle w:val="1277"/>
              <w:ind w:left="218"/>
              <w:spacing w:before="55"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1"/>
                <w:sz w:val="19"/>
                <w:szCs w:val="19"/>
                <w:highlight w:val="none"/>
              </w:rPr>
              <w:t xml:space="preserve">9</w:t>
            </w:r>
            <w:r>
              <w:rPr>
                <w:rFonts w:hint="eastAsia" w:ascii="Times New Roman" w:hAnsi="Times New Roman" w:eastAsia="宋体" w:cs="Times New Roman"/>
                <w:color w:val="000000"/>
                <w:spacing w:val="-1"/>
                <w:sz w:val="19"/>
                <w:szCs w:val="19"/>
                <w:highlight w:val="none"/>
                <w:lang w:val="en-US" w:eastAsia="zh-CN"/>
              </w:rPr>
              <w:t xml:space="preserve">5</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spacing w:before="282" w:line="234" w:lineRule="auto"/>
              <w:rPr>
                <w:color w:val="000000"/>
                <w:highlight w:val="none"/>
              </w:rPr>
            </w:pPr>
            <w:r>
              <w:rPr>
                <w:color w:val="000000"/>
                <w:spacing w:val="-4"/>
                <w:highlight w:val="none"/>
              </w:rPr>
              <w:t xml:space="preserve">服务</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0" w:right="155" w:hanging="2"/>
              <w:jc w:val="both"/>
              <w:spacing w:before="161" w:line="239" w:lineRule="auto"/>
              <w:rPr>
                <w:color w:val="000000"/>
                <w:highlight w:val="none"/>
              </w:rPr>
            </w:pPr>
            <w:r>
              <w:rPr>
                <w:color w:val="000000"/>
                <w:spacing w:val="-1"/>
                <w:highlight w:val="none"/>
              </w:rPr>
              <w:t xml:space="preserve">产品延伸</w:t>
            </w:r>
            <w:r>
              <w:rPr>
                <w:color w:val="000000"/>
                <w:highlight w:val="none"/>
              </w:rPr>
              <w:t xml:space="preserve">  </w:t>
            </w:r>
            <w:r>
              <w:rPr>
                <w:color w:val="000000"/>
                <w:spacing w:val="-2"/>
                <w:highlight w:val="none"/>
              </w:rPr>
              <w:t xml:space="preserve">安全服务周</w:t>
            </w:r>
            <w:r>
              <w:rPr>
                <w:color w:val="000000"/>
                <w:spacing w:val="2"/>
                <w:highlight w:val="none"/>
              </w:rPr>
              <w:t xml:space="preserve"> </w:t>
            </w:r>
            <w:r>
              <w:rPr>
                <w:color w:val="000000"/>
                <w:highlight w:val="none"/>
              </w:rPr>
              <w:t xml:space="preserve">期</w:t>
            </w:r>
            <w:r>
              <w:rPr>
                <w:color w:val="000000"/>
                <w:highlight w:val="none"/>
              </w:rPr>
            </w:r>
            <w:r/>
          </w:p>
        </w:tc>
        <w:tc>
          <w:tcPr>
            <w:tcW w:w="3202" w:type="dxa"/>
            <w:vAlign w:val="top"/>
            <w:textDirection w:val="lrTb"/>
            <w:noWrap w:val="false"/>
          </w:tcPr>
          <w:p>
            <w:pPr>
              <w:pStyle w:val="1391"/>
              <w:ind w:left="120" w:right="104" w:hanging="8"/>
              <w:spacing w:before="163" w:line="238" w:lineRule="auto"/>
              <w:rPr>
                <w:color w:val="000000"/>
                <w:highlight w:val="none"/>
              </w:rPr>
            </w:pPr>
            <w:r>
              <w:rPr>
                <w:color w:val="000000"/>
                <w:spacing w:val="-1"/>
                <w:highlight w:val="none"/>
              </w:rPr>
              <w:t xml:space="preserve">产品功能维护停止之日起至产品停止</w:t>
            </w:r>
            <w:r>
              <w:rPr>
                <w:color w:val="000000"/>
                <w:spacing w:val="4"/>
                <w:highlight w:val="none"/>
              </w:rPr>
              <w:t xml:space="preserve">  </w:t>
            </w:r>
            <w:r>
              <w:rPr>
                <w:color w:val="000000"/>
                <w:spacing w:val="-6"/>
                <w:highlight w:val="none"/>
              </w:rPr>
              <w:t xml:space="preserve">安全维护（包括中高风险漏洞修复）之</w:t>
            </w:r>
            <w:r>
              <w:rPr>
                <w:color w:val="000000"/>
                <w:spacing w:val="12"/>
                <w:highlight w:val="none"/>
              </w:rPr>
              <w:t xml:space="preserve"> </w:t>
            </w:r>
            <w:r>
              <w:rPr>
                <w:color w:val="000000"/>
                <w:spacing w:val="-3"/>
                <w:highlight w:val="none"/>
              </w:rPr>
              <w:t xml:space="preserve">日止≥2</w:t>
            </w:r>
            <w:r>
              <w:rPr>
                <w:color w:val="000000"/>
                <w:spacing w:val="-38"/>
                <w:highlight w:val="none"/>
              </w:rPr>
              <w:t xml:space="preserve"> </w:t>
            </w:r>
            <w:r>
              <w:rPr>
                <w:color w:val="000000"/>
                <w:spacing w:val="-3"/>
                <w:highlight w:val="none"/>
              </w:rPr>
              <w:t xml:space="preserve">年</w:t>
            </w:r>
            <w:r>
              <w:rPr>
                <w:color w:val="000000"/>
                <w:highlight w:val="none"/>
              </w:rPr>
            </w:r>
            <w:r/>
          </w:p>
        </w:tc>
        <w:tc>
          <w:tcPr>
            <w:tcW w:w="2623" w:type="dxa"/>
            <w:vAlign w:val="top"/>
            <w:textDirection w:val="lrTb"/>
            <w:noWrap w:val="false"/>
          </w:tcPr>
          <w:p>
            <w:pPr>
              <w:pStyle w:val="1391"/>
              <w:ind w:left="114" w:hanging="2"/>
              <w:spacing w:before="42" w:line="234"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4"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1"/>
                <w:sz w:val="19"/>
                <w:szCs w:val="19"/>
                <w:highlight w:val="none"/>
              </w:rPr>
              <w:t xml:space="preserve">9</w:t>
            </w:r>
            <w:r>
              <w:rPr>
                <w:rFonts w:hint="eastAsia" w:ascii="Times New Roman" w:hAnsi="Times New Roman" w:eastAsia="宋体" w:cs="Times New Roman"/>
                <w:color w:val="000000"/>
                <w:spacing w:val="-1"/>
                <w:sz w:val="19"/>
                <w:szCs w:val="19"/>
                <w:highlight w:val="none"/>
                <w:lang w:val="en-US" w:eastAsia="zh-CN"/>
              </w:rPr>
              <w:t xml:space="preserve">6</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spacing w:before="162" w:line="234" w:lineRule="auto"/>
              <w:rPr>
                <w:color w:val="000000"/>
                <w:highlight w:val="none"/>
              </w:rPr>
            </w:pPr>
            <w:r>
              <w:rPr>
                <w:color w:val="000000"/>
                <w:spacing w:val="-4"/>
                <w:highlight w:val="none"/>
              </w:rPr>
              <w:t xml:space="preserve">服务</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6" w:right="155" w:hanging="8"/>
              <w:spacing w:before="161" w:line="235" w:lineRule="auto"/>
              <w:rPr>
                <w:color w:val="000000"/>
                <w:highlight w:val="none"/>
              </w:rPr>
            </w:pPr>
            <w:r>
              <w:rPr>
                <w:color w:val="000000"/>
                <w:spacing w:val="-1"/>
                <w:highlight w:val="none"/>
              </w:rPr>
              <w:t xml:space="preserve">售后服务</w:t>
            </w:r>
            <w:r>
              <w:rPr>
                <w:color w:val="000000"/>
                <w:highlight w:val="none"/>
              </w:rPr>
              <w:t xml:space="preserve">  </w:t>
            </w:r>
            <w:r>
              <w:rPr>
                <w:color w:val="000000"/>
                <w:spacing w:val="-3"/>
                <w:highlight w:val="none"/>
              </w:rPr>
              <w:t xml:space="preserve">最小保障期</w:t>
            </w:r>
            <w:r>
              <w:rPr>
                <w:color w:val="000000"/>
                <w:highlight w:val="none"/>
              </w:rPr>
            </w:r>
            <w:r/>
          </w:p>
        </w:tc>
        <w:tc>
          <w:tcPr>
            <w:tcW w:w="3202" w:type="dxa"/>
            <w:vAlign w:val="top"/>
            <w:textDirection w:val="lrTb"/>
            <w:noWrap w:val="false"/>
          </w:tcPr>
          <w:p>
            <w:pPr>
              <w:pStyle w:val="1391"/>
              <w:ind w:left="115" w:right="119" w:firstLine="21"/>
              <w:spacing w:before="161" w:line="235" w:lineRule="auto"/>
              <w:rPr>
                <w:color w:val="000000"/>
                <w:highlight w:val="none"/>
              </w:rPr>
            </w:pPr>
            <w:r>
              <w:rPr>
                <w:color w:val="000000"/>
                <w:spacing w:val="-2"/>
                <w:highlight w:val="none"/>
              </w:rPr>
              <w:t xml:space="preserve">自销售之日起，产品售后服务周期≥6</w:t>
            </w:r>
            <w:r>
              <w:rPr>
                <w:color w:val="000000"/>
                <w:spacing w:val="3"/>
                <w:highlight w:val="none"/>
              </w:rPr>
              <w:t xml:space="preserve"> </w:t>
            </w:r>
            <w:r>
              <w:rPr>
                <w:color w:val="000000"/>
                <w:highlight w:val="none"/>
              </w:rPr>
              <w:t xml:space="preserve">年</w:t>
            </w:r>
            <w:r>
              <w:rPr>
                <w:color w:val="000000"/>
                <w:highlight w:val="none"/>
              </w:rPr>
            </w:r>
            <w:r/>
          </w:p>
        </w:tc>
        <w:tc>
          <w:tcPr>
            <w:tcW w:w="2623" w:type="dxa"/>
            <w:vAlign w:val="top"/>
            <w:textDirection w:val="lrTb"/>
            <w:noWrap w:val="false"/>
          </w:tcPr>
          <w:p>
            <w:pPr>
              <w:pStyle w:val="1391"/>
              <w:ind w:left="114" w:right="171" w:firstLine="21"/>
              <w:jc w:val="both"/>
              <w:spacing w:before="42" w:line="230" w:lineRule="auto"/>
              <w:rPr>
                <w:color w:val="000000"/>
                <w:highlight w:val="none"/>
              </w:rPr>
            </w:pPr>
            <w:r>
              <w:rPr>
                <w:color w:val="000000"/>
                <w:highlight w:val="none"/>
              </w:rPr>
            </w:r>
            <w:r/>
          </w:p>
        </w:tc>
      </w:tr>
      <w:tr>
        <w:trPr>
          <w:trHeight w:val="4083"/>
        </w:trPr>
        <w:tc>
          <w:tcPr>
            <w:tcW w:w="624" w:type="dxa"/>
            <w:vAlign w:val="top"/>
            <w:textDirection w:val="lrTb"/>
            <w:noWrap w:val="false"/>
          </w:tcPr>
          <w:p>
            <w:pPr>
              <w:pStyle w:val="1277"/>
              <w:spacing w:line="273"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277"/>
              <w:spacing w:line="273" w:lineRule="auto"/>
              <w:rPr>
                <w:rFonts w:ascii="Arial"/>
                <w:color w:val="000000"/>
                <w:sz w:val="21"/>
                <w:highlight w:val="none"/>
              </w:rPr>
            </w:pPr>
            <w:r>
              <w:rPr>
                <w:rFonts w:ascii="Arial"/>
                <w:color w:val="000000"/>
                <w:sz w:val="21"/>
                <w:highlight w:val="none"/>
              </w:rPr>
            </w:r>
            <w:r/>
          </w:p>
          <w:p>
            <w:pPr>
              <w:pStyle w:val="1277"/>
              <w:spacing w:line="274" w:lineRule="auto"/>
              <w:rPr>
                <w:rFonts w:ascii="Arial"/>
                <w:color w:val="000000"/>
                <w:sz w:val="21"/>
                <w:highlight w:val="none"/>
              </w:rPr>
            </w:pPr>
            <w:r>
              <w:rPr>
                <w:rFonts w:ascii="Arial"/>
                <w:color w:val="000000"/>
                <w:sz w:val="21"/>
                <w:highlight w:val="none"/>
              </w:rPr>
            </w:r>
            <w:r/>
          </w:p>
          <w:p>
            <w:pPr>
              <w:pStyle w:val="1277"/>
              <w:spacing w:line="274" w:lineRule="auto"/>
              <w:rPr>
                <w:rFonts w:ascii="Arial"/>
                <w:color w:val="000000"/>
                <w:sz w:val="21"/>
                <w:highlight w:val="none"/>
              </w:rPr>
            </w:pPr>
            <w:r>
              <w:rPr>
                <w:rFonts w:ascii="Arial"/>
                <w:color w:val="000000"/>
                <w:sz w:val="21"/>
                <w:highlight w:val="none"/>
              </w:rPr>
            </w:r>
            <w:r/>
          </w:p>
          <w:p>
            <w:pPr>
              <w:pStyle w:val="1277"/>
              <w:ind w:left="218"/>
              <w:spacing w:before="54"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1"/>
                <w:sz w:val="19"/>
                <w:szCs w:val="19"/>
                <w:highlight w:val="none"/>
              </w:rPr>
              <w:t xml:space="preserve">9</w:t>
            </w:r>
            <w:r>
              <w:rPr>
                <w:rFonts w:hint="eastAsia" w:ascii="Times New Roman" w:hAnsi="Times New Roman" w:eastAsia="宋体" w:cs="Times New Roman"/>
                <w:color w:val="000000"/>
                <w:spacing w:val="-1"/>
                <w:sz w:val="19"/>
                <w:szCs w:val="19"/>
                <w:highlight w:val="none"/>
                <w:lang w:val="en-US" w:eastAsia="zh-CN"/>
              </w:rPr>
              <w:t xml:space="preserve">7</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277"/>
              <w:spacing w:line="253" w:lineRule="auto"/>
              <w:rPr>
                <w:rFonts w:ascii="Arial"/>
                <w:color w:val="000000"/>
                <w:sz w:val="21"/>
                <w:highlight w:val="none"/>
              </w:rPr>
            </w:pPr>
            <w:r>
              <w:rPr>
                <w:rFonts w:ascii="Arial"/>
                <w:color w:val="000000"/>
                <w:sz w:val="21"/>
                <w:highlight w:val="none"/>
              </w:rPr>
            </w:r>
            <w:r/>
          </w:p>
          <w:p>
            <w:pPr>
              <w:pStyle w:val="1277"/>
              <w:spacing w:line="253" w:lineRule="auto"/>
              <w:rPr>
                <w:rFonts w:ascii="Arial"/>
                <w:color w:val="000000"/>
                <w:sz w:val="21"/>
                <w:highlight w:val="none"/>
              </w:rPr>
            </w:pPr>
            <w:r>
              <w:rPr>
                <w:rFonts w:ascii="Arial"/>
                <w:color w:val="000000"/>
                <w:sz w:val="21"/>
                <w:highlight w:val="none"/>
              </w:rPr>
            </w:r>
            <w:r/>
          </w:p>
          <w:p>
            <w:pPr>
              <w:pStyle w:val="1277"/>
              <w:spacing w:line="253" w:lineRule="auto"/>
              <w:rPr>
                <w:rFonts w:ascii="Arial"/>
                <w:color w:val="000000"/>
                <w:sz w:val="21"/>
                <w:highlight w:val="none"/>
              </w:rPr>
            </w:pPr>
            <w:r>
              <w:rPr>
                <w:rFonts w:ascii="Arial"/>
                <w:color w:val="000000"/>
                <w:sz w:val="21"/>
                <w:highlight w:val="none"/>
              </w:rPr>
            </w:r>
            <w:r/>
          </w:p>
          <w:p>
            <w:pPr>
              <w:pStyle w:val="1277"/>
              <w:spacing w:line="253" w:lineRule="auto"/>
              <w:rPr>
                <w:rFonts w:ascii="Arial"/>
                <w:color w:val="000000"/>
                <w:sz w:val="21"/>
                <w:highlight w:val="none"/>
              </w:rPr>
            </w:pPr>
            <w:r>
              <w:rPr>
                <w:rFonts w:ascii="Arial"/>
                <w:color w:val="000000"/>
                <w:sz w:val="21"/>
                <w:highlight w:val="none"/>
              </w:rPr>
            </w:r>
            <w:r/>
          </w:p>
          <w:p>
            <w:pPr>
              <w:pStyle w:val="1277"/>
              <w:spacing w:line="253" w:lineRule="auto"/>
              <w:rPr>
                <w:rFonts w:ascii="Arial"/>
                <w:color w:val="000000"/>
                <w:sz w:val="21"/>
                <w:highlight w:val="none"/>
              </w:rPr>
            </w:pPr>
            <w:r>
              <w:rPr>
                <w:rFonts w:ascii="Arial"/>
                <w:color w:val="000000"/>
                <w:sz w:val="21"/>
                <w:highlight w:val="none"/>
              </w:rPr>
            </w:r>
            <w:r/>
          </w:p>
          <w:p>
            <w:pPr>
              <w:pStyle w:val="1277"/>
              <w:spacing w:line="253" w:lineRule="auto"/>
              <w:rPr>
                <w:rFonts w:ascii="Arial"/>
                <w:color w:val="000000"/>
                <w:sz w:val="21"/>
                <w:highlight w:val="none"/>
              </w:rPr>
            </w:pPr>
            <w:r>
              <w:rPr>
                <w:rFonts w:ascii="Arial"/>
                <w:color w:val="000000"/>
                <w:sz w:val="21"/>
                <w:highlight w:val="none"/>
              </w:rPr>
            </w:r>
            <w:r/>
          </w:p>
          <w:p>
            <w:pPr>
              <w:pStyle w:val="1277"/>
              <w:spacing w:line="254" w:lineRule="auto"/>
              <w:rPr>
                <w:rFonts w:ascii="Arial"/>
                <w:color w:val="000000"/>
                <w:sz w:val="21"/>
                <w:highlight w:val="none"/>
              </w:rPr>
            </w:pPr>
            <w:r>
              <w:rPr>
                <w:rFonts w:ascii="Arial"/>
                <w:color w:val="000000"/>
                <w:sz w:val="21"/>
                <w:highlight w:val="none"/>
              </w:rPr>
            </w:r>
            <w:r/>
          </w:p>
          <w:p>
            <w:pPr>
              <w:pStyle w:val="1391"/>
              <w:ind w:left="141" w:right="141"/>
              <w:spacing w:before="59" w:line="234" w:lineRule="auto"/>
              <w:rPr>
                <w:color w:val="000000"/>
                <w:highlight w:val="none"/>
              </w:rPr>
            </w:pPr>
            <w:r>
              <w:rPr>
                <w:color w:val="000000"/>
                <w:spacing w:val="-4"/>
                <w:highlight w:val="none"/>
              </w:rPr>
              <w:t xml:space="preserve">服务</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50"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277"/>
              <w:spacing w:line="250"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277"/>
              <w:spacing w:line="251" w:lineRule="auto"/>
              <w:rPr>
                <w:rFonts w:ascii="Arial"/>
                <w:color w:val="000000"/>
                <w:sz w:val="21"/>
                <w:highlight w:val="none"/>
              </w:rPr>
            </w:pPr>
            <w:r>
              <w:rPr>
                <w:rFonts w:ascii="Arial"/>
                <w:color w:val="000000"/>
                <w:sz w:val="21"/>
                <w:highlight w:val="none"/>
              </w:rPr>
            </w:r>
            <w:r/>
          </w:p>
          <w:p>
            <w:pPr>
              <w:pStyle w:val="1391"/>
              <w:ind w:left="413" w:right="182" w:hanging="229"/>
              <w:spacing w:before="58" w:line="233" w:lineRule="auto"/>
              <w:rPr>
                <w:color w:val="000000"/>
                <w:highlight w:val="none"/>
              </w:rPr>
            </w:pPr>
            <w:r>
              <w:rPr>
                <w:color w:val="000000"/>
                <w:spacing w:val="-1"/>
                <w:highlight w:val="none"/>
              </w:rPr>
              <w:t xml:space="preserve">供应链与服</w:t>
            </w:r>
            <w:r>
              <w:rPr>
                <w:color w:val="000000"/>
                <w:highlight w:val="none"/>
              </w:rPr>
              <w:t xml:space="preserve"> </w:t>
            </w:r>
            <w:r>
              <w:rPr>
                <w:color w:val="000000"/>
                <w:spacing w:val="-4"/>
                <w:highlight w:val="none"/>
              </w:rPr>
              <w:t xml:space="preserve">务保障</w:t>
            </w:r>
            <w:r>
              <w:rPr>
                <w:color w:val="000000"/>
                <w:highlight w:val="none"/>
              </w:rPr>
            </w:r>
            <w:r/>
          </w:p>
        </w:tc>
        <w:tc>
          <w:tcPr>
            <w:tcW w:w="1165" w:type="dxa"/>
            <w:vAlign w:val="top"/>
            <w:textDirection w:val="lrTb"/>
            <w:noWrap w:val="false"/>
          </w:tcPr>
          <w:p>
            <w:pPr>
              <w:pStyle w:val="1277"/>
              <w:spacing w:line="275" w:lineRule="auto"/>
              <w:rPr>
                <w:rFonts w:ascii="Arial"/>
                <w:color w:val="000000"/>
                <w:sz w:val="21"/>
                <w:highlight w:val="none"/>
              </w:rPr>
            </w:pPr>
            <w:r>
              <w:rPr>
                <w:rFonts w:ascii="Arial"/>
                <w:color w:val="000000"/>
                <w:sz w:val="21"/>
                <w:highlight w:val="none"/>
              </w:rPr>
            </w:r>
            <w:r/>
          </w:p>
          <w:p>
            <w:pPr>
              <w:pStyle w:val="1277"/>
              <w:spacing w:line="275" w:lineRule="auto"/>
              <w:rPr>
                <w:rFonts w:ascii="Arial"/>
                <w:color w:val="000000"/>
                <w:sz w:val="21"/>
                <w:highlight w:val="none"/>
              </w:rPr>
            </w:pPr>
            <w:r>
              <w:rPr>
                <w:rFonts w:ascii="Arial"/>
                <w:color w:val="000000"/>
                <w:sz w:val="21"/>
                <w:highlight w:val="none"/>
              </w:rPr>
            </w:r>
            <w:r/>
          </w:p>
          <w:p>
            <w:pPr>
              <w:pStyle w:val="1277"/>
              <w:spacing w:line="275" w:lineRule="auto"/>
              <w:rPr>
                <w:rFonts w:ascii="Arial"/>
                <w:color w:val="000000"/>
                <w:sz w:val="21"/>
                <w:highlight w:val="none"/>
              </w:rPr>
            </w:pPr>
            <w:r>
              <w:rPr>
                <w:rFonts w:ascii="Arial"/>
                <w:color w:val="000000"/>
                <w:sz w:val="21"/>
                <w:highlight w:val="none"/>
              </w:rPr>
            </w:r>
            <w:r/>
          </w:p>
          <w:p>
            <w:pPr>
              <w:pStyle w:val="1277"/>
              <w:spacing w:line="275" w:lineRule="auto"/>
              <w:rPr>
                <w:rFonts w:ascii="Arial"/>
                <w:color w:val="000000"/>
                <w:sz w:val="21"/>
                <w:highlight w:val="none"/>
              </w:rPr>
            </w:pPr>
            <w:r>
              <w:rPr>
                <w:rFonts w:ascii="Arial"/>
                <w:color w:val="000000"/>
                <w:sz w:val="21"/>
                <w:highlight w:val="none"/>
              </w:rPr>
            </w:r>
            <w:r/>
          </w:p>
          <w:p>
            <w:pPr>
              <w:pStyle w:val="1277"/>
              <w:spacing w:line="276" w:lineRule="auto"/>
              <w:rPr>
                <w:rFonts w:ascii="Arial"/>
                <w:color w:val="000000"/>
                <w:sz w:val="21"/>
                <w:highlight w:val="none"/>
              </w:rPr>
            </w:pPr>
            <w:r>
              <w:rPr>
                <w:rFonts w:ascii="Arial"/>
                <w:color w:val="000000"/>
                <w:sz w:val="21"/>
                <w:highlight w:val="none"/>
              </w:rPr>
            </w:r>
            <w:r/>
          </w:p>
          <w:p>
            <w:pPr>
              <w:pStyle w:val="1277"/>
              <w:spacing w:line="276" w:lineRule="auto"/>
              <w:rPr>
                <w:rFonts w:ascii="Arial"/>
                <w:color w:val="000000"/>
                <w:sz w:val="21"/>
                <w:highlight w:val="none"/>
              </w:rPr>
            </w:pPr>
            <w:r>
              <w:rPr>
                <w:rFonts w:ascii="Arial"/>
                <w:color w:val="000000"/>
                <w:sz w:val="21"/>
                <w:highlight w:val="none"/>
              </w:rPr>
            </w:r>
            <w:r/>
          </w:p>
          <w:p>
            <w:pPr>
              <w:pStyle w:val="1391"/>
              <w:ind w:left="110" w:right="155" w:hanging="2"/>
              <w:jc w:val="both"/>
              <w:spacing w:before="58" w:line="238" w:lineRule="auto"/>
              <w:rPr>
                <w:color w:val="000000"/>
                <w:highlight w:val="none"/>
              </w:rPr>
            </w:pPr>
            <w:r>
              <w:rPr>
                <w:color w:val="000000"/>
                <w:spacing w:val="-1"/>
                <w:highlight w:val="none"/>
              </w:rPr>
              <w:t xml:space="preserve">供应链与</w:t>
            </w:r>
            <w:r>
              <w:rPr>
                <w:color w:val="000000"/>
                <w:highlight w:val="none"/>
              </w:rPr>
              <w:t xml:space="preserve">  </w:t>
            </w:r>
            <w:r>
              <w:rPr>
                <w:color w:val="000000"/>
                <w:spacing w:val="-2"/>
                <w:highlight w:val="none"/>
              </w:rPr>
              <w:t xml:space="preserve">服务保障基</w:t>
            </w:r>
            <w:r>
              <w:rPr>
                <w:color w:val="000000"/>
                <w:spacing w:val="2"/>
                <w:highlight w:val="none"/>
              </w:rPr>
              <w:t xml:space="preserve"> </w:t>
            </w:r>
            <w:r>
              <w:rPr>
                <w:color w:val="000000"/>
                <w:spacing w:val="-3"/>
                <w:highlight w:val="none"/>
              </w:rPr>
              <w:t xml:space="preserve">础要求</w:t>
            </w:r>
            <w:r>
              <w:rPr>
                <w:color w:val="000000"/>
                <w:highlight w:val="none"/>
              </w:rPr>
            </w:r>
            <w:r/>
          </w:p>
        </w:tc>
        <w:tc>
          <w:tcPr>
            <w:tcW w:w="3202" w:type="dxa"/>
            <w:vAlign w:val="top"/>
            <w:textDirection w:val="lrTb"/>
            <w:noWrap w:val="false"/>
          </w:tcPr>
          <w:p>
            <w:pPr>
              <w:pStyle w:val="1391"/>
              <w:ind w:left="125" w:right="42" w:hanging="10"/>
              <w:spacing w:before="40" w:line="230" w:lineRule="auto"/>
              <w:rPr>
                <w:color w:val="000000"/>
                <w:highlight w:val="none"/>
              </w:rPr>
            </w:pPr>
            <w:r>
              <w:rPr>
                <w:color w:val="000000"/>
                <w:spacing w:val="-6"/>
                <w:highlight w:val="none"/>
              </w:rPr>
              <w:t xml:space="preserve">a) 提供多种形式支持服务，包含电话、</w:t>
            </w:r>
            <w:r>
              <w:rPr>
                <w:color w:val="000000"/>
                <w:spacing w:val="2"/>
                <w:highlight w:val="none"/>
              </w:rPr>
              <w:t xml:space="preserve"> </w:t>
            </w:r>
            <w:r>
              <w:rPr>
                <w:color w:val="000000"/>
                <w:spacing w:val="-2"/>
                <w:highlight w:val="none"/>
              </w:rPr>
              <w:t xml:space="preserve">电子邮件、远程连接等；</w:t>
            </w:r>
            <w:r>
              <w:rPr>
                <w:color w:val="000000"/>
                <w:highlight w:val="none"/>
              </w:rPr>
            </w:r>
            <w:r/>
          </w:p>
          <w:p>
            <w:pPr>
              <w:pStyle w:val="1391"/>
              <w:ind w:left="112" w:right="104" w:firstLine="2"/>
              <w:spacing w:before="31" w:line="238" w:lineRule="auto"/>
              <w:rPr>
                <w:color w:val="000000"/>
                <w:highlight w:val="none"/>
              </w:rPr>
            </w:pPr>
            <w:r>
              <w:rPr>
                <w:color w:val="000000"/>
                <w:highlight w:val="none"/>
              </w:rPr>
              <w:t xml:space="preserve">b) 提供技术支持服务，支持同城4h、</w:t>
            </w:r>
            <w:r>
              <w:rPr>
                <w:color w:val="000000"/>
                <w:spacing w:val="6"/>
                <w:highlight w:val="none"/>
              </w:rPr>
              <w:t xml:space="preserve"> </w:t>
            </w:r>
            <w:r>
              <w:rPr>
                <w:color w:val="000000"/>
                <w:spacing w:val="-7"/>
                <w:highlight w:val="none"/>
              </w:rPr>
              <w:t xml:space="preserve">异地</w:t>
            </w:r>
            <w:r>
              <w:rPr>
                <w:color w:val="000000"/>
                <w:spacing w:val="-19"/>
                <w:highlight w:val="none"/>
              </w:rPr>
              <w:t xml:space="preserve"> </w:t>
            </w:r>
            <w:r>
              <w:rPr>
                <w:color w:val="000000"/>
                <w:spacing w:val="-7"/>
                <w:highlight w:val="none"/>
              </w:rPr>
              <w:t xml:space="preserve">12h</w:t>
            </w:r>
            <w:r>
              <w:rPr>
                <w:color w:val="000000"/>
                <w:spacing w:val="-26"/>
                <w:highlight w:val="none"/>
              </w:rPr>
              <w:t xml:space="preserve"> </w:t>
            </w:r>
            <w:r>
              <w:rPr>
                <w:color w:val="000000"/>
                <w:spacing w:val="-7"/>
                <w:highlight w:val="none"/>
              </w:rPr>
              <w:t xml:space="preserve">响应要求，两个工作日</w:t>
            </w:r>
            <w:r>
              <w:rPr>
                <w:rFonts w:hint="eastAsia"/>
                <w:color w:val="000000"/>
                <w:spacing w:val="-7"/>
                <w:highlight w:val="none"/>
                <w:lang w:eastAsia="zh-CN"/>
              </w:rPr>
              <w:t xml:space="preserve">内</w:t>
            </w:r>
            <w:r>
              <w:rPr>
                <w:color w:val="000000"/>
                <w:spacing w:val="-7"/>
                <w:highlight w:val="none"/>
              </w:rPr>
              <w:t xml:space="preserve">解决问</w:t>
            </w:r>
            <w:r>
              <w:rPr>
                <w:color w:val="000000"/>
                <w:highlight w:val="none"/>
              </w:rPr>
              <w:t xml:space="preserve"> </w:t>
            </w:r>
            <w:r>
              <w:rPr>
                <w:color w:val="000000"/>
                <w:spacing w:val="-5"/>
                <w:highlight w:val="none"/>
              </w:rPr>
              <w:t xml:space="preserve">题，对于未能解决的问题和故障提供可</w:t>
            </w:r>
            <w:r>
              <w:rPr>
                <w:color w:val="000000"/>
                <w:spacing w:val="4"/>
                <w:highlight w:val="none"/>
              </w:rPr>
              <w:t xml:space="preserve"> </w:t>
            </w:r>
            <w:r>
              <w:rPr>
                <w:color w:val="000000"/>
                <w:spacing w:val="-1"/>
                <w:highlight w:val="none"/>
              </w:rPr>
              <w:t xml:space="preserve">行的升级方案；</w:t>
            </w:r>
            <w:r>
              <w:rPr>
                <w:color w:val="000000"/>
                <w:highlight w:val="none"/>
              </w:rPr>
            </w:r>
            <w:r/>
          </w:p>
          <w:p>
            <w:pPr>
              <w:pStyle w:val="1391"/>
              <w:ind w:left="112" w:right="120"/>
              <w:spacing w:before="31" w:line="230" w:lineRule="auto"/>
              <w:rPr>
                <w:color w:val="000000"/>
                <w:highlight w:val="none"/>
              </w:rPr>
            </w:pPr>
            <w:r>
              <w:rPr>
                <w:color w:val="000000"/>
                <w:spacing w:val="-1"/>
                <w:highlight w:val="none"/>
              </w:rPr>
              <w:t xml:space="preserve">c) 提供培训材料、产品手册、培训视</w:t>
            </w:r>
            <w:r>
              <w:rPr>
                <w:color w:val="000000"/>
                <w:spacing w:val="9"/>
                <w:highlight w:val="none"/>
              </w:rPr>
              <w:t xml:space="preserve"> </w:t>
            </w:r>
            <w:r>
              <w:rPr>
                <w:color w:val="000000"/>
                <w:spacing w:val="-1"/>
                <w:highlight w:val="none"/>
              </w:rPr>
              <w:t xml:space="preserve">频等培训相关内容；</w:t>
            </w:r>
            <w:r>
              <w:rPr>
                <w:color w:val="000000"/>
                <w:highlight w:val="none"/>
              </w:rPr>
            </w:r>
            <w:r/>
          </w:p>
          <w:p>
            <w:pPr>
              <w:pStyle w:val="1391"/>
              <w:ind w:left="113"/>
              <w:spacing w:before="32" w:line="221" w:lineRule="auto"/>
              <w:rPr>
                <w:color w:val="000000"/>
                <w:highlight w:val="none"/>
              </w:rPr>
            </w:pPr>
            <w:r>
              <w:rPr>
                <w:color w:val="000000"/>
                <w:spacing w:val="-1"/>
                <w:highlight w:val="none"/>
              </w:rPr>
              <w:t xml:space="preserve">d) 建立全国技术服务体系和服务团</w:t>
            </w:r>
            <w:r>
              <w:rPr>
                <w:color w:val="000000"/>
                <w:highlight w:val="none"/>
              </w:rPr>
            </w:r>
            <w:r/>
          </w:p>
          <w:p>
            <w:pPr>
              <w:pStyle w:val="1391"/>
              <w:ind w:left="115" w:right="104" w:firstLine="7"/>
              <w:spacing w:before="23" w:line="230" w:lineRule="auto"/>
              <w:rPr>
                <w:color w:val="000000"/>
                <w:highlight w:val="none"/>
              </w:rPr>
            </w:pPr>
            <w:r>
              <w:rPr>
                <w:color w:val="000000"/>
                <w:spacing w:val="-6"/>
                <w:highlight w:val="none"/>
              </w:rPr>
              <w:t xml:space="preserve">队，符合专业服务体系标准要求，提供</w:t>
            </w:r>
            <w:r>
              <w:rPr>
                <w:color w:val="000000"/>
                <w:spacing w:val="11"/>
                <w:highlight w:val="none"/>
              </w:rPr>
              <w:t xml:space="preserve"> </w:t>
            </w:r>
            <w:r>
              <w:rPr>
                <w:color w:val="000000"/>
                <w:spacing w:val="-2"/>
                <w:highlight w:val="none"/>
              </w:rPr>
              <w:t xml:space="preserve">原厂中文服务；</w:t>
            </w:r>
            <w:r>
              <w:rPr>
                <w:color w:val="000000"/>
                <w:highlight w:val="none"/>
              </w:rPr>
            </w:r>
            <w:r/>
          </w:p>
          <w:p>
            <w:pPr>
              <w:pStyle w:val="1391"/>
              <w:ind w:left="114"/>
              <w:spacing w:before="33" w:line="213" w:lineRule="auto"/>
              <w:rPr>
                <w:color w:val="000000"/>
                <w:highlight w:val="none"/>
              </w:rPr>
            </w:pPr>
            <w:r>
              <w:rPr>
                <w:color w:val="000000"/>
                <w:spacing w:val="-1"/>
                <w:highlight w:val="none"/>
              </w:rPr>
              <w:t xml:space="preserve">e) 服务周期内支持版本免费升级；</w:t>
            </w:r>
            <w:r>
              <w:rPr>
                <w:color w:val="000000"/>
                <w:highlight w:val="none"/>
              </w:rPr>
            </w:r>
            <w:r/>
          </w:p>
          <w:p>
            <w:pPr>
              <w:pStyle w:val="1391"/>
              <w:ind w:left="121" w:right="120" w:hanging="6"/>
              <w:spacing w:before="31" w:line="230" w:lineRule="auto"/>
              <w:rPr>
                <w:color w:val="000000"/>
                <w:highlight w:val="none"/>
              </w:rPr>
            </w:pPr>
            <w:r>
              <w:rPr>
                <w:color w:val="000000"/>
                <w:spacing w:val="-1"/>
                <w:highlight w:val="none"/>
              </w:rPr>
              <w:t xml:space="preserve">f) 开源产品对获得的社区源代码进行</w:t>
            </w:r>
            <w:r>
              <w:rPr>
                <w:color w:val="000000"/>
                <w:spacing w:val="8"/>
                <w:highlight w:val="none"/>
              </w:rPr>
              <w:t xml:space="preserve"> </w:t>
            </w:r>
            <w:r>
              <w:rPr>
                <w:color w:val="000000"/>
                <w:spacing w:val="-2"/>
                <w:highlight w:val="none"/>
              </w:rPr>
              <w:t xml:space="preserve">安全性和知识产权审查与管理；</w:t>
            </w:r>
            <w:r>
              <w:rPr>
                <w:color w:val="000000"/>
                <w:highlight w:val="none"/>
              </w:rPr>
            </w:r>
            <w:r/>
          </w:p>
          <w:p>
            <w:pPr>
              <w:pStyle w:val="1391"/>
              <w:ind w:left="112" w:right="120" w:firstLine="1"/>
              <w:spacing w:before="31" w:line="230" w:lineRule="auto"/>
              <w:rPr>
                <w:color w:val="000000"/>
                <w:highlight w:val="none"/>
              </w:rPr>
            </w:pPr>
            <w:r>
              <w:rPr>
                <w:color w:val="000000"/>
                <w:spacing w:val="-2"/>
                <w:highlight w:val="none"/>
              </w:rPr>
              <w:t xml:space="preserve">g) 提供数据库参数、慢</w:t>
            </w:r>
            <w:r>
              <w:rPr>
                <w:color w:val="000000"/>
                <w:spacing w:val="-25"/>
                <w:highlight w:val="none"/>
              </w:rPr>
              <w:t xml:space="preserve"> </w:t>
            </w:r>
            <w:r>
              <w:rPr>
                <w:color w:val="000000"/>
                <w:spacing w:val="-2"/>
                <w:highlight w:val="none"/>
              </w:rPr>
              <w:t xml:space="preserve">SQL</w:t>
            </w:r>
            <w:r>
              <w:rPr>
                <w:color w:val="000000"/>
                <w:spacing w:val="-37"/>
                <w:highlight w:val="none"/>
              </w:rPr>
              <w:t xml:space="preserve"> </w:t>
            </w:r>
            <w:r>
              <w:rPr>
                <w:color w:val="000000"/>
                <w:spacing w:val="-2"/>
                <w:highlight w:val="none"/>
              </w:rPr>
              <w:t xml:space="preserve">语句的性</w:t>
            </w:r>
            <w:r>
              <w:rPr>
                <w:color w:val="000000"/>
                <w:highlight w:val="none"/>
              </w:rPr>
              <w:t xml:space="preserve"> </w:t>
            </w:r>
            <w:r>
              <w:rPr>
                <w:color w:val="000000"/>
                <w:spacing w:val="-1"/>
                <w:highlight w:val="none"/>
              </w:rPr>
              <w:t xml:space="preserve">能优化指南，包含性能优化的具体措</w:t>
            </w:r>
            <w:r>
              <w:rPr>
                <w:color w:val="000000"/>
                <w:spacing w:val="4"/>
                <w:highlight w:val="none"/>
              </w:rPr>
              <w:t xml:space="preserve">  </w:t>
            </w:r>
            <w:r>
              <w:rPr>
                <w:color w:val="000000"/>
                <w:spacing w:val="-1"/>
                <w:highlight w:val="none"/>
              </w:rPr>
              <w:t xml:space="preserve">施、技巧、案例及建议等</w:t>
            </w:r>
            <w:r>
              <w:rPr>
                <w:color w:val="000000"/>
                <w:highlight w:val="none"/>
              </w:rPr>
            </w:r>
            <w:r/>
          </w:p>
        </w:tc>
        <w:tc>
          <w:tcPr>
            <w:tcW w:w="2623" w:type="dxa"/>
            <w:vAlign w:val="top"/>
            <w:textDirection w:val="lrTb"/>
            <w:noWrap w:val="false"/>
          </w:tcPr>
          <w:p>
            <w:pPr>
              <w:pStyle w:val="1277"/>
              <w:spacing w:line="246" w:lineRule="auto"/>
              <w:rPr>
                <w:rFonts w:ascii="Arial"/>
                <w:color w:val="000000"/>
                <w:sz w:val="21"/>
                <w:highlight w:val="none"/>
              </w:rPr>
            </w:pPr>
            <w:r>
              <w:rPr>
                <w:rFonts w:ascii="Arial"/>
                <w:color w:val="000000"/>
                <w:sz w:val="21"/>
                <w:highlight w:val="none"/>
              </w:rPr>
            </w:r>
            <w:r/>
          </w:p>
          <w:p>
            <w:pPr>
              <w:pStyle w:val="1277"/>
              <w:spacing w:line="246" w:lineRule="auto"/>
              <w:rPr>
                <w:rFonts w:ascii="Arial"/>
                <w:color w:val="000000"/>
                <w:sz w:val="21"/>
                <w:highlight w:val="none"/>
              </w:rPr>
            </w:pPr>
            <w:r>
              <w:rPr>
                <w:rFonts w:ascii="Arial"/>
                <w:color w:val="000000"/>
                <w:sz w:val="21"/>
                <w:highlight w:val="none"/>
              </w:rPr>
            </w:r>
            <w:r/>
          </w:p>
          <w:p>
            <w:pPr>
              <w:pStyle w:val="1277"/>
              <w:spacing w:line="247" w:lineRule="auto"/>
              <w:rPr>
                <w:rFonts w:ascii="Arial"/>
                <w:color w:val="000000"/>
                <w:sz w:val="21"/>
                <w:highlight w:val="none"/>
              </w:rPr>
            </w:pPr>
            <w:r>
              <w:rPr>
                <w:rFonts w:ascii="Arial"/>
                <w:color w:val="000000"/>
                <w:sz w:val="21"/>
                <w:highlight w:val="none"/>
              </w:rPr>
            </w:r>
            <w:r/>
          </w:p>
          <w:p>
            <w:pPr>
              <w:pStyle w:val="1277"/>
              <w:spacing w:line="247" w:lineRule="auto"/>
              <w:rPr>
                <w:rFonts w:ascii="Arial"/>
                <w:color w:val="000000"/>
                <w:sz w:val="21"/>
                <w:highlight w:val="none"/>
              </w:rPr>
            </w:pPr>
            <w:r>
              <w:rPr>
                <w:rFonts w:ascii="Arial"/>
                <w:color w:val="000000"/>
                <w:sz w:val="21"/>
                <w:highlight w:val="none"/>
              </w:rPr>
            </w:r>
            <w:r/>
          </w:p>
          <w:p>
            <w:pPr>
              <w:pStyle w:val="1277"/>
              <w:spacing w:line="247" w:lineRule="auto"/>
              <w:rPr>
                <w:rFonts w:ascii="Arial"/>
                <w:color w:val="000000"/>
                <w:sz w:val="21"/>
                <w:highlight w:val="none"/>
              </w:rPr>
            </w:pPr>
            <w:r>
              <w:rPr>
                <w:rFonts w:ascii="Arial"/>
                <w:color w:val="000000"/>
                <w:sz w:val="21"/>
                <w:highlight w:val="none"/>
              </w:rPr>
            </w:r>
            <w:r/>
          </w:p>
          <w:p>
            <w:pPr>
              <w:pStyle w:val="1277"/>
              <w:spacing w:line="247" w:lineRule="auto"/>
              <w:rPr>
                <w:rFonts w:ascii="Arial"/>
                <w:color w:val="000000"/>
                <w:sz w:val="21"/>
                <w:highlight w:val="none"/>
              </w:rPr>
            </w:pPr>
            <w:r>
              <w:rPr>
                <w:rFonts w:ascii="Arial"/>
                <w:color w:val="000000"/>
                <w:sz w:val="21"/>
                <w:highlight w:val="none"/>
              </w:rPr>
            </w:r>
            <w:r/>
          </w:p>
          <w:p>
            <w:pPr>
              <w:pStyle w:val="1277"/>
              <w:spacing w:line="247" w:lineRule="auto"/>
              <w:rPr>
                <w:rFonts w:ascii="Arial"/>
                <w:color w:val="000000"/>
                <w:sz w:val="21"/>
                <w:highlight w:val="none"/>
              </w:rPr>
            </w:pPr>
            <w:r>
              <w:rPr>
                <w:rFonts w:ascii="Arial"/>
                <w:color w:val="000000"/>
                <w:sz w:val="21"/>
                <w:highlight w:val="none"/>
              </w:rPr>
            </w:r>
            <w:r/>
          </w:p>
          <w:p>
            <w:pPr>
              <w:pStyle w:val="1277"/>
              <w:spacing w:line="247" w:lineRule="auto"/>
              <w:rPr>
                <w:rFonts w:ascii="Arial"/>
                <w:color w:val="000000"/>
                <w:sz w:val="21"/>
                <w:highlight w:val="none"/>
              </w:rPr>
            </w:pPr>
            <w:r>
              <w:rPr>
                <w:rFonts w:ascii="Arial"/>
                <w:color w:val="000000"/>
                <w:sz w:val="21"/>
                <w:highlight w:val="none"/>
              </w:rPr>
            </w:r>
            <w:r/>
          </w:p>
          <w:p>
            <w:pPr>
              <w:pStyle w:val="1391"/>
              <w:ind w:left="106"/>
              <w:spacing w:before="58" w:line="124" w:lineRule="exact"/>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18"/>
              <w:spacing w:before="181"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1"/>
                <w:sz w:val="19"/>
                <w:szCs w:val="19"/>
                <w:highlight w:val="none"/>
              </w:rPr>
              <w:t xml:space="preserve">9</w:t>
            </w:r>
            <w:r>
              <w:rPr>
                <w:rFonts w:hint="eastAsia" w:ascii="Times New Roman" w:hAnsi="Times New Roman" w:eastAsia="宋体" w:cs="Times New Roman"/>
                <w:color w:val="000000"/>
                <w:spacing w:val="-1"/>
                <w:sz w:val="19"/>
                <w:szCs w:val="19"/>
                <w:highlight w:val="none"/>
                <w:lang w:val="en-US" w:eastAsia="zh-CN"/>
              </w:rPr>
              <w:t xml:space="preserve">8</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spacing w:before="44" w:line="221" w:lineRule="auto"/>
              <w:rPr>
                <w:color w:val="000000"/>
                <w:highlight w:val="none"/>
              </w:rPr>
            </w:pPr>
            <w:r>
              <w:rPr>
                <w:color w:val="000000"/>
                <w:spacing w:val="-4"/>
                <w:highlight w:val="none"/>
              </w:rPr>
              <w:t xml:space="preserve">服务</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09"/>
              <w:spacing w:before="163" w:line="221" w:lineRule="auto"/>
              <w:rPr>
                <w:color w:val="000000"/>
                <w:highlight w:val="none"/>
              </w:rPr>
            </w:pPr>
            <w:r>
              <w:rPr>
                <w:color w:val="000000"/>
                <w:spacing w:val="-2"/>
                <w:highlight w:val="none"/>
              </w:rPr>
              <w:t xml:space="preserve">定制服务</w:t>
            </w:r>
            <w:r>
              <w:rPr>
                <w:color w:val="000000"/>
                <w:highlight w:val="none"/>
              </w:rPr>
            </w:r>
            <w:r/>
          </w:p>
        </w:tc>
        <w:tc>
          <w:tcPr>
            <w:tcW w:w="3202" w:type="dxa"/>
            <w:vAlign w:val="top"/>
            <w:textDirection w:val="lrTb"/>
            <w:noWrap w:val="false"/>
          </w:tcPr>
          <w:p>
            <w:pPr>
              <w:pStyle w:val="1391"/>
              <w:ind w:left="116" w:right="209" w:hanging="4"/>
              <w:spacing w:before="44" w:line="221" w:lineRule="auto"/>
              <w:rPr>
                <w:color w:val="000000"/>
                <w:highlight w:val="none"/>
              </w:rPr>
            </w:pPr>
            <w:r>
              <w:rPr>
                <w:color w:val="000000"/>
                <w:spacing w:val="-1"/>
                <w:highlight w:val="none"/>
              </w:rPr>
              <w:t xml:space="preserve">针对关键客户提供代码级定制优化服</w:t>
            </w:r>
            <w:r>
              <w:rPr>
                <w:color w:val="000000"/>
                <w:spacing w:val="9"/>
                <w:highlight w:val="none"/>
              </w:rPr>
              <w:t xml:space="preserve"> </w:t>
            </w:r>
            <w:r>
              <w:rPr>
                <w:color w:val="000000"/>
                <w:highlight w:val="none"/>
              </w:rPr>
              <w:t xml:space="preserve">务</w:t>
            </w:r>
            <w:r>
              <w:rPr>
                <w:color w:val="000000"/>
                <w:highlight w:val="none"/>
              </w:rPr>
            </w:r>
            <w:r/>
          </w:p>
        </w:tc>
        <w:tc>
          <w:tcPr>
            <w:tcW w:w="2623" w:type="dxa"/>
            <w:vAlign w:val="top"/>
            <w:textDirection w:val="lrTb"/>
            <w:noWrap w:val="false"/>
          </w:tcPr>
          <w:p>
            <w:pPr>
              <w:pStyle w:val="1391"/>
              <w:ind w:left="106"/>
              <w:spacing w:before="246" w:line="124" w:lineRule="exact"/>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18"/>
              <w:spacing w:before="180"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1"/>
                <w:sz w:val="19"/>
                <w:szCs w:val="19"/>
                <w:highlight w:val="none"/>
              </w:rPr>
              <w:t xml:space="preserve">9</w:t>
            </w:r>
            <w:r>
              <w:rPr>
                <w:rFonts w:hint="eastAsia" w:ascii="Times New Roman" w:hAnsi="Times New Roman" w:eastAsia="宋体" w:cs="Times New Roman"/>
                <w:color w:val="000000"/>
                <w:spacing w:val="-1"/>
                <w:sz w:val="19"/>
                <w:szCs w:val="19"/>
                <w:highlight w:val="none"/>
                <w:lang w:val="en-US" w:eastAsia="zh-CN"/>
              </w:rPr>
              <w:t xml:space="preserve">9</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spacing w:before="42" w:line="222" w:lineRule="auto"/>
              <w:rPr>
                <w:color w:val="000000"/>
                <w:highlight w:val="none"/>
              </w:rPr>
            </w:pPr>
            <w:r>
              <w:rPr>
                <w:color w:val="000000"/>
                <w:spacing w:val="-4"/>
                <w:highlight w:val="none"/>
              </w:rPr>
              <w:t xml:space="preserve">服务</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0"/>
              <w:spacing w:before="162" w:line="221" w:lineRule="auto"/>
              <w:rPr>
                <w:color w:val="000000"/>
                <w:highlight w:val="none"/>
              </w:rPr>
            </w:pPr>
            <w:r>
              <w:rPr>
                <w:rFonts w:hint="eastAsia"/>
                <w:color w:val="000000"/>
                <w:spacing w:val="-2"/>
                <w:highlight w:val="none"/>
                <w:lang w:val="en-US" w:eastAsia="zh-CN"/>
              </w:rPr>
              <w:t xml:space="preserve">现场</w:t>
            </w:r>
            <w:r>
              <w:rPr>
                <w:color w:val="000000"/>
                <w:spacing w:val="-2"/>
                <w:highlight w:val="none"/>
              </w:rPr>
              <w:t xml:space="preserve">服务</w:t>
            </w:r>
            <w:r>
              <w:rPr>
                <w:color w:val="000000"/>
                <w:highlight w:val="none"/>
              </w:rPr>
            </w:r>
            <w:r/>
          </w:p>
        </w:tc>
        <w:tc>
          <w:tcPr>
            <w:tcW w:w="3202" w:type="dxa"/>
            <w:vAlign w:val="top"/>
            <w:textDirection w:val="lrTb"/>
            <w:noWrap w:val="false"/>
          </w:tcPr>
          <w:p>
            <w:pPr>
              <w:pStyle w:val="1391"/>
              <w:ind w:left="112"/>
              <w:spacing w:before="162" w:line="221" w:lineRule="auto"/>
              <w:rPr>
                <w:color w:val="000000"/>
                <w:highlight w:val="none"/>
              </w:rPr>
            </w:pPr>
            <w:r>
              <w:rPr>
                <w:rFonts w:hint="eastAsia"/>
                <w:color w:val="000000"/>
                <w:spacing w:val="-2"/>
                <w:highlight w:val="none"/>
                <w:lang w:val="en-US" w:eastAsia="zh-CN"/>
              </w:rPr>
              <w:t xml:space="preserve">根据采购人需求，质保期内提供免费上门服务、维保升级、电话、邮件支持等。是否需要提供驻场服务由采购人和供应商在合同中约定。</w:t>
            </w:r>
            <w:r>
              <w:rPr>
                <w:color w:val="000000"/>
                <w:highlight w:val="none"/>
              </w:rPr>
            </w:r>
            <w:r/>
          </w:p>
        </w:tc>
        <w:tc>
          <w:tcPr>
            <w:tcW w:w="2623" w:type="dxa"/>
            <w:vAlign w:val="top"/>
            <w:textDirection w:val="lrTb"/>
            <w:noWrap w:val="false"/>
          </w:tcPr>
          <w:p>
            <w:pPr>
              <w:pStyle w:val="1391"/>
              <w:ind w:left="106"/>
              <w:spacing w:before="245" w:line="124" w:lineRule="exact"/>
              <w:rPr>
                <w:color w:val="000000"/>
                <w:highlight w:val="none"/>
              </w:rPr>
            </w:pPr>
            <w:r>
              <w:rPr>
                <w:color w:val="000000"/>
                <w:highlight w:val="none"/>
              </w:rPr>
            </w:r>
            <w:r/>
          </w:p>
        </w:tc>
      </w:tr>
      <w:tr>
        <w:trPr>
          <w:trHeight w:val="485"/>
        </w:trPr>
        <w:tc>
          <w:tcPr>
            <w:tcW w:w="624" w:type="dxa"/>
            <w:vAlign w:val="top"/>
            <w:textDirection w:val="lrTb"/>
            <w:noWrap w:val="false"/>
          </w:tcPr>
          <w:p>
            <w:pPr>
              <w:pStyle w:val="1277"/>
              <w:ind w:left="218"/>
              <w:spacing w:before="180" w:line="195" w:lineRule="auto"/>
              <w:rPr>
                <w:rFonts w:ascii="Times New Roman" w:hAnsi="Times New Roman" w:eastAsia="宋体" w:cs="Times New Roman"/>
                <w:color w:val="000000"/>
                <w:sz w:val="19"/>
                <w:szCs w:val="19"/>
                <w:highlight w:val="none"/>
                <w:lang w:val="en-US" w:eastAsia="zh-CN"/>
              </w:rPr>
            </w:pPr>
            <w:r>
              <w:rPr>
                <w:rFonts w:hint="eastAsia" w:ascii="Times New Roman" w:hAnsi="Times New Roman" w:eastAsia="宋体" w:cs="Times New Roman"/>
                <w:color w:val="000000"/>
                <w:spacing w:val="-1"/>
                <w:sz w:val="19"/>
                <w:szCs w:val="19"/>
                <w:highlight w:val="none"/>
                <w:lang w:val="en-US" w:eastAsia="zh-CN"/>
              </w:rPr>
              <w:t xml:space="preserve">100</w:t>
            </w:r>
            <w:r>
              <w:rPr>
                <w:rFonts w:ascii="Times New Roman" w:hAnsi="Times New Roman" w:eastAsia="宋体" w:cs="Times New Roman"/>
                <w:color w:val="000000"/>
                <w:sz w:val="19"/>
                <w:szCs w:val="19"/>
                <w:highlight w:val="none"/>
                <w:lang w:val="en-US" w:eastAsia="zh-CN"/>
              </w:rPr>
            </w:r>
            <w:r/>
          </w:p>
        </w:tc>
        <w:tc>
          <w:tcPr>
            <w:tcW w:w="642" w:type="dxa"/>
            <w:vAlign w:val="top"/>
            <w:textDirection w:val="lrTb"/>
            <w:noWrap w:val="false"/>
          </w:tcPr>
          <w:p>
            <w:pPr>
              <w:pStyle w:val="1391"/>
              <w:ind w:left="141" w:right="141"/>
              <w:spacing w:before="42" w:line="222" w:lineRule="auto"/>
              <w:rPr>
                <w:color w:val="000000"/>
                <w:highlight w:val="none"/>
              </w:rPr>
            </w:pPr>
            <w:r>
              <w:rPr>
                <w:color w:val="000000"/>
                <w:spacing w:val="-4"/>
                <w:highlight w:val="none"/>
              </w:rPr>
              <w:t xml:space="preserve">服务</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0"/>
              <w:spacing w:before="162" w:line="219" w:lineRule="auto"/>
              <w:rPr>
                <w:color w:val="000000"/>
                <w:highlight w:val="none"/>
              </w:rPr>
            </w:pPr>
            <w:r>
              <w:rPr>
                <w:color w:val="000000"/>
                <w:spacing w:val="-2"/>
                <w:highlight w:val="none"/>
              </w:rPr>
              <w:t xml:space="preserve">在线反馈</w:t>
            </w:r>
            <w:r>
              <w:rPr>
                <w:color w:val="000000"/>
                <w:highlight w:val="none"/>
              </w:rPr>
            </w:r>
            <w:r/>
          </w:p>
        </w:tc>
        <w:tc>
          <w:tcPr>
            <w:tcW w:w="3202" w:type="dxa"/>
            <w:vAlign w:val="top"/>
            <w:textDirection w:val="lrTb"/>
            <w:noWrap w:val="false"/>
          </w:tcPr>
          <w:p>
            <w:pPr>
              <w:pStyle w:val="1391"/>
              <w:ind w:left="119"/>
              <w:spacing w:before="162" w:line="219" w:lineRule="auto"/>
              <w:rPr>
                <w:color w:val="000000"/>
                <w:highlight w:val="none"/>
              </w:rPr>
            </w:pPr>
            <w:r>
              <w:rPr>
                <w:color w:val="000000"/>
                <w:spacing w:val="-2"/>
                <w:highlight w:val="none"/>
              </w:rPr>
              <w:t xml:space="preserve">支持在线问题反馈</w:t>
            </w:r>
            <w:r>
              <w:rPr>
                <w:color w:val="000000"/>
                <w:highlight w:val="none"/>
              </w:rPr>
            </w:r>
            <w:r/>
          </w:p>
        </w:tc>
        <w:tc>
          <w:tcPr>
            <w:tcW w:w="2623" w:type="dxa"/>
            <w:vAlign w:val="top"/>
            <w:textDirection w:val="lrTb"/>
            <w:noWrap w:val="false"/>
          </w:tcPr>
          <w:p>
            <w:pPr>
              <w:pStyle w:val="1391"/>
              <w:ind w:left="106"/>
              <w:spacing w:before="245" w:line="124" w:lineRule="exact"/>
              <w:rPr>
                <w:color w:val="000000"/>
                <w:highlight w:val="none"/>
              </w:rPr>
            </w:pPr>
            <w:r>
              <w:rPr>
                <w:color w:val="000000"/>
                <w:highlight w:val="none"/>
              </w:rPr>
            </w:r>
            <w:r/>
          </w:p>
        </w:tc>
      </w:tr>
      <w:tr>
        <w:trPr>
          <w:trHeight w:val="965"/>
        </w:trPr>
        <w:tc>
          <w:tcPr>
            <w:tcW w:w="624" w:type="dxa"/>
            <w:vAlign w:val="top"/>
            <w:textDirection w:val="lrTb"/>
            <w:noWrap w:val="false"/>
          </w:tcPr>
          <w:p>
            <w:pPr>
              <w:pStyle w:val="1277"/>
              <w:spacing w:line="365" w:lineRule="auto"/>
              <w:rPr>
                <w:rFonts w:ascii="Arial"/>
                <w:color w:val="000000"/>
                <w:sz w:val="21"/>
                <w:highlight w:val="none"/>
              </w:rPr>
            </w:pPr>
            <w:r>
              <w:rPr>
                <w:rFonts w:ascii="Arial"/>
                <w:color w:val="000000"/>
                <w:sz w:val="21"/>
                <w:highlight w:val="none"/>
              </w:rPr>
            </w:r>
            <w:r/>
          </w:p>
          <w:p>
            <w:pPr>
              <w:pStyle w:val="1277"/>
              <w:ind w:left="183"/>
              <w:spacing w:before="55"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4"/>
                <w:sz w:val="19"/>
                <w:szCs w:val="19"/>
                <w:highlight w:val="none"/>
              </w:rPr>
              <w:t xml:space="preserve">10</w:t>
            </w:r>
            <w:r>
              <w:rPr>
                <w:rFonts w:hint="eastAsia" w:ascii="Times New Roman" w:hAnsi="Times New Roman" w:eastAsia="宋体" w:cs="Times New Roman"/>
                <w:color w:val="000000"/>
                <w:spacing w:val="-4"/>
                <w:sz w:val="19"/>
                <w:szCs w:val="19"/>
                <w:highlight w:val="none"/>
                <w:lang w:val="en-US" w:eastAsia="zh-CN"/>
              </w:rPr>
              <w:t xml:space="preserve">1</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firstLine="8"/>
              <w:spacing w:before="284" w:line="234" w:lineRule="auto"/>
              <w:rPr>
                <w:color w:val="000000"/>
                <w:highlight w:val="none"/>
              </w:rPr>
            </w:pPr>
            <w:r>
              <w:rPr>
                <w:color w:val="000000"/>
                <w:spacing w:val="-8"/>
                <w:highlight w:val="none"/>
              </w:rPr>
              <w:t xml:space="preserve">安全</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textDirection w:val="lrTb"/>
            <w:noWrap w:val="false"/>
          </w:tcPr>
          <w:p>
            <w:pPr>
              <w:pStyle w:val="1277"/>
              <w:spacing w:line="344" w:lineRule="auto"/>
              <w:rPr>
                <w:rFonts w:ascii="Arial"/>
                <w:color w:val="000000"/>
                <w:sz w:val="21"/>
                <w:highlight w:val="none"/>
              </w:rPr>
            </w:pPr>
            <w:r>
              <w:rPr>
                <w:rFonts w:ascii="Arial"/>
                <w:color w:val="000000"/>
                <w:sz w:val="21"/>
                <w:highlight w:val="none"/>
              </w:rPr>
            </w:r>
            <w:r/>
          </w:p>
          <w:p>
            <w:pPr>
              <w:pStyle w:val="1391"/>
              <w:ind w:left="107"/>
              <w:spacing w:before="58" w:line="222" w:lineRule="auto"/>
              <w:rPr>
                <w:color w:val="000000"/>
                <w:highlight w:val="none"/>
              </w:rPr>
            </w:pPr>
            <w:r>
              <w:rPr>
                <w:color w:val="000000"/>
                <w:spacing w:val="-1"/>
                <w:highlight w:val="none"/>
              </w:rPr>
              <w:t xml:space="preserve">基本要求</w:t>
            </w:r>
            <w:r>
              <w:rPr>
                <w:color w:val="000000"/>
                <w:highlight w:val="none"/>
              </w:rPr>
            </w:r>
            <w:r/>
          </w:p>
        </w:tc>
        <w:tc>
          <w:tcPr>
            <w:tcW w:w="1165" w:type="dxa"/>
            <w:vAlign w:val="top"/>
            <w:textDirection w:val="lrTb"/>
            <w:noWrap w:val="false"/>
          </w:tcPr>
          <w:p>
            <w:pPr>
              <w:pStyle w:val="1277"/>
              <w:spacing w:line="342" w:lineRule="auto"/>
              <w:rPr>
                <w:rFonts w:ascii="Arial"/>
                <w:color w:val="000000"/>
                <w:sz w:val="21"/>
                <w:highlight w:val="none"/>
              </w:rPr>
            </w:pPr>
            <w:r>
              <w:rPr>
                <w:rFonts w:ascii="Arial"/>
                <w:color w:val="000000"/>
                <w:sz w:val="21"/>
                <w:highlight w:val="none"/>
              </w:rPr>
            </w:r>
            <w:r/>
          </w:p>
          <w:p>
            <w:pPr>
              <w:pStyle w:val="1391"/>
              <w:ind w:left="108"/>
              <w:spacing w:before="58" w:line="224" w:lineRule="auto"/>
              <w:rPr>
                <w:color w:val="000000"/>
                <w:sz w:val="8"/>
                <w:szCs w:val="8"/>
                <w:highlight w:val="none"/>
              </w:rPr>
            </w:pPr>
            <w:r>
              <w:rPr>
                <w:color w:val="000000"/>
                <w:spacing w:val="-1"/>
                <w:highlight w:val="none"/>
              </w:rPr>
              <w:t xml:space="preserve">基本要求</w:t>
            </w:r>
            <w:r>
              <w:rPr>
                <w:color w:val="000000"/>
                <w:spacing w:val="-1"/>
                <w:position w:val="9"/>
                <w:sz w:val="8"/>
                <w:szCs w:val="8"/>
                <w:highlight w:val="none"/>
              </w:rPr>
              <w:t xml:space="preserve">6</w:t>
            </w:r>
            <w:r>
              <w:rPr>
                <w:color w:val="000000"/>
                <w:sz w:val="8"/>
                <w:szCs w:val="8"/>
                <w:highlight w:val="none"/>
              </w:rPr>
            </w:r>
            <w:r/>
          </w:p>
        </w:tc>
        <w:tc>
          <w:tcPr>
            <w:tcW w:w="3202" w:type="dxa"/>
            <w:vAlign w:val="top"/>
            <w:textDirection w:val="lrTb"/>
            <w:noWrap w:val="false"/>
          </w:tcPr>
          <w:p>
            <w:pPr>
              <w:pStyle w:val="1277"/>
              <w:spacing w:line="343" w:lineRule="auto"/>
              <w:rPr>
                <w:rFonts w:ascii="Arial"/>
                <w:color w:val="000000"/>
                <w:sz w:val="21"/>
                <w:highlight w:val="none"/>
              </w:rPr>
            </w:pPr>
            <w:r>
              <w:rPr>
                <w:rFonts w:ascii="Arial"/>
                <w:color w:val="000000"/>
                <w:sz w:val="21"/>
                <w:highlight w:val="none"/>
              </w:rPr>
            </w:r>
            <w:r/>
          </w:p>
          <w:p>
            <w:pPr>
              <w:pStyle w:val="1391"/>
              <w:ind w:left="115"/>
              <w:spacing w:before="58" w:line="222" w:lineRule="auto"/>
              <w:rPr>
                <w:color w:val="000000"/>
                <w:highlight w:val="none"/>
              </w:rPr>
            </w:pPr>
            <w:r>
              <w:rPr>
                <w:color w:val="000000"/>
                <w:spacing w:val="-1"/>
                <w:highlight w:val="none"/>
              </w:rPr>
              <w:t xml:space="preserve">数据库应当符合安全可靠测评要求</w:t>
            </w:r>
            <w:r>
              <w:rPr>
                <w:color w:val="000000"/>
                <w:highlight w:val="none"/>
              </w:rPr>
            </w:r>
            <w:r/>
          </w:p>
        </w:tc>
        <w:tc>
          <w:tcPr>
            <w:tcW w:w="2623" w:type="dxa"/>
            <w:vAlign w:val="top"/>
            <w:textDirection w:val="lrTb"/>
            <w:noWrap w:val="false"/>
          </w:tcPr>
          <w:p>
            <w:pPr>
              <w:pStyle w:val="1391"/>
              <w:ind w:left="113" w:right="171" w:hanging="1"/>
              <w:jc w:val="both"/>
              <w:spacing w:before="46" w:line="233" w:lineRule="auto"/>
              <w:rPr>
                <w:color w:val="000000"/>
                <w:highlight w:val="none"/>
              </w:rPr>
            </w:pPr>
            <w:r>
              <w:rPr>
                <w:color w:val="000000"/>
                <w:highlight w:val="none"/>
              </w:rPr>
            </w:r>
            <w:r/>
          </w:p>
        </w:tc>
      </w:tr>
      <w:tr>
        <w:trPr>
          <w:trHeight w:val="725"/>
        </w:trPr>
        <w:tc>
          <w:tcPr>
            <w:tcW w:w="624" w:type="dxa"/>
            <w:vAlign w:val="top"/>
            <w:textDirection w:val="lrTb"/>
            <w:noWrap w:val="false"/>
          </w:tcPr>
          <w:p>
            <w:pPr>
              <w:pStyle w:val="1277"/>
              <w:spacing w:line="246" w:lineRule="auto"/>
              <w:rPr>
                <w:rFonts w:ascii="Arial"/>
                <w:color w:val="000000"/>
                <w:sz w:val="21"/>
                <w:highlight w:val="none"/>
              </w:rPr>
            </w:pPr>
            <w:r>
              <w:rPr>
                <w:rFonts w:ascii="Arial"/>
                <w:color w:val="000000"/>
                <w:sz w:val="21"/>
                <w:highlight w:val="none"/>
              </w:rPr>
            </w:r>
            <w:r/>
          </w:p>
          <w:p>
            <w:pPr>
              <w:pStyle w:val="1277"/>
              <w:ind w:left="183"/>
              <w:spacing w:before="54"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4"/>
                <w:sz w:val="19"/>
                <w:szCs w:val="19"/>
                <w:highlight w:val="none"/>
              </w:rPr>
              <w:t xml:space="preserve">10</w:t>
            </w:r>
            <w:r>
              <w:rPr>
                <w:rFonts w:hint="eastAsia" w:ascii="Times New Roman" w:hAnsi="Times New Roman" w:eastAsia="宋体" w:cs="Times New Roman"/>
                <w:color w:val="000000"/>
                <w:spacing w:val="-4"/>
                <w:sz w:val="19"/>
                <w:szCs w:val="19"/>
                <w:highlight w:val="none"/>
                <w:lang w:val="en-US" w:eastAsia="zh-CN"/>
              </w:rPr>
              <w:t xml:space="preserve">2</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firstLine="8"/>
              <w:spacing w:before="164" w:line="234" w:lineRule="auto"/>
              <w:rPr>
                <w:color w:val="000000"/>
                <w:highlight w:val="none"/>
              </w:rPr>
            </w:pPr>
            <w:r>
              <w:rPr>
                <w:color w:val="000000"/>
                <w:spacing w:val="-8"/>
                <w:highlight w:val="none"/>
              </w:rPr>
              <w:t xml:space="preserve">安全</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93" w:lineRule="auto"/>
              <w:rPr>
                <w:rFonts w:ascii="Arial"/>
                <w:color w:val="000000"/>
                <w:sz w:val="21"/>
                <w:highlight w:val="none"/>
              </w:rPr>
            </w:pPr>
            <w:r>
              <w:rPr>
                <w:rFonts w:ascii="Arial"/>
                <w:color w:val="000000"/>
                <w:sz w:val="21"/>
                <w:highlight w:val="none"/>
              </w:rPr>
            </w:r>
            <w:r/>
          </w:p>
          <w:p>
            <w:pPr>
              <w:pStyle w:val="1277"/>
              <w:spacing w:line="293" w:lineRule="auto"/>
              <w:rPr>
                <w:rFonts w:ascii="Arial"/>
                <w:color w:val="000000"/>
                <w:sz w:val="21"/>
                <w:highlight w:val="none"/>
              </w:rPr>
            </w:pPr>
            <w:r>
              <w:rPr>
                <w:rFonts w:ascii="Arial"/>
                <w:color w:val="000000"/>
                <w:sz w:val="21"/>
                <w:highlight w:val="none"/>
              </w:rPr>
            </w:r>
            <w:r/>
          </w:p>
          <w:p>
            <w:pPr>
              <w:pStyle w:val="1391"/>
              <w:ind w:left="107"/>
              <w:spacing w:before="58" w:line="221" w:lineRule="auto"/>
              <w:rPr>
                <w:color w:val="000000"/>
                <w:highlight w:val="none"/>
              </w:rPr>
            </w:pPr>
            <w:r>
              <w:rPr>
                <w:color w:val="000000"/>
                <w:spacing w:val="-1"/>
                <w:highlight w:val="none"/>
              </w:rPr>
              <w:t xml:space="preserve">基础安全</w:t>
            </w:r>
            <w:r>
              <w:rPr>
                <w:color w:val="000000"/>
                <w:highlight w:val="none"/>
              </w:rPr>
            </w:r>
            <w:r/>
          </w:p>
        </w:tc>
        <w:tc>
          <w:tcPr>
            <w:tcW w:w="1165" w:type="dxa"/>
            <w:vAlign w:val="top"/>
            <w:textDirection w:val="lrTb"/>
            <w:noWrap w:val="false"/>
          </w:tcPr>
          <w:p>
            <w:pPr>
              <w:pStyle w:val="1391"/>
              <w:ind w:left="119"/>
              <w:spacing w:before="283" w:line="223" w:lineRule="auto"/>
              <w:rPr>
                <w:color w:val="000000"/>
                <w:highlight w:val="none"/>
              </w:rPr>
            </w:pPr>
            <w:r>
              <w:rPr>
                <w:color w:val="000000"/>
                <w:spacing w:val="-4"/>
                <w:highlight w:val="none"/>
              </w:rPr>
              <w:t xml:space="preserve">安全架构</w:t>
            </w:r>
            <w:r>
              <w:rPr>
                <w:color w:val="000000"/>
                <w:highlight w:val="none"/>
              </w:rPr>
            </w:r>
            <w:r/>
          </w:p>
        </w:tc>
        <w:tc>
          <w:tcPr>
            <w:tcW w:w="3202" w:type="dxa"/>
            <w:vAlign w:val="top"/>
            <w:textDirection w:val="lrTb"/>
            <w:noWrap w:val="false"/>
          </w:tcPr>
          <w:p>
            <w:pPr>
              <w:pStyle w:val="1391"/>
              <w:ind w:left="113" w:right="104"/>
              <w:spacing w:before="163" w:line="234" w:lineRule="auto"/>
              <w:rPr>
                <w:color w:val="000000"/>
                <w:highlight w:val="none"/>
              </w:rPr>
            </w:pPr>
            <w:r>
              <w:rPr>
                <w:color w:val="000000"/>
                <w:spacing w:val="-5"/>
                <w:highlight w:val="none"/>
              </w:rPr>
              <w:t xml:space="preserve">将系统管理员分为数据库管理员、数据</w:t>
            </w:r>
            <w:r>
              <w:rPr>
                <w:color w:val="000000"/>
                <w:spacing w:val="3"/>
                <w:highlight w:val="none"/>
              </w:rPr>
              <w:t xml:space="preserve"> </w:t>
            </w:r>
            <w:r>
              <w:rPr>
                <w:color w:val="000000"/>
                <w:spacing w:val="-1"/>
                <w:highlight w:val="none"/>
              </w:rPr>
              <w:t xml:space="preserve">库安全员和数据库审计员三种类型</w:t>
            </w:r>
            <w:r>
              <w:rPr>
                <w:color w:val="000000"/>
                <w:highlight w:val="none"/>
              </w:rPr>
            </w:r>
            <w:r/>
          </w:p>
        </w:tc>
        <w:tc>
          <w:tcPr>
            <w:tcW w:w="2623" w:type="dxa"/>
            <w:vAlign w:val="top"/>
            <w:textDirection w:val="lrTb"/>
            <w:noWrap w:val="false"/>
          </w:tcPr>
          <w:p>
            <w:pPr>
              <w:pStyle w:val="1391"/>
              <w:ind w:left="113" w:right="171" w:firstLine="3"/>
              <w:jc w:val="both"/>
              <w:spacing w:before="45" w:line="229" w:lineRule="auto"/>
              <w:rPr>
                <w:color w:val="000000"/>
                <w:highlight w:val="none"/>
              </w:rPr>
            </w:pPr>
            <w:r>
              <w:rPr>
                <w:color w:val="000000"/>
                <w:highlight w:val="none"/>
              </w:rPr>
            </w:r>
            <w:r/>
          </w:p>
        </w:tc>
      </w:tr>
      <w:tr>
        <w:trPr>
          <w:trHeight w:val="727"/>
        </w:trPr>
        <w:tc>
          <w:tcPr>
            <w:tcW w:w="624" w:type="dxa"/>
            <w:vAlign w:val="top"/>
            <w:textDirection w:val="lrTb"/>
            <w:noWrap w:val="false"/>
          </w:tcPr>
          <w:p>
            <w:pPr>
              <w:pStyle w:val="1277"/>
              <w:spacing w:line="245" w:lineRule="auto"/>
              <w:rPr>
                <w:rFonts w:ascii="Arial"/>
                <w:color w:val="000000"/>
                <w:sz w:val="21"/>
                <w:highlight w:val="none"/>
              </w:rPr>
            </w:pPr>
            <w:r>
              <w:rPr>
                <w:rFonts w:ascii="Arial"/>
                <w:color w:val="000000"/>
                <w:sz w:val="21"/>
                <w:highlight w:val="none"/>
              </w:rPr>
            </w:r>
            <w:r/>
          </w:p>
          <w:p>
            <w:pPr>
              <w:pStyle w:val="1277"/>
              <w:ind w:left="183"/>
              <w:spacing w:before="55"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4"/>
                <w:sz w:val="19"/>
                <w:szCs w:val="19"/>
                <w:highlight w:val="none"/>
              </w:rPr>
              <w:t xml:space="preserve">10</w:t>
            </w:r>
            <w:r>
              <w:rPr>
                <w:rFonts w:hint="eastAsia" w:ascii="Times New Roman" w:hAnsi="Times New Roman" w:eastAsia="宋体" w:cs="Times New Roman"/>
                <w:color w:val="000000"/>
                <w:spacing w:val="-4"/>
                <w:sz w:val="19"/>
                <w:szCs w:val="19"/>
                <w:highlight w:val="none"/>
                <w:lang w:val="en-US" w:eastAsia="zh-CN"/>
              </w:rPr>
              <w:t xml:space="preserve">3</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firstLine="8"/>
              <w:spacing w:before="163" w:line="234" w:lineRule="auto"/>
              <w:rPr>
                <w:color w:val="000000"/>
                <w:highlight w:val="none"/>
              </w:rPr>
            </w:pPr>
            <w:r>
              <w:rPr>
                <w:color w:val="000000"/>
                <w:spacing w:val="-8"/>
                <w:highlight w:val="none"/>
              </w:rPr>
              <w:t xml:space="preserve">安全</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08"/>
              <w:spacing w:before="283" w:line="222" w:lineRule="auto"/>
              <w:rPr>
                <w:color w:val="000000"/>
                <w:highlight w:val="none"/>
              </w:rPr>
            </w:pPr>
            <w:r>
              <w:rPr>
                <w:color w:val="000000"/>
                <w:spacing w:val="-1"/>
                <w:highlight w:val="none"/>
              </w:rPr>
              <w:t xml:space="preserve">漏洞管理</w:t>
            </w:r>
            <w:r>
              <w:rPr>
                <w:color w:val="000000"/>
                <w:highlight w:val="none"/>
              </w:rPr>
            </w:r>
            <w:r/>
          </w:p>
        </w:tc>
        <w:tc>
          <w:tcPr>
            <w:tcW w:w="3202" w:type="dxa"/>
            <w:vAlign w:val="top"/>
            <w:textDirection w:val="lrTb"/>
            <w:noWrap w:val="false"/>
          </w:tcPr>
          <w:p>
            <w:pPr>
              <w:pStyle w:val="1391"/>
              <w:ind w:left="116" w:right="104" w:hanging="2"/>
              <w:jc w:val="both"/>
              <w:spacing w:before="44" w:line="230" w:lineRule="auto"/>
              <w:rPr>
                <w:color w:val="000000"/>
                <w:highlight w:val="none"/>
              </w:rPr>
            </w:pPr>
            <w:r>
              <w:rPr>
                <w:color w:val="000000"/>
                <w:spacing w:val="-5"/>
                <w:highlight w:val="none"/>
              </w:rPr>
              <w:t xml:space="preserve">建立漏洞管理机制，及时通过邮件、网</w:t>
            </w:r>
            <w:r>
              <w:rPr>
                <w:color w:val="000000"/>
                <w:spacing w:val="2"/>
                <w:highlight w:val="none"/>
              </w:rPr>
              <w:t xml:space="preserve"> </w:t>
            </w:r>
            <w:r>
              <w:rPr>
                <w:color w:val="000000"/>
                <w:spacing w:val="-5"/>
                <w:highlight w:val="none"/>
              </w:rPr>
              <w:t xml:space="preserve">站等方式将安全漏洞告知用户，并提供</w:t>
            </w:r>
            <w:r>
              <w:rPr>
                <w:color w:val="000000"/>
                <w:highlight w:val="none"/>
              </w:rPr>
              <w:t xml:space="preserve"> </w:t>
            </w:r>
            <w:r>
              <w:rPr>
                <w:color w:val="000000"/>
                <w:spacing w:val="-1"/>
                <w:highlight w:val="none"/>
              </w:rPr>
              <w:t xml:space="preserve">安全补丁对漏洞进行修复</w:t>
            </w:r>
            <w:r>
              <w:rPr>
                <w:color w:val="000000"/>
                <w:highlight w:val="none"/>
              </w:rPr>
            </w:r>
            <w:r/>
          </w:p>
        </w:tc>
        <w:tc>
          <w:tcPr>
            <w:tcW w:w="2623" w:type="dxa"/>
            <w:vAlign w:val="top"/>
            <w:textDirection w:val="lrTb"/>
            <w:noWrap w:val="false"/>
          </w:tcPr>
          <w:p>
            <w:pPr>
              <w:pStyle w:val="1391"/>
              <w:ind w:left="120" w:right="171" w:hanging="7"/>
              <w:spacing w:before="162" w:line="235" w:lineRule="auto"/>
              <w:rPr>
                <w:color w:val="000000"/>
                <w:highlight w:val="none"/>
              </w:rPr>
            </w:pPr>
            <w:r>
              <w:rPr>
                <w:color w:val="000000"/>
                <w:highlight w:val="none"/>
              </w:rPr>
            </w:r>
            <w:r/>
          </w:p>
        </w:tc>
      </w:tr>
    </w:tbl>
    <w:p>
      <w:pPr>
        <w:pStyle w:val="1277"/>
        <w:spacing w:line="230" w:lineRule="auto"/>
        <w:rPr>
          <w:rFonts w:ascii="宋体" w:hAnsi="宋体" w:eastAsia="宋体" w:cs="宋体"/>
          <w:color w:val="000000"/>
          <w:sz w:val="14"/>
          <w:szCs w:val="14"/>
          <w:highlight w:val="none"/>
        </w:rPr>
      </w:pPr>
      <w:r>
        <w:rPr>
          <w:rFonts w:ascii="宋体" w:hAnsi="宋体" w:eastAsia="宋体" w:cs="宋体"/>
          <w:color w:val="000000"/>
          <w:sz w:val="14"/>
          <w:szCs w:val="14"/>
          <w:highlight w:val="none"/>
        </w:rPr>
      </w:r>
      <w:r/>
    </w:p>
    <w:p>
      <w:pPr>
        <w:pStyle w:val="1277"/>
        <w:spacing w:line="230" w:lineRule="auto"/>
        <w:rPr>
          <w:rFonts w:ascii="宋体" w:hAnsi="宋体" w:eastAsia="宋体" w:cs="宋体"/>
          <w:color w:val="000000"/>
          <w:sz w:val="14"/>
          <w:szCs w:val="14"/>
          <w:highlight w:val="none"/>
        </w:rPr>
      </w:pPr>
      <w:r>
        <w:rPr>
          <w:rFonts w:ascii="宋体" w:hAnsi="宋体" w:eastAsia="宋体" w:cs="宋体"/>
          <w:color w:val="000000"/>
          <w:sz w:val="14"/>
          <w:szCs w:val="14"/>
          <w:highlight w:val="none"/>
        </w:rPr>
      </w:r>
      <w:r/>
    </w:p>
    <w:tbl>
      <w:tblPr>
        <w:tblStyle w:val="1392"/>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4"/>
        <w:gridCol w:w="642"/>
        <w:gridCol w:w="1357"/>
        <w:gridCol w:w="1165"/>
        <w:gridCol w:w="3202"/>
        <w:gridCol w:w="2623"/>
      </w:tblGrid>
      <w:tr>
        <w:trPr>
          <w:trHeight w:val="489"/>
        </w:trPr>
        <w:tc>
          <w:tcPr>
            <w:tcW w:w="624" w:type="dxa"/>
            <w:vAlign w:val="top"/>
            <w:textDirection w:val="lrTb"/>
            <w:noWrap w:val="false"/>
          </w:tcPr>
          <w:p>
            <w:pPr>
              <w:pStyle w:val="1391"/>
              <w:ind w:left="135"/>
              <w:spacing w:before="162" w:line="223" w:lineRule="auto"/>
              <w:rPr>
                <w:color w:val="000000"/>
                <w:highlight w:val="none"/>
              </w:rPr>
            </w:pPr>
            <w:r>
              <w:rPr>
                <w:b/>
                <w:bCs/>
                <w:color w:val="000000"/>
                <w:spacing w:val="-6"/>
                <w:highlight w:val="none"/>
              </w:rPr>
              <w:t xml:space="preserve">序号</w:t>
            </w:r>
            <w:r>
              <w:rPr>
                <w:color w:val="000000"/>
                <w:highlight w:val="none"/>
              </w:rPr>
            </w:r>
            <w:r/>
          </w:p>
        </w:tc>
        <w:tc>
          <w:tcPr>
            <w:tcW w:w="642" w:type="dxa"/>
            <w:vAlign w:val="top"/>
            <w:textDirection w:val="lrTb"/>
            <w:noWrap w:val="false"/>
          </w:tcPr>
          <w:p>
            <w:pPr>
              <w:pStyle w:val="1391"/>
              <w:ind w:left="147" w:right="141" w:hanging="5"/>
              <w:spacing w:before="42" w:line="224" w:lineRule="auto"/>
              <w:rPr>
                <w:color w:val="000000"/>
                <w:highlight w:val="none"/>
              </w:rPr>
            </w:pPr>
            <w:r>
              <w:rPr>
                <w:b/>
                <w:bCs/>
                <w:color w:val="000000"/>
                <w:spacing w:val="-6"/>
                <w:highlight w:val="none"/>
              </w:rPr>
              <w:t xml:space="preserve">指标</w:t>
            </w:r>
            <w:r>
              <w:rPr>
                <w:color w:val="000000"/>
                <w:highlight w:val="none"/>
              </w:rPr>
              <w:t xml:space="preserve"> </w:t>
            </w:r>
            <w:r>
              <w:rPr>
                <w:b/>
                <w:bCs/>
                <w:color w:val="000000"/>
                <w:spacing w:val="-8"/>
                <w:highlight w:val="none"/>
              </w:rPr>
              <w:t xml:space="preserve">分类</w:t>
            </w:r>
            <w:r>
              <w:rPr>
                <w:color w:val="000000"/>
                <w:highlight w:val="none"/>
              </w:rPr>
            </w:r>
            <w:r/>
          </w:p>
        </w:tc>
        <w:tc>
          <w:tcPr>
            <w:tcW w:w="1357" w:type="dxa"/>
            <w:vAlign w:val="top"/>
            <w:textDirection w:val="lrTb"/>
            <w:noWrap w:val="false"/>
          </w:tcPr>
          <w:p>
            <w:pPr>
              <w:pStyle w:val="1391"/>
              <w:ind w:left="324"/>
              <w:spacing w:before="162" w:line="221" w:lineRule="auto"/>
              <w:rPr>
                <w:color w:val="000000"/>
                <w:highlight w:val="none"/>
              </w:rPr>
            </w:pPr>
            <w:r>
              <w:rPr>
                <w:b/>
                <w:bCs/>
                <w:color w:val="000000"/>
                <w:spacing w:val="-4"/>
                <w:highlight w:val="none"/>
              </w:rPr>
              <w:t xml:space="preserve">一级指标</w:t>
            </w:r>
            <w:r>
              <w:rPr>
                <w:color w:val="000000"/>
                <w:highlight w:val="none"/>
              </w:rPr>
            </w:r>
            <w:r/>
          </w:p>
        </w:tc>
        <w:tc>
          <w:tcPr>
            <w:tcW w:w="1165" w:type="dxa"/>
            <w:vAlign w:val="top"/>
            <w:textDirection w:val="lrTb"/>
            <w:noWrap w:val="false"/>
          </w:tcPr>
          <w:p>
            <w:pPr>
              <w:pStyle w:val="1391"/>
              <w:ind w:left="230"/>
              <w:spacing w:before="162" w:line="221" w:lineRule="auto"/>
              <w:rPr>
                <w:color w:val="000000"/>
                <w:highlight w:val="none"/>
              </w:rPr>
            </w:pPr>
            <w:r>
              <w:rPr>
                <w:b/>
                <w:bCs/>
                <w:color w:val="000000"/>
                <w:spacing w:val="-4"/>
                <w:highlight w:val="none"/>
              </w:rPr>
              <w:t xml:space="preserve">二级指标</w:t>
            </w:r>
            <w:r>
              <w:rPr>
                <w:color w:val="000000"/>
                <w:highlight w:val="none"/>
              </w:rPr>
            </w:r>
            <w:r/>
          </w:p>
        </w:tc>
        <w:tc>
          <w:tcPr>
            <w:tcW w:w="3202" w:type="dxa"/>
            <w:vAlign w:val="top"/>
            <w:textDirection w:val="lrTb"/>
            <w:noWrap w:val="false"/>
          </w:tcPr>
          <w:p>
            <w:pPr>
              <w:pStyle w:val="1391"/>
              <w:ind w:left="1246"/>
              <w:spacing w:before="162" w:line="222" w:lineRule="auto"/>
              <w:rPr>
                <w:color w:val="000000"/>
                <w:highlight w:val="none"/>
              </w:rPr>
            </w:pPr>
            <w:r>
              <w:rPr>
                <w:b/>
                <w:bCs/>
                <w:color w:val="000000"/>
                <w:spacing w:val="-3"/>
                <w:highlight w:val="none"/>
              </w:rPr>
              <w:t xml:space="preserve">指标要求</w:t>
            </w:r>
            <w:r>
              <w:rPr>
                <w:color w:val="000000"/>
                <w:highlight w:val="none"/>
              </w:rPr>
            </w:r>
            <w:r/>
          </w:p>
        </w:tc>
        <w:tc>
          <w:tcPr>
            <w:tcW w:w="2623" w:type="dxa"/>
            <w:vAlign w:val="top"/>
            <w:textDirection w:val="lrTb"/>
            <w:noWrap w:val="false"/>
          </w:tcPr>
          <w:p>
            <w:pPr>
              <w:pStyle w:val="1391"/>
              <w:ind w:left="775"/>
              <w:spacing w:before="162" w:line="221" w:lineRule="auto"/>
              <w:rPr>
                <w:rFonts w:eastAsia="黑体"/>
                <w:color w:val="000000"/>
                <w:highlight w:val="none"/>
                <w:lang w:val="en-US" w:eastAsia="zh-CN"/>
              </w:rPr>
            </w:pPr>
            <w:r>
              <w:rPr>
                <w:rFonts w:hint="eastAsia"/>
                <w:color w:val="000000"/>
                <w:highlight w:val="none"/>
                <w:lang w:val="en-US" w:eastAsia="zh-CN"/>
              </w:rPr>
              <w:t xml:space="preserve"> 备 注</w:t>
            </w:r>
            <w:r>
              <w:rPr>
                <w:rFonts w:eastAsia="黑体"/>
                <w:color w:val="000000"/>
                <w:highlight w:val="none"/>
                <w:lang w:val="en-US" w:eastAsia="zh-CN"/>
              </w:rPr>
            </w:r>
            <w:r/>
          </w:p>
        </w:tc>
      </w:tr>
      <w:tr>
        <w:trPr>
          <w:trHeight w:val="485"/>
        </w:trPr>
        <w:tc>
          <w:tcPr>
            <w:tcW w:w="624" w:type="dxa"/>
            <w:vAlign w:val="top"/>
            <w:textDirection w:val="lrTb"/>
            <w:noWrap w:val="false"/>
          </w:tcPr>
          <w:p>
            <w:pPr>
              <w:pStyle w:val="1277"/>
              <w:ind w:left="183"/>
              <w:spacing w:before="178"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4"/>
                <w:sz w:val="19"/>
                <w:szCs w:val="19"/>
                <w:highlight w:val="none"/>
              </w:rPr>
              <w:t xml:space="preserve">10</w:t>
            </w:r>
            <w:r>
              <w:rPr>
                <w:rFonts w:hint="eastAsia" w:ascii="Times New Roman" w:hAnsi="Times New Roman" w:eastAsia="宋体" w:cs="Times New Roman"/>
                <w:color w:val="000000"/>
                <w:spacing w:val="-4"/>
                <w:sz w:val="19"/>
                <w:szCs w:val="19"/>
                <w:highlight w:val="none"/>
                <w:lang w:val="en-US" w:eastAsia="zh-CN"/>
              </w:rPr>
              <w:t xml:space="preserve">4</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firstLine="8"/>
              <w:spacing w:before="40" w:line="223" w:lineRule="auto"/>
              <w:rPr>
                <w:color w:val="000000"/>
                <w:highlight w:val="none"/>
              </w:rPr>
            </w:pPr>
            <w:r>
              <w:rPr>
                <w:color w:val="000000"/>
                <w:spacing w:val="-8"/>
                <w:highlight w:val="none"/>
              </w:rPr>
              <w:t xml:space="preserve">安全</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1" w:right="155" w:hanging="3"/>
              <w:spacing w:before="40" w:line="223" w:lineRule="auto"/>
              <w:rPr>
                <w:color w:val="000000"/>
                <w:highlight w:val="none"/>
              </w:rPr>
            </w:pPr>
            <w:r>
              <w:rPr>
                <w:color w:val="000000"/>
                <w:spacing w:val="-1"/>
                <w:highlight w:val="none"/>
              </w:rPr>
              <w:t xml:space="preserve">身份鉴别</w:t>
            </w:r>
            <w:r>
              <w:rPr>
                <w:color w:val="000000"/>
                <w:highlight w:val="none"/>
              </w:rPr>
              <w:t xml:space="preserve">  </w:t>
            </w:r>
            <w:r>
              <w:rPr>
                <w:color w:val="000000"/>
                <w:spacing w:val="-2"/>
                <w:highlight w:val="none"/>
              </w:rPr>
              <w:t xml:space="preserve">及访问控制</w:t>
            </w:r>
            <w:r>
              <w:rPr>
                <w:color w:val="000000"/>
                <w:highlight w:val="none"/>
              </w:rPr>
            </w:r>
            <w:r/>
          </w:p>
        </w:tc>
        <w:tc>
          <w:tcPr>
            <w:tcW w:w="3202" w:type="dxa"/>
            <w:vAlign w:val="top"/>
            <w:textDirection w:val="lrTb"/>
            <w:noWrap w:val="false"/>
          </w:tcPr>
          <w:p>
            <w:pPr>
              <w:pStyle w:val="1391"/>
              <w:ind w:left="112" w:right="104"/>
              <w:spacing w:before="40" w:line="223" w:lineRule="auto"/>
              <w:rPr>
                <w:color w:val="000000"/>
                <w:highlight w:val="none"/>
              </w:rPr>
            </w:pPr>
            <w:r>
              <w:rPr>
                <w:color w:val="000000"/>
                <w:spacing w:val="-5"/>
                <w:highlight w:val="none"/>
              </w:rPr>
              <w:t xml:space="preserve">提供身份鉴别及访问控制，加解密的密</w:t>
            </w:r>
            <w:r>
              <w:rPr>
                <w:color w:val="000000"/>
                <w:spacing w:val="4"/>
                <w:highlight w:val="none"/>
              </w:rPr>
              <w:t xml:space="preserve"> </w:t>
            </w:r>
            <w:r>
              <w:rPr>
                <w:color w:val="000000"/>
                <w:spacing w:val="1"/>
                <w:highlight w:val="none"/>
              </w:rPr>
              <w:t xml:space="preserve">码要求符合</w:t>
            </w:r>
            <w:r>
              <w:rPr>
                <w:color w:val="000000"/>
                <w:highlight w:val="none"/>
              </w:rPr>
              <w:t xml:space="preserve">GM</w:t>
            </w:r>
            <w:r>
              <w:rPr>
                <w:color w:val="000000"/>
                <w:spacing w:val="1"/>
                <w:highlight w:val="none"/>
              </w:rPr>
              <w:t xml:space="preserve">/T0028</w:t>
            </w:r>
            <w:r>
              <w:rPr>
                <w:color w:val="000000"/>
                <w:spacing w:val="-24"/>
                <w:highlight w:val="none"/>
              </w:rPr>
              <w:t xml:space="preserve"> </w:t>
            </w:r>
            <w:r>
              <w:rPr>
                <w:color w:val="000000"/>
                <w:spacing w:val="1"/>
                <w:highlight w:val="none"/>
              </w:rPr>
              <w:t xml:space="preserve">的相关规定</w:t>
            </w:r>
            <w:r>
              <w:rPr>
                <w:color w:val="000000"/>
                <w:highlight w:val="none"/>
              </w:rPr>
            </w:r>
            <w:r/>
          </w:p>
        </w:tc>
        <w:tc>
          <w:tcPr>
            <w:tcW w:w="2623" w:type="dxa"/>
            <w:vAlign w:val="top"/>
            <w:textDirection w:val="lrTb"/>
            <w:noWrap w:val="false"/>
          </w:tcPr>
          <w:p>
            <w:pPr>
              <w:pStyle w:val="1391"/>
              <w:ind w:left="115" w:right="171" w:hanging="3"/>
              <w:spacing w:before="40" w:line="223" w:lineRule="auto"/>
              <w:rPr>
                <w:color w:val="000000"/>
                <w:highlight w:val="none"/>
              </w:rPr>
            </w:pPr>
            <w:r>
              <w:rPr>
                <w:color w:val="000000"/>
                <w:highlight w:val="none"/>
              </w:rPr>
            </w:r>
            <w:r/>
          </w:p>
        </w:tc>
      </w:tr>
      <w:tr>
        <w:trPr>
          <w:trHeight w:val="1923"/>
        </w:trPr>
        <w:tc>
          <w:tcPr>
            <w:tcW w:w="624" w:type="dxa"/>
            <w:vAlign w:val="top"/>
            <w:textDirection w:val="lrTb"/>
            <w:noWrap w:val="false"/>
          </w:tcPr>
          <w:p>
            <w:pPr>
              <w:pStyle w:val="1277"/>
              <w:spacing w:line="279" w:lineRule="auto"/>
              <w:rPr>
                <w:rFonts w:ascii="Arial"/>
                <w:color w:val="000000"/>
                <w:sz w:val="21"/>
                <w:highlight w:val="none"/>
              </w:rPr>
            </w:pPr>
            <w:r>
              <w:rPr>
                <w:rFonts w:ascii="Arial"/>
                <w:color w:val="000000"/>
                <w:sz w:val="21"/>
                <w:highlight w:val="none"/>
              </w:rPr>
            </w:r>
            <w:r/>
          </w:p>
          <w:p>
            <w:pPr>
              <w:pStyle w:val="1277"/>
              <w:spacing w:line="279" w:lineRule="auto"/>
              <w:rPr>
                <w:rFonts w:ascii="Arial"/>
                <w:color w:val="000000"/>
                <w:sz w:val="21"/>
                <w:highlight w:val="none"/>
              </w:rPr>
            </w:pPr>
            <w:r>
              <w:rPr>
                <w:rFonts w:ascii="Arial"/>
                <w:color w:val="000000"/>
                <w:sz w:val="21"/>
                <w:highlight w:val="none"/>
              </w:rPr>
            </w:r>
            <w:r/>
          </w:p>
          <w:p>
            <w:pPr>
              <w:pStyle w:val="1277"/>
              <w:spacing w:line="280" w:lineRule="auto"/>
              <w:rPr>
                <w:rFonts w:ascii="Arial"/>
                <w:color w:val="000000"/>
                <w:sz w:val="21"/>
                <w:highlight w:val="none"/>
              </w:rPr>
            </w:pPr>
            <w:r>
              <w:rPr>
                <w:rFonts w:ascii="Arial"/>
                <w:color w:val="000000"/>
                <w:sz w:val="21"/>
                <w:highlight w:val="none"/>
              </w:rPr>
            </w:r>
            <w:r/>
          </w:p>
          <w:p>
            <w:pPr>
              <w:pStyle w:val="1277"/>
              <w:ind w:left="183"/>
              <w:spacing w:before="54"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4"/>
                <w:sz w:val="19"/>
                <w:szCs w:val="19"/>
                <w:highlight w:val="none"/>
              </w:rPr>
              <w:t xml:space="preserve">10</w:t>
            </w:r>
            <w:r>
              <w:rPr>
                <w:rFonts w:hint="eastAsia" w:ascii="Times New Roman" w:hAnsi="Times New Roman" w:eastAsia="宋体" w:cs="Times New Roman"/>
                <w:color w:val="000000"/>
                <w:spacing w:val="-4"/>
                <w:sz w:val="19"/>
                <w:szCs w:val="19"/>
                <w:highlight w:val="none"/>
                <w:lang w:val="en-US" w:eastAsia="zh-CN"/>
              </w:rPr>
              <w:t xml:space="preserve">5</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277"/>
              <w:spacing w:line="348" w:lineRule="auto"/>
              <w:rPr>
                <w:rFonts w:ascii="Arial"/>
                <w:color w:val="000000"/>
                <w:sz w:val="21"/>
                <w:highlight w:val="none"/>
              </w:rPr>
            </w:pPr>
            <w:r>
              <w:rPr>
                <w:rFonts w:ascii="Arial"/>
                <w:color w:val="000000"/>
                <w:sz w:val="21"/>
                <w:highlight w:val="none"/>
              </w:rPr>
            </w:r>
            <w:r/>
          </w:p>
          <w:p>
            <w:pPr>
              <w:pStyle w:val="1277"/>
              <w:spacing w:line="349" w:lineRule="auto"/>
              <w:rPr>
                <w:rFonts w:ascii="Arial"/>
                <w:color w:val="000000"/>
                <w:sz w:val="21"/>
                <w:highlight w:val="none"/>
              </w:rPr>
            </w:pPr>
            <w:r>
              <w:rPr>
                <w:rFonts w:ascii="Arial"/>
                <w:color w:val="000000"/>
                <w:sz w:val="21"/>
                <w:highlight w:val="none"/>
              </w:rPr>
            </w:r>
            <w:r/>
          </w:p>
          <w:p>
            <w:pPr>
              <w:pStyle w:val="1391"/>
              <w:ind w:left="141" w:right="141" w:firstLine="8"/>
              <w:spacing w:before="59" w:line="234" w:lineRule="auto"/>
              <w:rPr>
                <w:color w:val="000000"/>
                <w:highlight w:val="none"/>
              </w:rPr>
            </w:pPr>
            <w:r>
              <w:rPr>
                <w:color w:val="000000"/>
                <w:spacing w:val="-8"/>
                <w:highlight w:val="none"/>
              </w:rPr>
              <w:t xml:space="preserve">安全</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restart"/>
            <w:textDirection w:val="lrTb"/>
            <w:noWrap w:val="false"/>
          </w:tcPr>
          <w:p>
            <w:pPr>
              <w:pStyle w:val="1277"/>
              <w:spacing w:line="268" w:lineRule="auto"/>
              <w:rPr>
                <w:rFonts w:ascii="Arial"/>
                <w:color w:val="000000"/>
                <w:sz w:val="21"/>
                <w:highlight w:val="none"/>
              </w:rPr>
            </w:pPr>
            <w:r>
              <w:rPr>
                <w:rFonts w:ascii="Arial"/>
                <w:color w:val="000000"/>
                <w:sz w:val="21"/>
                <w:highlight w:val="none"/>
              </w:rPr>
            </w:r>
            <w:r/>
          </w:p>
          <w:p>
            <w:pPr>
              <w:pStyle w:val="1277"/>
              <w:spacing w:line="268" w:lineRule="auto"/>
              <w:rPr>
                <w:rFonts w:ascii="Arial"/>
                <w:color w:val="000000"/>
                <w:sz w:val="21"/>
                <w:highlight w:val="none"/>
              </w:rPr>
            </w:pPr>
            <w:r>
              <w:rPr>
                <w:rFonts w:ascii="Arial"/>
                <w:color w:val="000000"/>
                <w:sz w:val="21"/>
                <w:highlight w:val="none"/>
              </w:rPr>
            </w:r>
            <w:r/>
          </w:p>
          <w:p>
            <w:pPr>
              <w:pStyle w:val="1277"/>
              <w:spacing w:line="268" w:lineRule="auto"/>
              <w:rPr>
                <w:rFonts w:ascii="Arial"/>
                <w:color w:val="000000"/>
                <w:sz w:val="21"/>
                <w:highlight w:val="none"/>
              </w:rPr>
            </w:pPr>
            <w:r>
              <w:rPr>
                <w:rFonts w:ascii="Arial"/>
                <w:color w:val="000000"/>
                <w:sz w:val="21"/>
                <w:highlight w:val="none"/>
              </w:rPr>
            </w:r>
            <w:r/>
          </w:p>
          <w:p>
            <w:pPr>
              <w:pStyle w:val="1277"/>
              <w:spacing w:line="268" w:lineRule="auto"/>
              <w:rPr>
                <w:rFonts w:ascii="Arial"/>
                <w:color w:val="000000"/>
                <w:sz w:val="21"/>
                <w:highlight w:val="none"/>
              </w:rPr>
            </w:pPr>
            <w:r>
              <w:rPr>
                <w:rFonts w:ascii="Arial"/>
                <w:color w:val="000000"/>
                <w:sz w:val="21"/>
                <w:highlight w:val="none"/>
              </w:rPr>
            </w:r>
            <w:r/>
          </w:p>
          <w:p>
            <w:pPr>
              <w:pStyle w:val="1277"/>
              <w:spacing w:line="268" w:lineRule="auto"/>
              <w:rPr>
                <w:rFonts w:ascii="Arial"/>
                <w:color w:val="000000"/>
                <w:sz w:val="21"/>
                <w:highlight w:val="none"/>
              </w:rPr>
            </w:pPr>
            <w:r>
              <w:rPr>
                <w:rFonts w:ascii="Arial"/>
                <w:color w:val="000000"/>
                <w:sz w:val="21"/>
                <w:highlight w:val="none"/>
              </w:rPr>
            </w:r>
            <w:r/>
          </w:p>
          <w:p>
            <w:pPr>
              <w:pStyle w:val="1277"/>
              <w:spacing w:line="269" w:lineRule="auto"/>
              <w:rPr>
                <w:rFonts w:ascii="Arial"/>
                <w:color w:val="000000"/>
                <w:sz w:val="21"/>
                <w:highlight w:val="none"/>
              </w:rPr>
            </w:pPr>
            <w:r>
              <w:rPr>
                <w:rFonts w:ascii="Arial"/>
                <w:color w:val="000000"/>
                <w:sz w:val="21"/>
                <w:highlight w:val="none"/>
              </w:rPr>
            </w:r>
            <w:r/>
          </w:p>
          <w:p>
            <w:pPr>
              <w:pStyle w:val="1277"/>
              <w:spacing w:line="269" w:lineRule="auto"/>
              <w:rPr>
                <w:rFonts w:ascii="Arial"/>
                <w:color w:val="000000"/>
                <w:sz w:val="21"/>
                <w:highlight w:val="none"/>
              </w:rPr>
            </w:pPr>
            <w:r>
              <w:rPr>
                <w:rFonts w:ascii="Arial"/>
                <w:color w:val="000000"/>
                <w:sz w:val="21"/>
                <w:highlight w:val="none"/>
              </w:rPr>
            </w:r>
            <w:r/>
          </w:p>
          <w:p>
            <w:pPr>
              <w:pStyle w:val="1277"/>
              <w:spacing w:line="269" w:lineRule="auto"/>
              <w:rPr>
                <w:rFonts w:ascii="Arial"/>
                <w:color w:val="000000"/>
                <w:sz w:val="21"/>
                <w:highlight w:val="none"/>
              </w:rPr>
            </w:pPr>
            <w:r>
              <w:rPr>
                <w:rFonts w:ascii="Arial"/>
                <w:color w:val="000000"/>
                <w:sz w:val="21"/>
                <w:highlight w:val="none"/>
              </w:rPr>
            </w:r>
            <w:r/>
          </w:p>
          <w:p>
            <w:pPr>
              <w:pStyle w:val="1391"/>
              <w:ind w:left="320"/>
              <w:spacing w:before="58" w:line="223" w:lineRule="auto"/>
              <w:rPr>
                <w:color w:val="000000"/>
                <w:highlight w:val="none"/>
              </w:rPr>
            </w:pPr>
            <w:r>
              <w:rPr>
                <w:color w:val="000000"/>
                <w:spacing w:val="-2"/>
                <w:highlight w:val="none"/>
              </w:rPr>
              <w:t xml:space="preserve">增强安全</w:t>
            </w:r>
            <w:r>
              <w:rPr>
                <w:color w:val="000000"/>
                <w:highlight w:val="none"/>
              </w:rPr>
            </w:r>
            <w:r/>
          </w:p>
        </w:tc>
        <w:tc>
          <w:tcPr>
            <w:tcW w:w="1165" w:type="dxa"/>
            <w:vAlign w:val="top"/>
            <w:textDirection w:val="lrTb"/>
            <w:noWrap w:val="false"/>
          </w:tcPr>
          <w:p>
            <w:pPr>
              <w:pStyle w:val="1277"/>
              <w:spacing w:line="272" w:lineRule="auto"/>
              <w:rPr>
                <w:rFonts w:ascii="Arial"/>
                <w:color w:val="000000"/>
                <w:sz w:val="21"/>
                <w:highlight w:val="none"/>
              </w:rPr>
            </w:pPr>
            <w:r>
              <w:rPr>
                <w:rFonts w:ascii="Arial"/>
                <w:color w:val="000000"/>
                <w:sz w:val="21"/>
                <w:highlight w:val="none"/>
              </w:rPr>
            </w:r>
            <w:r/>
          </w:p>
          <w:p>
            <w:pPr>
              <w:pStyle w:val="1277"/>
              <w:spacing w:line="272" w:lineRule="auto"/>
              <w:rPr>
                <w:rFonts w:ascii="Arial"/>
                <w:color w:val="000000"/>
                <w:sz w:val="21"/>
                <w:highlight w:val="none"/>
              </w:rPr>
            </w:pPr>
            <w:r>
              <w:rPr>
                <w:rFonts w:ascii="Arial"/>
                <w:color w:val="000000"/>
                <w:sz w:val="21"/>
                <w:highlight w:val="none"/>
              </w:rPr>
            </w:r>
            <w:r/>
          </w:p>
          <w:p>
            <w:pPr>
              <w:pStyle w:val="1277"/>
              <w:spacing w:line="272" w:lineRule="auto"/>
              <w:rPr>
                <w:rFonts w:ascii="Arial"/>
                <w:color w:val="000000"/>
                <w:sz w:val="21"/>
                <w:highlight w:val="none"/>
              </w:rPr>
            </w:pPr>
            <w:r>
              <w:rPr>
                <w:rFonts w:ascii="Arial"/>
                <w:color w:val="000000"/>
                <w:sz w:val="21"/>
                <w:highlight w:val="none"/>
              </w:rPr>
            </w:r>
            <w:r/>
          </w:p>
          <w:p>
            <w:pPr>
              <w:pStyle w:val="1391"/>
              <w:ind w:left="121"/>
              <w:spacing w:before="58" w:line="221" w:lineRule="auto"/>
              <w:rPr>
                <w:color w:val="000000"/>
                <w:highlight w:val="none"/>
              </w:rPr>
            </w:pPr>
            <w:r>
              <w:rPr>
                <w:color w:val="000000"/>
                <w:spacing w:val="-6"/>
                <w:highlight w:val="none"/>
              </w:rPr>
              <w:t xml:space="preserve">防篡改</w:t>
            </w:r>
            <w:r>
              <w:rPr>
                <w:color w:val="000000"/>
                <w:highlight w:val="none"/>
              </w:rPr>
            </w:r>
            <w:r/>
          </w:p>
        </w:tc>
        <w:tc>
          <w:tcPr>
            <w:tcW w:w="3202" w:type="dxa"/>
            <w:vAlign w:val="top"/>
            <w:textDirection w:val="lrTb"/>
            <w:noWrap w:val="false"/>
          </w:tcPr>
          <w:p>
            <w:pPr>
              <w:pStyle w:val="1391"/>
              <w:ind w:left="116" w:right="57" w:hanging="1"/>
              <w:spacing w:before="39" w:line="238" w:lineRule="auto"/>
              <w:rPr>
                <w:color w:val="000000"/>
                <w:highlight w:val="none"/>
              </w:rPr>
            </w:pPr>
            <w:r>
              <w:rPr>
                <w:color w:val="000000"/>
                <w:highlight w:val="none"/>
              </w:rPr>
              <w:t xml:space="preserve">a) 支持对指定的表开启防篡改能力，</w:t>
            </w:r>
            <w:r>
              <w:rPr>
                <w:color w:val="000000"/>
                <w:spacing w:val="14"/>
                <w:highlight w:val="none"/>
              </w:rPr>
              <w:t xml:space="preserve"> </w:t>
            </w:r>
            <w:r>
              <w:rPr>
                <w:color w:val="000000"/>
                <w:spacing w:val="-13"/>
                <w:highlight w:val="none"/>
              </w:rPr>
              <w:t xml:space="preserve">开启后，对重要数据的增、删、改操作，</w:t>
            </w:r>
            <w:r>
              <w:rPr>
                <w:color w:val="000000"/>
                <w:spacing w:val="15"/>
                <w:highlight w:val="none"/>
              </w:rPr>
              <w:t xml:space="preserve"> </w:t>
            </w:r>
            <w:r>
              <w:rPr>
                <w:color w:val="000000"/>
                <w:spacing w:val="-5"/>
                <w:highlight w:val="none"/>
              </w:rPr>
              <w:t xml:space="preserve">记录篡改校验信息，并提供篡改校验能</w:t>
            </w:r>
            <w:r>
              <w:rPr>
                <w:color w:val="000000"/>
                <w:highlight w:val="none"/>
              </w:rPr>
              <w:t xml:space="preserve"> </w:t>
            </w:r>
            <w:r>
              <w:rPr>
                <w:color w:val="000000"/>
                <w:spacing w:val="-5"/>
                <w:highlight w:val="none"/>
              </w:rPr>
              <w:t xml:space="preserve">力；</w:t>
            </w:r>
            <w:r>
              <w:rPr>
                <w:color w:val="000000"/>
                <w:highlight w:val="none"/>
              </w:rPr>
            </w:r>
            <w:r/>
          </w:p>
          <w:p>
            <w:pPr>
              <w:pStyle w:val="1391"/>
              <w:ind w:left="114" w:right="104" w:firstLine="1"/>
              <w:spacing w:before="32" w:line="234" w:lineRule="auto"/>
              <w:rPr>
                <w:color w:val="000000"/>
                <w:highlight w:val="none"/>
              </w:rPr>
            </w:pPr>
            <w:r>
              <w:rPr>
                <w:color w:val="000000"/>
                <w:spacing w:val="-1"/>
                <w:highlight w:val="none"/>
              </w:rPr>
              <w:t xml:space="preserve">b) 支持对指定的表开启追溯能力，开</w:t>
            </w:r>
            <w:r>
              <w:rPr>
                <w:color w:val="000000"/>
                <w:spacing w:val="7"/>
                <w:highlight w:val="none"/>
              </w:rPr>
              <w:t xml:space="preserve"> </w:t>
            </w:r>
            <w:r>
              <w:rPr>
                <w:color w:val="000000"/>
                <w:spacing w:val="-1"/>
                <w:highlight w:val="none"/>
              </w:rPr>
              <w:t xml:space="preserve">启后，对数据的变更具有全向追溯能</w:t>
            </w:r>
            <w:r>
              <w:rPr>
                <w:color w:val="000000"/>
                <w:spacing w:val="3"/>
                <w:highlight w:val="none"/>
              </w:rPr>
              <w:t xml:space="preserve">  </w:t>
            </w:r>
            <w:r>
              <w:rPr>
                <w:color w:val="000000"/>
                <w:spacing w:val="-5"/>
                <w:highlight w:val="none"/>
              </w:rPr>
              <w:t xml:space="preserve">力，能够记录数据变更的历史信息以及</w:t>
            </w:r>
            <w:r>
              <w:rPr>
                <w:color w:val="000000"/>
                <w:spacing w:val="2"/>
                <w:highlight w:val="none"/>
              </w:rPr>
              <w:t xml:space="preserve"> </w:t>
            </w:r>
            <w:r>
              <w:rPr>
                <w:color w:val="000000"/>
                <w:spacing w:val="-2"/>
                <w:highlight w:val="none"/>
              </w:rPr>
              <w:t xml:space="preserve">相应的操作记录</w:t>
            </w:r>
            <w:r>
              <w:rPr>
                <w:color w:val="000000"/>
                <w:highlight w:val="none"/>
              </w:rPr>
            </w:r>
            <w:r/>
          </w:p>
        </w:tc>
        <w:tc>
          <w:tcPr>
            <w:tcW w:w="2623" w:type="dxa"/>
            <w:vAlign w:val="top"/>
            <w:textDirection w:val="lrTb"/>
            <w:noWrap w:val="false"/>
          </w:tcPr>
          <w:p>
            <w:pPr>
              <w:pStyle w:val="1277"/>
              <w:spacing w:line="289" w:lineRule="auto"/>
              <w:rPr>
                <w:rFonts w:ascii="Arial"/>
                <w:color w:val="000000"/>
                <w:sz w:val="21"/>
                <w:highlight w:val="none"/>
              </w:rPr>
            </w:pPr>
            <w:r>
              <w:rPr>
                <w:rFonts w:ascii="Arial"/>
                <w:color w:val="000000"/>
                <w:sz w:val="21"/>
                <w:highlight w:val="none"/>
              </w:rPr>
            </w:r>
            <w:r/>
          </w:p>
          <w:p>
            <w:pPr>
              <w:pStyle w:val="1277"/>
              <w:spacing w:line="289" w:lineRule="auto"/>
              <w:rPr>
                <w:rFonts w:ascii="Arial"/>
                <w:color w:val="000000"/>
                <w:sz w:val="21"/>
                <w:highlight w:val="none"/>
              </w:rPr>
            </w:pPr>
            <w:r>
              <w:rPr>
                <w:rFonts w:ascii="Arial"/>
                <w:color w:val="000000"/>
                <w:sz w:val="21"/>
                <w:highlight w:val="none"/>
              </w:rPr>
            </w:r>
            <w:r/>
          </w:p>
          <w:p>
            <w:pPr>
              <w:pStyle w:val="1391"/>
              <w:ind w:left="114" w:right="171" w:hanging="2"/>
              <w:spacing w:before="58" w:line="238" w:lineRule="auto"/>
              <w:rPr>
                <w:color w:val="000000"/>
                <w:highlight w:val="none"/>
              </w:rPr>
            </w:pPr>
            <w:r>
              <w:rPr>
                <w:color w:val="000000"/>
                <w:highlight w:val="none"/>
              </w:rPr>
            </w:r>
            <w:r/>
          </w:p>
        </w:tc>
      </w:tr>
      <w:tr>
        <w:trPr>
          <w:trHeight w:val="724"/>
        </w:trPr>
        <w:tc>
          <w:tcPr>
            <w:tcW w:w="624" w:type="dxa"/>
            <w:vAlign w:val="top"/>
            <w:textDirection w:val="lrTb"/>
            <w:noWrap w:val="false"/>
          </w:tcPr>
          <w:p>
            <w:pPr>
              <w:pStyle w:val="1277"/>
              <w:spacing w:line="243" w:lineRule="auto"/>
              <w:rPr>
                <w:rFonts w:ascii="Arial"/>
                <w:color w:val="000000"/>
                <w:sz w:val="21"/>
                <w:highlight w:val="none"/>
              </w:rPr>
            </w:pPr>
            <w:r>
              <w:rPr>
                <w:rFonts w:ascii="Arial"/>
                <w:color w:val="000000"/>
                <w:sz w:val="21"/>
                <w:highlight w:val="none"/>
              </w:rPr>
            </w:r>
            <w:r/>
          </w:p>
          <w:p>
            <w:pPr>
              <w:pStyle w:val="1277"/>
              <w:ind w:left="183"/>
              <w:spacing w:before="55"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4"/>
                <w:sz w:val="19"/>
                <w:szCs w:val="19"/>
                <w:highlight w:val="none"/>
              </w:rPr>
              <w:t xml:space="preserve">10</w:t>
            </w:r>
            <w:r>
              <w:rPr>
                <w:rFonts w:hint="eastAsia" w:ascii="Times New Roman" w:hAnsi="Times New Roman" w:eastAsia="宋体" w:cs="Times New Roman"/>
                <w:color w:val="000000"/>
                <w:spacing w:val="-4"/>
                <w:sz w:val="19"/>
                <w:szCs w:val="19"/>
                <w:highlight w:val="none"/>
                <w:lang w:val="en-US" w:eastAsia="zh-CN"/>
              </w:rPr>
              <w:t xml:space="preserve">6</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firstLine="8"/>
              <w:spacing w:before="161" w:line="234" w:lineRule="auto"/>
              <w:rPr>
                <w:color w:val="000000"/>
                <w:highlight w:val="none"/>
              </w:rPr>
            </w:pPr>
            <w:r>
              <w:rPr>
                <w:color w:val="000000"/>
                <w:spacing w:val="-8"/>
                <w:highlight w:val="none"/>
              </w:rPr>
              <w:t xml:space="preserve">安全</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3"/>
              <w:spacing w:before="281" w:line="221" w:lineRule="auto"/>
              <w:rPr>
                <w:color w:val="000000"/>
                <w:highlight w:val="none"/>
              </w:rPr>
            </w:pPr>
            <w:r>
              <w:rPr>
                <w:color w:val="000000"/>
                <w:spacing w:val="-3"/>
                <w:highlight w:val="none"/>
              </w:rPr>
              <w:t xml:space="preserve">全密态</w:t>
            </w:r>
            <w:r>
              <w:rPr>
                <w:color w:val="000000"/>
                <w:highlight w:val="none"/>
              </w:rPr>
            </w:r>
            <w:r/>
          </w:p>
        </w:tc>
        <w:tc>
          <w:tcPr>
            <w:tcW w:w="3202" w:type="dxa"/>
            <w:vAlign w:val="top"/>
            <w:textDirection w:val="lrTb"/>
            <w:noWrap w:val="false"/>
          </w:tcPr>
          <w:p>
            <w:pPr>
              <w:pStyle w:val="1391"/>
              <w:ind w:left="119"/>
              <w:spacing w:before="281" w:line="221" w:lineRule="auto"/>
              <w:rPr>
                <w:color w:val="000000"/>
                <w:highlight w:val="none"/>
              </w:rPr>
            </w:pPr>
            <w:r>
              <w:rPr>
                <w:color w:val="000000"/>
                <w:spacing w:val="-1"/>
                <w:highlight w:val="none"/>
              </w:rPr>
              <w:t xml:space="preserve">支持全密态的等值、非等值查询能力</w:t>
            </w:r>
            <w:r>
              <w:rPr>
                <w:color w:val="000000"/>
                <w:highlight w:val="none"/>
              </w:rPr>
            </w:r>
            <w:r/>
          </w:p>
        </w:tc>
        <w:tc>
          <w:tcPr>
            <w:tcW w:w="2623" w:type="dxa"/>
            <w:vAlign w:val="top"/>
            <w:textDirection w:val="lrTb"/>
            <w:noWrap w:val="false"/>
          </w:tcPr>
          <w:p>
            <w:pPr>
              <w:pStyle w:val="1391"/>
              <w:ind w:left="113" w:right="171"/>
              <w:jc w:val="both"/>
              <w:spacing w:before="41" w:line="230" w:lineRule="auto"/>
              <w:rPr>
                <w:color w:val="000000"/>
                <w:highlight w:val="none"/>
              </w:rPr>
            </w:pPr>
            <w:r>
              <w:rPr>
                <w:color w:val="000000"/>
                <w:highlight w:val="none"/>
              </w:rPr>
            </w:r>
            <w:r/>
          </w:p>
        </w:tc>
      </w:tr>
      <w:tr>
        <w:trPr>
          <w:trHeight w:val="449"/>
        </w:trPr>
        <w:tc>
          <w:tcPr>
            <w:tcW w:w="624" w:type="dxa"/>
            <w:vAlign w:val="top"/>
            <w:textDirection w:val="lrTb"/>
            <w:noWrap w:val="false"/>
          </w:tcPr>
          <w:p>
            <w:pPr>
              <w:pStyle w:val="1277"/>
              <w:ind w:left="183"/>
              <w:spacing w:before="180"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4"/>
                <w:sz w:val="19"/>
                <w:szCs w:val="19"/>
                <w:highlight w:val="none"/>
              </w:rPr>
              <w:t xml:space="preserve">10</w:t>
            </w:r>
            <w:r>
              <w:rPr>
                <w:rFonts w:hint="eastAsia" w:ascii="Times New Roman" w:hAnsi="Times New Roman" w:eastAsia="宋体" w:cs="Times New Roman"/>
                <w:color w:val="000000"/>
                <w:spacing w:val="-4"/>
                <w:sz w:val="19"/>
                <w:szCs w:val="19"/>
                <w:highlight w:val="none"/>
                <w:lang w:val="en-US" w:eastAsia="zh-CN"/>
              </w:rPr>
              <w:t xml:space="preserve">7</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firstLine="8"/>
              <w:spacing w:before="42" w:line="222" w:lineRule="auto"/>
              <w:rPr>
                <w:color w:val="000000"/>
                <w:highlight w:val="none"/>
              </w:rPr>
            </w:pPr>
            <w:r>
              <w:rPr>
                <w:color w:val="000000"/>
                <w:spacing w:val="-8"/>
                <w:highlight w:val="none"/>
              </w:rPr>
              <w:t xml:space="preserve">安全</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13" w:right="155" w:firstLine="5"/>
              <w:spacing w:before="42" w:line="222" w:lineRule="auto"/>
              <w:rPr>
                <w:color w:val="000000"/>
                <w:highlight w:val="none"/>
              </w:rPr>
            </w:pPr>
            <w:r>
              <w:rPr>
                <w:color w:val="000000"/>
                <w:spacing w:val="-3"/>
                <w:highlight w:val="none"/>
              </w:rPr>
              <w:t xml:space="preserve">安全扩展要</w:t>
            </w:r>
            <w:r>
              <w:rPr>
                <w:color w:val="000000"/>
                <w:highlight w:val="none"/>
              </w:rPr>
              <w:t xml:space="preserve"> 求</w:t>
            </w:r>
            <w:r>
              <w:rPr>
                <w:color w:val="000000"/>
                <w:highlight w:val="none"/>
              </w:rPr>
            </w:r>
            <w:r/>
          </w:p>
        </w:tc>
        <w:tc>
          <w:tcPr>
            <w:tcW w:w="3202" w:type="dxa"/>
            <w:vAlign w:val="top"/>
            <w:textDirection w:val="lrTb"/>
            <w:noWrap w:val="false"/>
          </w:tcPr>
          <w:p>
            <w:pPr>
              <w:pStyle w:val="1391"/>
              <w:ind w:left="119"/>
              <w:spacing w:before="162" w:line="221" w:lineRule="auto"/>
              <w:rPr>
                <w:color w:val="000000"/>
                <w:highlight w:val="none"/>
              </w:rPr>
            </w:pPr>
            <w:r>
              <w:rPr>
                <w:color w:val="000000"/>
                <w:spacing w:val="-1"/>
                <w:highlight w:val="none"/>
              </w:rPr>
              <w:t xml:space="preserve">支持自身数据的动态脱敏和透明加密</w:t>
            </w:r>
            <w:r>
              <w:rPr>
                <w:color w:val="000000"/>
                <w:highlight w:val="none"/>
              </w:rPr>
            </w:r>
            <w:r/>
          </w:p>
        </w:tc>
        <w:tc>
          <w:tcPr>
            <w:tcW w:w="2623" w:type="dxa"/>
            <w:vAlign w:val="top"/>
            <w:textDirection w:val="lrTb"/>
            <w:noWrap w:val="false"/>
          </w:tcPr>
          <w:p>
            <w:pPr>
              <w:pStyle w:val="1391"/>
              <w:ind w:left="112" w:right="171" w:firstLine="5"/>
              <w:spacing w:before="42" w:line="222" w:lineRule="auto"/>
              <w:rPr>
                <w:color w:val="000000"/>
                <w:highlight w:val="none"/>
              </w:rPr>
            </w:pPr>
            <w:r>
              <w:rPr>
                <w:color w:val="000000"/>
                <w:highlight w:val="none"/>
              </w:rPr>
            </w:r>
            <w:r/>
          </w:p>
        </w:tc>
      </w:tr>
      <w:tr>
        <w:trPr>
          <w:trHeight w:val="724"/>
        </w:trPr>
        <w:tc>
          <w:tcPr>
            <w:tcW w:w="624" w:type="dxa"/>
            <w:vAlign w:val="top"/>
            <w:textDirection w:val="lrTb"/>
            <w:noWrap w:val="false"/>
          </w:tcPr>
          <w:p>
            <w:pPr>
              <w:pStyle w:val="1277"/>
              <w:spacing w:line="243" w:lineRule="auto"/>
              <w:rPr>
                <w:rFonts w:ascii="Arial"/>
                <w:color w:val="000000"/>
                <w:sz w:val="21"/>
                <w:highlight w:val="none"/>
              </w:rPr>
            </w:pPr>
            <w:r>
              <w:rPr>
                <w:rFonts w:ascii="Arial"/>
                <w:color w:val="000000"/>
                <w:sz w:val="21"/>
                <w:highlight w:val="none"/>
              </w:rPr>
            </w:r>
            <w:r/>
          </w:p>
          <w:p>
            <w:pPr>
              <w:pStyle w:val="1277"/>
              <w:ind w:left="183"/>
              <w:spacing w:before="55"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4"/>
                <w:sz w:val="19"/>
                <w:szCs w:val="19"/>
                <w:highlight w:val="none"/>
              </w:rPr>
              <w:t xml:space="preserve">10</w:t>
            </w:r>
            <w:r>
              <w:rPr>
                <w:rFonts w:hint="eastAsia" w:ascii="Times New Roman" w:hAnsi="Times New Roman" w:eastAsia="宋体" w:cs="Times New Roman"/>
                <w:color w:val="000000"/>
                <w:spacing w:val="-4"/>
                <w:sz w:val="19"/>
                <w:szCs w:val="19"/>
                <w:highlight w:val="none"/>
                <w:lang w:val="en-US" w:eastAsia="zh-CN"/>
              </w:rPr>
              <w:t xml:space="preserve">8</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firstLine="8"/>
              <w:spacing w:before="162" w:line="234" w:lineRule="auto"/>
              <w:rPr>
                <w:color w:val="000000"/>
                <w:highlight w:val="none"/>
              </w:rPr>
            </w:pPr>
            <w:r>
              <w:rPr>
                <w:color w:val="000000"/>
                <w:spacing w:val="-8"/>
                <w:highlight w:val="none"/>
              </w:rPr>
              <w:t xml:space="preserve">安全</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25"/>
              <w:spacing w:before="282" w:line="222" w:lineRule="auto"/>
              <w:rPr>
                <w:color w:val="000000"/>
                <w:highlight w:val="none"/>
              </w:rPr>
            </w:pPr>
            <w:r>
              <w:rPr>
                <w:color w:val="000000"/>
                <w:spacing w:val="-6"/>
                <w:highlight w:val="none"/>
              </w:rPr>
              <w:t xml:space="preserve">闪回查询</w:t>
            </w:r>
            <w:r>
              <w:rPr>
                <w:color w:val="000000"/>
                <w:highlight w:val="none"/>
              </w:rPr>
            </w:r>
            <w:r/>
          </w:p>
        </w:tc>
        <w:tc>
          <w:tcPr>
            <w:tcW w:w="3202" w:type="dxa"/>
            <w:vAlign w:val="top"/>
            <w:textDirection w:val="lrTb"/>
            <w:noWrap w:val="false"/>
          </w:tcPr>
          <w:p>
            <w:pPr>
              <w:pStyle w:val="1391"/>
              <w:ind w:left="119"/>
              <w:spacing w:before="282" w:line="222" w:lineRule="auto"/>
              <w:rPr>
                <w:color w:val="000000"/>
                <w:highlight w:val="none"/>
              </w:rPr>
            </w:pPr>
            <w:r>
              <w:rPr>
                <w:color w:val="000000"/>
                <w:spacing w:val="-2"/>
                <w:highlight w:val="none"/>
              </w:rPr>
              <w:t xml:space="preserve">支持数据库闪回查询</w:t>
            </w:r>
            <w:r>
              <w:rPr>
                <w:color w:val="000000"/>
                <w:highlight w:val="none"/>
              </w:rPr>
            </w:r>
            <w:r/>
          </w:p>
        </w:tc>
        <w:tc>
          <w:tcPr>
            <w:tcW w:w="2623" w:type="dxa"/>
            <w:vAlign w:val="top"/>
            <w:textDirection w:val="lrTb"/>
            <w:noWrap w:val="false"/>
          </w:tcPr>
          <w:p>
            <w:pPr>
              <w:pStyle w:val="1391"/>
              <w:ind w:left="113" w:right="171"/>
              <w:jc w:val="both"/>
              <w:spacing w:before="41" w:line="230" w:lineRule="auto"/>
              <w:rPr>
                <w:color w:val="000000"/>
                <w:highlight w:val="none"/>
              </w:rPr>
            </w:pPr>
            <w:r>
              <w:rPr>
                <w:color w:val="000000"/>
                <w:highlight w:val="none"/>
              </w:rPr>
            </w:r>
            <w:r/>
          </w:p>
        </w:tc>
      </w:tr>
      <w:tr>
        <w:trPr>
          <w:trHeight w:val="729"/>
        </w:trPr>
        <w:tc>
          <w:tcPr>
            <w:tcW w:w="624" w:type="dxa"/>
            <w:vAlign w:val="top"/>
            <w:textDirection w:val="lrTb"/>
            <w:noWrap w:val="false"/>
          </w:tcPr>
          <w:p>
            <w:pPr>
              <w:pStyle w:val="1277"/>
              <w:spacing w:line="244" w:lineRule="auto"/>
              <w:rPr>
                <w:rFonts w:ascii="Arial"/>
                <w:color w:val="000000"/>
                <w:sz w:val="21"/>
                <w:highlight w:val="none"/>
              </w:rPr>
            </w:pPr>
            <w:r>
              <w:rPr>
                <w:rFonts w:ascii="Arial"/>
                <w:color w:val="000000"/>
                <w:sz w:val="21"/>
                <w:highlight w:val="none"/>
              </w:rPr>
            </w:r>
            <w:r/>
          </w:p>
          <w:p>
            <w:pPr>
              <w:pStyle w:val="1277"/>
              <w:ind w:left="183"/>
              <w:spacing w:before="55" w:line="195" w:lineRule="auto"/>
              <w:rPr>
                <w:rFonts w:hint="eastAsia" w:ascii="Times New Roman" w:hAnsi="Times New Roman" w:eastAsia="宋体" w:cs="Times New Roman"/>
                <w:color w:val="000000"/>
                <w:sz w:val="19"/>
                <w:szCs w:val="19"/>
                <w:highlight w:val="none"/>
                <w:lang w:eastAsia="zh-CN"/>
              </w:rPr>
            </w:pPr>
            <w:r>
              <w:rPr>
                <w:rFonts w:ascii="Times New Roman" w:hAnsi="Times New Roman" w:eastAsia="Times New Roman" w:cs="Times New Roman"/>
                <w:color w:val="000000"/>
                <w:spacing w:val="-4"/>
                <w:sz w:val="19"/>
                <w:szCs w:val="19"/>
                <w:highlight w:val="none"/>
              </w:rPr>
              <w:t xml:space="preserve">10</w:t>
            </w:r>
            <w:r>
              <w:rPr>
                <w:rFonts w:hint="eastAsia" w:ascii="Times New Roman" w:hAnsi="Times New Roman" w:eastAsia="宋体" w:cs="Times New Roman"/>
                <w:color w:val="000000"/>
                <w:spacing w:val="-4"/>
                <w:sz w:val="19"/>
                <w:szCs w:val="19"/>
                <w:highlight w:val="none"/>
                <w:lang w:val="en-US" w:eastAsia="zh-CN"/>
              </w:rPr>
              <w:t xml:space="preserve">9</w:t>
            </w:r>
            <w:r>
              <w:rPr>
                <w:rFonts w:hint="eastAsia" w:ascii="Times New Roman" w:hAnsi="Times New Roman" w:eastAsia="宋体" w:cs="Times New Roman"/>
                <w:color w:val="000000"/>
                <w:sz w:val="19"/>
                <w:szCs w:val="19"/>
                <w:highlight w:val="none"/>
                <w:lang w:eastAsia="zh-CN"/>
              </w:rPr>
            </w:r>
            <w:r/>
          </w:p>
        </w:tc>
        <w:tc>
          <w:tcPr>
            <w:tcW w:w="642" w:type="dxa"/>
            <w:vAlign w:val="top"/>
            <w:textDirection w:val="lrTb"/>
            <w:noWrap w:val="false"/>
          </w:tcPr>
          <w:p>
            <w:pPr>
              <w:pStyle w:val="1391"/>
              <w:ind w:left="141" w:right="141" w:firstLine="8"/>
              <w:spacing w:before="162" w:line="234" w:lineRule="auto"/>
              <w:rPr>
                <w:color w:val="000000"/>
                <w:highlight w:val="none"/>
              </w:rPr>
            </w:pPr>
            <w:r>
              <w:rPr>
                <w:color w:val="000000"/>
                <w:spacing w:val="-8"/>
                <w:highlight w:val="none"/>
              </w:rPr>
              <w:t xml:space="preserve">安全</w:t>
            </w:r>
            <w:r>
              <w:rPr>
                <w:color w:val="000000"/>
                <w:highlight w:val="none"/>
              </w:rPr>
              <w:t xml:space="preserve"> </w:t>
            </w:r>
            <w:r>
              <w:rPr>
                <w:color w:val="000000"/>
                <w:spacing w:val="-3"/>
                <w:highlight w:val="none"/>
              </w:rPr>
              <w:t xml:space="preserve">要求</w:t>
            </w:r>
            <w:r>
              <w:rPr>
                <w:color w:val="000000"/>
                <w:highlight w:val="none"/>
              </w:rPr>
            </w:r>
            <w:r/>
          </w:p>
        </w:tc>
        <w:tc>
          <w:tcPr>
            <w:tcW w:w="1357" w:type="dxa"/>
            <w:vAlign w:val="top"/>
            <w:vMerge w:val="continue"/>
            <w:textDirection w:val="lrTb"/>
            <w:noWrap w:val="false"/>
          </w:tcPr>
          <w:p>
            <w:pPr>
              <w:pStyle w:val="1277"/>
              <w:rPr>
                <w:rFonts w:ascii="Arial"/>
                <w:color w:val="000000"/>
                <w:sz w:val="21"/>
                <w:highlight w:val="none"/>
              </w:rPr>
            </w:pPr>
            <w:r>
              <w:rPr>
                <w:rFonts w:ascii="Arial"/>
                <w:color w:val="000000"/>
                <w:sz w:val="21"/>
                <w:highlight w:val="none"/>
              </w:rPr>
            </w:r>
            <w:r/>
          </w:p>
        </w:tc>
        <w:tc>
          <w:tcPr>
            <w:tcW w:w="1165" w:type="dxa"/>
            <w:vAlign w:val="top"/>
            <w:textDirection w:val="lrTb"/>
            <w:noWrap w:val="false"/>
          </w:tcPr>
          <w:p>
            <w:pPr>
              <w:pStyle w:val="1391"/>
              <w:ind w:left="125"/>
              <w:spacing w:before="281" w:line="222" w:lineRule="auto"/>
              <w:rPr>
                <w:color w:val="000000"/>
                <w:highlight w:val="none"/>
              </w:rPr>
            </w:pPr>
            <w:r>
              <w:rPr>
                <w:color w:val="000000"/>
                <w:spacing w:val="-6"/>
                <w:highlight w:val="none"/>
              </w:rPr>
              <w:t xml:space="preserve">闪回恢复</w:t>
            </w:r>
            <w:r>
              <w:rPr>
                <w:color w:val="000000"/>
                <w:highlight w:val="none"/>
              </w:rPr>
            </w:r>
            <w:r/>
          </w:p>
        </w:tc>
        <w:tc>
          <w:tcPr>
            <w:tcW w:w="3202" w:type="dxa"/>
            <w:vAlign w:val="top"/>
            <w:textDirection w:val="lrTb"/>
            <w:noWrap w:val="false"/>
          </w:tcPr>
          <w:p>
            <w:pPr>
              <w:pStyle w:val="1391"/>
              <w:ind w:left="115" w:right="104" w:firstLine="4"/>
              <w:spacing w:before="161" w:line="234" w:lineRule="auto"/>
              <w:rPr>
                <w:color w:val="000000"/>
                <w:highlight w:val="none"/>
              </w:rPr>
            </w:pPr>
            <w:r>
              <w:rPr>
                <w:color w:val="000000"/>
                <w:spacing w:val="-6"/>
                <w:highlight w:val="none"/>
              </w:rPr>
              <w:t xml:space="preserve">支持闪回查询实时恢复数据，支持不同</w:t>
            </w:r>
            <w:r>
              <w:rPr>
                <w:color w:val="000000"/>
                <w:spacing w:val="13"/>
                <w:highlight w:val="none"/>
              </w:rPr>
              <w:t xml:space="preserve"> </w:t>
            </w:r>
            <w:r>
              <w:rPr>
                <w:color w:val="000000"/>
                <w:spacing w:val="-1"/>
                <w:highlight w:val="none"/>
              </w:rPr>
              <w:t xml:space="preserve">级别（如库级、表级等）的闪回恢复</w:t>
            </w:r>
            <w:r>
              <w:rPr>
                <w:color w:val="000000"/>
                <w:highlight w:val="none"/>
              </w:rPr>
            </w:r>
            <w:r/>
          </w:p>
        </w:tc>
        <w:tc>
          <w:tcPr>
            <w:tcW w:w="2623" w:type="dxa"/>
            <w:vAlign w:val="top"/>
            <w:textDirection w:val="lrTb"/>
            <w:noWrap w:val="false"/>
          </w:tcPr>
          <w:p>
            <w:pPr>
              <w:pStyle w:val="1391"/>
              <w:ind w:left="113" w:right="171" w:firstLine="14"/>
              <w:jc w:val="both"/>
              <w:spacing w:before="43" w:line="231" w:lineRule="auto"/>
              <w:rPr>
                <w:color w:val="000000"/>
                <w:highlight w:val="none"/>
              </w:rPr>
            </w:pPr>
            <w:r>
              <w:rPr>
                <w:color w:val="000000"/>
                <w:highlight w:val="none"/>
              </w:rPr>
            </w:r>
            <w:r/>
          </w:p>
        </w:tc>
      </w:tr>
    </w:tbl>
    <w:p>
      <w:pPr>
        <w:pStyle w:val="1277"/>
        <w:jc w:val="left"/>
        <w:rPr>
          <w:rFonts w:ascii="Times New Roman" w:hAnsi="宋体" w:cs="Times New Roman"/>
          <w:color w:val="000000"/>
          <w:sz w:val="24"/>
          <w:szCs w:val="24"/>
          <w:highlight w:val="none"/>
          <w:lang w:val="en-US" w:eastAsia="zh-CN" w:bidi="ar-SA"/>
        </w:rPr>
      </w:pPr>
      <w:r>
        <w:rPr>
          <w:rFonts w:hint="eastAsia" w:ascii="Times New Roman" w:hAnsi="宋体" w:cs="Times New Roman"/>
          <w:color w:val="000000"/>
          <w:sz w:val="24"/>
          <w:szCs w:val="24"/>
          <w:highlight w:val="none"/>
          <w:lang w:val="en-US" w:eastAsia="zh-CN" w:bidi="ar-SA"/>
        </w:rPr>
        <w:t xml:space="preserve">注：</w:t>
      </w:r>
      <w:r>
        <w:rPr>
          <w:rFonts w:ascii="Times New Roman" w:hAnsi="宋体" w:cs="Times New Roman"/>
          <w:color w:val="000000"/>
          <w:sz w:val="24"/>
          <w:szCs w:val="24"/>
          <w:highlight w:val="none"/>
          <w:lang w:val="en-US" w:eastAsia="zh-CN" w:bidi="ar-SA"/>
        </w:rPr>
        <w:t xml:space="preserve">入围供应商在“苏采云”系统框架协议采购管理模块（http://jszfcg.jsczt.cn/jszc/login）填报产品信息，执行框架协议，所填报产品信息应与响应文件产品信息一致。</w:t>
      </w:r>
      <w:r>
        <w:rPr>
          <w:rFonts w:ascii="Times New Roman" w:hAnsi="宋体" w:cs="Times New Roman"/>
          <w:color w:val="000000"/>
          <w:sz w:val="24"/>
          <w:szCs w:val="24"/>
          <w:highlight w:val="none"/>
          <w:lang w:val="en-US" w:eastAsia="zh-CN" w:bidi="ar-SA"/>
        </w:rPr>
      </w:r>
      <w:r/>
    </w:p>
    <w:p>
      <w:pPr>
        <w:pStyle w:val="1277"/>
        <w:spacing w:line="500" w:lineRule="exact"/>
        <w:rPr>
          <w:rFonts w:hint="eastAsia" w:ascii="宋体" w:hAnsi="宋体" w:eastAsia="宋体" w:cs="Times New Roman"/>
          <w:b/>
          <w:bCs/>
        </w:rPr>
      </w:pPr>
      <w:r>
        <w:rPr>
          <w:rFonts w:hint="eastAsia" w:ascii="宋体" w:hAnsi="宋体" w:eastAsia="宋体" w:cs="Times New Roman"/>
          <w:b/>
          <w:bCs/>
        </w:rPr>
      </w:r>
      <w:r/>
    </w:p>
    <w:p>
      <w:pPr>
        <w:pStyle w:val="1277"/>
        <w:spacing w:line="500" w:lineRule="exact"/>
        <w:rPr>
          <w:rFonts w:hint="eastAsia" w:ascii="宋体" w:hAnsi="宋体" w:eastAsia="宋体" w:cs="Times New Roman"/>
          <w:b/>
          <w:bCs/>
        </w:rPr>
      </w:pPr>
      <w:r/>
      <w:bookmarkStart w:id="164" w:name="_Toc120614281"/>
      <w:r>
        <w:rPr>
          <w:rFonts w:hint="eastAsia" w:ascii="宋体" w:hAnsi="宋体" w:eastAsia="宋体" w:cs="Times New Roman"/>
          <w:b/>
          <w:bCs/>
        </w:rPr>
        <w:t xml:space="preserve">三、入围产品升级换代规则</w:t>
      </w:r>
      <w:r>
        <w:rPr>
          <w:rFonts w:hint="eastAsia" w:ascii="宋体" w:hAnsi="宋体" w:eastAsia="宋体" w:cs="Times New Roman"/>
          <w:b/>
          <w:bCs/>
        </w:rPr>
      </w:r>
      <w:r/>
    </w:p>
    <w:p>
      <w:pPr>
        <w:pStyle w:val="1277"/>
        <w:ind w:firstLine="600"/>
        <w:spacing w:line="500" w:lineRule="exact"/>
        <w:rPr>
          <w:rFonts w:hint="eastAsia" w:ascii="宋体" w:hAnsi="宋体" w:eastAsia="宋体" w:cs="Times New Roman"/>
        </w:rPr>
      </w:pPr>
      <w:r>
        <w:rPr>
          <w:rFonts w:hint="eastAsia" w:ascii="宋体" w:hAnsi="宋体" w:eastAsia="宋体" w:cs="Times New Roman"/>
        </w:rPr>
        <w:t xml:space="preserve">入围产品在框架协议期内不允许进行升级换代。</w:t>
      </w:r>
      <w:r>
        <w:rPr>
          <w:rFonts w:hint="eastAsia" w:ascii="宋体" w:hAnsi="宋体" w:eastAsia="宋体" w:cs="Times New Roman"/>
        </w:rPr>
      </w:r>
      <w:r/>
    </w:p>
    <w:p>
      <w:pPr>
        <w:pStyle w:val="1277"/>
        <w:ind w:firstLine="600"/>
        <w:spacing w:line="500" w:lineRule="exact"/>
        <w:rPr>
          <w:rFonts w:hint="eastAsia" w:ascii="宋体" w:hAnsi="宋体" w:eastAsia="宋体" w:cs="Times New Roman"/>
        </w:rPr>
      </w:pPr>
      <w:r>
        <w:rPr>
          <w:rFonts w:hint="eastAsia" w:ascii="宋体" w:hAnsi="宋体" w:eastAsia="宋体" w:cs="Times New Roman"/>
        </w:rPr>
      </w:r>
      <w:r/>
    </w:p>
    <w:p>
      <w:pPr>
        <w:pStyle w:val="1277"/>
        <w:numPr>
          <w:ilvl w:val="0"/>
          <w:numId w:val="0"/>
        </w:numPr>
        <w:spacing w:line="500" w:lineRule="exact"/>
        <w:rPr>
          <w:rFonts w:hint="eastAsia" w:ascii="宋体" w:hAnsi="宋体" w:eastAsia="宋体" w:cs="Times New Roman"/>
          <w:b/>
          <w:bCs/>
          <w:lang w:eastAsia="zh-CN"/>
        </w:rPr>
      </w:pPr>
      <w:r>
        <w:rPr>
          <w:rFonts w:hint="eastAsia" w:ascii="宋体" w:hAnsi="宋体" w:eastAsia="宋体" w:cs="Times New Roman"/>
          <w:b/>
          <w:bCs/>
          <w:lang w:eastAsia="zh-CN"/>
        </w:rPr>
        <w:t xml:space="preserve">四、商务要求</w:t>
      </w:r>
      <w:r>
        <w:rPr>
          <w:rFonts w:hint="eastAsia" w:ascii="宋体" w:hAnsi="宋体" w:eastAsia="宋体" w:cs="Times New Roman"/>
          <w:b/>
          <w:bCs/>
          <w:lang w:eastAsia="zh-CN"/>
        </w:rPr>
      </w:r>
      <w:r/>
    </w:p>
    <w:p>
      <w:pPr>
        <w:pStyle w:val="1277"/>
        <w:ind w:left="0" w:right="0" w:firstLine="560"/>
        <w:spacing w:before="0" w:after="0"/>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t xml:space="preserve">（一）</w:t>
      </w:r>
      <w:r>
        <w:rPr>
          <w:rFonts w:ascii="黑体" w:hAnsi="黑体" w:eastAsia="黑体" w:cs="黑体"/>
          <w:color w:val="000000"/>
          <w:sz w:val="28"/>
        </w:rPr>
        <w:t xml:space="preserve">、框架协议期间的价格确定</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1、响应供应商应对所投分包进行报价，报价不得高于最高限价，报价应包含软件、税费</w:t>
      </w:r>
      <w:r>
        <w:rPr>
          <w:rFonts w:hint="eastAsia" w:ascii="宋体" w:hAnsi="宋体" w:eastAsia="宋体" w:cs="宋体"/>
          <w:color w:val="000000"/>
          <w:sz w:val="24"/>
          <w:lang w:eastAsia="zh-CN"/>
        </w:rPr>
        <w:t xml:space="preserve">、安装调试费</w:t>
      </w:r>
      <w:r>
        <w:rPr>
          <w:rFonts w:ascii="宋体" w:hAnsi="宋体" w:eastAsia="宋体" w:cs="宋体"/>
          <w:color w:val="000000"/>
          <w:sz w:val="24"/>
        </w:rPr>
        <w:t xml:space="preserve">等所有费用，且该价格不高于近一段时期的</w:t>
      </w:r>
      <w:r>
        <w:rPr>
          <w:rFonts w:hint="eastAsia" w:ascii="宋体" w:hAnsi="宋体" w:eastAsia="宋体" w:cs="宋体"/>
          <w:color w:val="000000"/>
          <w:sz w:val="24"/>
        </w:rPr>
        <w:t xml:space="preserve">市场销售均价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我中心将对价格情况进行监测</w:t>
      </w:r>
      <w:r>
        <w:rPr>
          <w:rFonts w:ascii="宋体" w:hAnsi="宋体" w:eastAsia="宋体" w:cs="宋体"/>
          <w:color w:val="000000"/>
          <w:sz w:val="24"/>
        </w:rPr>
        <w:t xml:space="preserve">。</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2、在框架协议期间，入围产品价格为合同授予阶段最高限价，不得上调。</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3、框架协议采购应当订立固定价格合同。</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4、在其他优惠条件方面，入围供应商不得对采购人实行差别待遇。</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5、协议期内，如遇市场价格下调，应当及时在“苏采云”系统框架协议采购管理模块调整产品供货价格。</w:t>
      </w:r>
      <w:r/>
    </w:p>
    <w:p>
      <w:pPr>
        <w:pStyle w:val="1277"/>
        <w:ind w:left="0" w:right="0" w:firstLine="560"/>
        <w:spacing w:before="0" w:after="0" w:line="6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t xml:space="preserve">（二）</w:t>
      </w:r>
      <w:r>
        <w:rPr>
          <w:rFonts w:ascii="黑体" w:hAnsi="黑体" w:eastAsia="黑体" w:cs="黑体"/>
          <w:color w:val="000000"/>
          <w:sz w:val="28"/>
        </w:rPr>
        <w:t xml:space="preserve">、框架协议代理商要求</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框架协议采购代理商必须满足政府采购法第二十二条规定。省本级及各市代理商由入围供应商在签订协议时推荐。框架协议采购代理商省本级及各设区市均不超过20个。各制造商应根据各地区的业务量，择优、合理安排框架协议采购代理商，确保满足区、县、乡镇等采购需求。按照框架协议约定接受采购人合同授予，并履行采购合同。入围供应商应当在框架协议中提供委托的代理商名单，并按照要求在“苏采云”系统框架协议采购系统中填报代理商信息。</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2、框架协议执行期间，</w:t>
      </w:r>
      <w:r>
        <w:rPr>
          <w:rFonts w:ascii="宋体" w:hAnsi="宋体" w:eastAsia="宋体" w:cs="宋体"/>
          <w:b/>
          <w:color w:val="000000"/>
          <w:sz w:val="24"/>
        </w:rPr>
        <w:t xml:space="preserve">入围供应商对代理商有调整的</w:t>
      </w:r>
      <w:r>
        <w:rPr>
          <w:rFonts w:ascii="宋体" w:hAnsi="宋体" w:eastAsia="宋体" w:cs="宋体"/>
          <w:color w:val="000000"/>
          <w:sz w:val="24"/>
        </w:rPr>
        <w:t xml:space="preserve">，在“苏采云”系统框架协议管理模块中按要求申请并提供相应材料，采购中心将负责审核。</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3、入围供应商及其推荐的框架协议供货代理商对本项目承担连带责任，框架协议供货代理商必须履行入围供应商参加征集活动时的服务承诺。 </w:t>
      </w:r>
      <w:r/>
    </w:p>
    <w:p>
      <w:pPr>
        <w:pStyle w:val="1277"/>
        <w:ind w:left="0" w:right="0" w:firstLine="560"/>
        <w:spacing w:before="0" w:after="0" w:line="6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t xml:space="preserve">（三）</w:t>
      </w:r>
      <w:r>
        <w:rPr>
          <w:rFonts w:ascii="黑体" w:hAnsi="黑体" w:eastAsia="黑体" w:cs="黑体"/>
          <w:color w:val="000000"/>
          <w:sz w:val="28"/>
        </w:rPr>
        <w:t xml:space="preserve">、入围供应商服务要求</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color w:val="000000"/>
          <w:sz w:val="24"/>
          <w:szCs w:val="22"/>
          <w:highlight w:val="none"/>
        </w:rPr>
        <w:t xml:space="preserve">保证本项目入围产品</w:t>
      </w:r>
      <w:r>
        <w:rPr>
          <w:rFonts w:hint="eastAsia" w:ascii="宋体" w:hAnsi="宋体"/>
          <w:color w:val="000000"/>
          <w:sz w:val="24"/>
          <w:szCs w:val="22"/>
          <w:highlight w:val="none"/>
          <w:lang w:val="en-US" w:eastAsia="zh-CN"/>
        </w:rPr>
        <w:t xml:space="preserve">1</w:t>
      </w:r>
      <w:r>
        <w:rPr>
          <w:rFonts w:ascii="宋体" w:hAnsi="宋体"/>
          <w:color w:val="000000"/>
          <w:sz w:val="24"/>
          <w:szCs w:val="22"/>
          <w:highlight w:val="none"/>
        </w:rPr>
        <w:t xml:space="preserve">年原厂</w:t>
      </w:r>
      <w:r>
        <w:rPr>
          <w:rFonts w:hint="eastAsia" w:ascii="宋体" w:hAnsi="宋体"/>
          <w:color w:val="000000"/>
          <w:sz w:val="24"/>
          <w:szCs w:val="22"/>
          <w:highlight w:val="none"/>
          <w:lang w:val="en-US" w:eastAsia="zh-CN"/>
        </w:rPr>
        <w:t xml:space="preserve">服务（包括但不限于配合用户完成原系统的迁移和适配，漏洞修补、安全更新等）。</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2、保证本次框架协议产品入围价、官方指导价是真实的，可考量的，接受征集人的监督、检查。</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3、保证所提供的货物是全新、未使用过的原厂原装合格正品,并且符合国家有关质量技术标准及相关法律、法规规定的要求，不得使用任何的政府采购“专供”产品进行响应。</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4、保证江苏省各级采购人优先享受各项服务。</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5、针对本项目成立服务小组，指派专人负责日常管理及联络工作。</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6、建立采购人对产品代理商投诉及处理台帐，记录投诉内容及协调处理方法，有效督促产品代理商严格履约。</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7、提供技术服务热线（7</w:t>
      </w:r>
      <w:r>
        <w:rPr>
          <w:rFonts w:hint="eastAsia" w:ascii="宋体" w:hAnsi="宋体" w:eastAsia="宋体" w:cs="宋体"/>
          <w:color w:val="000000"/>
          <w:sz w:val="24"/>
          <w:lang w:val="en-US" w:eastAsia="zh-CN"/>
        </w:rPr>
        <w:t xml:space="preserve">*</w:t>
      </w:r>
      <w:r>
        <w:rPr>
          <w:rFonts w:ascii="宋体" w:hAnsi="宋体" w:eastAsia="宋体" w:cs="宋体"/>
          <w:color w:val="000000"/>
          <w:sz w:val="24"/>
        </w:rPr>
        <w:t xml:space="preserve">24小时），负责解答采购人在使用中遇到的问题，并及时解决问题和提供远程操作方法。</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8、服从征集人管理要求，通过“苏采云”系统框架协议采购管理模块执行本次框架协议采购合同。</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9、协助有关部门做好廉政工作，防止腐败现象的出现。</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10、响应供应商提供的其他服务承诺。</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入围供应商应按照框架协议管理相关规定，主动配合征集人和各级财政部门的管理，按照相关的要求实施框架协议采购，并应做好入围产品的信息维护、代理商履约管理等工作。请入围供应商加入“框架协议QQ群”，QQ群号为：</w:t>
      </w:r>
      <w:r>
        <w:rPr>
          <w:rFonts w:hint="eastAsia" w:ascii="宋体" w:hAnsi="宋体" w:eastAsia="宋体" w:cs="宋体"/>
          <w:color w:val="000000"/>
          <w:sz w:val="24"/>
          <w:lang w:val="en-US" w:eastAsia="zh-CN"/>
        </w:rPr>
        <w:t xml:space="preserve">646694429</w:t>
      </w:r>
      <w:r>
        <w:rPr>
          <w:rFonts w:ascii="宋体" w:hAnsi="宋体" w:eastAsia="宋体" w:cs="宋体"/>
          <w:color w:val="000000"/>
          <w:sz w:val="24"/>
        </w:rPr>
        <w:t xml:space="preserve">，并在“苏采云”系统框架协议采购管理模块进行数据及相关信息维护。</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12、供货时间地点：根据合同约定时间和地点交货并完成安装调试，应指派专业人员负责服务。</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13、验收：采购人组织产品验收，符合征集文件和响应文件要求和承诺书承诺方可验收。</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14、付款要求：货到安装且验收合格后，按照采购人和入围供应商的合同约定付款。</w:t>
      </w:r>
      <w:r/>
    </w:p>
    <w:p>
      <w:pPr>
        <w:pStyle w:val="1277"/>
        <w:ind w:left="0" w:right="0" w:firstLine="560"/>
        <w:spacing w:before="0" w:after="0" w:line="6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t xml:space="preserve">（四）</w:t>
      </w:r>
      <w:r>
        <w:rPr>
          <w:rFonts w:ascii="黑体" w:hAnsi="黑体" w:eastAsia="黑体" w:cs="黑体"/>
          <w:color w:val="000000"/>
          <w:sz w:val="28"/>
        </w:rPr>
        <w:t xml:space="preserve">、框架协议合同授予</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1、确定第二阶段成交供应商应当由采购人或者服务对象依据入围产品价格、质量以及服务便利性、用户评价等因素，从第一阶段入围供应商中直接选定。</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于框架协议入围型号，采购人证明能够以更低价格向非入围供应商采购相同货物，且入围供应商不同意将价格降至非入围供应商以下的，可以将合同授予非入围供应商。采购人将合同授予非入围供应商的，应当在确定成交供应商后1个工作日内，将成交结果抄送省政府采购中心并发布单笔成交结果公告。</w:t>
      </w:r>
      <w:r/>
    </w:p>
    <w:p>
      <w:pPr>
        <w:pStyle w:val="1277"/>
        <w:ind w:left="0" w:right="0" w:firstLine="560"/>
        <w:spacing w:before="0" w:after="0" w:line="6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t xml:space="preserve">（五）</w:t>
      </w:r>
      <w:r>
        <w:rPr>
          <w:rFonts w:ascii="黑体" w:hAnsi="黑体" w:eastAsia="黑体" w:cs="黑体"/>
          <w:color w:val="000000"/>
          <w:sz w:val="28"/>
        </w:rPr>
        <w:t xml:space="preserve">、履约管理要求</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1、管理形式</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中心通过满意度调查、随机抽查、投诉举报处理等方式，对框架协议入围供应商开展履约及售后服务监督，检查和处理结果将在框架协议系统公布。若国家及江苏省相关部门出台采购相关的规定，按规定执行。</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2、管理标准</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在监管检查中，如发现以下情形，视为不合格项。采购中心在核实情况后将对相关责任供应商予以处理： </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2.1入围产品质量、配置或提供的服务不符合国家有关规定、服务承诺和框架协议规定。</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2.2无正当理由不按照承诺供货或提供售后服务。</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2.3具体项目成交价高于其入围价格或服务承诺。</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2.4使用不正当竞争手段，影响采购单位正常采购活动。</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2.5满意度调查中采购人反馈不满意，经核实确系供应商责任。</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2.6无正当理由放弃入围资格或退出框架协议。</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2.7其他违法违规行为。</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协议期内，供货价格不得高于中标价格，如遇市场价格下调，应当及时在框架协议系统调整产品供货价格。</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3、管理措施</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对履约监管中发现的不合格行为，按以下措施处理：</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3.1整改</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入围供应商在框架协议系统中存在不合格行为，采购中心出具《责令整改通知书》，限定时间完成整改。被开具《责令整改通知书》的供应商，视作差评，记录在案。</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3.2暂停交易资格</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对拒不接受采购中心约谈，或者规定时间未按《责令整改通知书》完成整改的供应商，暂停其框架协议交易资格三个月，并在框架协议系统公示。</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3.3终止交易资格</w:t>
      </w:r>
      <w:r/>
    </w:p>
    <w:p>
      <w:pPr>
        <w:pStyle w:val="1277"/>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供应商在被发现存在恶意违规，造成严重后果，或在框架协议有效期内两次被开具《责令整改通知单》，解除当期框架协议，同时报请财政部门，列入供应商诚信档案。</w:t>
      </w:r>
      <w:r/>
    </w:p>
    <w:p>
      <w:pPr>
        <w:pStyle w:val="1277"/>
        <w:ind w:left="0" w:right="0" w:firstLine="0"/>
        <w:spacing w:before="0" w:after="0" w:line="65"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p>
      <w:pPr>
        <w:pStyle w:val="1277"/>
        <w:numPr>
          <w:ilvl w:val="0"/>
          <w:numId w:val="0"/>
        </w:numPr>
        <w:spacing w:line="500" w:lineRule="exact"/>
        <w:rPr>
          <w:rFonts w:hint="eastAsia" w:ascii="宋体" w:hAnsi="宋体" w:eastAsia="宋体" w:cs="Times New Roman"/>
          <w:b/>
          <w:bCs/>
          <w:lang w:eastAsia="zh-CN"/>
        </w:rPr>
      </w:pPr>
      <w:r>
        <w:rPr>
          <w:rFonts w:hint="eastAsia" w:ascii="宋体" w:hAnsi="宋体" w:eastAsia="宋体" w:cs="Times New Roman"/>
          <w:b/>
          <w:bCs/>
          <w:lang w:eastAsia="zh-CN"/>
        </w:rPr>
      </w:r>
      <w:r/>
    </w:p>
    <w:p>
      <w:pPr>
        <w:pStyle w:val="1277"/>
        <w:spacing w:line="0" w:lineRule="atLeast"/>
        <w:rPr>
          <w:rFonts w:ascii="宋体" w:hAnsi="宋体"/>
        </w:rPr>
      </w:pPr>
      <w:r>
        <w:rPr>
          <w:rFonts w:ascii="宋体" w:hAnsi="宋体"/>
        </w:rPr>
      </w:r>
      <w:r/>
    </w:p>
    <w:p>
      <w:pPr>
        <w:pStyle w:val="1277"/>
        <w:spacing w:line="0" w:lineRule="atLeast"/>
        <w:rPr>
          <w:rFonts w:hint="eastAsia" w:ascii="宋体" w:hAnsi="宋体"/>
          <w:b/>
        </w:rPr>
      </w:pPr>
      <w:r>
        <w:rPr>
          <w:rFonts w:hint="eastAsia" w:ascii="宋体" w:hAnsi="宋体"/>
          <w:b/>
          <w:lang w:eastAsia="zh-CN"/>
        </w:rPr>
        <w:t xml:space="preserve">五</w:t>
      </w:r>
      <w:r>
        <w:rPr>
          <w:rFonts w:ascii="宋体" w:hAnsi="宋体"/>
          <w:b/>
        </w:rPr>
        <w:t xml:space="preserve">、其他要求</w:t>
      </w:r>
      <w:r>
        <w:rPr>
          <w:rFonts w:hint="eastAsia" w:ascii="宋体" w:hAnsi="宋体"/>
          <w:b/>
        </w:rPr>
      </w:r>
      <w:r/>
    </w:p>
    <w:p>
      <w:pPr>
        <w:pStyle w:val="1277"/>
        <w:spacing w:line="0" w:lineRule="atLeast"/>
        <w:rPr>
          <w:rFonts w:hint="eastAsia" w:ascii="宋体" w:hAnsi="宋体"/>
        </w:rPr>
      </w:pPr>
      <w:r>
        <w:rPr>
          <w:rFonts w:hint="eastAsia" w:ascii="宋体" w:hAnsi="宋体"/>
        </w:rPr>
        <w:t xml:space="preserve">1.项目属性:货物类项目。</w:t>
      </w:r>
      <w:r>
        <w:rPr>
          <w:rFonts w:hint="eastAsia" w:ascii="宋体" w:hAnsi="宋体"/>
        </w:rPr>
      </w:r>
      <w:r/>
    </w:p>
    <w:p>
      <w:pPr>
        <w:pStyle w:val="1277"/>
        <w:spacing w:line="0" w:lineRule="atLeast"/>
        <w:rPr>
          <w:rFonts w:hint="eastAsia" w:ascii="宋体" w:hAnsi="宋体"/>
        </w:rPr>
      </w:pPr>
      <w:r>
        <w:rPr>
          <w:rFonts w:ascii="宋体" w:hAnsi="宋体"/>
        </w:rPr>
        <w:t xml:space="preserve">2</w:t>
      </w:r>
      <w:r>
        <w:rPr>
          <w:rFonts w:hint="eastAsia" w:ascii="宋体" w:hAnsi="宋体"/>
        </w:rPr>
        <w:t xml:space="preserve">.进口</w:t>
      </w:r>
      <w:r>
        <w:rPr>
          <w:rFonts w:ascii="宋体" w:hAnsi="宋体"/>
        </w:rPr>
        <w:t xml:space="preserve">产品</w:t>
      </w:r>
      <w:r>
        <w:rPr>
          <w:rFonts w:hint="eastAsia" w:ascii="宋体" w:hAnsi="宋体"/>
        </w:rPr>
        <w:t xml:space="preserve">响应</w:t>
      </w:r>
      <w:r>
        <w:rPr>
          <w:rFonts w:ascii="宋体" w:hAnsi="宋体"/>
        </w:rPr>
        <w:t xml:space="preserve">征集</w:t>
      </w:r>
      <w:r>
        <w:rPr>
          <w:rFonts w:hint="eastAsia" w:ascii="宋体" w:hAnsi="宋体"/>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48"/>
      </w:tblGrid>
      <w:tr>
        <w:trPr/>
        <w:tc>
          <w:tcPr>
            <w:tcW w:w="1148" w:type="dxa"/>
            <w:vAlign w:val="top"/>
            <w:textDirection w:val="lrTb"/>
            <w:noWrap w:val="false"/>
          </w:tcPr>
          <w:p>
            <w:pPr>
              <w:pStyle w:val="1277"/>
              <w:jc w:val="center"/>
              <w:rPr>
                <w:rFonts w:ascii="宋体" w:hAnsi="宋体"/>
              </w:rPr>
            </w:pPr>
            <w:r>
              <w:rPr>
                <w:rFonts w:hint="eastAsia" w:ascii="宋体" w:hAnsi="宋体"/>
              </w:rPr>
              <w:t xml:space="preserve">采购</w:t>
            </w:r>
            <w:r>
              <w:rPr>
                <w:rFonts w:ascii="宋体" w:hAnsi="宋体"/>
              </w:rPr>
            </w:r>
            <w:r/>
          </w:p>
          <w:p>
            <w:pPr>
              <w:pStyle w:val="1277"/>
              <w:jc w:val="center"/>
              <w:rPr>
                <w:rFonts w:hint="eastAsia" w:ascii="宋体" w:hAnsi="宋体"/>
              </w:rPr>
            </w:pPr>
            <w:r>
              <w:rPr>
                <w:rFonts w:hint="eastAsia" w:ascii="宋体" w:hAnsi="宋体"/>
              </w:rPr>
              <w:t xml:space="preserve">包</w:t>
            </w:r>
            <w:r>
              <w:rPr>
                <w:rFonts w:ascii="宋体" w:hAnsi="宋体"/>
              </w:rPr>
              <w:t xml:space="preserve">号</w:t>
            </w:r>
            <w:r>
              <w:rPr>
                <w:rFonts w:hint="eastAsia" w:ascii="宋体" w:hAnsi="宋体"/>
              </w:rPr>
            </w:r>
            <w:r/>
          </w:p>
        </w:tc>
        <w:tc>
          <w:tcPr>
            <w:tcW w:w="3248" w:type="dxa"/>
            <w:vAlign w:val="top"/>
            <w:textDirection w:val="lrTb"/>
            <w:noWrap w:val="false"/>
          </w:tcPr>
          <w:p>
            <w:pPr>
              <w:pStyle w:val="1277"/>
              <w:jc w:val="center"/>
              <w:rPr>
                <w:rFonts w:ascii="宋体" w:hAnsi="宋体"/>
              </w:rPr>
            </w:pPr>
            <w:r>
              <w:rPr>
                <w:rFonts w:hint="eastAsia" w:ascii="宋体" w:hAnsi="宋体"/>
              </w:rPr>
              <w:t xml:space="preserve">是否接受</w:t>
            </w:r>
            <w:r>
              <w:rPr>
                <w:rFonts w:ascii="宋体" w:hAnsi="宋体"/>
              </w:rPr>
              <w:t xml:space="preserve">进口产品</w:t>
            </w:r>
            <w:r>
              <w:rPr>
                <w:rFonts w:hint="eastAsia" w:ascii="宋体" w:hAnsi="宋体"/>
              </w:rPr>
              <w:t xml:space="preserve">响应</w:t>
            </w:r>
            <w:r>
              <w:rPr>
                <w:rFonts w:ascii="宋体" w:hAnsi="宋体"/>
              </w:rPr>
              <w:t xml:space="preserve">征集</w:t>
            </w:r>
            <w:r>
              <w:rPr>
                <w:rFonts w:ascii="宋体" w:hAnsi="宋体"/>
              </w:rPr>
            </w:r>
            <w:r/>
          </w:p>
          <w:p>
            <w:pPr>
              <w:pStyle w:val="1277"/>
              <w:jc w:val="center"/>
              <w:rPr>
                <w:rFonts w:hint="eastAsia" w:ascii="宋体" w:hAnsi="宋体"/>
              </w:rPr>
            </w:pPr>
            <w:r>
              <w:rPr>
                <w:rFonts w:hint="eastAsia" w:ascii="宋体" w:hAnsi="宋体"/>
              </w:rPr>
              <w:t xml:space="preserve">（是/否）</w:t>
            </w:r>
            <w:r>
              <w:rPr>
                <w:rFonts w:hint="eastAsia" w:ascii="宋体" w:hAnsi="宋体"/>
              </w:rPr>
            </w:r>
            <w:r/>
          </w:p>
        </w:tc>
      </w:tr>
      <w:tr>
        <w:trPr/>
        <w:tc>
          <w:tcPr>
            <w:tcW w:w="1148" w:type="dxa"/>
            <w:vAlign w:val="top"/>
            <w:textDirection w:val="lrTb"/>
            <w:noWrap w:val="false"/>
          </w:tcPr>
          <w:p>
            <w:pPr>
              <w:pStyle w:val="1277"/>
              <w:jc w:val="center"/>
              <w:rPr>
                <w:rFonts w:hint="eastAsia" w:ascii="宋体" w:hAnsi="宋体" w:eastAsia="宋体"/>
                <w:lang w:eastAsia="zh-CN"/>
              </w:rPr>
            </w:pPr>
            <w:r>
              <w:rPr>
                <w:rFonts w:hint="eastAsia" w:ascii="宋体" w:hAnsi="宋体"/>
                <w:lang w:val="en-US" w:eastAsia="zh-CN"/>
              </w:rPr>
              <w:t xml:space="preserve">1</w:t>
            </w:r>
            <w:r>
              <w:rPr>
                <w:rFonts w:hint="eastAsia" w:ascii="宋体" w:hAnsi="宋体" w:eastAsia="宋体"/>
                <w:lang w:eastAsia="zh-CN"/>
              </w:rPr>
            </w:r>
            <w:r/>
          </w:p>
        </w:tc>
        <w:tc>
          <w:tcPr>
            <w:tcW w:w="3248" w:type="dxa"/>
            <w:vAlign w:val="top"/>
            <w:textDirection w:val="lrTb"/>
            <w:noWrap w:val="false"/>
          </w:tcPr>
          <w:p>
            <w:pPr>
              <w:pStyle w:val="1277"/>
              <w:jc w:val="center"/>
              <w:rPr>
                <w:rFonts w:hint="eastAsia" w:ascii="宋体" w:hAnsi="宋体"/>
              </w:rPr>
            </w:pPr>
            <w:r>
              <w:rPr>
                <w:rFonts w:hint="eastAsia" w:ascii="宋体" w:hAnsi="宋体"/>
              </w:rPr>
              <w:t xml:space="preserve">否</w:t>
            </w:r>
            <w:r>
              <w:rPr>
                <w:rFonts w:hint="eastAsia" w:ascii="宋体" w:hAnsi="宋体"/>
              </w:rPr>
            </w:r>
            <w:r/>
          </w:p>
        </w:tc>
      </w:tr>
    </w:tbl>
    <w:p>
      <w:pPr>
        <w:pStyle w:val="1277"/>
        <w:spacing w:line="0" w:lineRule="atLeast"/>
        <w:rPr>
          <w:rFonts w:ascii="宋体" w:hAnsi="宋体"/>
        </w:rPr>
      </w:pPr>
      <w:r>
        <w:rPr>
          <w:rFonts w:hint="eastAsia" w:ascii="宋体" w:hAnsi="宋体"/>
        </w:rPr>
        <w:t xml:space="preserve">3.一次性大批量</w:t>
      </w:r>
      <w:r>
        <w:rPr>
          <w:rFonts w:ascii="宋体" w:hAnsi="宋体"/>
        </w:rPr>
        <w:t xml:space="preserve">采购价格优惠幅度</w:t>
      </w:r>
      <w:r>
        <w:rPr>
          <w:rFonts w:ascii="宋体" w:hAnsi="宋体"/>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2"/>
        <w:gridCol w:w="3457"/>
      </w:tblGrid>
      <w:tr>
        <w:trPr/>
        <w:tc>
          <w:tcPr>
            <w:tcW w:w="2002" w:type="dxa"/>
            <w:vAlign w:val="top"/>
            <w:textDirection w:val="lrTb"/>
            <w:noWrap w:val="false"/>
          </w:tcPr>
          <w:p>
            <w:pPr>
              <w:pStyle w:val="1277"/>
              <w:jc w:val="center"/>
              <w:rPr>
                <w:rFonts w:ascii="宋体" w:hAnsi="宋体"/>
              </w:rPr>
            </w:pPr>
            <w:r>
              <w:rPr>
                <w:rFonts w:hint="eastAsia" w:ascii="宋体" w:hAnsi="宋体"/>
              </w:rPr>
              <w:t xml:space="preserve">一次性采购数量</w:t>
            </w:r>
            <w:r>
              <w:rPr>
                <w:rFonts w:ascii="宋体" w:hAnsi="宋体"/>
              </w:rPr>
            </w:r>
            <w:r/>
          </w:p>
          <w:p>
            <w:pPr>
              <w:pStyle w:val="1277"/>
              <w:jc w:val="center"/>
              <w:rPr>
                <w:rFonts w:hint="eastAsia" w:ascii="宋体" w:hAnsi="宋体"/>
              </w:rPr>
            </w:pPr>
            <w:r>
              <w:rPr>
                <w:rFonts w:hint="eastAsia" w:ascii="宋体" w:hAnsi="宋体"/>
              </w:rPr>
              <w:t xml:space="preserve">（台/套）</w:t>
            </w:r>
            <w:r>
              <w:rPr>
                <w:rFonts w:hint="eastAsia" w:ascii="宋体" w:hAnsi="宋体"/>
              </w:rPr>
            </w:r>
            <w:r/>
          </w:p>
        </w:tc>
        <w:tc>
          <w:tcPr>
            <w:tcW w:w="3457" w:type="dxa"/>
            <w:vAlign w:val="top"/>
            <w:textDirection w:val="lrTb"/>
            <w:noWrap w:val="false"/>
          </w:tcPr>
          <w:p>
            <w:pPr>
              <w:pStyle w:val="1277"/>
              <w:jc w:val="center"/>
              <w:rPr>
                <w:rFonts w:hint="eastAsia" w:ascii="宋体" w:hAnsi="宋体"/>
              </w:rPr>
            </w:pPr>
            <w:r>
              <w:rPr>
                <w:rFonts w:hint="eastAsia" w:ascii="宋体" w:hAnsi="宋体"/>
              </w:rPr>
              <w:t xml:space="preserve">单（</w:t>
            </w:r>
            <w:r>
              <w:rPr>
                <w:rFonts w:ascii="宋体" w:hAnsi="宋体"/>
              </w:rPr>
              <w:t xml:space="preserve">台</w:t>
            </w:r>
            <w:r>
              <w:rPr>
                <w:rFonts w:hint="eastAsia" w:ascii="宋体" w:hAnsi="宋体"/>
              </w:rPr>
              <w:t xml:space="preserve">/套）</w:t>
            </w:r>
            <w:r>
              <w:rPr>
                <w:rFonts w:ascii="宋体" w:hAnsi="宋体"/>
              </w:rPr>
              <w:t xml:space="preserve">价格</w:t>
            </w:r>
            <w:r>
              <w:rPr>
                <w:rFonts w:hint="eastAsia" w:ascii="宋体" w:hAnsi="宋体"/>
              </w:rPr>
              <w:t xml:space="preserve">优惠</w:t>
            </w:r>
            <w:r>
              <w:rPr>
                <w:rFonts w:ascii="宋体" w:hAnsi="宋体"/>
              </w:rPr>
              <w:t xml:space="preserve">幅度</w:t>
            </w:r>
            <w:r>
              <w:rPr>
                <w:rFonts w:hint="eastAsia" w:ascii="宋体" w:hAnsi="宋体"/>
              </w:rPr>
            </w:r>
            <w:r/>
          </w:p>
        </w:tc>
      </w:tr>
      <w:tr>
        <w:trPr/>
        <w:tc>
          <w:tcPr>
            <w:tcW w:w="2002" w:type="dxa"/>
            <w:vAlign w:val="top"/>
            <w:textDirection w:val="lrTb"/>
            <w:noWrap w:val="false"/>
          </w:tcPr>
          <w:p>
            <w:pPr>
              <w:pStyle w:val="1277"/>
              <w:jc w:val="center"/>
              <w:rPr>
                <w:rFonts w:ascii="宋体" w:hAnsi="宋体"/>
              </w:rPr>
            </w:pPr>
            <w:r>
              <w:rPr>
                <w:rFonts w:hint="eastAsia" w:ascii="宋体" w:hAnsi="宋体"/>
              </w:rPr>
              <w:t xml:space="preserve">1</w:t>
            </w:r>
            <w:r>
              <w:rPr>
                <w:rFonts w:ascii="宋体" w:hAnsi="宋体"/>
              </w:rPr>
              <w:t xml:space="preserve">0-50</w:t>
            </w:r>
            <w:r>
              <w:rPr>
                <w:rFonts w:ascii="宋体" w:hAnsi="宋体"/>
              </w:rPr>
            </w:r>
            <w:r/>
          </w:p>
        </w:tc>
        <w:tc>
          <w:tcPr>
            <w:tcW w:w="3457" w:type="dxa"/>
            <w:vAlign w:val="top"/>
            <w:textDirection w:val="lrTb"/>
            <w:noWrap w:val="false"/>
          </w:tcPr>
          <w:p>
            <w:pPr>
              <w:pStyle w:val="1277"/>
              <w:jc w:val="center"/>
              <w:rPr>
                <w:rFonts w:hint="eastAsia" w:ascii="宋体" w:hAnsi="宋体"/>
              </w:rPr>
            </w:pPr>
            <w:r>
              <w:rPr>
                <w:rFonts w:hint="eastAsia" w:ascii="宋体" w:hAnsi="宋体"/>
              </w:rPr>
              <w:t xml:space="preserve">按协议价格优惠5%</w:t>
            </w:r>
            <w:r>
              <w:rPr>
                <w:rFonts w:hint="eastAsia" w:ascii="宋体" w:hAnsi="宋体"/>
              </w:rPr>
            </w:r>
            <w:r/>
          </w:p>
        </w:tc>
      </w:tr>
      <w:tr>
        <w:trPr/>
        <w:tc>
          <w:tcPr>
            <w:tcW w:w="2002" w:type="dxa"/>
            <w:vAlign w:val="top"/>
            <w:textDirection w:val="lrTb"/>
            <w:noWrap w:val="false"/>
          </w:tcPr>
          <w:p>
            <w:pPr>
              <w:pStyle w:val="1277"/>
              <w:jc w:val="center"/>
              <w:rPr>
                <w:rFonts w:ascii="宋体" w:hAnsi="宋体" w:eastAsia="宋体"/>
                <w:lang w:val="en-US" w:eastAsia="zh-CN"/>
              </w:rPr>
            </w:pPr>
            <w:r>
              <w:rPr>
                <w:rFonts w:ascii="宋体" w:hAnsi="宋体"/>
              </w:rPr>
              <w:t xml:space="preserve">5</w:t>
            </w:r>
            <w:r>
              <w:rPr>
                <w:rFonts w:hint="eastAsia" w:ascii="宋体" w:hAnsi="宋体"/>
                <w:lang w:val="en-US" w:eastAsia="zh-CN"/>
              </w:rPr>
              <w:t xml:space="preserve">0</w:t>
            </w:r>
            <w:r>
              <w:rPr>
                <w:rFonts w:hint="eastAsia" w:ascii="宋体" w:hAnsi="宋体"/>
                <w:lang w:eastAsia="zh-CN"/>
              </w:rPr>
              <w:t xml:space="preserve">（</w:t>
            </w:r>
            <w:r>
              <w:rPr>
                <w:rFonts w:hint="eastAsia" w:ascii="宋体" w:hAnsi="宋体"/>
                <w:lang w:val="en-US" w:eastAsia="zh-CN"/>
              </w:rPr>
              <w:t xml:space="preserve">不含</w:t>
            </w:r>
            <w:r>
              <w:rPr>
                <w:rFonts w:hint="eastAsia" w:ascii="宋体" w:hAnsi="宋体"/>
                <w:lang w:eastAsia="zh-CN"/>
              </w:rPr>
              <w:t xml:space="preserve">）</w:t>
            </w:r>
            <w:r>
              <w:rPr>
                <w:rFonts w:hint="eastAsia" w:ascii="宋体" w:hAnsi="宋体"/>
                <w:lang w:val="en-US" w:eastAsia="zh-CN"/>
              </w:rPr>
              <w:t xml:space="preserve">以上</w:t>
            </w:r>
            <w:r>
              <w:rPr>
                <w:rFonts w:ascii="宋体" w:hAnsi="宋体" w:eastAsia="宋体"/>
                <w:lang w:val="en-US" w:eastAsia="zh-CN"/>
              </w:rPr>
            </w:r>
            <w:r/>
          </w:p>
        </w:tc>
        <w:tc>
          <w:tcPr>
            <w:tcW w:w="3457" w:type="dxa"/>
            <w:vAlign w:val="top"/>
            <w:textDirection w:val="lrTb"/>
            <w:noWrap w:val="false"/>
          </w:tcPr>
          <w:p>
            <w:pPr>
              <w:pStyle w:val="1277"/>
              <w:jc w:val="center"/>
              <w:rPr>
                <w:rFonts w:hint="eastAsia" w:ascii="宋体" w:hAnsi="宋体"/>
              </w:rPr>
            </w:pPr>
            <w:r>
              <w:rPr>
                <w:rFonts w:hint="eastAsia" w:ascii="宋体" w:hAnsi="宋体"/>
              </w:rPr>
              <w:t xml:space="preserve">按协议价格优惠</w:t>
            </w:r>
            <w:r>
              <w:rPr>
                <w:rFonts w:ascii="宋体" w:hAnsi="宋体"/>
              </w:rPr>
              <w:t xml:space="preserve">10</w:t>
            </w:r>
            <w:r>
              <w:rPr>
                <w:rFonts w:hint="eastAsia" w:ascii="宋体" w:hAnsi="宋体"/>
              </w:rPr>
              <w:t xml:space="preserve">%</w:t>
            </w:r>
            <w:r>
              <w:rPr>
                <w:rFonts w:hint="eastAsia" w:ascii="宋体" w:hAnsi="宋体"/>
              </w:rPr>
            </w:r>
            <w:r/>
          </w:p>
        </w:tc>
      </w:tr>
    </w:tbl>
    <w:p>
      <w:pPr>
        <w:pStyle w:val="1277"/>
        <w:spacing w:line="0" w:lineRule="atLeast"/>
        <w:rPr>
          <w:rFonts w:ascii="宋体" w:hAnsi="宋体"/>
          <w:highlight w:val="yellow"/>
        </w:rPr>
      </w:pPr>
      <w:r>
        <w:rPr>
          <w:rFonts w:ascii="宋体" w:hAnsi="宋体"/>
          <w:highlight w:val="yellow"/>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7"/>
        <w:spacing w:line="0" w:lineRule="atLeast"/>
        <w:rPr>
          <w:rFonts w:ascii="宋体" w:hAnsi="宋体"/>
        </w:rPr>
      </w:pPr>
      <w:r>
        <w:rPr>
          <w:rFonts w:ascii="宋体" w:hAnsi="宋体"/>
        </w:rPr>
      </w:r>
      <w:r/>
    </w:p>
    <w:p>
      <w:pPr>
        <w:pStyle w:val="1278"/>
        <w:jc w:val="center"/>
        <w:rPr>
          <w:rFonts w:hint="eastAsia" w:ascii="黑体" w:eastAsia="黑体"/>
          <w:bCs w:val="0"/>
          <w:sz w:val="44"/>
        </w:rPr>
      </w:pPr>
      <w:r>
        <w:rPr>
          <w:rFonts w:hint="eastAsia" w:ascii="黑体" w:eastAsia="黑体"/>
          <w:bCs w:val="0"/>
          <w:sz w:val="44"/>
        </w:rPr>
        <w:t xml:space="preserve">第五章  </w:t>
      </w:r>
      <w:r>
        <w:rPr>
          <w:rFonts w:hint="eastAsia" w:ascii="黑体" w:eastAsia="黑体"/>
          <w:b w:val="0"/>
          <w:bCs w:val="0"/>
          <w:sz w:val="44"/>
        </w:rPr>
        <w:t xml:space="preserve">确定入围</w:t>
      </w:r>
      <w:r>
        <w:rPr>
          <w:rFonts w:ascii="黑体" w:eastAsia="黑体"/>
          <w:b w:val="0"/>
          <w:bCs w:val="0"/>
          <w:sz w:val="44"/>
        </w:rPr>
        <w:t xml:space="preserve">及成交供应商</w:t>
      </w:r>
      <w:r>
        <w:rPr>
          <w:rFonts w:hint="eastAsia" w:ascii="黑体" w:eastAsia="黑体"/>
          <w:bCs w:val="0"/>
          <w:sz w:val="44"/>
        </w:rPr>
      </w:r>
      <w:r/>
    </w:p>
    <w:p>
      <w:pPr>
        <w:pStyle w:val="1277"/>
        <w:rPr>
          <w:rFonts w:hint="eastAsia"/>
        </w:rPr>
      </w:pPr>
      <w:r>
        <w:rPr>
          <w:rFonts w:hint="eastAsia"/>
        </w:rPr>
      </w:r>
      <w:r/>
    </w:p>
    <w:p>
      <w:pPr>
        <w:pStyle w:val="1354"/>
        <w:ind w:firstLine="514"/>
        <w:spacing w:line="400" w:lineRule="exact"/>
        <w:rPr>
          <w:rFonts w:hint="eastAsia" w:cs="Arial"/>
          <w:b/>
          <w:sz w:val="28"/>
          <w:szCs w:val="28"/>
        </w:rPr>
      </w:pPr>
      <w:r>
        <w:rPr>
          <w:rFonts w:hint="eastAsia" w:cs="Arial"/>
          <w:b/>
          <w:sz w:val="28"/>
          <w:szCs w:val="28"/>
        </w:rPr>
        <w:t xml:space="preserve">一</w:t>
      </w:r>
      <w:r>
        <w:rPr>
          <w:rFonts w:cs="Arial"/>
          <w:b/>
          <w:sz w:val="28"/>
          <w:szCs w:val="28"/>
        </w:rPr>
        <w:t xml:space="preserve">、确定第一阶段入围供应商的评审方法</w:t>
      </w:r>
      <w:r>
        <w:rPr>
          <w:rFonts w:hint="eastAsia" w:cs="Arial"/>
          <w:b/>
          <w:sz w:val="28"/>
          <w:szCs w:val="28"/>
        </w:rPr>
      </w:r>
      <w:r/>
    </w:p>
    <w:p>
      <w:pPr>
        <w:pStyle w:val="1354"/>
        <w:ind w:firstLine="439"/>
        <w:spacing w:line="400" w:lineRule="exact"/>
        <w:rPr>
          <w:rFonts w:hint="eastAsia" w:cs="Arial"/>
        </w:rPr>
      </w:pPr>
      <w:r>
        <w:rPr>
          <w:rFonts w:hint="eastAsia" w:cs="Arial"/>
        </w:rPr>
        <w:t xml:space="preserve">1、</w:t>
      </w:r>
      <w:r>
        <w:rPr>
          <w:rFonts w:cs="Arial"/>
        </w:rPr>
        <w:t xml:space="preserve">确定</w:t>
      </w:r>
      <w:r>
        <w:rPr>
          <w:rFonts w:hint="eastAsia" w:cs="Arial"/>
        </w:rPr>
        <w:t xml:space="preserve">第一阶段入围供应商的评审方法为</w:t>
      </w:r>
      <w:r>
        <w:rPr>
          <w:rFonts w:cs="Arial"/>
        </w:rPr>
        <w:t xml:space="preserve">价格优先</w:t>
      </w:r>
      <w:r>
        <w:rPr>
          <w:rFonts w:hint="eastAsia" w:cs="Arial"/>
        </w:rPr>
        <w:t xml:space="preserve">法</w:t>
      </w:r>
      <w:r>
        <w:rPr>
          <w:rFonts w:cs="Arial"/>
        </w:rPr>
        <w:t xml:space="preserve">。</w:t>
      </w:r>
      <w:r>
        <w:rPr>
          <w:rFonts w:hint="eastAsia" w:cs="Arial"/>
        </w:rPr>
        <w:t xml:space="preserve">价格优先法是指对满足采购需求且响应报价不超过最高限制单价的产品，按照响应报价从低到高排序，根据征集文件规定的淘汰率或者入围供应商数量上限，确定入围供应商的评审方法。</w:t>
      </w:r>
      <w:r>
        <w:rPr>
          <w:rFonts w:hint="eastAsia" w:cs="Arial"/>
        </w:rPr>
      </w:r>
      <w:r/>
    </w:p>
    <w:p>
      <w:pPr>
        <w:pStyle w:val="1354"/>
        <w:ind w:firstLine="439"/>
        <w:spacing w:line="400" w:lineRule="exact"/>
        <w:rPr>
          <w:rFonts w:hint="eastAsia" w:cs="Arial"/>
          <w:highlight w:val="yellow"/>
        </w:rPr>
      </w:pPr>
      <w:r>
        <w:rPr>
          <w:rFonts w:hint="eastAsia" w:cs="Arial"/>
        </w:rPr>
        <w:t xml:space="preserve">2、入围</w:t>
      </w:r>
      <w:r>
        <w:rPr>
          <w:rFonts w:cs="Arial"/>
        </w:rPr>
        <w:t xml:space="preserve">供应商的</w:t>
      </w:r>
      <w:r>
        <w:rPr>
          <w:rFonts w:hint="eastAsia" w:cs="Arial"/>
        </w:rPr>
        <w:t xml:space="preserve">淘汰</w:t>
      </w:r>
      <w:r>
        <w:rPr>
          <w:rFonts w:cs="Arial"/>
        </w:rPr>
        <w:t xml:space="preserve">比例</w:t>
      </w:r>
      <w:r>
        <w:rPr>
          <w:rFonts w:hint="eastAsia" w:cs="Arial"/>
          <w:lang w:val="en-US" w:eastAsia="zh-CN"/>
        </w:rPr>
        <w:t xml:space="preserve">20</w:t>
      </w:r>
      <w:r>
        <w:rPr>
          <w:rFonts w:cs="Arial"/>
        </w:rPr>
        <w:t xml:space="preserve">%，</w:t>
      </w:r>
      <w:r>
        <w:rPr>
          <w:rFonts w:hint="eastAsia" w:cs="Arial"/>
        </w:rPr>
        <w:t xml:space="preserve">且</w:t>
      </w:r>
      <w:r>
        <w:rPr>
          <w:rFonts w:cs="Arial"/>
        </w:rPr>
        <w:t xml:space="preserve">至少淘汰一家供应商</w:t>
      </w:r>
      <w:r>
        <w:rPr>
          <w:rFonts w:hint="eastAsia" w:cs="Arial"/>
        </w:rPr>
        <w:t xml:space="preserve">（提交</w:t>
      </w:r>
      <w:r>
        <w:rPr>
          <w:rFonts w:cs="Arial"/>
        </w:rPr>
        <w:t xml:space="preserve">响应文件</w:t>
      </w:r>
      <w:r>
        <w:rPr>
          <w:rFonts w:hint="eastAsia" w:cs="Arial"/>
        </w:rPr>
        <w:t xml:space="preserve">和</w:t>
      </w:r>
      <w:r>
        <w:rPr>
          <w:rFonts w:cs="Arial"/>
        </w:rPr>
        <w:t xml:space="preserve">符合资格条件、实质性要求的供应商少于</w:t>
      </w:r>
      <w:r>
        <w:rPr>
          <w:rFonts w:hint="eastAsia" w:cs="Arial"/>
        </w:rPr>
        <w:t xml:space="preserve">2家</w:t>
      </w:r>
      <w:r>
        <w:rPr>
          <w:rFonts w:cs="Arial"/>
        </w:rPr>
        <w:t xml:space="preserve">时，</w:t>
      </w:r>
      <w:r>
        <w:rPr>
          <w:rFonts w:hint="eastAsia" w:cs="Arial"/>
        </w:rPr>
        <w:t xml:space="preserve">采购</w:t>
      </w:r>
      <w:r>
        <w:rPr>
          <w:rFonts w:cs="Arial"/>
        </w:rPr>
        <w:t xml:space="preserve">活动终止</w:t>
      </w:r>
      <w:r>
        <w:rPr>
          <w:rFonts w:hint="eastAsia" w:cs="Arial"/>
        </w:rPr>
        <w:t xml:space="preserve">）。</w:t>
      </w:r>
      <w:r>
        <w:rPr>
          <w:rFonts w:hint="eastAsia" w:cs="Arial"/>
          <w:highlight w:val="yellow"/>
        </w:rPr>
      </w:r>
      <w:r/>
    </w:p>
    <w:p>
      <w:pPr>
        <w:pStyle w:val="1354"/>
        <w:ind w:firstLine="439"/>
        <w:keepLines w:val="0"/>
        <w:keepNext w:val="0"/>
        <w:pageBreakBefore w:val="0"/>
        <w:spacing w:line="0" w:lineRule="atLeas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按淘汰比例计算的淘汰供应商数量非整数时，采用进一法取整数确定淘汰供应商数量。（如某封闭式框架协议采购项目经计算需淘汰3.1家供应商时，确定淘汰4家供应商）</w:t>
      </w:r>
      <w:r>
        <w:rPr>
          <w:rFonts w:hint="eastAsia" w:ascii="宋体" w:hAnsi="宋体" w:eastAsia="宋体" w:cs="宋体"/>
          <w:color w:val="000000"/>
          <w:sz w:val="24"/>
          <w:szCs w:val="24"/>
          <w:lang w:val="en-US" w:eastAsia="zh-CN"/>
        </w:rPr>
      </w:r>
      <w:r/>
    </w:p>
    <w:p>
      <w:pPr>
        <w:pStyle w:val="1354"/>
        <w:ind w:firstLine="439"/>
        <w:keepLines w:val="0"/>
        <w:keepNext w:val="0"/>
        <w:pageBreakBefore w:val="0"/>
        <w:spacing w:line="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按照上述方法确定的淘汰供应商家数中最高排名有多家供应商并列时，所有该名次供应商均予以淘汰。</w:t>
      </w:r>
      <w:r>
        <w:rPr>
          <w:rFonts w:hint="eastAsia" w:ascii="宋体" w:hAnsi="宋体" w:eastAsia="宋体" w:cs="宋体"/>
          <w:color w:val="000000"/>
          <w:sz w:val="24"/>
          <w:szCs w:val="24"/>
          <w:lang w:eastAsia="zh-CN"/>
        </w:rPr>
        <w:t xml:space="preserve">（如</w:t>
      </w:r>
      <w:r>
        <w:rPr>
          <w:rFonts w:hint="eastAsia" w:ascii="宋体" w:hAnsi="宋体" w:eastAsia="宋体" w:cs="宋体"/>
          <w:color w:val="000000"/>
          <w:sz w:val="24"/>
          <w:szCs w:val="24"/>
          <w:lang w:val="en-US" w:eastAsia="zh-CN"/>
        </w:rPr>
        <w:t xml:space="preserve">某封闭式框架协议采购项目共有100家合格供应商，入围供应商淘汰比例为20%，按比例计算应当淘汰20家供应商，但排序第79名共有3家响应报价（采用价格优先法的）或质量评分（采用质量优先法的）相同，则排第79名的3家供应商全部被淘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354"/>
        <w:ind w:firstLine="439"/>
        <w:keepLines w:val="0"/>
        <w:keepNext w:val="0"/>
        <w:pageBreakBefore w:val="0"/>
        <w:spacing w:line="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入围供应商因质疑成立等原因被取消入围资格的，本次征集入围名额不进行递补。</w:t>
      </w:r>
      <w:r>
        <w:rPr>
          <w:rFonts w:hint="eastAsia" w:ascii="宋体" w:hAnsi="宋体" w:eastAsia="宋体" w:cs="宋体"/>
          <w:color w:val="000000"/>
          <w:sz w:val="24"/>
          <w:szCs w:val="24"/>
          <w:lang w:eastAsia="zh-CN"/>
        </w:rPr>
      </w:r>
      <w:r/>
    </w:p>
    <w:p>
      <w:pPr>
        <w:pStyle w:val="1354"/>
        <w:ind w:firstLine="441"/>
        <w:spacing w:line="400" w:lineRule="exac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354"/>
        <w:spacing w:line="400" w:lineRule="exact"/>
        <w:rPr>
          <w:rFonts w:hint="eastAsia" w:ascii="宋体" w:hAnsi="宋体"/>
        </w:rPr>
      </w:pPr>
      <w:r>
        <w:rPr>
          <w:rFonts w:hint="eastAsia" w:ascii="宋体" w:hAnsi="宋体"/>
        </w:rPr>
        <w:t xml:space="preserve">1、小微型企业价格扣除</w:t>
      </w:r>
      <w:r>
        <w:rPr>
          <w:rFonts w:hint="eastAsia" w:ascii="宋体" w:hAnsi="宋体"/>
        </w:rPr>
      </w:r>
      <w:r/>
    </w:p>
    <w:p>
      <w:pPr>
        <w:pStyle w:val="1354"/>
        <w:ind w:firstLine="360"/>
        <w:spacing w:line="400" w:lineRule="exact"/>
        <w:rPr>
          <w:rFonts w:hint="eastAsia" w:ascii="宋体" w:hAnsi="宋体"/>
        </w:rPr>
      </w:pPr>
      <w:r>
        <w:rPr>
          <w:rFonts w:hint="eastAsia" w:ascii="宋体" w:hAnsi="宋体"/>
        </w:rPr>
        <w:t xml:space="preserve">（1）本项目对小型和微型企业产品给予10%的扣除价格，用扣除后的价格参与排序。</w:t>
      </w:r>
      <w:r>
        <w:rPr>
          <w:rFonts w:hint="eastAsia" w:ascii="宋体" w:hAnsi="宋体"/>
        </w:rPr>
      </w:r>
      <w:r/>
    </w:p>
    <w:p>
      <w:pPr>
        <w:pStyle w:val="1354"/>
        <w:ind w:firstLine="360"/>
        <w:spacing w:line="400" w:lineRule="exact"/>
        <w:rPr>
          <w:rFonts w:hint="eastAsia" w:ascii="宋体" w:hAnsi="宋体"/>
        </w:rPr>
      </w:pPr>
      <w:r>
        <w:rPr>
          <w:rFonts w:hint="eastAsia" w:ascii="宋体" w:hAnsi="宋体"/>
        </w:rPr>
        <w:t xml:space="preserve">（2）供应商需按照征集文件的要求提供相应的《中小微企业声明函》。</w:t>
      </w:r>
      <w:r>
        <w:rPr>
          <w:rFonts w:hint="eastAsia" w:ascii="宋体" w:hAnsi="宋体"/>
        </w:rPr>
      </w:r>
      <w:r/>
    </w:p>
    <w:p>
      <w:pPr>
        <w:pStyle w:val="1354"/>
        <w:spacing w:line="400" w:lineRule="exact"/>
        <w:rPr>
          <w:rFonts w:hint="eastAsia" w:ascii="宋体" w:hAnsi="宋体"/>
        </w:rPr>
      </w:pPr>
      <w:r>
        <w:rPr>
          <w:rFonts w:hint="eastAsia" w:ascii="宋体" w:hAnsi="宋体"/>
        </w:rPr>
        <w:t xml:space="preserve">2、残疾人福利单位价格扣除</w:t>
      </w:r>
      <w:r>
        <w:rPr>
          <w:rFonts w:hint="eastAsia" w:ascii="宋体" w:hAnsi="宋体"/>
        </w:rPr>
      </w:r>
      <w:r/>
    </w:p>
    <w:p>
      <w:pPr>
        <w:pStyle w:val="1354"/>
        <w:ind w:left="137" w:firstLine="360"/>
        <w:spacing w:line="400" w:lineRule="exact"/>
        <w:rPr>
          <w:rFonts w:hint="eastAsia" w:ascii="宋体" w:hAnsi="宋体"/>
        </w:rPr>
      </w:pPr>
      <w:r>
        <w:rPr>
          <w:rFonts w:hint="eastAsia" w:ascii="宋体" w:hAnsi="宋体"/>
        </w:rPr>
        <w:t xml:space="preserve">（1）本项目对残疾人福利性单位视同小型、微型企业，给予10%的价格扣除，用扣除后的价格参与排序。</w:t>
      </w:r>
      <w:r>
        <w:rPr>
          <w:rFonts w:hint="eastAsia" w:ascii="宋体" w:hAnsi="宋体"/>
        </w:rPr>
      </w:r>
      <w:r/>
    </w:p>
    <w:p>
      <w:pPr>
        <w:pStyle w:val="1354"/>
        <w:ind w:left="137" w:firstLine="360"/>
        <w:spacing w:line="400" w:lineRule="exact"/>
        <w:rPr>
          <w:rFonts w:hint="eastAsia" w:ascii="宋体" w:hAnsi="宋体"/>
        </w:rPr>
      </w:pPr>
      <w:r>
        <w:rPr>
          <w:rFonts w:hint="eastAsia" w:ascii="宋体" w:hAnsi="宋体"/>
        </w:rPr>
        <w:t xml:space="preserve">（2）残疾人福利单位需按照征集文件的要求提供《残疾人福利性单位声明函》。</w:t>
      </w:r>
      <w:r>
        <w:rPr>
          <w:rFonts w:hint="eastAsia" w:ascii="宋体" w:hAnsi="宋体"/>
        </w:rPr>
      </w:r>
      <w:r/>
    </w:p>
    <w:p>
      <w:pPr>
        <w:pStyle w:val="1354"/>
        <w:ind w:left="137" w:firstLine="360"/>
        <w:spacing w:line="400" w:lineRule="exac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354"/>
        <w:spacing w:line="400" w:lineRule="exact"/>
        <w:rPr>
          <w:rFonts w:hint="eastAsia" w:ascii="宋体" w:hAnsi="宋体"/>
        </w:rPr>
      </w:pPr>
      <w:r>
        <w:rPr>
          <w:rFonts w:hint="eastAsia" w:ascii="宋体" w:hAnsi="宋体"/>
        </w:rPr>
        <w:t xml:space="preserve">3、监狱和戒毒企业价格扣除</w:t>
      </w:r>
      <w:r>
        <w:rPr>
          <w:rFonts w:hint="eastAsia" w:ascii="宋体" w:hAnsi="宋体"/>
        </w:rPr>
      </w:r>
      <w:r/>
    </w:p>
    <w:p>
      <w:pPr>
        <w:pStyle w:val="1354"/>
        <w:spacing w:line="400" w:lineRule="exact"/>
        <w:rPr>
          <w:rFonts w:hint="eastAsia" w:ascii="宋体" w:hAnsi="宋体"/>
        </w:rPr>
      </w:pPr>
      <w:r>
        <w:rPr>
          <w:rFonts w:hint="eastAsia" w:ascii="宋体" w:hAnsi="宋体"/>
        </w:rPr>
        <w:t xml:space="preserve">（1）本项目对监狱和戒毒企业（简称监狱企业）视同小型、微型企业，给予10%的价格扣除，用扣除后的价格参与排序。</w:t>
      </w:r>
      <w:r>
        <w:rPr>
          <w:rFonts w:hint="eastAsia" w:ascii="宋体" w:hAnsi="宋体"/>
        </w:rPr>
      </w:r>
      <w:r/>
    </w:p>
    <w:p>
      <w:pPr>
        <w:pStyle w:val="1354"/>
        <w:spacing w:line="40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354"/>
        <w:spacing w:line="40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w:t>
      </w:r>
      <w:r>
        <w:rPr>
          <w:rFonts w:hint="eastAsia" w:ascii="宋体" w:hAnsi="宋体"/>
        </w:rPr>
        <w:t xml:space="preserve">〔2014〕</w:t>
      </w:r>
      <w:r>
        <w:rPr>
          <w:rFonts w:ascii="宋体" w:hAnsi="宋体"/>
        </w:rPr>
        <w:t xml:space="preserve">68号</w:t>
      </w:r>
      <w:r>
        <w:rPr>
          <w:rFonts w:hint="eastAsia" w:ascii="宋体" w:hAnsi="宋体"/>
        </w:rPr>
        <w:t xml:space="preserve">）。</w:t>
      </w:r>
      <w:r>
        <w:rPr>
          <w:rFonts w:hint="eastAsia" w:ascii="宋体" w:hAnsi="宋体"/>
        </w:rPr>
      </w:r>
      <w:r/>
    </w:p>
    <w:p>
      <w:pPr>
        <w:pStyle w:val="1354"/>
        <w:spacing w:line="400" w:lineRule="exact"/>
        <w:rPr>
          <w:rFonts w:ascii="宋体" w:hAnsi="宋体"/>
        </w:rPr>
      </w:pPr>
      <w:r>
        <w:rPr>
          <w:rFonts w:hint="eastAsia" w:ascii="宋体" w:hAnsi="宋体"/>
        </w:rPr>
        <w:t xml:space="preserve">4、残疾人福利单位、监狱企业属于小型、微型企业的，不重复享受政策。</w:t>
      </w:r>
      <w:r>
        <w:rPr>
          <w:rFonts w:ascii="宋体" w:hAnsi="宋体"/>
        </w:rPr>
      </w:r>
      <w:r/>
    </w:p>
    <w:p>
      <w:pPr>
        <w:pStyle w:val="1354"/>
        <w:ind w:firstLine="419"/>
        <w:spacing w:line="400" w:lineRule="exact"/>
        <w:rPr>
          <w:rFonts w:hint="eastAsia" w:ascii="宋体" w:hAnsi="宋体"/>
          <w:b/>
          <w:sz w:val="28"/>
          <w:szCs w:val="28"/>
        </w:rPr>
      </w:pPr>
      <w:r>
        <w:rPr>
          <w:rFonts w:hint="eastAsia" w:ascii="宋体" w:hAnsi="宋体"/>
          <w:b/>
          <w:sz w:val="28"/>
          <w:szCs w:val="28"/>
        </w:rPr>
        <w:t xml:space="preserve">二</w:t>
      </w:r>
      <w:r>
        <w:rPr>
          <w:rFonts w:ascii="宋体" w:hAnsi="宋体"/>
          <w:b/>
          <w:sz w:val="28"/>
          <w:szCs w:val="28"/>
        </w:rPr>
        <w:t xml:space="preserve">、确定第二阶段成交供应商的方</w:t>
      </w:r>
      <w:r>
        <w:rPr>
          <w:rFonts w:hint="eastAsia" w:ascii="宋体" w:hAnsi="宋体"/>
          <w:b/>
          <w:sz w:val="28"/>
          <w:szCs w:val="28"/>
        </w:rPr>
        <w:t xml:space="preserve">式</w:t>
      </w:r>
      <w:r>
        <w:rPr>
          <w:rFonts w:hint="eastAsia" w:ascii="宋体" w:hAnsi="宋体"/>
          <w:b/>
          <w:sz w:val="28"/>
          <w:szCs w:val="28"/>
        </w:rPr>
      </w:r>
      <w:r/>
    </w:p>
    <w:p>
      <w:pPr>
        <w:pStyle w:val="1354"/>
        <w:ind w:firstLine="477"/>
        <w:spacing w:line="400" w:lineRule="exact"/>
        <w:rPr>
          <w:rFonts w:ascii="宋体" w:hAnsi="宋体"/>
        </w:rPr>
      </w:pPr>
      <w:r>
        <w:rPr>
          <w:rFonts w:hint="eastAsia" w:ascii="宋体" w:hAnsi="宋体"/>
        </w:rPr>
        <w:t xml:space="preserve">1.确定第二阶段成交供应商的方式为</w:t>
      </w:r>
      <w:r>
        <w:rPr>
          <w:rFonts w:hint="eastAsia" w:ascii="宋体" w:hAnsi="宋体"/>
          <w:b/>
          <w:bCs/>
          <w:color w:val="000000"/>
        </w:rPr>
        <w:t xml:space="preserve">各采购人按其内控制度要求进行直接选定或二次竞价方式采购</w:t>
      </w:r>
      <w:r>
        <w:rPr>
          <w:rFonts w:ascii="宋体" w:hAnsi="宋体"/>
          <w:b/>
          <w:bCs/>
        </w:rPr>
        <w:t xml:space="preserve">。</w:t>
      </w:r>
      <w:r>
        <w:rPr>
          <w:rFonts w:hint="eastAsia" w:ascii="宋体" w:hAnsi="宋体"/>
        </w:rPr>
        <w:t xml:space="preserve">第一阶段</w:t>
      </w:r>
      <w:r>
        <w:rPr>
          <w:rFonts w:ascii="宋体" w:hAnsi="宋体"/>
        </w:rPr>
        <w:t xml:space="preserve">入围供应商的</w:t>
      </w:r>
      <w:r>
        <w:rPr>
          <w:rFonts w:hint="eastAsia" w:ascii="宋体" w:hAnsi="宋体"/>
        </w:rPr>
        <w:t xml:space="preserve">协议</w:t>
      </w:r>
      <w:r>
        <w:rPr>
          <w:rFonts w:ascii="宋体" w:hAnsi="宋体"/>
        </w:rPr>
        <w:t xml:space="preserve">价格</w:t>
      </w:r>
      <w:r>
        <w:rPr>
          <w:rFonts w:hint="eastAsia" w:ascii="宋体" w:hAnsi="宋体"/>
        </w:rPr>
        <w:t xml:space="preserve">（有量价关系折扣的，包括量价关系折扣，以下统称协议价格）是</w:t>
      </w:r>
      <w:r>
        <w:rPr>
          <w:rFonts w:ascii="宋体" w:hAnsi="宋体"/>
        </w:rPr>
        <w:t xml:space="preserve">采购人确定第二</w:t>
      </w:r>
      <w:r>
        <w:rPr>
          <w:rFonts w:hint="eastAsia" w:ascii="宋体" w:hAnsi="宋体"/>
        </w:rPr>
        <w:t xml:space="preserve">阶段成交</w:t>
      </w:r>
      <w:r>
        <w:rPr>
          <w:rFonts w:ascii="宋体" w:hAnsi="宋体"/>
        </w:rPr>
        <w:t xml:space="preserve">供应商的最高</w:t>
      </w:r>
      <w:r>
        <w:rPr>
          <w:rFonts w:hint="eastAsia" w:ascii="宋体" w:hAnsi="宋体"/>
        </w:rPr>
        <w:t xml:space="preserve">限价</w:t>
      </w:r>
      <w:r>
        <w:rPr>
          <w:rFonts w:ascii="宋体" w:hAnsi="宋体"/>
        </w:rPr>
        <w:t xml:space="preserve">。</w:t>
      </w:r>
      <w:r>
        <w:rPr>
          <w:rFonts w:ascii="宋体" w:hAnsi="宋体"/>
        </w:rPr>
      </w:r>
      <w:r/>
    </w:p>
    <w:p>
      <w:pPr>
        <w:pStyle w:val="1354"/>
        <w:ind w:firstLine="477"/>
        <w:spacing w:line="400" w:lineRule="exact"/>
        <w:rPr>
          <w:rFonts w:hint="eastAsia"/>
        </w:rPr>
      </w:pPr>
      <w:r>
        <w:rPr>
          <w:rFonts w:hint="eastAsia" w:ascii="宋体" w:hAnsi="宋体"/>
        </w:rPr>
        <w:t xml:space="preserve">2.采购人在</w:t>
      </w:r>
      <w:r>
        <w:rPr>
          <w:rFonts w:ascii="宋体" w:hAnsi="宋体"/>
        </w:rPr>
        <w:t xml:space="preserve">确定成交</w:t>
      </w:r>
      <w:r>
        <w:rPr>
          <w:rFonts w:hint="eastAsia" w:ascii="宋体" w:hAnsi="宋体"/>
        </w:rPr>
        <w:t xml:space="preserve">供应商</w:t>
      </w:r>
      <w:r>
        <w:rPr>
          <w:rFonts w:ascii="宋体" w:hAnsi="宋体"/>
        </w:rPr>
        <w:t xml:space="preserve">后，</w:t>
      </w:r>
      <w:r>
        <w:rPr>
          <w:rFonts w:hint="eastAsia" w:ascii="宋体" w:hAnsi="宋体"/>
        </w:rPr>
        <w:t xml:space="preserve">双方</w:t>
      </w:r>
      <w:r>
        <w:rPr>
          <w:rFonts w:ascii="宋体" w:hAnsi="宋体"/>
        </w:rPr>
        <w:t xml:space="preserve">应当按照</w:t>
      </w:r>
      <w:r>
        <w:rPr>
          <w:rFonts w:hint="eastAsia" w:ascii="宋体" w:hAnsi="宋体"/>
        </w:rPr>
        <w:t xml:space="preserve">框架协议</w:t>
      </w:r>
      <w:r>
        <w:rPr>
          <w:rFonts w:ascii="宋体" w:hAnsi="宋体"/>
        </w:rPr>
        <w:t xml:space="preserve">中规定的</w:t>
      </w:r>
      <w:r>
        <w:rPr>
          <w:rFonts w:hint="eastAsia" w:ascii="宋体" w:hAnsi="宋体"/>
        </w:rPr>
        <w:t xml:space="preserve">“采购</w:t>
      </w:r>
      <w:r>
        <w:rPr>
          <w:rFonts w:ascii="宋体" w:hAnsi="宋体"/>
        </w:rPr>
        <w:t xml:space="preserve">合同文本</w:t>
      </w:r>
      <w:r>
        <w:rPr>
          <w:rFonts w:hint="eastAsia" w:ascii="宋体" w:hAnsi="宋体"/>
        </w:rPr>
        <w:t xml:space="preserve">”格式</w:t>
      </w:r>
      <w:r>
        <w:rPr>
          <w:rFonts w:ascii="宋体" w:hAnsi="宋体"/>
        </w:rPr>
        <w:t xml:space="preserve">签订</w:t>
      </w:r>
      <w:r>
        <w:rPr>
          <w:rFonts w:hint="eastAsia" w:ascii="宋体" w:hAnsi="宋体"/>
        </w:rPr>
        <w:t xml:space="preserve">电子</w:t>
      </w:r>
      <w:r>
        <w:rPr>
          <w:rFonts w:ascii="宋体" w:hAnsi="宋体"/>
        </w:rPr>
        <w:t xml:space="preserve">采购合同，</w:t>
      </w:r>
      <w:r>
        <w:rPr>
          <w:rFonts w:hint="eastAsia" w:ascii="宋体" w:hAnsi="宋体"/>
        </w:rPr>
        <w:t xml:space="preserve">不得擅自改变框架协议约定的合同实质性条款。</w:t>
      </w:r>
      <w:r>
        <w:rPr>
          <w:rFonts w:hint="eastAsia"/>
        </w:rPr>
      </w:r>
      <w:r/>
    </w:p>
    <w:p>
      <w:pPr>
        <w:pStyle w:val="1277"/>
      </w:pPr>
      <w:r/>
      <w:r/>
    </w:p>
    <w:p>
      <w:pPr>
        <w:pStyle w:val="1277"/>
      </w:pPr>
      <w:r/>
      <w:r/>
    </w:p>
    <w:p>
      <w:pPr>
        <w:pStyle w:val="1277"/>
        <w:rPr>
          <w:rFonts w:hint="eastAsia"/>
        </w:rPr>
      </w:pPr>
      <w:r>
        <w:rPr>
          <w:rFonts w:hint="eastAsia"/>
        </w:rPr>
      </w:r>
      <w:r/>
    </w:p>
    <w:p>
      <w:pPr>
        <w:pStyle w:val="1278"/>
        <w:jc w:val="both"/>
        <w:rPr>
          <w:rFonts w:hint="eastAsia" w:ascii="黑体" w:eastAsia="黑体"/>
          <w:bCs w:val="0"/>
          <w:sz w:val="44"/>
        </w:rPr>
      </w:pPr>
      <w:r>
        <w:rPr>
          <w:rFonts w:hint="eastAsia" w:ascii="黑体" w:eastAsia="黑体"/>
          <w:bCs w:val="0"/>
          <w:sz w:val="44"/>
        </w:rPr>
      </w:r>
      <w:r/>
    </w:p>
    <w:p>
      <w:pPr>
        <w:pStyle w:val="1277"/>
        <w:rPr>
          <w:rFonts w:hint="eastAsia" w:ascii="黑体" w:eastAsia="黑体"/>
          <w:bCs/>
          <w:sz w:val="44"/>
        </w:rPr>
      </w:pPr>
      <w:r>
        <w:rPr>
          <w:rFonts w:hint="eastAsia" w:ascii="黑体" w:eastAsia="黑体"/>
          <w:bCs/>
          <w:sz w:val="44"/>
        </w:rPr>
      </w:r>
      <w:r/>
    </w:p>
    <w:p>
      <w:pPr>
        <w:pStyle w:val="1277"/>
        <w:rPr>
          <w:rFonts w:hint="eastAsia" w:ascii="黑体" w:eastAsia="黑体"/>
          <w:bCs/>
          <w:sz w:val="44"/>
        </w:rPr>
      </w:pPr>
      <w:r>
        <w:rPr>
          <w:rFonts w:hint="eastAsia" w:ascii="黑体" w:eastAsia="黑体"/>
          <w:bCs/>
          <w:sz w:val="44"/>
        </w:rPr>
      </w:r>
      <w:r/>
    </w:p>
    <w:p>
      <w:pPr>
        <w:pStyle w:val="1278"/>
        <w:jc w:val="both"/>
        <w:rPr>
          <w:rFonts w:hint="eastAsia" w:ascii="黑体" w:eastAsia="黑体"/>
          <w:bCs w:val="0"/>
          <w:sz w:val="44"/>
        </w:rPr>
      </w:pPr>
      <w:r>
        <w:rPr>
          <w:rFonts w:hint="eastAsia" w:ascii="黑体" w:eastAsia="黑体"/>
          <w:bCs w:val="0"/>
          <w:sz w:val="44"/>
        </w:rPr>
      </w:r>
      <w:r/>
    </w:p>
    <w:p>
      <w:pPr>
        <w:pStyle w:val="1277"/>
        <w:rPr>
          <w:rFonts w:hint="eastAsia" w:ascii="黑体" w:eastAsia="黑体"/>
          <w:bCs/>
          <w:sz w:val="44"/>
        </w:rPr>
      </w:pPr>
      <w:r>
        <w:rPr>
          <w:rFonts w:hint="eastAsia" w:ascii="黑体" w:eastAsia="黑体"/>
          <w:bCs/>
          <w:sz w:val="44"/>
        </w:rPr>
      </w:r>
      <w:r/>
    </w:p>
    <w:p>
      <w:pPr>
        <w:pStyle w:val="1277"/>
        <w:rPr>
          <w:rFonts w:hint="eastAsia" w:ascii="黑体" w:eastAsia="黑体"/>
          <w:bCs/>
          <w:sz w:val="44"/>
        </w:rPr>
      </w:pPr>
      <w:r>
        <w:rPr>
          <w:rFonts w:hint="eastAsia" w:ascii="黑体" w:eastAsia="黑体"/>
          <w:bCs/>
          <w:sz w:val="44"/>
        </w:rPr>
      </w:r>
      <w:r/>
    </w:p>
    <w:p>
      <w:pPr>
        <w:pStyle w:val="1277"/>
        <w:rPr>
          <w:rFonts w:hint="eastAsia" w:ascii="黑体" w:eastAsia="黑体"/>
          <w:bCs/>
          <w:sz w:val="44"/>
        </w:rPr>
      </w:pPr>
      <w:r>
        <w:rPr>
          <w:rFonts w:hint="eastAsia" w:ascii="黑体" w:eastAsia="黑体"/>
          <w:bCs/>
          <w:sz w:val="44"/>
        </w:rPr>
      </w:r>
      <w:r/>
    </w:p>
    <w:p>
      <w:pPr>
        <w:pStyle w:val="1278"/>
        <w:jc w:val="center"/>
        <w:rPr>
          <w:rFonts w:hint="eastAsia" w:ascii="黑体" w:eastAsia="黑体"/>
          <w:bCs w:val="0"/>
          <w:sz w:val="44"/>
        </w:rPr>
      </w:pPr>
      <w:r/>
      <w:bookmarkEnd w:id="34"/>
      <w:r/>
      <w:bookmarkEnd w:id="35"/>
      <w:r/>
      <w:bookmarkEnd w:id="162"/>
      <w:r/>
      <w:bookmarkEnd w:id="163"/>
      <w:r/>
      <w:bookmarkEnd w:id="164"/>
      <w:r>
        <w:rPr>
          <w:rFonts w:hint="eastAsia" w:ascii="黑体" w:eastAsia="黑体"/>
          <w:bCs w:val="0"/>
          <w:sz w:val="44"/>
        </w:rPr>
        <w:t xml:space="preserve">第六章  响应文件格式</w:t>
      </w:r>
      <w:r>
        <w:rPr>
          <w:rFonts w:hint="eastAsia" w:ascii="黑体" w:eastAsia="黑体"/>
          <w:bCs w:val="0"/>
          <w:sz w:val="44"/>
        </w:rPr>
      </w:r>
      <w:r/>
    </w:p>
    <w:p>
      <w:pPr>
        <w:pStyle w:val="1277"/>
        <w:jc w:val="center"/>
        <w:rPr>
          <w:rFonts w:hint="eastAsia" w:ascii="宋体" w:hAnsi="宋体"/>
          <w:b/>
          <w:sz w:val="72"/>
        </w:rPr>
      </w:pPr>
      <w:r/>
      <w:bookmarkStart w:id="165" w:name="_Hlt26671244"/>
      <w:r/>
      <w:bookmarkEnd w:id="165"/>
      <w:r/>
      <w:bookmarkStart w:id="166" w:name="_Hlt26955039"/>
      <w:r/>
      <w:bookmarkEnd w:id="166"/>
      <w:r/>
      <w:bookmarkStart w:id="167" w:name="_Toc120614282"/>
      <w:r/>
      <w:bookmarkStart w:id="168" w:name="_Toc49090576"/>
      <w:r/>
      <w:bookmarkStart w:id="169" w:name="_Toc26554094"/>
      <w:r>
        <w:rPr>
          <w:rFonts w:hint="eastAsia" w:ascii="宋体" w:hAnsi="宋体"/>
          <w:b/>
          <w:sz w:val="72"/>
        </w:rPr>
      </w:r>
      <w:r/>
    </w:p>
    <w:p>
      <w:pPr>
        <w:pStyle w:val="1277"/>
        <w:jc w:val="center"/>
        <w:rPr>
          <w:rFonts w:hint="eastAsia" w:ascii="宋体" w:hAnsi="宋体"/>
          <w:b/>
          <w:sz w:val="72"/>
        </w:rPr>
      </w:pPr>
      <w:r>
        <w:rPr>
          <w:rFonts w:hint="eastAsia" w:ascii="宋体" w:hAnsi="宋体"/>
          <w:b/>
          <w:sz w:val="72"/>
        </w:rPr>
        <w:t xml:space="preserve">响  应  文  件</w:t>
      </w:r>
      <w:r>
        <w:rPr>
          <w:rFonts w:hint="eastAsia" w:ascii="宋体" w:hAnsi="宋体"/>
          <w:b/>
          <w:sz w:val="72"/>
        </w:rPr>
      </w:r>
      <w:r/>
    </w:p>
    <w:p>
      <w:pPr>
        <w:pStyle w:val="1277"/>
        <w:jc w:val="center"/>
        <w:rPr>
          <w:rFonts w:hint="eastAsia" w:ascii="宋体" w:hAnsi="宋体"/>
          <w:b/>
          <w:sz w:val="72"/>
        </w:rPr>
      </w:pPr>
      <w:r>
        <w:rPr>
          <w:rFonts w:hint="eastAsia" w:ascii="宋体" w:hAnsi="宋体"/>
          <w:b/>
          <w:sz w:val="72"/>
        </w:rPr>
      </w:r>
      <w:r/>
    </w:p>
    <w:p>
      <w:pPr>
        <w:pStyle w:val="1277"/>
        <w:jc w:val="center"/>
        <w:rPr>
          <w:rFonts w:hint="eastAsia" w:ascii="宋体" w:hAnsi="宋体"/>
          <w:b/>
          <w:sz w:val="72"/>
        </w:rPr>
      </w:pPr>
      <w:r>
        <w:rPr>
          <w:rFonts w:hint="eastAsia" w:ascii="宋体" w:hAnsi="宋体"/>
          <w:b/>
          <w:sz w:val="72"/>
        </w:rPr>
      </w:r>
      <w:r/>
    </w:p>
    <w:p>
      <w:pPr>
        <w:pStyle w:val="1277"/>
        <w:jc w:val="center"/>
        <w:rPr>
          <w:rFonts w:hint="eastAsia" w:ascii="宋体" w:hAnsi="宋体"/>
          <w:b/>
          <w:sz w:val="36"/>
        </w:rPr>
      </w:pPr>
      <w:r>
        <w:rPr>
          <w:rFonts w:hint="eastAsia" w:ascii="宋体" w:hAnsi="宋体"/>
          <w:b/>
          <w:sz w:val="36"/>
        </w:rPr>
      </w:r>
      <w:r/>
    </w:p>
    <w:p>
      <w:pPr>
        <w:pStyle w:val="1277"/>
        <w:jc w:val="center"/>
        <w:rPr>
          <w:rFonts w:hint="eastAsia" w:ascii="宋体" w:hAnsi="宋体"/>
          <w:b/>
          <w:sz w:val="36"/>
        </w:rPr>
      </w:pPr>
      <w:r>
        <w:rPr>
          <w:rFonts w:hint="eastAsia" w:ascii="宋体" w:hAnsi="宋体"/>
          <w:b/>
          <w:sz w:val="36"/>
        </w:rPr>
      </w:r>
      <w:r/>
    </w:p>
    <w:p>
      <w:pPr>
        <w:pStyle w:val="1277"/>
        <w:jc w:val="center"/>
        <w:rPr>
          <w:rFonts w:hint="eastAsia" w:ascii="宋体" w:hAnsi="宋体"/>
          <w:b/>
          <w:sz w:val="36"/>
        </w:rPr>
      </w:pPr>
      <w:r>
        <w:rPr>
          <w:rFonts w:hint="eastAsia" w:ascii="宋体" w:hAnsi="宋体"/>
          <w:b/>
          <w:sz w:val="36"/>
        </w:rPr>
      </w:r>
      <w:r/>
    </w:p>
    <w:p>
      <w:pPr>
        <w:pStyle w:val="127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127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277"/>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rPr>
          <w:rFonts w:hint="eastAsia" w:ascii="宋体" w:hAnsi="宋体"/>
          <w:b/>
          <w:sz w:val="36"/>
          <w:u w:val="single"/>
        </w:rPr>
      </w:r>
      <w:r/>
    </w:p>
    <w:p>
      <w:pPr>
        <w:pStyle w:val="1277"/>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br w:type="page" w:clear="all"/>
      </w:r>
      <w:r>
        <w:rPr>
          <w:rFonts w:ascii="宋体" w:hAnsi="宋体"/>
          <w:b/>
          <w:sz w:val="36"/>
          <w:u w:val="single"/>
        </w:rPr>
      </w:r>
      <w:r/>
    </w:p>
    <w:p>
      <w:pPr>
        <w:pStyle w:val="1277"/>
        <w:ind w:firstLine="720"/>
        <w:keepLines w:val="0"/>
        <w:keepNext w:val="0"/>
        <w:pageBreakBefore w:val="0"/>
        <w:spacing w:line="400" w:lineRule="exact"/>
        <w:widowControl/>
        <w:rPr>
          <w:rFonts w:hint="eastAsia"/>
          <w:sz w:val="28"/>
          <w:szCs w:val="28"/>
        </w:rPr>
      </w:pPr>
      <w:r/>
      <w:bookmarkEnd w:id="167"/>
      <w:r/>
      <w:bookmarkEnd w:id="168"/>
      <w:r/>
      <w:bookmarkEnd w:id="169"/>
      <w:r>
        <w:rPr>
          <w:rFonts w:hint="eastAsia"/>
          <w:lang w:val="en-US" w:eastAsia="zh-CN"/>
        </w:rPr>
        <w:t xml:space="preserve">                        </w:t>
      </w:r>
      <w:r>
        <w:rPr>
          <w:rFonts w:hint="eastAsia"/>
          <w:sz w:val="28"/>
          <w:szCs w:val="28"/>
          <w:lang w:val="en-US" w:eastAsia="zh-CN"/>
        </w:rPr>
        <w:t xml:space="preserve"> </w:t>
      </w:r>
      <w:r>
        <w:rPr>
          <w:rFonts w:hint="eastAsia" w:ascii="方正黑体_GBK" w:hAnsi="方正黑体_GBK" w:eastAsia="方正黑体_GBK" w:cs="方正黑体_GBK"/>
          <w:sz w:val="28"/>
          <w:szCs w:val="28"/>
        </w:rPr>
        <w:t xml:space="preserve">响应文件的组成</w:t>
      </w:r>
      <w:r>
        <w:rPr>
          <w:rFonts w:hint="eastAsia"/>
          <w:sz w:val="28"/>
          <w:szCs w:val="28"/>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一、基本目录</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1.报价一览表（格式见附件1）</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2.响应产品明细表（格式见附件2）</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3.配件报价表（格式见附件3）</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eastAsia="zh-CN"/>
        </w:rPr>
        <w:t xml:space="preserve">XXXX</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eastAsia="zh-CN"/>
        </w:rPr>
        <w:t xml:space="preserve">X</w:t>
      </w:r>
      <w:r>
        <w:rPr>
          <w:rFonts w:hint="eastAsia" w:ascii="方正仿宋_GBK" w:hAnsi="方正仿宋_GBK" w:eastAsia="方正仿宋_GBK" w:cs="方正仿宋_GBK"/>
          <w:sz w:val="28"/>
          <w:szCs w:val="28"/>
          <w:lang w:val="en-US" w:eastAsia="zh-CN"/>
        </w:rPr>
        <w:t xml:space="preserve">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highlight w:val="yellow"/>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二、资格审查内容</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.供应商符合《</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政府采购法》第二十二条规定条件并提供《承诺函》（格式见附件</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000000"/>
          <w:sz w:val="28"/>
          <w:szCs w:val="28"/>
          <w:lang w:eastAsia="zh-CN"/>
        </w:rPr>
        <w:t xml:space="preserve">递交框架协议响应文件</w:t>
      </w:r>
      <w:r>
        <w:rPr>
          <w:rFonts w:hint="eastAsia" w:ascii="方正仿宋_GBK" w:hAnsi="方正仿宋_GBK" w:eastAsia="方正仿宋_GBK" w:cs="方正仿宋_GBK"/>
          <w:color w:val="000000"/>
          <w:sz w:val="28"/>
          <w:szCs w:val="28"/>
        </w:rPr>
        <w:t xml:space="preserve">的供应商应当是</w:t>
      </w:r>
      <w:r>
        <w:rPr>
          <w:rFonts w:hint="eastAsia" w:ascii="方正仿宋_GBK" w:hAnsi="方正仿宋_GBK" w:eastAsia="方正仿宋_GBK" w:cs="方正仿宋_GBK"/>
          <w:color w:val="000000"/>
          <w:sz w:val="28"/>
          <w:szCs w:val="28"/>
          <w:lang w:eastAsia="zh-CN"/>
        </w:rPr>
        <w:t xml:space="preserve">所响应采购包产品的制造商或者制造商对所响应采购包产品的唯一授权供应商</w:t>
      </w:r>
      <w:r>
        <w:rPr>
          <w:rFonts w:hint="eastAsia" w:ascii="方正仿宋_GBK" w:hAnsi="方正仿宋_GBK" w:eastAsia="方正仿宋_GBK" w:cs="方正仿宋_GBK"/>
          <w:color w:val="000000"/>
          <w:sz w:val="28"/>
          <w:szCs w:val="28"/>
        </w:rPr>
        <w:t xml:space="preserve">。（如为授权供应商，需提供制造商出具的授权书</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.其他特定资格要求的证明文件（如果本项目对供应商做出其他特定资格要求的，必须提供）</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.法人授权书（格式见附件</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.响应函（格式见附件</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.中小微企业声明函（如果本项目专门面向中小微型企业采购，则必须提供。格式见附件</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）（备注：如本项目并非专门面向中小微型企业采购，该条款删除。征集文件定稿后该备注删除。）</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）（备注：如本项目并非专门面向中小微型企业采购，该条款删除。征集文件定稿后该备注删除。）</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条供应商必须在响应文件中提供相关材料，否则作无效响应处理；</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条如征集文件要求必须提供相关材料而未提供的，作无效响应处理。</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三、符合性审查内容</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w:t>
      </w:r>
      <w:r>
        <w:rPr>
          <w:rFonts w:hint="eastAsia" w:ascii="方正仿宋_GBK" w:hAnsi="方正仿宋_GBK" w:eastAsia="方正仿宋_GBK" w:cs="方正仿宋_GBK"/>
          <w:color w:val="000000"/>
          <w:sz w:val="28"/>
          <w:szCs w:val="28"/>
        </w:rPr>
        <w:t xml:space="preserve">征集文件中的实质性要求</w:t>
      </w:r>
      <w:r>
        <w:rPr>
          <w:rFonts w:hint="eastAsia" w:ascii="方正仿宋_GBK" w:hAnsi="方正仿宋_GBK" w:eastAsia="方正仿宋_GBK" w:cs="方正仿宋_GBK"/>
          <w:b w:val="0"/>
          <w:bCs w:val="0"/>
          <w:color w:val="000000"/>
          <w:sz w:val="28"/>
          <w:szCs w:val="28"/>
          <w:lang w:eastAsia="zh-CN"/>
        </w:rPr>
        <w:t xml:space="preserve">（征集文件第四章“采购需求”中技术要求和商务要求、其他章节中</w:t>
      </w:r>
      <w:r>
        <w:rPr>
          <w:rFonts w:hint="eastAsia" w:ascii="方正仿宋_GBK" w:hAnsi="方正仿宋_GBK" w:eastAsia="方正仿宋_GBK" w:cs="方正仿宋_GBK"/>
          <w:b w:val="0"/>
          <w:bCs w:val="0"/>
          <w:i/>
          <w:iCs/>
          <w:color w:val="000000"/>
          <w:sz w:val="28"/>
          <w:szCs w:val="28"/>
          <w:u w:val="single"/>
          <w:lang w:eastAsia="zh-CN"/>
        </w:rPr>
        <w:t xml:space="preserve">斜体且有下划线部分</w:t>
      </w:r>
      <w:r>
        <w:rPr>
          <w:rFonts w:hint="eastAsia" w:ascii="方正仿宋_GBK" w:hAnsi="方正仿宋_GBK" w:eastAsia="方正仿宋_GBK" w:cs="方正仿宋_GBK"/>
          <w:b w:val="0"/>
          <w:bCs w:val="0"/>
          <w:color w:val="000000"/>
          <w:sz w:val="28"/>
          <w:szCs w:val="28"/>
          <w:lang w:eastAsia="zh-CN"/>
        </w:rPr>
        <w:t xml:space="preserve">或加</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lang w:eastAsia="zh-CN"/>
        </w:rPr>
        <w:t xml:space="preserve">号条款均为实质性要求）</w:t>
      </w:r>
      <w:r>
        <w:rPr>
          <w:rFonts w:hint="eastAsia" w:ascii="方正仿宋_GBK" w:hAnsi="方正仿宋_GBK" w:eastAsia="方正仿宋_GBK" w:cs="方正仿宋_GBK"/>
          <w:sz w:val="28"/>
          <w:szCs w:val="28"/>
        </w:rPr>
        <w:t xml:space="preserve">逐条做出响应，并按照征集文件要求提供证明材料，否则做无效响应处理。（格式见附件</w:t>
      </w:r>
      <w:r>
        <w:rPr>
          <w:rFonts w:hint="eastAsia" w:ascii="方正仿宋_GBK" w:hAnsi="方正仿宋_GBK" w:eastAsia="方正仿宋_GBK" w:cs="方正仿宋_GBK"/>
          <w:sz w:val="28"/>
          <w:szCs w:val="28"/>
          <w:lang w:val="en-US" w:eastAsia="zh-CN"/>
        </w:rPr>
        <w:t xml:space="preserve">10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四、价格扣除证明文件</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11）</w:t>
      </w:r>
      <w:r>
        <w:rPr>
          <w:rFonts w:hint="eastAsia" w:ascii="方正仿宋_GBK" w:hAnsi="方正仿宋_GBK" w:eastAsia="方正仿宋_GBK" w:cs="方正仿宋_GBK"/>
          <w:sz w:val="28"/>
          <w:szCs w:val="28"/>
          <w:lang w:val="en-US" w:eastAsia="zh-CN"/>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报价一览表</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供应商全称（加盖CA电子签章）：</w:t>
      </w:r>
      <w:r>
        <w:rPr>
          <w:rFonts w:hint="eastAsia" w:ascii="方正仿宋_GBK" w:hAnsi="方正仿宋_GBK" w:eastAsia="方正仿宋_GBK" w:cs="方正仿宋_GBK"/>
          <w:sz w:val="28"/>
          <w:szCs w:val="28"/>
          <w:lang w:val="en-US" w:eastAsia="zh-CN"/>
        </w:rPr>
      </w:r>
      <w:r/>
    </w:p>
    <w:p>
      <w:pPr>
        <w:pStyle w:val="1277"/>
        <w:ind w:firstLine="560"/>
        <w:keepLines w:val="0"/>
        <w:keepNext w:val="0"/>
        <w:pageBreakBefore w:val="0"/>
        <w:spacing w:line="40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项目名称：XXXX</w:t>
      </w:r>
      <w:r>
        <w:rPr>
          <w:rFonts w:ascii="方正仿宋_GBK" w:hAnsi="方正仿宋_GBK" w:eastAsia="方正仿宋_GBK" w:cs="方正仿宋_GBK"/>
          <w:sz w:val="28"/>
          <w:szCs w:val="28"/>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采购编号：JSZC-320000-SCZX-K20XX-XXXX                         </w:t>
      </w:r>
      <w:r>
        <w:rPr>
          <w:rFonts w:hint="eastAsia" w:ascii="方正仿宋_GBK" w:hAnsi="方正仿宋_GBK" w:eastAsia="方正仿宋_GBK" w:cs="方正仿宋_GBK"/>
          <w:sz w:val="28"/>
          <w:szCs w:val="28"/>
          <w:lang w:val="en-US" w:eastAsia="zh-CN"/>
        </w:rPr>
      </w:r>
      <w:r/>
    </w:p>
    <w:p>
      <w:pPr>
        <w:pStyle w:val="1277"/>
        <w:ind w:firstLine="560"/>
        <w:keepLines w:val="0"/>
        <w:keepNext w:val="0"/>
        <w:pageBreakBefore w:val="0"/>
        <w:spacing w:line="40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采购包号：XX</w:t>
      </w:r>
      <w:r>
        <w:rPr>
          <w:rFonts w:ascii="方正仿宋_GBK" w:hAnsi="方正仿宋_GBK" w:eastAsia="方正仿宋_GBK" w:cs="方正仿宋_GBK"/>
          <w:sz w:val="28"/>
          <w:szCs w:val="28"/>
          <w:lang w:val="en-US" w:eastAsia="zh-CN"/>
        </w:rPr>
      </w:r>
      <w:r/>
    </w:p>
    <w:tbl>
      <w:tblPr>
        <w:tblW w:w="8860"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87"/>
        <w:gridCol w:w="1520"/>
        <w:gridCol w:w="1153"/>
        <w:gridCol w:w="954"/>
        <w:gridCol w:w="1123"/>
        <w:gridCol w:w="1523"/>
        <w:gridCol w:w="1800"/>
      </w:tblGrid>
      <w:tr>
        <w:trPr>
          <w:trHeight w:val="1380"/>
        </w:trPr>
        <w:tc>
          <w:tcPr>
            <w:tcMar>
              <w:left w:w="15" w:type="dxa"/>
              <w:top w:w="15" w:type="dxa"/>
              <w:right w:w="15" w:type="dxa"/>
              <w:bottom w:w="15" w:type="dxa"/>
            </w:tcMar>
            <w:tcW w:w="787"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序号</w:t>
            </w:r>
            <w:r>
              <w:rPr>
                <w:rFonts w:hint="eastAsia" w:ascii="方正仿宋_GBK" w:hAnsi="方正仿宋_GBK" w:eastAsia="方正仿宋_GBK" w:cs="方正仿宋_GBK"/>
                <w:b w:val="0"/>
                <w:bCs/>
                <w:sz w:val="28"/>
                <w:szCs w:val="28"/>
              </w:rPr>
            </w:r>
            <w:r/>
          </w:p>
        </w:tc>
        <w:tc>
          <w:tcPr>
            <w:tcMar>
              <w:left w:w="15" w:type="dxa"/>
              <w:top w:w="15" w:type="dxa"/>
              <w:right w:w="15" w:type="dxa"/>
              <w:bottom w:w="15" w:type="dxa"/>
            </w:tcMar>
            <w:tcW w:w="1520"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类别</w:t>
            </w:r>
            <w:r>
              <w:rPr>
                <w:rFonts w:hint="eastAsia" w:ascii="方正仿宋_GBK" w:hAnsi="方正仿宋_GBK" w:eastAsia="方正仿宋_GBK" w:cs="方正仿宋_GBK"/>
                <w:b w:val="0"/>
                <w:bCs/>
                <w:sz w:val="28"/>
                <w:szCs w:val="28"/>
              </w:rPr>
            </w:r>
            <w:r/>
          </w:p>
        </w:tc>
        <w:tc>
          <w:tcPr>
            <w:tcMar>
              <w:left w:w="15" w:type="dxa"/>
              <w:top w:w="15" w:type="dxa"/>
              <w:right w:w="15" w:type="dxa"/>
              <w:bottom w:w="15" w:type="dxa"/>
            </w:tcMar>
            <w:tcW w:w="1153"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品牌</w:t>
            </w:r>
            <w:r>
              <w:rPr>
                <w:rFonts w:hint="eastAsia" w:ascii="方正仿宋_GBK" w:hAnsi="方正仿宋_GBK" w:eastAsia="方正仿宋_GBK" w:cs="方正仿宋_GBK"/>
                <w:b w:val="0"/>
                <w:bCs/>
                <w:sz w:val="28"/>
                <w:szCs w:val="28"/>
              </w:rPr>
            </w:r>
            <w:r/>
          </w:p>
        </w:tc>
        <w:tc>
          <w:tcPr>
            <w:tcMar>
              <w:left w:w="15" w:type="dxa"/>
              <w:top w:w="15" w:type="dxa"/>
              <w:right w:w="15" w:type="dxa"/>
              <w:bottom w:w="15" w:type="dxa"/>
            </w:tcMar>
            <w:tcW w:w="954"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单位</w:t>
            </w:r>
            <w:r>
              <w:rPr>
                <w:rFonts w:hint="eastAsia" w:ascii="方正仿宋_GBK" w:hAnsi="方正仿宋_GBK" w:eastAsia="方正仿宋_GBK" w:cs="方正仿宋_GBK"/>
                <w:b w:val="0"/>
                <w:bCs/>
                <w:sz w:val="28"/>
                <w:szCs w:val="28"/>
              </w:rPr>
            </w:r>
            <w:r/>
          </w:p>
        </w:tc>
        <w:tc>
          <w:tcPr>
            <w:tcMar>
              <w:left w:w="15" w:type="dxa"/>
              <w:top w:w="15" w:type="dxa"/>
              <w:right w:w="15" w:type="dxa"/>
              <w:bottom w:w="15" w:type="dxa"/>
            </w:tcMar>
            <w:tcW w:w="1123"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t xml:space="preserve">报价</w:t>
            </w:r>
            <w:r>
              <w:rPr>
                <w:rFonts w:hint="eastAsia" w:ascii="方正仿宋_GBK" w:hAnsi="方正仿宋_GBK" w:eastAsia="方正仿宋_GBK" w:cs="方正仿宋_GBK"/>
                <w:b w:val="0"/>
                <w:bCs/>
                <w:spacing w:val="6"/>
                <w:sz w:val="28"/>
                <w:szCs w:val="28"/>
              </w:rPr>
            </w:r>
            <w:r/>
          </w:p>
          <w:p>
            <w:pPr>
              <w:pStyle w:val="1277"/>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占比</w:t>
            </w:r>
            <w:r>
              <w:rPr>
                <w:rFonts w:hint="eastAsia" w:ascii="方正仿宋_GBK" w:hAnsi="方正仿宋_GBK" w:eastAsia="方正仿宋_GBK" w:cs="方正仿宋_GBK"/>
                <w:b w:val="0"/>
                <w:bCs/>
                <w:sz w:val="28"/>
                <w:szCs w:val="28"/>
              </w:rPr>
            </w:r>
            <w:r/>
          </w:p>
        </w:tc>
        <w:tc>
          <w:tcPr>
            <w:tcMar>
              <w:left w:w="15" w:type="dxa"/>
              <w:top w:w="15" w:type="dxa"/>
              <w:right w:w="15" w:type="dxa"/>
              <w:bottom w:w="15" w:type="dxa"/>
            </w:tcMar>
            <w:tcW w:w="1523"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分项单价（人民币：元）</w:t>
            </w:r>
            <w:r>
              <w:rPr>
                <w:rFonts w:hint="eastAsia" w:ascii="方正仿宋_GBK" w:hAnsi="方正仿宋_GBK" w:eastAsia="方正仿宋_GBK" w:cs="方正仿宋_GBK"/>
                <w:b w:val="0"/>
                <w:bCs/>
                <w:sz w:val="28"/>
                <w:szCs w:val="28"/>
              </w:rPr>
            </w:r>
            <w:r/>
          </w:p>
        </w:tc>
        <w:tc>
          <w:tcPr>
            <w:tcW w:w="1800"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t xml:space="preserve">经修正后的分项单价（人民币：元）</w:t>
            </w:r>
            <w:r>
              <w:rPr>
                <w:rFonts w:hint="eastAsia" w:ascii="方正仿宋_GBK" w:hAnsi="方正仿宋_GBK" w:eastAsia="方正仿宋_GBK" w:cs="方正仿宋_GBK"/>
                <w:b w:val="0"/>
                <w:bCs/>
                <w:spacing w:val="6"/>
                <w:sz w:val="28"/>
                <w:szCs w:val="28"/>
              </w:rPr>
            </w:r>
            <w:r/>
          </w:p>
        </w:tc>
      </w:tr>
      <w:tr>
        <w:trPr>
          <w:trHeight w:val="200"/>
        </w:trPr>
        <w:tc>
          <w:tcPr>
            <w:tcMar>
              <w:left w:w="15" w:type="dxa"/>
              <w:top w:w="15" w:type="dxa"/>
              <w:right w:w="15" w:type="dxa"/>
              <w:bottom w:w="15" w:type="dxa"/>
            </w:tcMar>
            <w:tcW w:w="787"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lang w:val="en-US" w:eastAsia="zh-CN"/>
              </w:rPr>
            </w:pPr>
            <w:r>
              <w:rPr>
                <w:rFonts w:hint="eastAsia" w:ascii="方正仿宋_GBK" w:hAnsi="方正仿宋_GBK" w:eastAsia="方正仿宋_GBK" w:cs="方正仿宋_GBK"/>
                <w:b w:val="0"/>
                <w:bCs/>
                <w:spacing w:val="6"/>
                <w:sz w:val="28"/>
                <w:szCs w:val="28"/>
                <w:lang w:val="en-US" w:eastAsia="zh-CN"/>
              </w:rPr>
              <w:t xml:space="preserve">1</w:t>
            </w:r>
            <w:r>
              <w:rPr>
                <w:rFonts w:hint="eastAsia" w:ascii="方正仿宋_GBK" w:hAnsi="方正仿宋_GBK" w:eastAsia="方正仿宋_GBK" w:cs="方正仿宋_GBK"/>
                <w:b w:val="0"/>
                <w:bCs/>
                <w:spacing w:val="6"/>
                <w:sz w:val="28"/>
                <w:szCs w:val="28"/>
                <w:lang w:val="en-US" w:eastAsia="zh-CN"/>
              </w:rPr>
            </w:r>
            <w:r/>
          </w:p>
        </w:tc>
        <w:tc>
          <w:tcPr>
            <w:tcMar>
              <w:left w:w="15" w:type="dxa"/>
              <w:top w:w="15" w:type="dxa"/>
              <w:right w:w="15" w:type="dxa"/>
              <w:bottom w:w="15" w:type="dxa"/>
            </w:tcMar>
            <w:tcW w:w="152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lang w:eastAsia="zh-CN"/>
              </w:rPr>
            </w:pPr>
            <w:r>
              <w:rPr>
                <w:rFonts w:hint="eastAsia" w:ascii="方正仿宋_GBK" w:hAnsi="方正仿宋_GBK" w:eastAsia="方正仿宋_GBK" w:cs="方正仿宋_GBK"/>
                <w:b w:val="0"/>
                <w:bCs/>
                <w:spacing w:val="6"/>
                <w:sz w:val="28"/>
                <w:szCs w:val="28"/>
                <w:lang w:eastAsia="zh-CN"/>
              </w:rPr>
              <w:t xml:space="preserve">产品</w:t>
            </w:r>
            <w:r>
              <w:rPr>
                <w:rFonts w:hint="eastAsia" w:ascii="方正仿宋_GBK" w:hAnsi="方正仿宋_GBK" w:eastAsia="方正仿宋_GBK" w:cs="方正仿宋_GBK"/>
                <w:b w:val="0"/>
                <w:bCs/>
                <w:spacing w:val="6"/>
                <w:sz w:val="28"/>
                <w:szCs w:val="28"/>
                <w:lang w:eastAsia="zh-CN"/>
              </w:rPr>
            </w:r>
            <w:r/>
          </w:p>
        </w:tc>
        <w:tc>
          <w:tcPr>
            <w:tcMar>
              <w:left w:w="15" w:type="dxa"/>
              <w:top w:w="15" w:type="dxa"/>
              <w:right w:w="15" w:type="dxa"/>
              <w:bottom w:w="15" w:type="dxa"/>
            </w:tcMar>
            <w:tcW w:w="115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954"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lang w:eastAsia="zh-CN"/>
              </w:rPr>
            </w:pPr>
            <w:r>
              <w:rPr>
                <w:rFonts w:hint="eastAsia" w:ascii="方正仿宋_GBK" w:hAnsi="方正仿宋_GBK" w:eastAsia="方正仿宋_GBK" w:cs="方正仿宋_GBK"/>
                <w:b w:val="0"/>
                <w:bCs/>
                <w:spacing w:val="6"/>
                <w:sz w:val="28"/>
                <w:szCs w:val="28"/>
                <w:lang w:eastAsia="zh-CN"/>
              </w:rPr>
              <w:t xml:space="preserve">台</w:t>
            </w:r>
            <w:r>
              <w:rPr>
                <w:rFonts w:hint="eastAsia" w:ascii="方正仿宋_GBK" w:hAnsi="方正仿宋_GBK" w:eastAsia="方正仿宋_GBK" w:cs="方正仿宋_GBK"/>
                <w:b w:val="0"/>
                <w:bCs/>
                <w:spacing w:val="6"/>
                <w:sz w:val="28"/>
                <w:szCs w:val="28"/>
                <w:lang w:eastAsia="zh-CN"/>
              </w:rPr>
            </w:r>
            <w:r/>
          </w:p>
        </w:tc>
        <w:tc>
          <w:tcPr>
            <w:tcMar>
              <w:left w:w="15" w:type="dxa"/>
              <w:top w:w="15" w:type="dxa"/>
              <w:right w:w="15" w:type="dxa"/>
              <w:bottom w:w="15" w:type="dxa"/>
            </w:tcMar>
            <w:tcW w:w="1123" w:type="dxa"/>
            <w:vAlign w:val="center"/>
            <w:textDirection w:val="lrTb"/>
            <w:noWrap w:val="false"/>
          </w:tcPr>
          <w:p>
            <w:pPr>
              <w:pStyle w:val="1277"/>
              <w:jc w:val="center"/>
              <w:keepLines w:val="0"/>
              <w:keepNext w:val="0"/>
              <w:pageBreakBefore w:val="0"/>
              <w:spacing w:line="0" w:lineRule="atLeast"/>
              <w:widowControl/>
              <w:rPr>
                <w:rFonts w:ascii="方正仿宋_GBK" w:hAnsi="方正仿宋_GBK" w:eastAsia="方正仿宋_GBK" w:cs="方正仿宋_GBK"/>
                <w:b w:val="0"/>
                <w:bCs/>
                <w:spacing w:val="6"/>
                <w:sz w:val="28"/>
                <w:szCs w:val="28"/>
                <w:lang w:val="en-US" w:eastAsia="zh-CN"/>
              </w:rPr>
            </w:pPr>
            <w:r>
              <w:rPr>
                <w:rFonts w:hint="eastAsia" w:ascii="方正仿宋_GBK" w:hAnsi="方正仿宋_GBK" w:eastAsia="方正仿宋_GBK" w:cs="方正仿宋_GBK"/>
                <w:b w:val="0"/>
                <w:bCs/>
                <w:spacing w:val="6"/>
                <w:sz w:val="28"/>
                <w:szCs w:val="28"/>
                <w:lang w:val="en-US" w:eastAsia="zh-CN"/>
              </w:rPr>
              <w:t xml:space="preserve">100%</w:t>
            </w:r>
            <w:r>
              <w:rPr>
                <w:rFonts w:ascii="方正仿宋_GBK" w:hAnsi="方正仿宋_GBK" w:eastAsia="方正仿宋_GBK" w:cs="方正仿宋_GBK"/>
                <w:b w:val="0"/>
                <w:bCs/>
                <w:spacing w:val="6"/>
                <w:sz w:val="28"/>
                <w:szCs w:val="28"/>
                <w:lang w:val="en-US" w:eastAsia="zh-CN"/>
              </w:rPr>
            </w:r>
            <w:r/>
          </w:p>
        </w:tc>
        <w:tc>
          <w:tcPr>
            <w:tcMar>
              <w:left w:w="15" w:type="dxa"/>
              <w:top w:w="15" w:type="dxa"/>
              <w:right w:w="15" w:type="dxa"/>
              <w:bottom w:w="15" w:type="dxa"/>
            </w:tcMar>
            <w:tcW w:w="152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W w:w="180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r>
      <w:tr>
        <w:trPr>
          <w:trHeight w:val="200"/>
        </w:trPr>
        <w:tc>
          <w:tcPr>
            <w:tcMar>
              <w:left w:w="15" w:type="dxa"/>
              <w:top w:w="15" w:type="dxa"/>
              <w:right w:w="15" w:type="dxa"/>
              <w:bottom w:w="15" w:type="dxa"/>
            </w:tcMar>
            <w:tcW w:w="787" w:type="dxa"/>
            <w:vAlign w:val="center"/>
            <w:textDirection w:val="lrTb"/>
            <w:noWrap w:val="false"/>
          </w:tcPr>
          <w:p>
            <w:pPr>
              <w:pStyle w:val="1277"/>
              <w:jc w:val="center"/>
              <w:keepLines w:val="0"/>
              <w:keepNext w:val="0"/>
              <w:pageBreakBefore w:val="0"/>
              <w:spacing w:line="0" w:lineRule="atLeast"/>
              <w:widowControl/>
              <w:rPr>
                <w:rFonts w:ascii="方正仿宋_GBK" w:hAnsi="方正仿宋_GBK" w:eastAsia="方正仿宋_GBK" w:cs="方正仿宋_GBK"/>
                <w:b w:val="0"/>
                <w:bCs/>
                <w:spacing w:val="6"/>
                <w:sz w:val="28"/>
                <w:szCs w:val="28"/>
                <w:lang w:val="en-US" w:eastAsia="zh-CN"/>
              </w:rPr>
            </w:pPr>
            <w:r>
              <w:rPr>
                <w:rFonts w:hint="eastAsia" w:ascii="方正仿宋_GBK" w:hAnsi="方正仿宋_GBK" w:eastAsia="方正仿宋_GBK" w:cs="方正仿宋_GBK"/>
                <w:b w:val="0"/>
                <w:bCs/>
                <w:spacing w:val="6"/>
                <w:sz w:val="28"/>
                <w:szCs w:val="28"/>
                <w:lang w:val="en-US" w:eastAsia="zh-CN"/>
              </w:rPr>
              <w:t xml:space="preserve">2</w:t>
            </w:r>
            <w:r>
              <w:rPr>
                <w:rFonts w:ascii="方正仿宋_GBK" w:hAnsi="方正仿宋_GBK" w:eastAsia="方正仿宋_GBK" w:cs="方正仿宋_GBK"/>
                <w:b w:val="0"/>
                <w:bCs/>
                <w:spacing w:val="6"/>
                <w:sz w:val="28"/>
                <w:szCs w:val="28"/>
                <w:lang w:val="en-US" w:eastAsia="zh-CN"/>
              </w:rPr>
            </w:r>
            <w:r/>
          </w:p>
        </w:tc>
        <w:tc>
          <w:tcPr>
            <w:tcMar>
              <w:left w:w="15" w:type="dxa"/>
              <w:top w:w="15" w:type="dxa"/>
              <w:right w:w="15" w:type="dxa"/>
              <w:bottom w:w="15" w:type="dxa"/>
            </w:tcMar>
            <w:tcW w:w="1520" w:type="dxa"/>
            <w:vAlign w:val="center"/>
            <w:textDirection w:val="lrTb"/>
            <w:noWrap w:val="false"/>
          </w:tcPr>
          <w:p>
            <w:pPr>
              <w:pStyle w:val="1277"/>
              <w:jc w:val="center"/>
              <w:keepLines w:val="0"/>
              <w:keepNext w:val="0"/>
              <w:pageBreakBefore w:val="0"/>
              <w:spacing w:line="0" w:lineRule="atLeast"/>
              <w:widowControl/>
              <w:rPr>
                <w:rFonts w:ascii="方正仿宋_GBK" w:hAnsi="方正仿宋_GBK" w:eastAsia="方正仿宋_GBK" w:cs="方正仿宋_GBK"/>
                <w:b w:val="0"/>
                <w:bCs/>
                <w:spacing w:val="6"/>
                <w:sz w:val="28"/>
                <w:szCs w:val="28"/>
                <w:lang w:val="en-US" w:eastAsia="zh-CN"/>
              </w:rPr>
            </w:pPr>
            <w:r>
              <w:rPr>
                <w:rFonts w:ascii="方正仿宋_GBK" w:hAnsi="方正仿宋_GBK" w:eastAsia="方正仿宋_GBK" w:cs="方正仿宋_GBK"/>
                <w:b w:val="0"/>
                <w:bCs/>
                <w:spacing w:val="6"/>
                <w:sz w:val="28"/>
                <w:szCs w:val="28"/>
                <w:lang w:val="en-US" w:eastAsia="zh-CN"/>
              </w:rPr>
            </w:r>
            <w:r/>
          </w:p>
        </w:tc>
        <w:tc>
          <w:tcPr>
            <w:tcMar>
              <w:left w:w="15" w:type="dxa"/>
              <w:top w:w="15" w:type="dxa"/>
              <w:right w:w="15" w:type="dxa"/>
              <w:bottom w:w="15" w:type="dxa"/>
            </w:tcMar>
            <w:tcW w:w="115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954"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lang w:eastAsia="zh-CN"/>
              </w:rPr>
            </w:pPr>
            <w:r>
              <w:rPr>
                <w:rFonts w:hint="eastAsia" w:ascii="方正仿宋_GBK" w:hAnsi="方正仿宋_GBK" w:eastAsia="方正仿宋_GBK" w:cs="方正仿宋_GBK"/>
                <w:b w:val="0"/>
                <w:bCs/>
                <w:spacing w:val="6"/>
                <w:sz w:val="28"/>
                <w:szCs w:val="28"/>
                <w:lang w:eastAsia="zh-CN"/>
              </w:rPr>
            </w:r>
            <w:r/>
          </w:p>
        </w:tc>
        <w:tc>
          <w:tcPr>
            <w:tcMar>
              <w:left w:w="15" w:type="dxa"/>
              <w:top w:w="15" w:type="dxa"/>
              <w:right w:w="15" w:type="dxa"/>
              <w:bottom w:w="15" w:type="dxa"/>
            </w:tcMar>
            <w:tcW w:w="112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lang w:eastAsia="zh-CN"/>
              </w:rPr>
            </w:pPr>
            <w:r>
              <w:rPr>
                <w:rFonts w:hint="eastAsia" w:ascii="方正仿宋_GBK" w:hAnsi="方正仿宋_GBK" w:eastAsia="方正仿宋_GBK" w:cs="方正仿宋_GBK"/>
                <w:b w:val="0"/>
                <w:bCs/>
                <w:spacing w:val="6"/>
                <w:sz w:val="28"/>
                <w:szCs w:val="28"/>
                <w:lang w:eastAsia="zh-CN"/>
              </w:rPr>
            </w:r>
            <w:r/>
          </w:p>
        </w:tc>
        <w:tc>
          <w:tcPr>
            <w:tcMar>
              <w:left w:w="15" w:type="dxa"/>
              <w:top w:w="15" w:type="dxa"/>
              <w:right w:w="15" w:type="dxa"/>
              <w:bottom w:w="15" w:type="dxa"/>
            </w:tcMar>
            <w:tcW w:w="152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W w:w="180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r>
      <w:tr>
        <w:trPr>
          <w:trHeight w:val="200"/>
        </w:trPr>
        <w:tc>
          <w:tcPr>
            <w:tcMar>
              <w:left w:w="15" w:type="dxa"/>
              <w:top w:w="15" w:type="dxa"/>
              <w:right w:w="15" w:type="dxa"/>
              <w:bottom w:w="15" w:type="dxa"/>
            </w:tcMar>
            <w:tcW w:w="787"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t xml:space="preserve">3</w:t>
            </w: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52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15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954"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12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52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W w:w="180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r>
      <w:tr>
        <w:trPr>
          <w:trHeight w:val="200"/>
        </w:trPr>
        <w:tc>
          <w:tcPr>
            <w:tcMar>
              <w:left w:w="15" w:type="dxa"/>
              <w:top w:w="15" w:type="dxa"/>
              <w:right w:w="15" w:type="dxa"/>
              <w:bottom w:w="15" w:type="dxa"/>
            </w:tcMar>
            <w:tcW w:w="787"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t xml:space="preserve">4</w:t>
            </w: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52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t xml:space="preserve">……</w:t>
            </w: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15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954"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12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523"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W w:w="180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r>
      <w:tr>
        <w:trPr>
          <w:trHeight w:val="504"/>
        </w:trPr>
        <w:tc>
          <w:tcPr>
            <w:gridSpan w:val="6"/>
            <w:tcMar>
              <w:left w:w="15" w:type="dxa"/>
              <w:top w:w="15" w:type="dxa"/>
              <w:right w:w="15" w:type="dxa"/>
              <w:bottom w:w="15" w:type="dxa"/>
            </w:tcMar>
            <w:tcW w:w="7060" w:type="dxa"/>
            <w:vAlign w:val="center"/>
            <w:textDirection w:val="lrTb"/>
            <w:noWrap w:val="false"/>
          </w:tcPr>
          <w:p>
            <w:pPr>
              <w:pStyle w:val="1277"/>
              <w:jc w:val="center"/>
              <w:keepLines w:val="0"/>
              <w:keepNext w:val="0"/>
              <w:pageBreakBefore w:val="0"/>
              <w:spacing w:line="0" w:lineRule="atLeas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经修正后的综合总单价（人民币：元）</w:t>
            </w:r>
            <w:r>
              <w:rPr>
                <w:rFonts w:hint="eastAsia" w:ascii="方正仿宋_GBK" w:hAnsi="方正仿宋_GBK" w:eastAsia="方正仿宋_GBK" w:cs="方正仿宋_GBK"/>
                <w:b w:val="0"/>
                <w:bCs/>
                <w:sz w:val="28"/>
                <w:szCs w:val="28"/>
              </w:rPr>
            </w:r>
            <w:r/>
          </w:p>
        </w:tc>
        <w:tc>
          <w:tcPr>
            <w:tcW w:w="1800" w:type="dxa"/>
            <w:vAlign w:val="top"/>
            <w:textDirection w:val="lrTb"/>
            <w:noWrap w:val="false"/>
          </w:tcPr>
          <w:p>
            <w:pPr>
              <w:pStyle w:val="1277"/>
              <w:keepLines w:val="0"/>
              <w:keepNext w:val="0"/>
              <w:pageBreakBefore w:val="0"/>
              <w:spacing w:line="0" w:lineRule="atLeas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r>
            <w:r/>
          </w:p>
        </w:tc>
      </w:tr>
    </w:tbl>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color w:val="000000"/>
          <w:sz w:val="28"/>
          <w:szCs w:val="28"/>
          <w:lang w:eastAsia="zh-CN"/>
        </w:rPr>
        <w:t xml:space="preserve">备注：</w:t>
      </w:r>
      <w:r>
        <w:rPr>
          <w:rFonts w:hint="eastAsia" w:ascii="方正仿宋_GBK" w:hAnsi="方正仿宋_GBK" w:eastAsia="方正仿宋_GBK" w:cs="方正仿宋_GBK"/>
          <w:b w:val="0"/>
          <w:bCs w:val="0"/>
          <w:color w:val="000000"/>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color w:val="000000"/>
          <w:sz w:val="28"/>
          <w:szCs w:val="28"/>
          <w:lang w:eastAsia="zh-CN"/>
        </w:rPr>
        <w:t xml:space="preserve">1</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lang w:eastAsia="zh-CN"/>
        </w:rPr>
        <w:t xml:space="preserve">经修正后的分项单价=分项单价</w:t>
      </w:r>
      <w:r>
        <w:rPr>
          <w:rFonts w:ascii="方正仿宋_GBK" w:hAnsi="方正仿宋_GBK" w:eastAsia="方正仿宋_GBK" w:cs="方正仿宋_GBK"/>
          <w:b w:val="0"/>
          <w:bCs w:val="0"/>
          <w:color w:val="000000"/>
          <w:sz w:val="28"/>
          <w:szCs w:val="28"/>
          <w:lang w:eastAsia="zh-CN"/>
        </w:rPr>
        <w:t xml:space="preserve">×</w:t>
      </w:r>
      <w:r>
        <w:rPr>
          <w:rFonts w:hint="eastAsia" w:ascii="方正仿宋_GBK" w:hAnsi="方正仿宋_GBK" w:eastAsia="方正仿宋_GBK" w:cs="方正仿宋_GBK"/>
          <w:b w:val="0"/>
          <w:bCs w:val="0"/>
          <w:color w:val="000000"/>
          <w:sz w:val="28"/>
          <w:szCs w:val="28"/>
          <w:lang w:eastAsia="zh-CN"/>
        </w:rPr>
        <w:t xml:space="preserve">报价占比</w:t>
      </w:r>
      <w:r>
        <w:rPr>
          <w:rFonts w:hint="eastAsia" w:ascii="方正仿宋_GBK" w:hAnsi="方正仿宋_GBK" w:eastAsia="方正仿宋_GBK" w:cs="方正仿宋_GBK"/>
          <w:b w:val="0"/>
          <w:bCs w:val="0"/>
          <w:color w:val="000000"/>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color w:val="000000"/>
          <w:sz w:val="28"/>
          <w:szCs w:val="28"/>
          <w:lang w:eastAsia="zh-CN"/>
        </w:rPr>
        <w:t xml:space="preserve">2</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lang w:eastAsia="zh-CN"/>
        </w:rPr>
        <w:t xml:space="preserve">“经修正后的综合总单价”为各项“经修正后的分项单价”之和。</w:t>
      </w:r>
      <w:r>
        <w:rPr>
          <w:rFonts w:hint="eastAsia" w:ascii="方正仿宋_GBK" w:hAnsi="方正仿宋_GBK" w:eastAsia="方正仿宋_GBK" w:cs="方正仿宋_GBK"/>
          <w:b w:val="0"/>
          <w:bCs w:val="0"/>
          <w:color w:val="000000"/>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color w:val="000000"/>
          <w:sz w:val="28"/>
          <w:szCs w:val="28"/>
          <w:lang w:eastAsia="zh-CN"/>
        </w:rPr>
        <w:t xml:space="preserve">3</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lang w:eastAsia="zh-CN"/>
        </w:rPr>
        <w:t xml:space="preserve">该表中所有报价均填写小写数字。</w:t>
      </w:r>
      <w:r>
        <w:rPr>
          <w:rFonts w:hint="eastAsia" w:ascii="方正仿宋_GBK" w:hAnsi="方正仿宋_GBK" w:eastAsia="方正仿宋_GBK" w:cs="方正仿宋_GBK"/>
          <w:b w:val="0"/>
          <w:bCs w:val="0"/>
          <w:color w:val="000000"/>
          <w:sz w:val="28"/>
          <w:szCs w:val="28"/>
          <w:lang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color w:val="000000"/>
          <w:sz w:val="28"/>
          <w:szCs w:val="28"/>
          <w:lang w:eastAsia="zh-CN"/>
        </w:rPr>
      </w:r>
      <w:r/>
    </w:p>
    <w:p>
      <w:pPr>
        <w:pStyle w:val="1277"/>
        <w:ind w:firstLine="480"/>
        <w:spacing w:line="0" w:lineRule="atLeast"/>
        <w:rPr>
          <w:rFonts w:hint="eastAsia" w:ascii="宋体" w:hAnsi="宋体"/>
        </w:rPr>
      </w:pPr>
      <w:r>
        <w:rPr>
          <w:rFonts w:hint="eastAsia" w:ascii="宋体" w:hAnsi="宋体"/>
        </w:rPr>
      </w:r>
      <w:r/>
    </w:p>
    <w:p>
      <w:pPr>
        <w:pStyle w:val="1277"/>
        <w:ind w:firstLine="480"/>
        <w:spacing w:line="0" w:lineRule="atLeast"/>
        <w:rPr>
          <w:rFonts w:hint="eastAsia" w:ascii="宋体" w:hAnsi="宋体"/>
        </w:rPr>
      </w:pPr>
      <w:r>
        <w:rPr>
          <w:rFonts w:hint="eastAsia" w:ascii="宋体" w:hAnsi="宋体"/>
        </w:rPr>
      </w:r>
      <w:r/>
    </w:p>
    <w:p>
      <w:pPr>
        <w:pStyle w:val="1277"/>
        <w:ind w:firstLine="480"/>
        <w:spacing w:line="0" w:lineRule="atLeast"/>
        <w:rPr>
          <w:rFonts w:hint="eastAsia" w:ascii="宋体" w:hAnsi="宋体"/>
        </w:rPr>
      </w:pPr>
      <w:r>
        <w:rPr>
          <w:rFonts w:hint="eastAsia" w:ascii="宋体" w:hAnsi="宋体"/>
        </w:rPr>
      </w:r>
      <w:r/>
    </w:p>
    <w:p>
      <w:pPr>
        <w:pStyle w:val="1277"/>
        <w:ind w:firstLine="480"/>
        <w:spacing w:line="0" w:lineRule="atLeast"/>
        <w:rPr>
          <w:rFonts w:hint="eastAsia" w:ascii="宋体" w:hAnsi="宋体"/>
        </w:rPr>
      </w:pPr>
      <w:r>
        <w:rPr>
          <w:rFonts w:hint="eastAsia" w:ascii="宋体" w:hAnsi="宋体"/>
        </w:rPr>
      </w:r>
      <w:r/>
    </w:p>
    <w:p>
      <w:pPr>
        <w:pStyle w:val="1277"/>
        <w:ind w:firstLine="480"/>
        <w:spacing w:line="0" w:lineRule="atLeast"/>
        <w:rPr>
          <w:rFonts w:hint="eastAsia" w:ascii="宋体" w:hAnsi="宋体"/>
        </w:rPr>
      </w:pPr>
      <w:r>
        <w:rPr>
          <w:rFonts w:hint="eastAsia" w:ascii="宋体" w:hAnsi="宋体"/>
        </w:rPr>
      </w:r>
      <w:r/>
    </w:p>
    <w:p>
      <w:pPr>
        <w:pStyle w:val="1277"/>
        <w:ind w:firstLine="480"/>
        <w:spacing w:line="0" w:lineRule="atLeast"/>
        <w:rPr>
          <w:rFonts w:hint="eastAsia" w:ascii="宋体" w:hAnsi="宋体"/>
        </w:rPr>
      </w:pPr>
      <w:r>
        <w:rPr>
          <w:rFonts w:hint="eastAsia" w:ascii="宋体" w:hAnsi="宋体"/>
        </w:rPr>
      </w:r>
      <w:r/>
    </w:p>
    <w:p>
      <w:pPr>
        <w:pStyle w:val="1277"/>
        <w:ind w:firstLine="480"/>
        <w:spacing w:line="0" w:lineRule="atLeast"/>
        <w:rPr>
          <w:rFonts w:hint="eastAsia" w:ascii="宋体" w:hAnsi="宋体"/>
        </w:rPr>
      </w:pPr>
      <w:r>
        <w:rPr>
          <w:rFonts w:hint="eastAsia" w:ascii="宋体" w:hAnsi="宋体"/>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27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响应产品明细表</w:t>
      </w:r>
      <w:r/>
    </w:p>
    <w:tbl>
      <w:tblPr>
        <w:tblStyle w:val="1336"/>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47"/>
        <w:gridCol w:w="917"/>
        <w:gridCol w:w="763"/>
        <w:gridCol w:w="1711"/>
        <w:gridCol w:w="1653"/>
        <w:gridCol w:w="456"/>
        <w:gridCol w:w="936"/>
        <w:gridCol w:w="1539"/>
      </w:tblGrid>
      <w:tr>
        <w:trPr>
          <w:trHeight w:val="544"/>
        </w:trPr>
        <w:tc>
          <w:tcPr>
            <w:tcMar>
              <w:left w:w="108" w:type="dxa"/>
              <w:top w:w="0" w:type="dxa"/>
              <w:right w:w="108" w:type="dxa"/>
              <w:bottom w:w="0" w:type="dxa"/>
            </w:tcMar>
            <w:tcW w:w="547" w:type="dxa"/>
            <w:vAlign w:val="top"/>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Mar>
              <w:left w:w="108" w:type="dxa"/>
              <w:top w:w="0" w:type="dxa"/>
              <w:right w:w="108" w:type="dxa"/>
              <w:bottom w:w="0" w:type="dxa"/>
            </w:tcMar>
            <w:tcW w:w="76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w:t>
            </w:r>
            <w:r/>
          </w:p>
        </w:tc>
        <w:tc>
          <w:tcPr>
            <w:gridSpan w:val="2"/>
            <w:tcMar>
              <w:left w:w="108" w:type="dxa"/>
              <w:top w:w="0" w:type="dxa"/>
              <w:right w:w="108" w:type="dxa"/>
              <w:bottom w:w="0" w:type="dxa"/>
            </w:tcMar>
            <w:tcW w:w="336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Mar>
              <w:left w:w="108" w:type="dxa"/>
              <w:top w:w="0" w:type="dxa"/>
              <w:right w:w="108" w:type="dxa"/>
              <w:bottom w:w="0" w:type="dxa"/>
            </w:tcMar>
            <w:tcW w:w="93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单价（元）（含1年服务）</w:t>
            </w:r>
            <w:r/>
          </w:p>
        </w:tc>
        <w:tc>
          <w:tcPr>
            <w:tcMar>
              <w:left w:w="108" w:type="dxa"/>
              <w:top w:w="0" w:type="dxa"/>
              <w:right w:w="108" w:type="dxa"/>
              <w:bottom w:w="0" w:type="dxa"/>
            </w:tcMar>
            <w:tcW w:w="1539" w:type="dxa"/>
            <w:vAlign w:val="center"/>
            <w:textDirection w:val="lrTb"/>
            <w:noWrap w:val="false"/>
          </w:tcPr>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延长服务费用（  元/年 ）</w:t>
            </w:r>
            <w:r/>
          </w:p>
        </w:tc>
      </w:tr>
      <w:tr>
        <w:trPr>
          <w:trHeight w:val="469"/>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76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336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93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39"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69"/>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gridSpan w:val="2"/>
            <w:tcMar>
              <w:left w:w="108" w:type="dxa"/>
              <w:top w:w="0" w:type="dxa"/>
              <w:right w:w="108" w:type="dxa"/>
              <w:bottom w:w="0" w:type="dxa"/>
            </w:tcMar>
            <w:tcW w:w="1680" w:type="dxa"/>
            <w:vAlign w:val="center"/>
            <w:textDirection w:val="lrTb"/>
            <w:noWrap w:val="false"/>
          </w:tcPr>
          <w:p>
            <w:pPr>
              <w:pStyle w:val="1277"/>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商品条码</w:t>
            </w:r>
            <w:r>
              <w:rPr>
                <w:rFonts w:ascii="宋体" w:hAnsi="宋体" w:eastAsia="宋体" w:cs="宋体"/>
                <w:color w:val="000000"/>
                <w:sz w:val="24"/>
              </w:rPr>
            </w:r>
            <w:r/>
          </w:p>
        </w:tc>
        <w:tc>
          <w:tcPr>
            <w:gridSpan w:val="5"/>
            <w:tcMar>
              <w:left w:w="108" w:type="dxa"/>
              <w:top w:w="0" w:type="dxa"/>
              <w:right w:w="108" w:type="dxa"/>
              <w:bottom w:w="0" w:type="dxa"/>
            </w:tcMar>
            <w:tcW w:w="6295" w:type="dxa"/>
            <w:vAlign w:val="center"/>
            <w:textDirection w:val="lrTb"/>
            <w:noWrap w:val="false"/>
          </w:tcPr>
          <w:p>
            <w:pPr>
              <w:pStyle w:val="1277"/>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rHeight w:val="469"/>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1680"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生产者（制造商）联系人及手机</w:t>
            </w:r>
            <w:r/>
          </w:p>
        </w:tc>
        <w:tc>
          <w:tcPr>
            <w:gridSpan w:val="5"/>
            <w:tcMar>
              <w:left w:w="108" w:type="dxa"/>
              <w:top w:w="0" w:type="dxa"/>
              <w:right w:w="108" w:type="dxa"/>
              <w:bottom w:w="0" w:type="dxa"/>
            </w:tcMar>
            <w:tcW w:w="629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69"/>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7"/>
            <w:tcMar>
              <w:left w:w="108" w:type="dxa"/>
              <w:top w:w="0" w:type="dxa"/>
              <w:right w:w="108" w:type="dxa"/>
              <w:bottom w:w="0" w:type="dxa"/>
            </w:tcMar>
            <w:tcW w:w="7975" w:type="dxa"/>
            <w:vAlign w:val="center"/>
            <w:textDirection w:val="lrTb"/>
            <w:noWrap w:val="false"/>
          </w:tcPr>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主要技术功能简述：</w:t>
            </w:r>
            <w:r/>
          </w:p>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gridSpan w:val="7"/>
            <w:tcMar>
              <w:left w:w="108" w:type="dxa"/>
              <w:top w:w="0" w:type="dxa"/>
              <w:right w:w="108" w:type="dxa"/>
              <w:bottom w:w="0" w:type="dxa"/>
            </w:tcMar>
            <w:tcW w:w="7975" w:type="dxa"/>
            <w:vAlign w:val="center"/>
            <w:textDirection w:val="lrTb"/>
            <w:noWrap w:val="false"/>
          </w:tcPr>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详细技术功能（对照征集文件采购需求“一、技术要求”一一响应并明确响应产品的参数）</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917" w:type="dxa"/>
            <w:vAlign w:val="center"/>
            <w:textDirection w:val="lrTb"/>
            <w:noWrap w:val="false"/>
          </w:tcPr>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指标分类</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一级指标</w:t>
            </w:r>
            <w:r/>
          </w:p>
        </w:tc>
        <w:tc>
          <w:tcPr>
            <w:tcMar>
              <w:left w:w="108" w:type="dxa"/>
              <w:top w:w="0" w:type="dxa"/>
              <w:right w:w="108" w:type="dxa"/>
              <w:bottom w:w="0" w:type="dxa"/>
            </w:tcMar>
            <w:tcW w:w="1653" w:type="dxa"/>
            <w:vAlign w:val="center"/>
            <w:textDirection w:val="lrTb"/>
            <w:noWrap w:val="false"/>
          </w:tcPr>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二级指标</w:t>
            </w:r>
            <w:r/>
          </w:p>
        </w:tc>
        <w:tc>
          <w:tcPr>
            <w:tcMar>
              <w:left w:w="108" w:type="dxa"/>
              <w:top w:w="0" w:type="dxa"/>
              <w:right w:w="108" w:type="dxa"/>
              <w:bottom w:w="0" w:type="dxa"/>
            </w:tcMar>
            <w:tcW w:w="456" w:type="dxa"/>
            <w:vAlign w:val="center"/>
            <w:textDirection w:val="lrTb"/>
            <w:noWrap w:val="false"/>
          </w:tcPr>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指标要求</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响应及所相应产品详细参数</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93"/>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4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Mar>
              <w:left w:w="108" w:type="dxa"/>
              <w:top w:w="0" w:type="dxa"/>
              <w:right w:w="108" w:type="dxa"/>
              <w:bottom w:w="0" w:type="dxa"/>
            </w:tcMar>
            <w:tcW w:w="917"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4"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53"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475" w:type="dxa"/>
            <w:vAlign w:val="center"/>
            <w:textDirection w:val="lrTb"/>
            <w:noWrap w:val="false"/>
          </w:tcPr>
          <w:p>
            <w:pPr>
              <w:pStyle w:val="1277"/>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1277"/>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w:t>
      </w:r>
      <w:r>
        <w:rPr>
          <w:rFonts w:ascii="宋体" w:hAnsi="宋体" w:eastAsia="宋体" w:cs="宋体"/>
          <w:b/>
          <w:i/>
          <w:color w:val="000000"/>
          <w:sz w:val="24"/>
          <w:u w:val="single"/>
        </w:rPr>
        <w:t xml:space="preserve">延期服务期费用每年不超过响应单价的20%。</w:t>
      </w:r>
      <w:r/>
    </w:p>
    <w:p>
      <w:pPr>
        <w:pStyle w:val="1277"/>
        <w:numPr>
          <w:ilvl w:val="0"/>
          <w:numId w:val="0"/>
        </w:numPr>
        <w:ind w:firstLine="482"/>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如响应产品入围，在苏采云系统上架时，应将本表作为产品详情页首页。</w:t>
      </w:r>
      <w:r/>
    </w:p>
    <w:p>
      <w:pPr>
        <w:pStyle w:val="1277"/>
        <w:numPr>
          <w:ilvl w:val="0"/>
          <w:numId w:val="0"/>
        </w:numPr>
        <w:ind w:firstLine="482"/>
        <w:jc w:val="both"/>
        <w:spacing w:before="0" w:after="0"/>
        <w:rPr>
          <w:rFonts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3、</w:t>
      </w:r>
      <w:r>
        <w:rPr>
          <w:rFonts w:ascii="宋体" w:hAnsi="宋体" w:eastAsia="宋体" w:cs="宋体"/>
          <w:b/>
          <w:color w:val="000000"/>
          <w:sz w:val="24"/>
        </w:rPr>
        <w:t xml:space="preserve">行数不够，可自行添加。</w:t>
      </w:r>
      <w:r>
        <w:rPr>
          <w:rFonts w:ascii="宋体" w:hAnsi="宋体"/>
          <w:sz w:val="28"/>
          <w:szCs w:val="28"/>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宋体" w:hAnsi="宋体" w:eastAsia="方正黑体_GBK"/>
          <w:b/>
          <w:sz w:val="28"/>
          <w:szCs w:val="28"/>
          <w:lang w:eastAsia="zh-CN"/>
        </w:rPr>
      </w:pPr>
      <w:r>
        <w:rPr>
          <w:rFonts w:hint="eastAsia" w:ascii="方正黑体_GBK" w:hAnsi="方正黑体_GBK" w:eastAsia="方正黑体_GBK" w:cs="方正黑体_GBK"/>
          <w:b w:val="0"/>
          <w:bCs/>
          <w:sz w:val="28"/>
          <w:szCs w:val="28"/>
        </w:rPr>
        <w:t xml:space="preserve">附件3</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配件报价表（</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lang w:eastAsia="zh-CN"/>
        </w:rPr>
        <w:t xml:space="preserve">（</w:t>
      </w:r>
      <w:r>
        <w:rPr>
          <w:rFonts w:hint="eastAsia" w:ascii="方正黑体_GBK" w:hAnsi="方正黑体_GBK" w:eastAsia="方正黑体_GBK" w:cs="方正黑体_GBK"/>
          <w:b w:val="0"/>
          <w:bCs/>
          <w:sz w:val="28"/>
          <w:szCs w:val="28"/>
          <w:lang w:val="en-US" w:eastAsia="zh-CN"/>
        </w:rPr>
        <w:t xml:space="preserve">本项目无需填报</w:t>
      </w:r>
      <w:r>
        <w:rPr>
          <w:rFonts w:hint="eastAsia" w:ascii="方正黑体_GBK" w:hAnsi="方正黑体_GBK" w:eastAsia="方正黑体_GBK" w:cs="方正黑体_GBK"/>
          <w:b w:val="0"/>
          <w:bCs/>
          <w:sz w:val="28"/>
          <w:szCs w:val="28"/>
          <w:lang w:eastAsia="zh-CN"/>
        </w:rPr>
        <w:t xml:space="preserve">）</w:t>
      </w:r>
      <w:r>
        <w:rPr>
          <w:rFonts w:hint="eastAsia" w:ascii="宋体" w:hAnsi="宋体" w:eastAsia="方正黑体_GBK"/>
          <w:b/>
          <w:sz w:val="28"/>
          <w:szCs w:val="28"/>
          <w:lang w:eastAsia="zh-CN"/>
        </w:rPr>
      </w:r>
      <w:r/>
    </w:p>
    <w:tbl>
      <w:tblPr>
        <w:tblW w:w="8903"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468"/>
        <w:gridCol w:w="969"/>
        <w:gridCol w:w="1177"/>
        <w:gridCol w:w="1823"/>
        <w:gridCol w:w="1211"/>
        <w:gridCol w:w="1570"/>
      </w:tblGrid>
      <w:tr>
        <w:trPr>
          <w:cantSplit/>
          <w:trHeight w:val="866"/>
        </w:trPr>
        <w:tc>
          <w:tcPr>
            <w:tcW w:w="685"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468"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配件</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969"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177"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1823"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211"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570"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单价（人民币：元）</w:t>
            </w:r>
            <w:r>
              <w:rPr>
                <w:rFonts w:hint="eastAsia" w:ascii="方正仿宋_GBK" w:hAnsi="方正仿宋_GBK" w:eastAsia="方正仿宋_GBK" w:cs="方正仿宋_GBK"/>
                <w:sz w:val="28"/>
                <w:szCs w:val="28"/>
              </w:rPr>
            </w:r>
            <w:r/>
          </w:p>
        </w:tc>
      </w:tr>
      <w:tr>
        <w:trPr>
          <w:cantSplit/>
          <w:trHeight w:val="486"/>
        </w:trPr>
        <w:tc>
          <w:tcPr>
            <w:tcW w:w="685"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468"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配件1</w:t>
            </w:r>
            <w:r>
              <w:rPr>
                <w:rFonts w:hint="eastAsia" w:ascii="方正仿宋_GBK" w:hAnsi="方正仿宋_GBK" w:eastAsia="方正仿宋_GBK" w:cs="方正仿宋_GBK"/>
                <w:sz w:val="28"/>
                <w:szCs w:val="28"/>
              </w:rPr>
            </w:r>
            <w:r/>
          </w:p>
        </w:tc>
        <w:tc>
          <w:tcPr>
            <w:tcW w:w="969"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7"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823"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11"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70"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86"/>
        </w:trPr>
        <w:tc>
          <w:tcPr>
            <w:tcW w:w="685"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468"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配件2</w:t>
            </w:r>
            <w:r>
              <w:rPr>
                <w:rFonts w:hint="eastAsia" w:ascii="方正仿宋_GBK" w:hAnsi="方正仿宋_GBK" w:eastAsia="方正仿宋_GBK" w:cs="方正仿宋_GBK"/>
                <w:sz w:val="28"/>
                <w:szCs w:val="28"/>
              </w:rPr>
            </w:r>
            <w:r/>
          </w:p>
        </w:tc>
        <w:tc>
          <w:tcPr>
            <w:tcW w:w="969"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7"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823"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11"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70"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86"/>
        </w:trPr>
        <w:tc>
          <w:tcPr>
            <w:tcW w:w="685"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68"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69"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7"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823"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11"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70"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备注：</w:t>
      </w:r>
      <w:r>
        <w:rPr>
          <w:rFonts w:hint="eastAsia" w:ascii="方正仿宋_GBK" w:hAnsi="方正仿宋_GBK" w:eastAsia="方正仿宋_GBK" w:cs="方正仿宋_GBK"/>
          <w:b w:val="0"/>
          <w:bCs w:val="0"/>
          <w:color w:val="000000"/>
          <w:sz w:val="28"/>
          <w:szCs w:val="28"/>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1.配件品牌应当与产品品牌一致。</w:t>
      </w:r>
      <w:r>
        <w:rPr>
          <w:rFonts w:hint="eastAsia" w:ascii="方正仿宋_GBK" w:hAnsi="方正仿宋_GBK" w:eastAsia="方正仿宋_GBK" w:cs="方正仿宋_GBK"/>
          <w:b w:val="0"/>
          <w:bCs w:val="0"/>
          <w:color w:val="000000"/>
          <w:sz w:val="28"/>
          <w:szCs w:val="28"/>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2.项目经办人可根据项目实际需要对表格进行调整。</w:t>
      </w:r>
      <w:r>
        <w:rPr>
          <w:rFonts w:hint="eastAsia" w:ascii="方正仿宋_GBK" w:hAnsi="方正仿宋_GBK" w:eastAsia="方正仿宋_GBK" w:cs="方正仿宋_GBK"/>
          <w:b w:val="0"/>
          <w:bCs w:val="0"/>
          <w:color w:val="000000"/>
          <w:sz w:val="28"/>
          <w:szCs w:val="28"/>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3.供应商所报配件价格应当低于市场平均价，如配件报价畸高，采购中心有权要求供应商根据市场实际情况下调报价。</w:t>
      </w:r>
      <w:r>
        <w:rPr>
          <w:rFonts w:hint="eastAsia" w:ascii="方正仿宋_GBK" w:hAnsi="方正仿宋_GBK" w:eastAsia="方正仿宋_GBK" w:cs="方正仿宋_GBK"/>
          <w:b w:val="0"/>
          <w:bCs w:val="0"/>
          <w:color w:val="000000"/>
          <w:sz w:val="28"/>
          <w:szCs w:val="28"/>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4.供应商需认真填写本表格，尤其注意规格型号的准确填写。</w:t>
      </w:r>
      <w:r>
        <w:rPr>
          <w:rFonts w:hint="eastAsia" w:ascii="方正仿宋_GBK" w:hAnsi="方正仿宋_GBK" w:eastAsia="方正仿宋_GBK" w:cs="方正仿宋_GBK"/>
          <w:b w:val="0"/>
          <w:bCs w:val="0"/>
          <w:color w:val="000000"/>
          <w:sz w:val="28"/>
          <w:szCs w:val="28"/>
          <w:lang w:val="en-US" w:eastAsia="zh-CN"/>
        </w:rPr>
      </w:r>
      <w:r/>
    </w:p>
    <w:p>
      <w:pPr>
        <w:pStyle w:val="1277"/>
        <w:ind w:firstLine="482"/>
        <w:spacing w:line="0" w:lineRule="atLeast"/>
        <w:rPr>
          <w:rFonts w:hint="eastAsia" w:ascii="宋体" w:hAnsi="宋体"/>
        </w:rPr>
      </w:pPr>
      <w:r>
        <w:rPr>
          <w:rFonts w:hint="eastAsia" w:ascii="宋体" w:hAnsi="宋体"/>
        </w:rPr>
      </w:r>
      <w:r/>
    </w:p>
    <w:p>
      <w:pPr>
        <w:pStyle w:val="1277"/>
        <w:keepLines w:val="0"/>
        <w:keepNext w:val="0"/>
        <w:pageBreakBefore w:val="0"/>
        <w:spacing w:line="400" w:lineRule="exact"/>
        <w:widowControl/>
        <w:rPr>
          <w:rFonts w:hint="eastAsia" w:ascii="宋体" w:hAnsi="宋体" w:eastAsia="宋体" w:cs="Times New Roman"/>
        </w:rPr>
      </w:pPr>
      <w:r>
        <w:rPr>
          <w:rFonts w:hint="eastAsia" w:ascii="宋体" w:hAnsi="宋体" w:eastAsia="宋体" w:cs="Times New Roman"/>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承诺函</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江苏省政府采购中心：</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我单位（公司）参加采购编号为JSZC-320000-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的封闭式框架协议采购活动，在此郑重承诺，我单位（公司）符合《中华人民共和国政府采购法》第二十二条的规定下列条件：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具有独立承担民事责任的能力；</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具有良好的商业信誉和健全的财务会计制度；</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具有履行合同所必需的设备和专业技术能力；</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有依法缴纳税收和社会保障资金的良好记录；</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参加政府采购活动前三年内，在经营活动中没有重大违法记录；</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符合法律、行政法规规定的其他条件。</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 </w:t>
      </w:r>
      <w:r>
        <w:rPr>
          <w:rFonts w:hint="eastAsia" w:ascii="方正仿宋_GBK" w:hAnsi="方正仿宋_GBK" w:eastAsia="方正仿宋_GBK" w:cs="方正仿宋_GBK"/>
          <w:sz w:val="28"/>
          <w:szCs w:val="28"/>
        </w:rPr>
      </w:r>
      <w:r/>
    </w:p>
    <w:p>
      <w:pPr>
        <w:pStyle w:val="1277"/>
        <w:ind w:firstLine="560"/>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rPr>
      </w:r>
      <w:r/>
    </w:p>
    <w:p>
      <w:pPr>
        <w:pStyle w:val="1277"/>
        <w:ind w:right="480" w:firstLine="3360"/>
        <w:jc w:val="right"/>
        <w:keepLines w:val="0"/>
        <w:keepNext w:val="0"/>
        <w:pageBreakBefore w:val="0"/>
        <w:spacing w:line="400" w:lineRule="exact"/>
        <w:widowControl/>
        <w:rPr>
          <w:rFonts w:ascii="宋体" w:hAnsi="宋体"/>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rPr>
        <w:t xml:space="preserve">    </w:t>
      </w:r>
      <w:r>
        <w:rPr>
          <w:rFonts w:hint="eastAsia" w:ascii="宋体" w:hAnsi="宋体"/>
          <w:sz w:val="28"/>
          <w:szCs w:val="28"/>
        </w:rPr>
        <w:t xml:space="preserve">  </w:t>
      </w:r>
      <w:r>
        <w:rPr>
          <w:rFonts w:ascii="宋体" w:hAnsi="宋体"/>
          <w:sz w:val="28"/>
          <w:szCs w:val="28"/>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制造商授权书（扫描件上传）</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lang w:eastAsia="zh-CN"/>
        </w:rPr>
      </w:r>
      <w:r/>
    </w:p>
    <w:p>
      <w:pPr>
        <w:pStyle w:val="1277"/>
        <w:keepLines w:val="0"/>
        <w:keepNext w:val="0"/>
        <w:pageBreakBefore w:val="0"/>
        <w:spacing w:line="400" w:lineRule="exact"/>
        <w:widowControl/>
        <w:rPr>
          <w:rFonts w:hint="eastAsia"/>
          <w:sz w:val="28"/>
          <w:szCs w:val="28"/>
        </w:rPr>
      </w:pPr>
      <w:r>
        <w:rPr>
          <w:rFonts w:hint="eastAsia"/>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江苏省政府采购中心：</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作为设在</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（制造商地址）的生产</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（货物名称）的制造商，我单位（公司）在此以制造商的名义授权设在</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（被授权供应商地址）的</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（被授权供应商名称）代表我单位（公司）</w:t>
      </w:r>
      <w:r>
        <w:rPr>
          <w:rFonts w:hint="eastAsia" w:ascii="方正仿宋_GBK" w:hAnsi="方正仿宋_GBK" w:eastAsia="方正仿宋_GBK" w:cs="方正仿宋_GBK"/>
          <w:sz w:val="28"/>
          <w:szCs w:val="28"/>
          <w:lang w:eastAsia="zh-CN"/>
        </w:rPr>
        <w:t xml:space="preserve">使</w:t>
      </w:r>
      <w:r>
        <w:rPr>
          <w:rFonts w:hint="eastAsia" w:ascii="方正仿宋_GBK" w:hAnsi="方正仿宋_GBK" w:eastAsia="方正仿宋_GBK" w:cs="方正仿宋_GBK"/>
          <w:sz w:val="28"/>
          <w:szCs w:val="28"/>
        </w:rPr>
        <w:t xml:space="preserve">用我单位（公司）生产的上述货物参加由贵中心组织的</w:t>
      </w:r>
      <w:r>
        <w:rPr>
          <w:rFonts w:hint="eastAsia" w:ascii="方正仿宋_GBK" w:hAnsi="方正仿宋_GBK" w:eastAsia="方正仿宋_GBK" w:cs="方正仿宋_GBK"/>
          <w:sz w:val="28"/>
          <w:szCs w:val="28"/>
          <w:lang w:eastAsia="zh-CN"/>
        </w:rPr>
        <w:t xml:space="preserve">采购</w:t>
      </w:r>
      <w:r>
        <w:rPr>
          <w:rFonts w:hint="eastAsia" w:ascii="方正仿宋_GBK" w:hAnsi="方正仿宋_GBK" w:eastAsia="方正仿宋_GBK" w:cs="方正仿宋_GBK"/>
          <w:sz w:val="28"/>
          <w:szCs w:val="28"/>
        </w:rPr>
        <w:t xml:space="preserve">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u w:val="none"/>
          <w:lang w:eastAsia="zh-CN"/>
        </w:rPr>
        <w:t xml:space="preserve">（采购包号：XX）</w:t>
      </w:r>
      <w:r>
        <w:rPr>
          <w:rFonts w:hint="eastAsia" w:ascii="方正仿宋_GBK" w:hAnsi="方正仿宋_GBK" w:eastAsia="方正仿宋_GBK" w:cs="方正仿宋_GBK"/>
          <w:sz w:val="28"/>
          <w:szCs w:val="28"/>
        </w:rPr>
        <w:t xml:space="preserve">封闭式框架协议采购活动，并负责签订框架协议及履行采购合同。</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我单位于</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日签署本授权书，以此为证。</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被授权供应商名称：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制造商名称：（加盖公章）  </w:t>
      </w:r>
      <w:r>
        <w:rPr>
          <w:rFonts w:hint="eastAsia" w:ascii="方正仿宋_GBK" w:hAnsi="方正仿宋_GBK" w:eastAsia="方正仿宋_GBK" w:cs="方正仿宋_GBK"/>
          <w:sz w:val="28"/>
          <w:szCs w:val="28"/>
        </w:rPr>
      </w:r>
      <w:r/>
    </w:p>
    <w:p>
      <w:pPr>
        <w:pStyle w:val="1277"/>
        <w:ind w:firstLine="448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277"/>
        <w:ind w:firstLine="448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1.制造商</w:t>
      </w:r>
      <w:r>
        <w:rPr>
          <w:rFonts w:hint="eastAsia" w:ascii="方正仿宋_GBK" w:hAnsi="方正仿宋_GBK" w:eastAsia="方正仿宋_GBK" w:cs="方正仿宋_GBK"/>
          <w:color w:val="000000"/>
          <w:sz w:val="28"/>
          <w:szCs w:val="28"/>
          <w:lang w:eastAsia="zh-CN"/>
        </w:rPr>
        <w:t xml:space="preserve">同一采购包</w:t>
      </w:r>
      <w:r>
        <w:rPr>
          <w:rFonts w:hint="eastAsia" w:ascii="方正仿宋_GBK" w:hAnsi="方正仿宋_GBK" w:eastAsia="方正仿宋_GBK" w:cs="方正仿宋_GBK"/>
          <w:color w:val="000000"/>
          <w:sz w:val="28"/>
          <w:szCs w:val="28"/>
        </w:rPr>
        <w:t xml:space="preserve">只能授权一家供应商，否则做无效响应处理。</w:t>
      </w:r>
      <w:r>
        <w:rPr>
          <w:rFonts w:hint="eastAsia" w:ascii="方正仿宋_GBK" w:hAnsi="方正仿宋_GBK" w:eastAsia="方正仿宋_GBK" w:cs="方正仿宋_GBK"/>
          <w:color w:val="000000"/>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2.制造商必须按授权书格式要求填写并加盖公章，否则做无效响应处理。</w:t>
      </w:r>
      <w:r>
        <w:rPr>
          <w:rFonts w:hint="eastAsia" w:ascii="方正仿宋_GBK" w:hAnsi="方正仿宋_GBK" w:eastAsia="方正仿宋_GBK" w:cs="方正仿宋_GBK"/>
          <w:color w:val="000000"/>
          <w:sz w:val="28"/>
          <w:szCs w:val="28"/>
        </w:rPr>
      </w:r>
      <w:r/>
    </w:p>
    <w:p>
      <w:pPr>
        <w:pStyle w:val="1277"/>
        <w:keepLines w:val="0"/>
        <w:keepNext w:val="0"/>
        <w:pageBreakBefore w:val="0"/>
        <w:spacing w:line="400" w:lineRule="exact"/>
        <w:widowControl/>
        <w:rPr>
          <w:rFonts w:hint="eastAsia" w:ascii="宋体" w:hAnsi="宋体"/>
          <w:b/>
          <w:sz w:val="28"/>
          <w:szCs w:val="28"/>
        </w:rPr>
      </w:pPr>
      <w:r/>
      <w:bookmarkStart w:id="170" w:name="_Toc120614284"/>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ind w:firstLine="56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   </w:t>
      </w:r>
      <w:r>
        <w:rPr>
          <w:rFonts w:hint="eastAsia" w:ascii="方正黑体_GBK" w:hAnsi="方正黑体_GBK" w:eastAsia="方正黑体_GBK" w:cs="方正黑体_GBK"/>
          <w:b w:val="0"/>
          <w:bCs/>
          <w:sz w:val="28"/>
          <w:szCs w:val="28"/>
        </w:rPr>
        <w:t xml:space="preserve">法人授权书</w:t>
      </w:r>
      <w:r>
        <w:rPr>
          <w:rFonts w:hint="eastAsia" w:ascii="方正黑体_GBK" w:hAnsi="方正黑体_GBK" w:eastAsia="方正黑体_GBK" w:cs="方正黑体_GBK"/>
          <w:b w:val="0"/>
          <w:bCs/>
          <w:sz w:val="28"/>
          <w:szCs w:val="28"/>
        </w:rPr>
      </w:r>
      <w:r/>
    </w:p>
    <w:p>
      <w:pPr>
        <w:pStyle w:val="1352"/>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（供应商名称）授权</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（被授权人的姓名）为我方</w:t>
      </w:r>
      <w:r>
        <w:rPr>
          <w:rFonts w:hint="eastAsia" w:ascii="方正仿宋_GBK" w:hAnsi="方正仿宋_GBK" w:eastAsia="方正仿宋_GBK" w:cs="方正仿宋_GBK"/>
          <w:sz w:val="28"/>
          <w:szCs w:val="28"/>
          <w:lang w:eastAsia="zh-CN"/>
        </w:rPr>
        <w:t xml:space="preserve">采购</w:t>
      </w:r>
      <w:r>
        <w:rPr>
          <w:rFonts w:hint="eastAsia" w:ascii="方正仿宋_GBK" w:hAnsi="方正仿宋_GBK" w:eastAsia="方正仿宋_GBK" w:cs="方正仿宋_GBK"/>
          <w:sz w:val="28"/>
          <w:szCs w:val="28"/>
        </w:rPr>
        <w:t xml:space="preserve">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rPr>
        <w:t xml:space="preserve">（项目名称）封闭式框架协议采购活动的合法代理人，以本单位名义全权处理一切与该项目采购有关的事务。</w:t>
      </w:r>
      <w:r>
        <w:rPr>
          <w:rFonts w:hint="eastAsia" w:ascii="方正仿宋_GBK" w:hAnsi="方正仿宋_GBK" w:eastAsia="方正仿宋_GBK" w:cs="方正仿宋_GBK"/>
          <w:sz w:val="28"/>
          <w:szCs w:val="28"/>
        </w:rPr>
      </w:r>
      <w:r/>
    </w:p>
    <w:p>
      <w:pPr>
        <w:pStyle w:val="1352"/>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本授权书于____年____月____日起生效，特此声明。</w:t>
      </w:r>
      <w:r>
        <w:rPr>
          <w:rFonts w:hint="eastAsia" w:ascii="方正仿宋_GBK" w:hAnsi="方正仿宋_GBK" w:eastAsia="方正仿宋_GBK" w:cs="方正仿宋_GBK"/>
          <w:sz w:val="28"/>
          <w:szCs w:val="28"/>
        </w:rPr>
      </w:r>
      <w:r/>
    </w:p>
    <w:p>
      <w:pPr>
        <w:pStyle w:val="1352"/>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352"/>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352"/>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352"/>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1352"/>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300"/>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1277"/>
        <w:ind w:firstLine="56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7   </w:t>
      </w:r>
      <w:r>
        <w:rPr>
          <w:rFonts w:hint="eastAsia" w:ascii="方正黑体_GBK" w:hAnsi="方正黑体_GBK" w:eastAsia="方正黑体_GBK" w:cs="方正黑体_GBK"/>
          <w:b w:val="0"/>
          <w:bCs/>
          <w:sz w:val="28"/>
          <w:szCs w:val="28"/>
        </w:rPr>
        <w:t xml:space="preserve">响应函</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w:t>
      </w:r>
      <w:r>
        <w:rPr>
          <w:rFonts w:hint="eastAsia" w:ascii="方正仿宋_GBK" w:hAnsi="方正仿宋_GBK" w:eastAsia="方正仿宋_GBK" w:cs="方正仿宋_GBK"/>
          <w:sz w:val="28"/>
          <w:szCs w:val="28"/>
          <w:lang w:eastAsia="zh-CN"/>
        </w:rPr>
        <w:t xml:space="preserve">采购编号为</w:t>
      </w:r>
      <w:r>
        <w:rPr>
          <w:rFonts w:hint="eastAsia" w:ascii="方正仿宋_GBK" w:hAnsi="方正仿宋_GBK" w:eastAsia="方正仿宋_GBK" w:cs="方正仿宋_GBK"/>
          <w:sz w:val="28"/>
          <w:szCs w:val="28"/>
        </w:rPr>
        <w:t xml:space="preserve">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lang w:eastAsia="zh-CN"/>
        </w:rPr>
        <w:t xml:space="preserve">XX</w:t>
      </w:r>
      <w:r>
        <w:rPr>
          <w:rFonts w:hint="eastAsia" w:ascii="方正仿宋_GBK" w:hAnsi="方正仿宋_GBK" w:eastAsia="方正仿宋_GBK" w:cs="方正仿宋_GBK"/>
          <w:sz w:val="28"/>
          <w:szCs w:val="28"/>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rPr>
        <w:t xml:space="preserve">（项目名称）封闭式框架协议采购征集文件，正式授权下述签字人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（供应商的名称），全权处理本次项目的有关事宜。</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1.按征集文件规定的各项要求，向采购人提供所需货物与服务。</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2.我们完全理解采购人不一定将采购合同授予协议价格最低的供应商。</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3.我们已详细审核全部征集文件及其有效补充文件。</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4.我们同意从规定的响应文件开启日期起遵循本响应文件，并在规定的响应文件有效期期满之前均具有约束力。</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5.同意向贵方提供贵方可能另外要求的与本次采购活动有关的任何证据或资料，并保证我方已提供和将要提供的文件是真实的、准确的。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6.一旦我方成为入围供应商,我方将根据征集文件的规定，严格履行合同的责任和义务,并保证在征集文件规定的时间完成项目，交付采购人验收、使用。</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7.与本次采购活动有关的正式通讯地址为：</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277"/>
        <w:ind w:firstLine="560"/>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277"/>
        <w:ind w:firstLine="560"/>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1277"/>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277"/>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277"/>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277"/>
        <w:jc w:val="both"/>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277"/>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8</w:t>
      </w:r>
      <w:r>
        <w:rPr>
          <w:rFonts w:hint="eastAsia" w:ascii="方正黑体_GBK" w:hAnsi="方正黑体_GBK" w:eastAsia="方正黑体_GBK" w:cs="方正黑体_GBK"/>
          <w:b w:val="0"/>
          <w:bCs/>
          <w:sz w:val="28"/>
          <w:szCs w:val="28"/>
        </w:rPr>
        <w:t xml:space="preserve">  中小微企业声明函（货物类项目）（</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方正仿宋_GBK" w:hAnsi="方正仿宋_GBK" w:eastAsia="方正仿宋_GBK" w:cs="方正仿宋_GBK"/>
          <w:sz w:val="28"/>
          <w:szCs w:val="28"/>
          <w:lang w:eastAsia="zh-CN"/>
        </w:rPr>
        <w:t xml:space="preserve">采购</w:t>
      </w:r>
      <w:r>
        <w:rPr>
          <w:rFonts w:hint="eastAsia" w:ascii="方正仿宋_GBK" w:hAnsi="方正仿宋_GBK" w:eastAsia="方正仿宋_GBK" w:cs="方正仿宋_GBK"/>
          <w:sz w:val="28"/>
          <w:szCs w:val="28"/>
        </w:rPr>
        <w:t xml:space="preserve">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采购包号：XX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封闭式框架协议采购活动，提供的货物全部由符合政策要求的中小微企业制造。相关企业（含联合体中的中小微企业、签订采购包意向协议的中小微企业）的具体情况如下：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（供应商填写征集文件中明确的所属行业）</w:t>
      </w:r>
      <w:r>
        <w:rPr>
          <w:rFonts w:hint="eastAsia" w:ascii="方正仿宋_GBK" w:hAnsi="方正仿宋_GBK" w:eastAsia="方正仿宋_GBK" w:cs="方正仿宋_GBK"/>
          <w:sz w:val="28"/>
          <w:szCs w:val="28"/>
        </w:rPr>
        <w:t xml:space="preserve">行业；响应产品制造商为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小型企业 □微型企业）；</w:t>
      </w:r>
      <w:r>
        <w:rPr>
          <w:rFonts w:hint="eastAsia" w:ascii="方正仿宋_GBK" w:hAnsi="方正仿宋_GBK" w:eastAsia="方正仿宋_GBK" w:cs="方正仿宋_GBK"/>
          <w:i/>
          <w:sz w:val="28"/>
          <w:szCs w:val="28"/>
          <w:u w:val="single"/>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（供应商填写征集文件中明确的所属行业）</w:t>
      </w:r>
      <w:r>
        <w:rPr>
          <w:rFonts w:hint="eastAsia" w:ascii="方正仿宋_GBK" w:hAnsi="方正仿宋_GBK" w:eastAsia="方正仿宋_GBK" w:cs="方正仿宋_GBK"/>
          <w:sz w:val="28"/>
          <w:szCs w:val="28"/>
        </w:rPr>
        <w:t xml:space="preserve">行业；响应产品制造商为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小型企业 □微型企业）；</w:t>
      </w:r>
      <w:r>
        <w:rPr>
          <w:rFonts w:hint="eastAsia" w:ascii="方正仿宋_GBK" w:hAnsi="方正仿宋_GBK" w:eastAsia="方正仿宋_GBK" w:cs="方正仿宋_GBK"/>
          <w:i/>
          <w:sz w:val="28"/>
          <w:szCs w:val="28"/>
          <w:u w:val="single"/>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1277"/>
        <w:ind w:right="180" w:firstLine="560"/>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1277"/>
        <w:ind w:right="480" w:firstLine="560"/>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b/>
          <w:sz w:val="28"/>
          <w:szCs w:val="28"/>
        </w:rPr>
      </w:r>
      <w:r/>
    </w:p>
    <w:p>
      <w:pPr>
        <w:pStyle w:val="1277"/>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9</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残疾人福利性单位声明函（货物类项目）（</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141号）的规定，本单位为符合条件的残疾人福利性单位，且本单位参加江苏省政府采购中心组织的</w:t>
      </w:r>
      <w:r>
        <w:rPr>
          <w:rFonts w:hint="eastAsia" w:ascii="方正仿宋_GBK" w:hAnsi="方正仿宋_GBK" w:eastAsia="方正仿宋_GBK" w:cs="方正仿宋_GBK"/>
          <w:sz w:val="28"/>
          <w:szCs w:val="28"/>
          <w:lang w:eastAsia="zh-CN"/>
        </w:rPr>
        <w:t xml:space="preserve">采购</w:t>
      </w:r>
      <w:r>
        <w:rPr>
          <w:rFonts w:hint="eastAsia" w:ascii="方正仿宋_GBK" w:hAnsi="方正仿宋_GBK" w:eastAsia="方正仿宋_GBK" w:cs="方正仿宋_GBK"/>
          <w:sz w:val="28"/>
          <w:szCs w:val="28"/>
        </w:rPr>
        <w:t xml:space="preserve">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采购包号：XX</w:t>
      </w:r>
      <w:r>
        <w:rPr>
          <w:rFonts w:hint="eastAsia" w:ascii="方正仿宋_GBK" w:hAnsi="方正仿宋_GBK" w:eastAsia="方正仿宋_GBK" w:cs="方正仿宋_GBK"/>
          <w:sz w:val="28"/>
          <w:szCs w:val="28"/>
        </w:rPr>
        <w:t xml:space="preserve">）封闭式框架协议项目采购活动提供本单位制造的货物，或者提供其他残疾人福利性单位制造的货物（不包括使用非残疾人福利性单位注册商标的货物）。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w:t>
      </w:r>
      <w:r>
        <w:rPr>
          <w:rFonts w:hint="eastAsia" w:ascii="方正仿宋_GBK" w:hAnsi="方正仿宋_GBK" w:eastAsia="方正仿宋_GBK" w:cs="方正仿宋_GBK"/>
          <w:sz w:val="28"/>
          <w:szCs w:val="28"/>
          <w:u w:val="none"/>
        </w:rPr>
        <w:t xml:space="preserve">担相应</w:t>
      </w:r>
      <w:r>
        <w:rPr>
          <w:rFonts w:hint="eastAsia" w:ascii="方正仿宋_GBK" w:hAnsi="方正仿宋_GBK" w:eastAsia="方正仿宋_GBK" w:cs="方正仿宋_GBK"/>
          <w:sz w:val="28"/>
          <w:szCs w:val="28"/>
        </w:rPr>
        <w:t xml:space="preserve">责任。</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z w:val="28"/>
          <w:szCs w:val="28"/>
        </w:rPr>
        <w:t xml:space="preserve">3.入围供应商为残疾人福利性单位的，此声明函将随入围结果同时公告，接受社会监督。</w:t>
      </w:r>
      <w:r>
        <w:rPr>
          <w:rFonts w:hint="eastAsia" w:ascii="方正仿宋_GBK" w:hAnsi="方正仿宋_GBK" w:eastAsia="方正仿宋_GBK" w:cs="方正仿宋_GBK"/>
          <w:spacing w:val="6"/>
          <w:sz w:val="28"/>
          <w:szCs w:val="28"/>
        </w:rPr>
      </w:r>
      <w:r/>
    </w:p>
    <w:p>
      <w:pPr>
        <w:pStyle w:val="1277"/>
        <w:ind w:firstLine="584"/>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sz w:val="28"/>
          <w:szCs w:val="28"/>
        </w:rPr>
        <w:t xml:space="preserve">  </w:t>
      </w:r>
      <w:r>
        <w:rPr>
          <w:rFonts w:hint="eastAsia"/>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w:t>
      </w:r>
      <w:r>
        <w:rPr>
          <w:rFonts w:hint="eastAsia" w:ascii="方正仿宋_GBK" w:hAnsi="方正仿宋_GBK" w:eastAsia="方正仿宋_GBK" w:cs="方正仿宋_GBK"/>
          <w:sz w:val="28"/>
          <w:szCs w:val="28"/>
          <w:lang w:eastAsia="zh-CN"/>
        </w:rPr>
        <w:t xml:space="preserve">公</w:t>
      </w:r>
      <w:r>
        <w:rPr>
          <w:rFonts w:hint="eastAsia" w:ascii="方正仿宋_GBK" w:hAnsi="方正仿宋_GBK" w:eastAsia="方正仿宋_GBK" w:cs="方正仿宋_GBK"/>
          <w:sz w:val="28"/>
          <w:szCs w:val="28"/>
        </w:rPr>
        <w:t xml:space="preserve">章）：</w:t>
      </w:r>
      <w:r>
        <w:rPr>
          <w:rFonts w:hint="eastAsia" w:ascii="方正仿宋_GBK" w:hAnsi="方正仿宋_GBK" w:eastAsia="方正仿宋_GBK" w:cs="方正仿宋_GBK"/>
          <w:sz w:val="28"/>
          <w:szCs w:val="28"/>
        </w:rPr>
      </w:r>
      <w:r/>
    </w:p>
    <w:p>
      <w:pPr>
        <w:pStyle w:val="1277"/>
        <w:ind w:firstLine="3080"/>
        <w:keepLines w:val="0"/>
        <w:keepNext w:val="0"/>
        <w:pageBreakBefore w:val="0"/>
        <w:spacing w:line="400" w:lineRule="exact"/>
        <w:widowControl/>
        <w:rPr>
          <w:rFonts w:ascii="宋体" w:hAnsi="宋体"/>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rPr>
        <w:t xml:space="preserve">    </w:t>
      </w:r>
      <w:r>
        <w:rPr>
          <w:rFonts w:hint="eastAsia" w:ascii="宋体" w:hAnsi="宋体"/>
          <w:sz w:val="28"/>
          <w:szCs w:val="28"/>
        </w:rPr>
        <w:t xml:space="preserve">  </w:t>
      </w:r>
      <w:r>
        <w:rPr>
          <w:rFonts w:ascii="宋体" w:hAnsi="宋体"/>
          <w:sz w:val="28"/>
          <w:szCs w:val="28"/>
        </w:rPr>
      </w:r>
      <w:r/>
    </w:p>
    <w:p>
      <w:pPr>
        <w:pStyle w:val="1277"/>
        <w:jc w:val="center"/>
        <w:keepLines w:val="0"/>
        <w:keepNext w:val="0"/>
        <w:pageBreakBefore w:val="0"/>
        <w:spacing w:line="400" w:lineRule="exact"/>
        <w:widowControl/>
        <w:rPr>
          <w:sz w:val="28"/>
          <w:szCs w:val="28"/>
        </w:rPr>
      </w:pPr>
      <w:r>
        <w:rPr>
          <w:sz w:val="28"/>
          <w:szCs w:val="28"/>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1277"/>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10</w:t>
      </w:r>
      <w:r>
        <w:rPr>
          <w:rFonts w:hint="eastAsia" w:ascii="方正黑体_GBK" w:hAnsi="方正黑体_GBK" w:eastAsia="方正黑体_GBK" w:cs="方正黑体_GBK"/>
          <w:b w:val="0"/>
          <w:bCs/>
          <w:sz w:val="28"/>
          <w:szCs w:val="28"/>
        </w:rPr>
        <w:t xml:space="preserve"> 实质性要求响应及偏离表（</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征集文件中的实质性要求</w:t>
            </w:r>
            <w:r>
              <w:rPr>
                <w:rFonts w:hint="eastAsia" w:ascii="方正仿宋_GBK" w:hAnsi="方正仿宋_GBK" w:eastAsia="方正仿宋_GBK" w:cs="方正仿宋_GBK"/>
                <w:i w:val="0"/>
                <w:iCs w:val="0"/>
                <w:color w:val="000000"/>
                <w:sz w:val="28"/>
                <w:szCs w:val="28"/>
              </w:rPr>
              <w:t xml:space="preserve">（</w:t>
            </w:r>
            <w:r>
              <w:rPr>
                <w:rFonts w:hint="eastAsia" w:ascii="方正仿宋_GBK" w:hAnsi="方正仿宋_GBK" w:eastAsia="方正仿宋_GBK" w:cs="方正仿宋_GBK"/>
                <w:i w:val="0"/>
                <w:iCs w:val="0"/>
                <w:color w:val="000000"/>
                <w:sz w:val="28"/>
                <w:szCs w:val="28"/>
                <w:lang w:eastAsia="zh-CN"/>
              </w:rPr>
              <w:t xml:space="preserve">征集文件第四章“采购需求”中技术要求和商务要求、其他章节中</w:t>
            </w:r>
            <w:r>
              <w:rPr>
                <w:rFonts w:hint="eastAsia" w:ascii="方正仿宋_GBK" w:hAnsi="方正仿宋_GBK" w:eastAsia="方正仿宋_GBK" w:cs="方正仿宋_GBK"/>
                <w:b w:val="0"/>
                <w:bCs w:val="0"/>
                <w:i/>
                <w:iCs/>
                <w:color w:val="000000"/>
                <w:sz w:val="28"/>
                <w:szCs w:val="28"/>
                <w:u w:val="single"/>
                <w:lang w:eastAsia="zh-CN"/>
              </w:rPr>
              <w:t xml:space="preserve">斜体且有下划线部</w:t>
            </w:r>
            <w:r>
              <w:rPr>
                <w:rFonts w:hint="eastAsia" w:ascii="方正仿宋_GBK" w:hAnsi="方正仿宋_GBK" w:eastAsia="方正仿宋_GBK" w:cs="方正仿宋_GBK"/>
                <w:i w:val="0"/>
                <w:iCs w:val="0"/>
                <w:color w:val="000000"/>
                <w:sz w:val="28"/>
                <w:szCs w:val="28"/>
                <w:lang w:eastAsia="zh-CN"/>
              </w:rPr>
              <w:t xml:space="preserve">分或加</w:t>
            </w:r>
            <w:r>
              <w:rPr>
                <w:rFonts w:hint="eastAsia" w:ascii="方正仿宋_GBK" w:hAnsi="方正仿宋_GBK" w:eastAsia="方正仿宋_GBK" w:cs="方正仿宋_GBK"/>
                <w:i w:val="0"/>
                <w:iCs w:val="0"/>
                <w:color w:val="000000"/>
                <w:sz w:val="28"/>
                <w:szCs w:val="28"/>
                <w:lang w:val="en-US" w:eastAsia="zh-CN"/>
              </w:rPr>
              <w:t xml:space="preserve">*</w:t>
            </w:r>
            <w:r>
              <w:rPr>
                <w:rFonts w:hint="eastAsia" w:ascii="方正仿宋_GBK" w:hAnsi="方正仿宋_GBK" w:eastAsia="方正仿宋_GBK" w:cs="方正仿宋_GBK"/>
                <w:i w:val="0"/>
                <w:iCs w:val="0"/>
                <w:color w:val="000000"/>
                <w:sz w:val="28"/>
                <w:szCs w:val="28"/>
                <w:lang w:eastAsia="zh-CN"/>
              </w:rPr>
              <w:t xml:space="preserve">号条款均为实质性要求</w:t>
            </w:r>
            <w:r>
              <w:rPr>
                <w:rFonts w:hint="eastAsia" w:ascii="方正仿宋_GBK" w:hAnsi="方正仿宋_GBK" w:eastAsia="方正仿宋_GBK" w:cs="方正仿宋_GBK"/>
                <w:i w:val="0"/>
                <w:iCs w:val="0"/>
                <w:color w:val="000000"/>
                <w:sz w:val="28"/>
                <w:szCs w:val="28"/>
              </w:rPr>
              <w:t xml:space="preserve">）</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1277"/>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w:t>
      </w:r>
      <w:r>
        <w:rPr>
          <w:rFonts w:hint="eastAsia" w:ascii="方正仿宋_GBK" w:hAnsi="方正仿宋_GBK" w:eastAsia="方正仿宋_GBK" w:cs="方正仿宋_GBK"/>
          <w:sz w:val="28"/>
          <w:szCs w:val="28"/>
          <w:lang w:val="en-US" w:eastAsia="zh-CN"/>
        </w:rPr>
        <w:t xml:space="preserve">10</w:t>
      </w:r>
      <w:r>
        <w:rPr>
          <w:rFonts w:hint="eastAsia" w:ascii="方正仿宋_GBK" w:hAnsi="方正仿宋_GBK" w:eastAsia="方正仿宋_GBK" w:cs="方正仿宋_GBK"/>
          <w:sz w:val="28"/>
          <w:szCs w:val="28"/>
        </w:rPr>
        <w:t xml:space="preserve">-1 证明材料1，证明材料2，……</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1.供应商必须对征集文件中的实质性要求</w:t>
      </w:r>
      <w:r>
        <w:rPr>
          <w:rFonts w:hint="eastAsia" w:ascii="方正仿宋_GBK" w:hAnsi="方正仿宋_GBK" w:eastAsia="方正仿宋_GBK" w:cs="方正仿宋_GBK"/>
          <w:sz w:val="28"/>
          <w:szCs w:val="28"/>
          <w:lang w:eastAsia="zh-CN"/>
        </w:rPr>
        <w:t xml:space="preserve">（征集文件第四章“采购需求”中技术要求和商务要求、其他章节中斜体且有下划线部分或加</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lang w:eastAsia="zh-CN"/>
        </w:rPr>
        <w:t xml:space="preserve">号条款均为实质性要求）</w:t>
      </w:r>
      <w:r>
        <w:rPr>
          <w:rFonts w:hint="eastAsia" w:ascii="方正仿宋_GBK" w:hAnsi="方正仿宋_GBK" w:eastAsia="方正仿宋_GBK" w:cs="方正仿宋_GBK"/>
          <w:sz w:val="28"/>
          <w:szCs w:val="28"/>
        </w:rPr>
        <w:t xml:space="preserve">逐条做出明确响应，否则作无效响应处理。</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2.如果征集文件要求提供证明材料，供应商</w:t>
      </w:r>
      <w:r>
        <w:rPr>
          <w:rFonts w:hint="eastAsia" w:ascii="方正仿宋_GBK" w:hAnsi="方正仿宋_GBK" w:eastAsia="方正仿宋_GBK" w:cs="方正仿宋_GBK"/>
          <w:sz w:val="28"/>
          <w:szCs w:val="28"/>
          <w:lang w:eastAsia="zh-CN"/>
        </w:rPr>
        <w:t xml:space="preserve">需</w:t>
      </w:r>
      <w:r>
        <w:rPr>
          <w:rFonts w:hint="eastAsia" w:ascii="方正仿宋_GBK" w:hAnsi="方正仿宋_GBK" w:eastAsia="方正仿宋_GBK" w:cs="方正仿宋_GBK"/>
          <w:sz w:val="28"/>
          <w:szCs w:val="28"/>
        </w:rPr>
        <w:t xml:space="preserve">将证明材料列于该表之下。</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keepLines w:val="0"/>
        <w:keepNext w:val="0"/>
        <w:pageBreakBefore w:val="0"/>
        <w:spacing w:line="400" w:lineRule="exact"/>
        <w:widowControl/>
        <w:rPr>
          <w:rFonts w:ascii="宋体" w:hAnsi="宋体"/>
          <w:sz w:val="28"/>
          <w:szCs w:val="28"/>
        </w:rPr>
      </w:pPr>
      <w:r>
        <w:rPr>
          <w:rFonts w:ascii="宋体" w:hAnsi="宋体"/>
          <w:sz w:val="28"/>
          <w:szCs w:val="28"/>
        </w:rPr>
      </w:r>
      <w:r/>
    </w:p>
    <w:p>
      <w:pPr>
        <w:pStyle w:val="1277"/>
        <w:ind w:firstLine="280"/>
        <w:jc w:val="both"/>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277"/>
        <w:ind w:firstLine="280"/>
        <w:jc w:val="both"/>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1</w:t>
      </w:r>
      <w:r>
        <w:rPr>
          <w:rFonts w:hint="eastAsia" w:ascii="方正黑体_GBK" w:hAnsi="方正黑体_GBK" w:eastAsia="方正黑体_GBK" w:cs="方正黑体_GBK"/>
          <w:b w:val="0"/>
          <w:bCs/>
          <w:sz w:val="28"/>
          <w:szCs w:val="28"/>
        </w:rPr>
        <w:t xml:space="preserve">  关于符合本国产品标准的声明函（</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329"/>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32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34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34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32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34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32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32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32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329"/>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329"/>
        <w:ind w:left="638" w:right="0" w:firstLine="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color w:val="000000"/>
          <w:sz w:val="28"/>
          <w:szCs w:val="28"/>
        </w:rPr>
      </w:r>
      <w:r/>
    </w:p>
    <w:p>
      <w:pPr>
        <w:pStyle w:val="1329"/>
        <w:ind w:right="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eastAsia="zh-CN"/>
        </w:rPr>
      </w:r>
      <w:r/>
    </w:p>
    <w:p>
      <w:pPr>
        <w:pStyle w:val="1329"/>
        <w:ind w:right="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备注：</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329"/>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329"/>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329"/>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329"/>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329"/>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329"/>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  /  ”的地方无需填写。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1277"/>
        <w:jc w:val="center"/>
        <w:keepLines w:val="0"/>
        <w:keepNext w:val="0"/>
        <w:pageBreakBefore w:val="0"/>
        <w:spacing w:line="400" w:lineRule="exact"/>
        <w:widowControl/>
        <w:rPr>
          <w:rFonts w:hint="eastAsia" w:ascii="宋体" w:hAnsi="宋体"/>
          <w:b/>
          <w:color w:val="000000"/>
          <w:sz w:val="28"/>
          <w:szCs w:val="28"/>
        </w:rPr>
      </w:pPr>
      <w:r>
        <w:rPr>
          <w:rFonts w:hint="eastAsia" w:ascii="宋体" w:hAnsi="宋体"/>
          <w:b/>
          <w:color w:val="000000"/>
          <w:sz w:val="28"/>
          <w:szCs w:val="28"/>
        </w:rPr>
      </w:r>
      <w:r/>
    </w:p>
    <w:p>
      <w:pPr>
        <w:pStyle w:val="1277"/>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jc w:val="both"/>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1277"/>
        <w:ind w:firstLine="56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bookmarkEnd w:id="170"/>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1277"/>
        <w:keepLines w:val="0"/>
        <w:keepNext w:val="0"/>
        <w:pageBreakBefore w:val="0"/>
        <w:spacing w:before="312"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1277"/>
        <w:keepLines w:val="0"/>
        <w:keepNext w:val="0"/>
        <w:pageBreakBefore w:val="0"/>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12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1277"/>
        <w:spacing w:line="400" w:lineRule="exact"/>
        <w:rPr>
          <w:rFonts w:hint="eastAsia" w:ascii="宋体" w:hAnsi="宋体"/>
        </w:rPr>
      </w:pPr>
      <w:r>
        <w:rPr>
          <w:rFonts w:hint="eastAsia" w:ascii="宋体" w:hAnsi="宋体"/>
        </w:rPr>
      </w:r>
      <w:r/>
    </w:p>
    <w:p>
      <w:pPr>
        <w:pStyle w:val="1277"/>
        <w:ind w:firstLine="480"/>
        <w:spacing w:line="400" w:lineRule="exact"/>
        <w:rPr>
          <w:rFonts w:hint="eastAsia" w:ascii="宋体" w:hAnsi="宋体"/>
        </w:rPr>
      </w:pPr>
      <w:r>
        <w:rPr>
          <w:rFonts w:hint="eastAsia" w:ascii="宋体" w:hAnsi="宋体"/>
        </w:rPr>
      </w:r>
      <w:r/>
    </w:p>
    <w:sectPr>
      <w:headerReference w:type="default" r:id="rId10"/>
      <w:footerReference w:type="default" r:id="rId19"/>
      <w:footerReference w:type="even" r:id="rId2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Tahoma">
    <w:panose1 w:val="020B0604030504040204"/>
  </w:font>
  <w:font w:name="Calibri">
    <w:panose1 w:val="020F050202020403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方正仿宋_GBK">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ind w:left="5366"/>
      <w:spacing w:line="187"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7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77"/>
                    </w:pPr>
                    <w:r/>
                    <w:r/>
                  </w:p>
                </w:txbxContent>
              </v:textbox>
            </v:shape>
          </w:pict>
        </mc:Fallback>
      </mc:AlternateContent>
    </w: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ind w:left="5366"/>
      <w:spacing w:line="18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pPr>
                            <w:pStyle w:val="127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pPr>
                      <w:pStyle w:val="1277"/>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7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77"/>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tabs>
        <w:tab w:val="center" w:pos="4153" w:leader="none"/>
        <w:tab w:val="right" w:pos="8306" w:leader="none"/>
      </w:tabs>
      <w:rPr>
        <w:rStyle w:val="1338"/>
      </w:rPr>
      <w:framePr w:wrap="around" w:vAnchor="text" w:hAnchor="margin" w:xAlign="center" w:y="1"/>
    </w:pPr>
    <w:r>
      <w:fldChar w:fldCharType="begin"/>
    </w:r>
    <w:r>
      <w:rPr>
        <w:rStyle w:val="1338"/>
      </w:rPr>
      <w:instrText xml:space="preserve">PAGE  </w:instrText>
    </w:r>
    <w:r>
      <w:fldChar w:fldCharType="separate"/>
    </w:r>
    <w:r>
      <w:rPr>
        <w:rStyle w:val="1338"/>
      </w:rPr>
      <w:t xml:space="preserve">1</w:t>
    </w:r>
    <w:r>
      <w:fldChar w:fldCharType="end"/>
    </w:r>
    <w:r>
      <w:rPr>
        <w:rStyle w:val="1338"/>
      </w:rPr>
    </w:r>
    <w:r/>
  </w:p>
  <w:p>
    <w:pPr>
      <w:pStyle w:val="131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tabs>
        <w:tab w:val="center" w:pos="4153" w:leader="none"/>
        <w:tab w:val="right" w:pos="8306" w:leader="none"/>
      </w:tabs>
      <w:rPr>
        <w:rFonts w:hint="eastAsia"/>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3" o:spid="_x0000_s3"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rPr>
                              <w:rFonts w:eastAsia="宋体"/>
                              <w:lang w:val="en-US" w:eastAsia="zh-CN"/>
                            </w:rPr>
                          </w:pPr>
                          <w:r>
                            <w:rPr>
                              <w:rFonts w:hint="eastAsia" w:eastAsia="宋体"/>
                              <w:lang w:val="en-US" w:eastAsia="zh-CN"/>
                            </w:rPr>
                            <w:t xml:space="preserve">34</w:t>
                          </w:r>
                          <w:r>
                            <w:rPr>
                              <w:rFonts w:eastAsia="宋体"/>
                              <w:lang w:val="en-US" w:eastAsia="zh-CN"/>
                            </w:rPr>
                          </w:r>
                          <w:r/>
                        </w:p>
                        <w:p>
                          <w:pPr>
                            <w:pStyle w:val="1277"/>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rPr>
                        <w:rFonts w:eastAsia="宋体"/>
                        <w:lang w:val="en-US" w:eastAsia="zh-CN"/>
                      </w:rPr>
                    </w:pPr>
                    <w:r>
                      <w:rPr>
                        <w:rFonts w:hint="eastAsia" w:eastAsia="宋体"/>
                        <w:lang w:val="en-US" w:eastAsia="zh-CN"/>
                      </w:rPr>
                      <w:t xml:space="preserve">34</w:t>
                    </w:r>
                    <w:r>
                      <w:rPr>
                        <w:rFonts w:eastAsia="宋体"/>
                        <w:lang w:val="en-US" w:eastAsia="zh-CN"/>
                      </w:rPr>
                    </w:r>
                    <w:r/>
                  </w:p>
                  <w:p>
                    <w:pPr>
                      <w:pStyle w:val="1277"/>
                    </w:pPr>
                    <w:r/>
                    <w:r/>
                  </w:p>
                </w:txbxContent>
              </v:textbox>
            </v:shape>
          </w:pict>
        </mc:Fallback>
      </mc:AlternateContent>
    </w:r>
    <w:r>
      <w:rPr>
        <w:rFonts w:hint="eastAsia"/>
        <w:b/>
        <w:i/>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77"/>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77"/>
                    </w:pPr>
                    <w:r/>
                    <w:r/>
                  </w:p>
                </w:txbxContent>
              </v:textbox>
            </v:shape>
          </w:pict>
        </mc:Fallback>
      </mc:AlternateContent>
    </w:r>
    <w:r>
      <w:rPr>
        <w:rFonts w:hint="eastAsia" w:eastAsia="宋体"/>
        <w:lang w:val="en-US" w:eastAsia="zh-CN"/>
      </w:rPr>
      <w:t xml:space="preserve">                                                 </w:t>
    </w:r>
    <w:r>
      <w:rPr>
        <w:rFonts w:eastAsia="宋体"/>
        <w:lang w:val="en-US" w:eastAsia="zh-CN"/>
      </w:rPr>
    </w:r>
    <w:r/>
  </w:p>
  <w:p>
    <w:pPr>
      <w:pStyle w:val="1316"/>
      <w:tabs>
        <w:tab w:val="center" w:pos="4153" w:leader="none"/>
        <w:tab w:val="right" w:pos="8306" w:leader="none"/>
      </w:tabs>
      <w:rPr>
        <w:rFonts w:eastAsia="宋体"/>
        <w:lang w:val="en-US" w:eastAsia="zh-CN"/>
      </w:rPr>
    </w:pPr>
    <w:r>
      <w:rPr>
        <w:rFonts w:eastAsia="宋体"/>
        <w:lang w:val="en-US"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tabs>
        <w:tab w:val="center" w:pos="4153" w:leader="none"/>
        <w:tab w:val="right" w:pos="8306" w:leader="none"/>
      </w:tabs>
      <w:rPr>
        <w:rFonts w:hint="eastAsia"/>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pPr>
                            <w:pStyle w:val="1277"/>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pPr>
                      <w:pStyle w:val="1277"/>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rPr>
                              <w:rFonts w:eastAsia="宋体"/>
                              <w:lang w:val="en-US" w:eastAsia="zh-CN"/>
                            </w:rPr>
                          </w:pPr>
                          <w:r>
                            <w:rPr>
                              <w:rFonts w:hint="eastAsia" w:eastAsia="宋体"/>
                              <w:lang w:val="en-US" w:eastAsia="zh-CN"/>
                            </w:rPr>
                            <w:t xml:space="preserve">34</w:t>
                          </w:r>
                          <w:r>
                            <w:rPr>
                              <w:rFonts w:eastAsia="宋体"/>
                              <w:lang w:val="en-US" w:eastAsia="zh-CN"/>
                            </w:rPr>
                          </w:r>
                          <w:r/>
                        </w:p>
                        <w:p>
                          <w:pPr>
                            <w:pStyle w:val="1277"/>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rPr>
                        <w:rFonts w:eastAsia="宋体"/>
                        <w:lang w:val="en-US" w:eastAsia="zh-CN"/>
                      </w:rPr>
                    </w:pPr>
                    <w:r>
                      <w:rPr>
                        <w:rFonts w:hint="eastAsia" w:eastAsia="宋体"/>
                        <w:lang w:val="en-US" w:eastAsia="zh-CN"/>
                      </w:rPr>
                      <w:t xml:space="preserve">34</w:t>
                    </w:r>
                    <w:r>
                      <w:rPr>
                        <w:rFonts w:eastAsia="宋体"/>
                        <w:lang w:val="en-US" w:eastAsia="zh-CN"/>
                      </w:rPr>
                    </w:r>
                    <w:r/>
                  </w:p>
                  <w:p>
                    <w:pPr>
                      <w:pStyle w:val="1277"/>
                    </w:pPr>
                    <w:r/>
                    <w:r/>
                  </w:p>
                </w:txbxContent>
              </v:textbox>
            </v:shape>
          </w:pict>
        </mc:Fallback>
      </mc:AlternateContent>
    </w:r>
    <w:r>
      <w:rPr>
        <w:rFonts w:hint="eastAsia"/>
        <w:b/>
        <w:i/>
        <w:sz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77"/>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77"/>
                    </w:pPr>
                    <w:r/>
                    <w:r/>
                  </w:p>
                </w:txbxContent>
              </v:textbox>
            </v:shape>
          </w:pict>
        </mc:Fallback>
      </mc:AlternateContent>
    </w:r>
    <w:r>
      <w:rPr>
        <w:rFonts w:hint="eastAsia" w:eastAsia="宋体"/>
        <w:lang w:val="en-US" w:eastAsia="zh-CN"/>
      </w:rPr>
      <w:t xml:space="preserve">                                             43  </w:t>
    </w:r>
    <w:r>
      <w:rPr>
        <w:rFonts w:eastAsia="宋体"/>
        <w:lang w:val="en-US" w:eastAsia="zh-CN"/>
      </w:rPr>
    </w:r>
    <w:r/>
  </w:p>
  <w:p>
    <w:pPr>
      <w:pStyle w:val="1316"/>
      <w:tabs>
        <w:tab w:val="center" w:pos="4153" w:leader="none"/>
        <w:tab w:val="right" w:pos="8306" w:leader="none"/>
      </w:tabs>
      <w:rPr>
        <w:rFonts w:eastAsia="宋体"/>
        <w:lang w:val="en-US" w:eastAsia="zh-CN"/>
      </w:rPr>
    </w:pPr>
    <w:r>
      <w:rPr>
        <w:rFonts w:eastAsia="宋体"/>
        <w:lang w:val="en-US" w:eastAsia="zh-C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rPr>
                              <w:rStyle w:val="1338"/>
                              <w:rFonts w:ascii="宋体" w:hAnsi="宋体"/>
                            </w:rPr>
                          </w:pPr>
                          <w:r>
                            <w:rPr>
                              <w:rFonts w:ascii="宋体" w:hAnsi="宋体"/>
                            </w:rPr>
                            <w:fldChar w:fldCharType="begin"/>
                          </w:r>
                          <w:r>
                            <w:rPr>
                              <w:rStyle w:val="1338"/>
                              <w:rFonts w:ascii="宋体" w:hAnsi="宋体"/>
                            </w:rPr>
                            <w:instrText xml:space="preserve">PAGE  </w:instrText>
                          </w:r>
                          <w:r>
                            <w:rPr>
                              <w:rFonts w:ascii="宋体" w:hAnsi="宋体"/>
                            </w:rPr>
                            <w:fldChar w:fldCharType="separate"/>
                          </w:r>
                          <w:r>
                            <w:rPr>
                              <w:rStyle w:val="1338"/>
                              <w:rFonts w:ascii="宋体" w:hAnsi="宋体"/>
                            </w:rPr>
                            <w:t xml:space="preserve">14</w:t>
                          </w:r>
                          <w:r>
                            <w:rPr>
                              <w:rFonts w:ascii="宋体" w:hAnsi="宋体"/>
                            </w:rPr>
                            <w:fldChar w:fldCharType="end"/>
                          </w:r>
                          <w:r>
                            <w:rPr>
                              <w:rStyle w:val="1338"/>
                              <w:rFonts w:ascii="宋体" w:hAnsi="宋体"/>
                            </w:rPr>
                          </w:r>
                          <w:r/>
                        </w:p>
                        <w:p>
                          <w:pPr>
                            <w:pStyle w:val="1277"/>
                          </w:pPr>
                          <w:r/>
                          <w:r/>
                        </w:p>
                      </w:txbxContent>
                    </wps:txbx>
                    <wps:bodyPr wrap="none" lIns="0" tIns="0" rIns="0" bIns="0" upright="1">
                      <a:spAutoFit/>
                    </wps:bodyPr>
                  </wps:wsp>
                </a:graphicData>
              </a:graphic>
            </wp:anchor>
          </w:drawing>
        </mc:Choice>
        <mc:Fallback>
          <w:pict>
            <v:shape id="shape 9" o:spid="_x0000_s9"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rPr>
                        <w:rStyle w:val="1338"/>
                        <w:rFonts w:ascii="宋体" w:hAnsi="宋体"/>
                      </w:rPr>
                    </w:pPr>
                    <w:r>
                      <w:rPr>
                        <w:rFonts w:ascii="宋体" w:hAnsi="宋体"/>
                      </w:rPr>
                      <w:fldChar w:fldCharType="begin"/>
                    </w:r>
                    <w:r>
                      <w:rPr>
                        <w:rStyle w:val="1338"/>
                        <w:rFonts w:ascii="宋体" w:hAnsi="宋体"/>
                      </w:rPr>
                      <w:instrText xml:space="preserve">PAGE  </w:instrText>
                    </w:r>
                    <w:r>
                      <w:rPr>
                        <w:rFonts w:ascii="宋体" w:hAnsi="宋体"/>
                      </w:rPr>
                      <w:fldChar w:fldCharType="separate"/>
                    </w:r>
                    <w:r>
                      <w:rPr>
                        <w:rStyle w:val="1338"/>
                        <w:rFonts w:ascii="宋体" w:hAnsi="宋体"/>
                      </w:rPr>
                      <w:t xml:space="preserve">14</w:t>
                    </w:r>
                    <w:r>
                      <w:rPr>
                        <w:rFonts w:ascii="宋体" w:hAnsi="宋体"/>
                      </w:rPr>
                      <w:fldChar w:fldCharType="end"/>
                    </w:r>
                    <w:r>
                      <w:rPr>
                        <w:rStyle w:val="1338"/>
                        <w:rFonts w:ascii="宋体" w:hAnsi="宋体"/>
                      </w:rPr>
                    </w:r>
                    <w:r/>
                  </w:p>
                  <w:p>
                    <w:pPr>
                      <w:pStyle w:val="1277"/>
                    </w:pPr>
                    <w:r/>
                    <w:r/>
                  </w:p>
                </w:txbxContent>
              </v:textbox>
            </v:shape>
          </w:pict>
        </mc:Fallback>
      </mc:AlternateContent>
    </w:r>
    <w:r>
      <w:rPr>
        <w:b/>
        <w:i/>
        <w:sz w:val="20"/>
      </w:rPr>
      <w:t xml:space="preserve"> </w:t>
    </w:r>
    <w:r>
      <w:rPr>
        <w:rFonts w:hint="eastAsia"/>
        <w:b/>
        <w:i/>
      </w:rPr>
    </w:r>
    <w:r/>
  </w:p>
  <w:p>
    <w:pPr>
      <w:pStyle w:val="1277"/>
      <w:rPr>
        <w:rFonts w:hint="eastAsia"/>
        <w:b/>
        <w:i/>
      </w:rPr>
    </w:pPr>
    <w:r>
      <w:rPr>
        <w:rFonts w:hint="eastAsia"/>
        <w:b/>
        <w:i/>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tabs>
        <w:tab w:val="center" w:pos="4153" w:leader="none"/>
        <w:tab w:val="right" w:pos="8306" w:leader="none"/>
      </w:tabs>
      <w:rPr>
        <w:rStyle w:val="1338"/>
      </w:rPr>
      <w:framePr w:wrap="around" w:vAnchor="text" w:hAnchor="margin" w:xAlign="center" w:y="1"/>
    </w:pPr>
    <w:r>
      <w:fldChar w:fldCharType="begin"/>
    </w:r>
    <w:r>
      <w:rPr>
        <w:rStyle w:val="1338"/>
      </w:rPr>
      <w:instrText xml:space="preserve">PAGE  </w:instrText>
    </w:r>
    <w:r>
      <w:fldChar w:fldCharType="separate"/>
    </w:r>
    <w:r>
      <w:rPr>
        <w:rStyle w:val="1338"/>
      </w:rPr>
      <w:t xml:space="preserve">1</w:t>
    </w:r>
    <w:r>
      <w:fldChar w:fldCharType="end"/>
    </w:r>
    <w:r>
      <w:rPr>
        <w:rStyle w:val="1338"/>
      </w:rPr>
    </w:r>
    <w:r/>
  </w:p>
  <w:p>
    <w:pPr>
      <w:pStyle w:val="1316"/>
      <w:tabs>
        <w:tab w:val="center" w:pos="4153" w:leader="none"/>
        <w:tab w:val="right" w:pos="8306" w:leader="none"/>
      </w:tabs>
    </w:pPr>
    <w:r/>
    <w:r/>
  </w:p>
  <w:p>
    <w:pPr>
      <w:pStyle w:val="1277"/>
    </w:pPr>
    <w:r/>
    <w:r/>
  </w:p>
  <w:p>
    <w:pPr>
      <w:pStyle w:val="1277"/>
    </w:pPr>
    <w:r/>
    <w:r/>
  </w:p>
  <w:p>
    <w:pPr>
      <w:pStyle w:val="1277"/>
    </w:pPr>
    <w:r/>
    <w:r/>
  </w:p>
  <w:p>
    <w:pPr>
      <w:pStyle w:val="12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Bdr>
        <w:bottom w:val="none" w:color="000000" w:sz="0" w:space="0"/>
      </w:pBdr>
    </w:pPr>
    <w:r/>
    <w:r/>
  </w:p>
  <w:p>
    <w:pPr>
      <w:pStyle w:val="1277"/>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346"/>
      <w:isLgl w:val="false"/>
      <w:suff w:val="tab"/>
      <w:lvlText w:val="附录%1."/>
      <w:lvlJc w:val="left"/>
      <w:pPr>
        <w:pStyle w:val="12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63"/>
      <w:isLgl w:val="false"/>
      <w:suff w:val="tab"/>
      <w:lvlText w:val="%1."/>
      <w:lvlJc w:val="left"/>
      <w:pPr>
        <w:pStyle w:val="1277"/>
        <w:ind w:left="709" w:hanging="709"/>
        <w:tabs>
          <w:tab w:val="num" w:pos="709" w:leader="none"/>
        </w:tabs>
      </w:pPr>
      <w:rPr>
        <w:rFonts w:hint="eastAsia"/>
      </w:rPr>
    </w:lvl>
    <w:lvl w:ilvl="1">
      <w:start w:val="1"/>
      <w:numFmt w:val="decimal"/>
      <w:isLgl w:val="false"/>
      <w:suff w:val="tab"/>
      <w:lvlText w:val="%1.%2"/>
      <w:lvlJc w:val="left"/>
      <w:pPr>
        <w:pStyle w:val="1277"/>
        <w:ind w:left="709" w:hanging="709"/>
        <w:tabs>
          <w:tab w:val="num" w:pos="709" w:leader="none"/>
        </w:tabs>
      </w:pPr>
      <w:rPr>
        <w:rFonts w:hint="eastAsia"/>
      </w:rPr>
    </w:lvl>
    <w:lvl w:ilvl="2">
      <w:start w:val="1"/>
      <w:numFmt w:val="decimal"/>
      <w:isLgl w:val="false"/>
      <w:suff w:val="tab"/>
      <w:lvlText w:val="%1.%2.%3."/>
      <w:lvlJc w:val="left"/>
      <w:pPr>
        <w:pStyle w:val="1277"/>
        <w:ind w:left="425" w:hanging="425"/>
        <w:tabs>
          <w:tab w:val="num" w:pos="425" w:leader="none"/>
        </w:tabs>
      </w:pPr>
      <w:rPr>
        <w:rFonts w:hint="eastAsia"/>
      </w:rPr>
    </w:lvl>
    <w:lvl w:ilvl="3">
      <w:start w:val="1"/>
      <w:numFmt w:val="decimal"/>
      <w:isLgl w:val="false"/>
      <w:suff w:val="tab"/>
      <w:lvlText w:val="%1.%2.%3.%4."/>
      <w:lvlJc w:val="left"/>
      <w:pPr>
        <w:pStyle w:val="1277"/>
        <w:ind w:left="851" w:hanging="851"/>
        <w:tabs>
          <w:tab w:val="num" w:pos="851" w:leader="none"/>
        </w:tabs>
      </w:pPr>
      <w:rPr>
        <w:rFonts w:hint="eastAsia"/>
      </w:rPr>
    </w:lvl>
    <w:lvl w:ilvl="4">
      <w:start w:val="1"/>
      <w:numFmt w:val="decimal"/>
      <w:isLgl w:val="false"/>
      <w:suff w:val="tab"/>
      <w:lvlText w:val="%1.%2.%3.%4.%5."/>
      <w:lvlJc w:val="left"/>
      <w:pPr>
        <w:pStyle w:val="1277"/>
        <w:ind w:left="992" w:hanging="992"/>
        <w:tabs>
          <w:tab w:val="num" w:pos="992" w:leader="none"/>
        </w:tabs>
      </w:pPr>
      <w:rPr>
        <w:rFonts w:hint="eastAsia"/>
      </w:rPr>
    </w:lvl>
    <w:lvl w:ilvl="5">
      <w:start w:val="1"/>
      <w:numFmt w:val="decimal"/>
      <w:isLgl w:val="false"/>
      <w:suff w:val="tab"/>
      <w:lvlText w:val="%1.%2.%3.%4.%5.%6."/>
      <w:lvlJc w:val="left"/>
      <w:pPr>
        <w:pStyle w:val="1277"/>
        <w:ind w:left="1134" w:hanging="1134"/>
        <w:tabs>
          <w:tab w:val="num" w:pos="1134" w:leader="none"/>
        </w:tabs>
      </w:pPr>
      <w:rPr>
        <w:rFonts w:hint="eastAsia"/>
      </w:rPr>
    </w:lvl>
    <w:lvl w:ilvl="6">
      <w:start w:val="1"/>
      <w:numFmt w:val="decimal"/>
      <w:isLgl w:val="false"/>
      <w:suff w:val="tab"/>
      <w:lvlText w:val="%1.%2.%3.%4.%5.%6.%7."/>
      <w:lvlJc w:val="left"/>
      <w:pPr>
        <w:pStyle w:val="1277"/>
        <w:ind w:left="1276" w:hanging="1276"/>
        <w:tabs>
          <w:tab w:val="num" w:pos="1276" w:leader="none"/>
        </w:tabs>
      </w:pPr>
      <w:rPr>
        <w:rFonts w:hint="eastAsia"/>
      </w:rPr>
    </w:lvl>
    <w:lvl w:ilvl="7">
      <w:start w:val="1"/>
      <w:numFmt w:val="decimal"/>
      <w:isLgl w:val="false"/>
      <w:suff w:val="tab"/>
      <w:lvlText w:val="%1.%2.%3.%4.%5.%6.%7.%8."/>
      <w:lvlJc w:val="left"/>
      <w:pPr>
        <w:pStyle w:val="1277"/>
        <w:ind w:left="1418" w:hanging="1418"/>
        <w:tabs>
          <w:tab w:val="num" w:pos="1418" w:leader="none"/>
        </w:tabs>
      </w:pPr>
      <w:rPr>
        <w:rFonts w:hint="eastAsia"/>
      </w:rPr>
    </w:lvl>
    <w:lvl w:ilvl="8">
      <w:start w:val="1"/>
      <w:numFmt w:val="decimal"/>
      <w:isLgl w:val="false"/>
      <w:suff w:val="tab"/>
      <w:lvlText w:val="%1.%2.%3.%4.%5.%6.%7.%8.%9."/>
      <w:lvlJc w:val="left"/>
      <w:pPr>
        <w:pStyle w:val="1277"/>
        <w:ind w:left="1559" w:hanging="1559"/>
        <w:tabs>
          <w:tab w:val="num" w:pos="1559" w:leader="none"/>
        </w:tabs>
      </w:pPr>
      <w:rPr>
        <w:rFonts w:hint="eastAsia"/>
      </w:rPr>
    </w:lvl>
  </w:abstractNum>
  <w:abstractNum w:abstractNumId="2">
    <w:multiLevelType w:val="hybridMultilevel"/>
    <w:lvl w:ilvl="0">
      <w:start w:val="1"/>
      <w:numFmt w:val="japaneseCounting"/>
      <w:isLgl w:val="false"/>
      <w:suff w:val="tab"/>
      <w:lvlText w:val="第%1章"/>
      <w:lvlJc w:val="left"/>
      <w:pPr>
        <w:pStyle w:val="12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9">
    <w:name w:val="Heading 1"/>
    <w:basedOn w:val="1277"/>
    <w:next w:val="1277"/>
    <w:link w:val="1100"/>
    <w:uiPriority w:val="9"/>
    <w:qFormat/>
    <w:pPr>
      <w:keepLines/>
      <w:keepNext/>
      <w:spacing w:before="480" w:after="200"/>
      <w:outlineLvl w:val="0"/>
    </w:pPr>
    <w:rPr>
      <w:rFonts w:ascii="Arial" w:hAnsi="Arial" w:eastAsia="Arial" w:cs="Arial"/>
      <w:sz w:val="40"/>
      <w:szCs w:val="40"/>
    </w:rPr>
  </w:style>
  <w:style w:type="character" w:styleId="1100">
    <w:name w:val="Heading 1 Char"/>
    <w:link w:val="1099"/>
    <w:uiPriority w:val="9"/>
    <w:rPr>
      <w:rFonts w:ascii="Arial" w:hAnsi="Arial" w:eastAsia="Arial" w:cs="Arial"/>
      <w:sz w:val="40"/>
      <w:szCs w:val="40"/>
    </w:rPr>
  </w:style>
  <w:style w:type="paragraph" w:styleId="1101">
    <w:name w:val="Heading 2"/>
    <w:basedOn w:val="1277"/>
    <w:next w:val="1277"/>
    <w:link w:val="1102"/>
    <w:uiPriority w:val="9"/>
    <w:unhideWhenUsed/>
    <w:qFormat/>
    <w:pPr>
      <w:keepLines/>
      <w:keepNext/>
      <w:spacing w:before="360" w:after="200"/>
      <w:outlineLvl w:val="1"/>
    </w:pPr>
    <w:rPr>
      <w:rFonts w:ascii="Arial" w:hAnsi="Arial" w:eastAsia="Arial" w:cs="Arial"/>
      <w:sz w:val="34"/>
    </w:rPr>
  </w:style>
  <w:style w:type="character" w:styleId="1102">
    <w:name w:val="Heading 2 Char"/>
    <w:link w:val="1101"/>
    <w:uiPriority w:val="9"/>
    <w:rPr>
      <w:rFonts w:ascii="Arial" w:hAnsi="Arial" w:eastAsia="Arial" w:cs="Arial"/>
      <w:sz w:val="34"/>
    </w:rPr>
  </w:style>
  <w:style w:type="paragraph" w:styleId="1103">
    <w:name w:val="Heading 3"/>
    <w:basedOn w:val="1277"/>
    <w:next w:val="1277"/>
    <w:link w:val="1104"/>
    <w:uiPriority w:val="9"/>
    <w:unhideWhenUsed/>
    <w:qFormat/>
    <w:pPr>
      <w:keepLines/>
      <w:keepNext/>
      <w:spacing w:before="320" w:after="200"/>
      <w:outlineLvl w:val="2"/>
    </w:pPr>
    <w:rPr>
      <w:rFonts w:ascii="Arial" w:hAnsi="Arial" w:eastAsia="Arial" w:cs="Arial"/>
      <w:sz w:val="30"/>
      <w:szCs w:val="30"/>
    </w:rPr>
  </w:style>
  <w:style w:type="character" w:styleId="1104">
    <w:name w:val="Heading 3 Char"/>
    <w:link w:val="1103"/>
    <w:uiPriority w:val="9"/>
    <w:rPr>
      <w:rFonts w:ascii="Arial" w:hAnsi="Arial" w:eastAsia="Arial" w:cs="Arial"/>
      <w:sz w:val="30"/>
      <w:szCs w:val="30"/>
    </w:rPr>
  </w:style>
  <w:style w:type="paragraph" w:styleId="1105">
    <w:name w:val="Heading 4"/>
    <w:basedOn w:val="1277"/>
    <w:next w:val="1277"/>
    <w:link w:val="1106"/>
    <w:uiPriority w:val="9"/>
    <w:unhideWhenUsed/>
    <w:qFormat/>
    <w:pPr>
      <w:keepLines/>
      <w:keepNext/>
      <w:spacing w:before="320" w:after="200"/>
      <w:outlineLvl w:val="3"/>
    </w:pPr>
    <w:rPr>
      <w:rFonts w:ascii="Arial" w:hAnsi="Arial" w:eastAsia="Arial" w:cs="Arial"/>
      <w:b/>
      <w:bCs/>
      <w:sz w:val="26"/>
      <w:szCs w:val="26"/>
    </w:rPr>
  </w:style>
  <w:style w:type="character" w:styleId="1106">
    <w:name w:val="Heading 4 Char"/>
    <w:link w:val="1105"/>
    <w:uiPriority w:val="9"/>
    <w:rPr>
      <w:rFonts w:ascii="Arial" w:hAnsi="Arial" w:eastAsia="Arial" w:cs="Arial"/>
      <w:b/>
      <w:bCs/>
      <w:sz w:val="26"/>
      <w:szCs w:val="26"/>
    </w:rPr>
  </w:style>
  <w:style w:type="paragraph" w:styleId="1107">
    <w:name w:val="Heading 5"/>
    <w:basedOn w:val="1277"/>
    <w:next w:val="1277"/>
    <w:link w:val="1108"/>
    <w:uiPriority w:val="9"/>
    <w:unhideWhenUsed/>
    <w:qFormat/>
    <w:pPr>
      <w:keepLines/>
      <w:keepNext/>
      <w:spacing w:before="320" w:after="200"/>
      <w:outlineLvl w:val="4"/>
    </w:pPr>
    <w:rPr>
      <w:rFonts w:ascii="Arial" w:hAnsi="Arial" w:eastAsia="Arial" w:cs="Arial"/>
      <w:b/>
      <w:bCs/>
      <w:sz w:val="24"/>
      <w:szCs w:val="24"/>
    </w:rPr>
  </w:style>
  <w:style w:type="character" w:styleId="1108">
    <w:name w:val="Heading 5 Char"/>
    <w:link w:val="1107"/>
    <w:uiPriority w:val="9"/>
    <w:rPr>
      <w:rFonts w:ascii="Arial" w:hAnsi="Arial" w:eastAsia="Arial" w:cs="Arial"/>
      <w:b/>
      <w:bCs/>
      <w:sz w:val="24"/>
      <w:szCs w:val="24"/>
    </w:rPr>
  </w:style>
  <w:style w:type="paragraph" w:styleId="1109">
    <w:name w:val="Heading 6"/>
    <w:basedOn w:val="1277"/>
    <w:next w:val="1277"/>
    <w:link w:val="1110"/>
    <w:uiPriority w:val="9"/>
    <w:unhideWhenUsed/>
    <w:qFormat/>
    <w:pPr>
      <w:keepLines/>
      <w:keepNext/>
      <w:spacing w:before="320" w:after="200"/>
      <w:outlineLvl w:val="5"/>
    </w:pPr>
    <w:rPr>
      <w:rFonts w:ascii="Arial" w:hAnsi="Arial" w:eastAsia="Arial" w:cs="Arial"/>
      <w:b/>
      <w:bCs/>
      <w:sz w:val="22"/>
      <w:szCs w:val="22"/>
    </w:rPr>
  </w:style>
  <w:style w:type="character" w:styleId="1110">
    <w:name w:val="Heading 6 Char"/>
    <w:link w:val="1109"/>
    <w:uiPriority w:val="9"/>
    <w:rPr>
      <w:rFonts w:ascii="Arial" w:hAnsi="Arial" w:eastAsia="Arial" w:cs="Arial"/>
      <w:b/>
      <w:bCs/>
      <w:sz w:val="22"/>
      <w:szCs w:val="22"/>
    </w:rPr>
  </w:style>
  <w:style w:type="paragraph" w:styleId="1111">
    <w:name w:val="Heading 7"/>
    <w:basedOn w:val="1277"/>
    <w:next w:val="1277"/>
    <w:link w:val="1112"/>
    <w:uiPriority w:val="9"/>
    <w:unhideWhenUsed/>
    <w:qFormat/>
    <w:pPr>
      <w:keepLines/>
      <w:keepNext/>
      <w:spacing w:before="320" w:after="200"/>
      <w:outlineLvl w:val="6"/>
    </w:pPr>
    <w:rPr>
      <w:rFonts w:ascii="Arial" w:hAnsi="Arial" w:eastAsia="Arial" w:cs="Arial"/>
      <w:b/>
      <w:bCs/>
      <w:i/>
      <w:iCs/>
      <w:sz w:val="22"/>
      <w:szCs w:val="22"/>
    </w:rPr>
  </w:style>
  <w:style w:type="character" w:styleId="1112">
    <w:name w:val="Heading 7 Char"/>
    <w:link w:val="1111"/>
    <w:uiPriority w:val="9"/>
    <w:rPr>
      <w:rFonts w:ascii="Arial" w:hAnsi="Arial" w:eastAsia="Arial" w:cs="Arial"/>
      <w:b/>
      <w:bCs/>
      <w:i/>
      <w:iCs/>
      <w:sz w:val="22"/>
      <w:szCs w:val="22"/>
    </w:rPr>
  </w:style>
  <w:style w:type="paragraph" w:styleId="1113">
    <w:name w:val="Heading 8"/>
    <w:basedOn w:val="1277"/>
    <w:next w:val="1277"/>
    <w:link w:val="1114"/>
    <w:uiPriority w:val="9"/>
    <w:unhideWhenUsed/>
    <w:qFormat/>
    <w:pPr>
      <w:keepLines/>
      <w:keepNext/>
      <w:spacing w:before="320" w:after="200"/>
      <w:outlineLvl w:val="7"/>
    </w:pPr>
    <w:rPr>
      <w:rFonts w:ascii="Arial" w:hAnsi="Arial" w:eastAsia="Arial" w:cs="Arial"/>
      <w:i/>
      <w:iCs/>
      <w:sz w:val="22"/>
      <w:szCs w:val="22"/>
    </w:rPr>
  </w:style>
  <w:style w:type="character" w:styleId="1114">
    <w:name w:val="Heading 8 Char"/>
    <w:link w:val="1113"/>
    <w:uiPriority w:val="9"/>
    <w:rPr>
      <w:rFonts w:ascii="Arial" w:hAnsi="Arial" w:eastAsia="Arial" w:cs="Arial"/>
      <w:i/>
      <w:iCs/>
      <w:sz w:val="22"/>
      <w:szCs w:val="22"/>
    </w:rPr>
  </w:style>
  <w:style w:type="paragraph" w:styleId="1115">
    <w:name w:val="Heading 9"/>
    <w:basedOn w:val="1277"/>
    <w:next w:val="1277"/>
    <w:link w:val="1116"/>
    <w:uiPriority w:val="9"/>
    <w:unhideWhenUsed/>
    <w:qFormat/>
    <w:pPr>
      <w:keepLines/>
      <w:keepNext/>
      <w:spacing w:before="320" w:after="200"/>
      <w:outlineLvl w:val="8"/>
    </w:pPr>
    <w:rPr>
      <w:rFonts w:ascii="Arial" w:hAnsi="Arial" w:eastAsia="Arial" w:cs="Arial"/>
      <w:i/>
      <w:iCs/>
      <w:sz w:val="21"/>
      <w:szCs w:val="21"/>
    </w:rPr>
  </w:style>
  <w:style w:type="character" w:styleId="1116">
    <w:name w:val="Heading 9 Char"/>
    <w:link w:val="1115"/>
    <w:uiPriority w:val="9"/>
    <w:rPr>
      <w:rFonts w:ascii="Arial" w:hAnsi="Arial" w:eastAsia="Arial" w:cs="Arial"/>
      <w:i/>
      <w:iCs/>
      <w:sz w:val="21"/>
      <w:szCs w:val="21"/>
    </w:rPr>
  </w:style>
  <w:style w:type="paragraph" w:styleId="1117">
    <w:name w:val="List Paragraph"/>
    <w:basedOn w:val="1277"/>
    <w:uiPriority w:val="34"/>
    <w:qFormat/>
    <w:pPr>
      <w:contextualSpacing/>
      <w:ind w:left="720"/>
    </w:pPr>
  </w:style>
  <w:style w:type="paragraph" w:styleId="1118">
    <w:name w:val="No Spacing"/>
    <w:uiPriority w:val="1"/>
    <w:qFormat/>
    <w:pPr>
      <w:spacing w:before="0" w:after="0" w:line="240" w:lineRule="auto"/>
    </w:pPr>
  </w:style>
  <w:style w:type="paragraph" w:styleId="1119">
    <w:name w:val="Title"/>
    <w:basedOn w:val="1277"/>
    <w:next w:val="1277"/>
    <w:link w:val="1120"/>
    <w:uiPriority w:val="10"/>
    <w:qFormat/>
    <w:pPr>
      <w:contextualSpacing/>
      <w:spacing w:before="300" w:after="200"/>
    </w:pPr>
    <w:rPr>
      <w:sz w:val="48"/>
      <w:szCs w:val="48"/>
    </w:rPr>
  </w:style>
  <w:style w:type="character" w:styleId="1120">
    <w:name w:val="Title Char"/>
    <w:link w:val="1119"/>
    <w:uiPriority w:val="10"/>
    <w:rPr>
      <w:sz w:val="48"/>
      <w:szCs w:val="48"/>
    </w:rPr>
  </w:style>
  <w:style w:type="paragraph" w:styleId="1121">
    <w:name w:val="Subtitle"/>
    <w:basedOn w:val="1277"/>
    <w:next w:val="1277"/>
    <w:link w:val="1122"/>
    <w:uiPriority w:val="11"/>
    <w:qFormat/>
    <w:pPr>
      <w:spacing w:before="200" w:after="200"/>
    </w:pPr>
    <w:rPr>
      <w:sz w:val="24"/>
      <w:szCs w:val="24"/>
    </w:rPr>
  </w:style>
  <w:style w:type="character" w:styleId="1122">
    <w:name w:val="Subtitle Char"/>
    <w:link w:val="1121"/>
    <w:uiPriority w:val="11"/>
    <w:rPr>
      <w:sz w:val="24"/>
      <w:szCs w:val="24"/>
    </w:rPr>
  </w:style>
  <w:style w:type="paragraph" w:styleId="1123">
    <w:name w:val="Quote"/>
    <w:basedOn w:val="1277"/>
    <w:next w:val="1277"/>
    <w:link w:val="1124"/>
    <w:uiPriority w:val="29"/>
    <w:qFormat/>
    <w:pPr>
      <w:ind w:left="720" w:right="720"/>
    </w:pPr>
    <w:rPr>
      <w:i/>
    </w:rPr>
  </w:style>
  <w:style w:type="character" w:styleId="1124">
    <w:name w:val="Quote Char"/>
    <w:link w:val="1123"/>
    <w:uiPriority w:val="29"/>
    <w:rPr>
      <w:i/>
    </w:rPr>
  </w:style>
  <w:style w:type="paragraph" w:styleId="1125">
    <w:name w:val="Intense Quote"/>
    <w:basedOn w:val="1277"/>
    <w:next w:val="1277"/>
    <w:link w:val="11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6">
    <w:name w:val="Intense Quote Char"/>
    <w:link w:val="1125"/>
    <w:uiPriority w:val="30"/>
    <w:rPr>
      <w:i/>
    </w:rPr>
  </w:style>
  <w:style w:type="paragraph" w:styleId="1127">
    <w:name w:val="Header"/>
    <w:basedOn w:val="1277"/>
    <w:link w:val="1128"/>
    <w:uiPriority w:val="99"/>
    <w:unhideWhenUsed/>
    <w:pPr>
      <w:spacing w:after="0" w:line="240" w:lineRule="auto"/>
      <w:tabs>
        <w:tab w:val="center" w:pos="7143" w:leader="none"/>
        <w:tab w:val="right" w:pos="14287" w:leader="none"/>
      </w:tabs>
    </w:pPr>
  </w:style>
  <w:style w:type="character" w:styleId="1128">
    <w:name w:val="Header Char"/>
    <w:link w:val="1127"/>
    <w:uiPriority w:val="99"/>
  </w:style>
  <w:style w:type="paragraph" w:styleId="1129">
    <w:name w:val="Footer"/>
    <w:basedOn w:val="1277"/>
    <w:link w:val="1132"/>
    <w:uiPriority w:val="99"/>
    <w:unhideWhenUsed/>
    <w:pPr>
      <w:spacing w:after="0" w:line="240" w:lineRule="auto"/>
      <w:tabs>
        <w:tab w:val="center" w:pos="7143" w:leader="none"/>
        <w:tab w:val="right" w:pos="14287" w:leader="none"/>
      </w:tabs>
    </w:pPr>
  </w:style>
  <w:style w:type="character" w:styleId="1130">
    <w:name w:val="Footer Char"/>
    <w:link w:val="1129"/>
    <w:uiPriority w:val="99"/>
  </w:style>
  <w:style w:type="paragraph" w:styleId="1131">
    <w:name w:val="Caption"/>
    <w:basedOn w:val="1277"/>
    <w:next w:val="1277"/>
    <w:uiPriority w:val="35"/>
    <w:semiHidden/>
    <w:unhideWhenUsed/>
    <w:qFormat/>
    <w:pPr>
      <w:spacing w:line="276" w:lineRule="auto"/>
    </w:pPr>
    <w:rPr>
      <w:b/>
      <w:bCs/>
      <w:color w:val="4f81bd" w:themeColor="accent1"/>
      <w:sz w:val="18"/>
      <w:szCs w:val="18"/>
    </w:rPr>
  </w:style>
  <w:style w:type="character" w:styleId="1132">
    <w:name w:val="Caption Char"/>
    <w:basedOn w:val="1131"/>
    <w:link w:val="1129"/>
    <w:uiPriority w:val="99"/>
  </w:style>
  <w:style w:type="table" w:styleId="11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59">
    <w:name w:val="Hyperlink"/>
    <w:uiPriority w:val="99"/>
    <w:unhideWhenUsed/>
    <w:rPr>
      <w:color w:val="0000ff" w:themeColor="hyperlink"/>
      <w:u w:val="single"/>
    </w:rPr>
  </w:style>
  <w:style w:type="paragraph" w:styleId="1260">
    <w:name w:val="footnote text"/>
    <w:basedOn w:val="1277"/>
    <w:link w:val="1261"/>
    <w:uiPriority w:val="99"/>
    <w:semiHidden/>
    <w:unhideWhenUsed/>
    <w:pPr>
      <w:spacing w:after="40" w:line="240" w:lineRule="auto"/>
    </w:pPr>
    <w:rPr>
      <w:sz w:val="18"/>
    </w:rPr>
  </w:style>
  <w:style w:type="character" w:styleId="1261">
    <w:name w:val="Footnote Text Char"/>
    <w:link w:val="1260"/>
    <w:uiPriority w:val="99"/>
    <w:rPr>
      <w:sz w:val="18"/>
    </w:rPr>
  </w:style>
  <w:style w:type="character" w:styleId="1262">
    <w:name w:val="footnote reference"/>
    <w:uiPriority w:val="99"/>
    <w:unhideWhenUsed/>
    <w:rPr>
      <w:vertAlign w:val="superscript"/>
    </w:rPr>
  </w:style>
  <w:style w:type="paragraph" w:styleId="1263">
    <w:name w:val="endnote text"/>
    <w:basedOn w:val="1277"/>
    <w:link w:val="1264"/>
    <w:uiPriority w:val="99"/>
    <w:semiHidden/>
    <w:unhideWhenUsed/>
    <w:pPr>
      <w:spacing w:after="0" w:line="240" w:lineRule="auto"/>
    </w:pPr>
    <w:rPr>
      <w:sz w:val="20"/>
    </w:rPr>
  </w:style>
  <w:style w:type="character" w:styleId="1264">
    <w:name w:val="Endnote Text Char"/>
    <w:link w:val="1263"/>
    <w:uiPriority w:val="99"/>
    <w:rPr>
      <w:sz w:val="20"/>
    </w:rPr>
  </w:style>
  <w:style w:type="character" w:styleId="1265">
    <w:name w:val="endnote reference"/>
    <w:uiPriority w:val="99"/>
    <w:semiHidden/>
    <w:unhideWhenUsed/>
    <w:rPr>
      <w:vertAlign w:val="superscript"/>
    </w:rPr>
  </w:style>
  <w:style w:type="paragraph" w:styleId="1266">
    <w:name w:val="toc 1"/>
    <w:basedOn w:val="1277"/>
    <w:next w:val="1277"/>
    <w:uiPriority w:val="39"/>
    <w:unhideWhenUsed/>
    <w:pPr>
      <w:ind w:left="0" w:right="0" w:firstLine="0"/>
      <w:spacing w:after="57"/>
    </w:pPr>
  </w:style>
  <w:style w:type="paragraph" w:styleId="1267">
    <w:name w:val="toc 2"/>
    <w:basedOn w:val="1277"/>
    <w:next w:val="1277"/>
    <w:uiPriority w:val="39"/>
    <w:unhideWhenUsed/>
    <w:pPr>
      <w:ind w:left="283" w:right="0" w:firstLine="0"/>
      <w:spacing w:after="57"/>
    </w:pPr>
  </w:style>
  <w:style w:type="paragraph" w:styleId="1268">
    <w:name w:val="toc 3"/>
    <w:basedOn w:val="1277"/>
    <w:next w:val="1277"/>
    <w:uiPriority w:val="39"/>
    <w:unhideWhenUsed/>
    <w:pPr>
      <w:ind w:left="567" w:right="0" w:firstLine="0"/>
      <w:spacing w:after="57"/>
    </w:pPr>
  </w:style>
  <w:style w:type="paragraph" w:styleId="1269">
    <w:name w:val="toc 4"/>
    <w:basedOn w:val="1277"/>
    <w:next w:val="1277"/>
    <w:uiPriority w:val="39"/>
    <w:unhideWhenUsed/>
    <w:pPr>
      <w:ind w:left="850" w:right="0" w:firstLine="0"/>
      <w:spacing w:after="57"/>
    </w:pPr>
  </w:style>
  <w:style w:type="paragraph" w:styleId="1270">
    <w:name w:val="toc 5"/>
    <w:basedOn w:val="1277"/>
    <w:next w:val="1277"/>
    <w:uiPriority w:val="39"/>
    <w:unhideWhenUsed/>
    <w:pPr>
      <w:ind w:left="1134" w:right="0" w:firstLine="0"/>
      <w:spacing w:after="57"/>
    </w:pPr>
  </w:style>
  <w:style w:type="paragraph" w:styleId="1271">
    <w:name w:val="toc 6"/>
    <w:basedOn w:val="1277"/>
    <w:next w:val="1277"/>
    <w:uiPriority w:val="39"/>
    <w:unhideWhenUsed/>
    <w:pPr>
      <w:ind w:left="1417" w:right="0" w:firstLine="0"/>
      <w:spacing w:after="57"/>
    </w:pPr>
  </w:style>
  <w:style w:type="paragraph" w:styleId="1272">
    <w:name w:val="toc 7"/>
    <w:basedOn w:val="1277"/>
    <w:next w:val="1277"/>
    <w:uiPriority w:val="39"/>
    <w:unhideWhenUsed/>
    <w:pPr>
      <w:ind w:left="1701" w:right="0" w:firstLine="0"/>
      <w:spacing w:after="57"/>
    </w:pPr>
  </w:style>
  <w:style w:type="paragraph" w:styleId="1273">
    <w:name w:val="toc 8"/>
    <w:basedOn w:val="1277"/>
    <w:next w:val="1277"/>
    <w:uiPriority w:val="39"/>
    <w:unhideWhenUsed/>
    <w:pPr>
      <w:ind w:left="1984" w:right="0" w:firstLine="0"/>
      <w:spacing w:after="57"/>
    </w:pPr>
  </w:style>
  <w:style w:type="paragraph" w:styleId="1274">
    <w:name w:val="toc 9"/>
    <w:basedOn w:val="1277"/>
    <w:next w:val="1277"/>
    <w:uiPriority w:val="39"/>
    <w:unhideWhenUsed/>
    <w:pPr>
      <w:ind w:left="2268" w:right="0" w:firstLine="0"/>
      <w:spacing w:after="57"/>
    </w:pPr>
  </w:style>
  <w:style w:type="paragraph" w:styleId="1275">
    <w:name w:val="TOC Heading"/>
    <w:uiPriority w:val="39"/>
    <w:unhideWhenUsed/>
  </w:style>
  <w:style w:type="paragraph" w:styleId="1276">
    <w:name w:val="table of figures"/>
    <w:basedOn w:val="1277"/>
    <w:next w:val="1277"/>
    <w:uiPriority w:val="99"/>
    <w:unhideWhenUsed/>
    <w:pPr>
      <w:spacing w:after="0" w:afterAutospacing="0"/>
    </w:pPr>
  </w:style>
  <w:style w:type="paragraph" w:styleId="1277" w:default="1">
    <w:name w:val="Normal"/>
    <w:next w:val="1277"/>
    <w:link w:val="1277"/>
    <w:qFormat/>
    <w:rPr>
      <w:sz w:val="24"/>
      <w:szCs w:val="24"/>
      <w:lang w:val="en-US" w:eastAsia="zh-CN" w:bidi="ar-SA"/>
    </w:rPr>
  </w:style>
  <w:style w:type="paragraph" w:styleId="1278">
    <w:name w:val="标题 1"/>
    <w:basedOn w:val="1277"/>
    <w:next w:val="1277"/>
    <w:link w:val="1289"/>
    <w:uiPriority w:val="9"/>
    <w:qFormat/>
    <w:pPr>
      <w:keepNext/>
      <w:spacing w:before="240" w:after="60"/>
      <w:outlineLvl w:val="0"/>
    </w:pPr>
    <w:rPr>
      <w:rFonts w:ascii="Cambria" w:hAnsi="Cambria" w:eastAsia="宋体"/>
      <w:b/>
      <w:bCs/>
      <w:sz w:val="32"/>
      <w:szCs w:val="32"/>
    </w:rPr>
  </w:style>
  <w:style w:type="paragraph" w:styleId="1279">
    <w:name w:val="标题 2"/>
    <w:basedOn w:val="1277"/>
    <w:next w:val="1277"/>
    <w:link w:val="1290"/>
    <w:uiPriority w:val="9"/>
    <w:qFormat/>
    <w:pPr>
      <w:keepNext/>
      <w:spacing w:before="240" w:after="60"/>
      <w:outlineLvl w:val="1"/>
    </w:pPr>
    <w:rPr>
      <w:rFonts w:ascii="Cambria" w:hAnsi="Cambria" w:eastAsia="宋体" w:cs="Arial"/>
      <w:b/>
      <w:bCs/>
      <w:i/>
      <w:iCs/>
      <w:sz w:val="28"/>
      <w:szCs w:val="28"/>
    </w:rPr>
  </w:style>
  <w:style w:type="paragraph" w:styleId="1280">
    <w:name w:val="标题 3"/>
    <w:basedOn w:val="1277"/>
    <w:next w:val="1277"/>
    <w:link w:val="1291"/>
    <w:uiPriority w:val="9"/>
    <w:qFormat/>
    <w:pPr>
      <w:keepNext/>
      <w:spacing w:before="240" w:after="60"/>
      <w:outlineLvl w:val="2"/>
    </w:pPr>
    <w:rPr>
      <w:rFonts w:ascii="Cambria" w:hAnsi="Cambria" w:eastAsia="宋体"/>
      <w:b/>
      <w:bCs/>
      <w:sz w:val="26"/>
      <w:szCs w:val="26"/>
    </w:rPr>
  </w:style>
  <w:style w:type="paragraph" w:styleId="1281">
    <w:name w:val="标题 4"/>
    <w:basedOn w:val="1277"/>
    <w:next w:val="1277"/>
    <w:link w:val="1292"/>
    <w:uiPriority w:val="9"/>
    <w:qFormat/>
    <w:pPr>
      <w:keepNext/>
      <w:spacing w:before="240" w:after="60"/>
      <w:outlineLvl w:val="3"/>
    </w:pPr>
    <w:rPr>
      <w:rFonts w:cs="Arial"/>
      <w:b/>
      <w:bCs/>
      <w:sz w:val="28"/>
      <w:szCs w:val="28"/>
    </w:rPr>
  </w:style>
  <w:style w:type="paragraph" w:styleId="1282">
    <w:name w:val="标题 5"/>
    <w:basedOn w:val="1277"/>
    <w:next w:val="1277"/>
    <w:link w:val="1293"/>
    <w:uiPriority w:val="9"/>
    <w:qFormat/>
    <w:pPr>
      <w:spacing w:before="240" w:after="60"/>
      <w:outlineLvl w:val="4"/>
    </w:pPr>
    <w:rPr>
      <w:b/>
      <w:bCs/>
      <w:i/>
      <w:iCs/>
      <w:sz w:val="26"/>
      <w:szCs w:val="26"/>
    </w:rPr>
  </w:style>
  <w:style w:type="paragraph" w:styleId="1283">
    <w:name w:val="标题 6"/>
    <w:basedOn w:val="1277"/>
    <w:next w:val="1277"/>
    <w:link w:val="1294"/>
    <w:uiPriority w:val="9"/>
    <w:qFormat/>
    <w:pPr>
      <w:spacing w:before="240" w:after="60"/>
      <w:outlineLvl w:val="5"/>
    </w:pPr>
    <w:rPr>
      <w:b/>
      <w:bCs/>
      <w:sz w:val="22"/>
      <w:szCs w:val="22"/>
    </w:rPr>
  </w:style>
  <w:style w:type="paragraph" w:styleId="1284">
    <w:name w:val="标题 7"/>
    <w:basedOn w:val="1277"/>
    <w:next w:val="1277"/>
    <w:link w:val="1295"/>
    <w:uiPriority w:val="9"/>
    <w:qFormat/>
    <w:pPr>
      <w:spacing w:before="240" w:after="60"/>
      <w:outlineLvl w:val="6"/>
    </w:pPr>
  </w:style>
  <w:style w:type="paragraph" w:styleId="1285">
    <w:name w:val="标题 8"/>
    <w:basedOn w:val="1277"/>
    <w:next w:val="1277"/>
    <w:link w:val="1296"/>
    <w:uiPriority w:val="9"/>
    <w:qFormat/>
    <w:pPr>
      <w:spacing w:before="240" w:after="60"/>
      <w:outlineLvl w:val="7"/>
    </w:pPr>
    <w:rPr>
      <w:i/>
      <w:iCs/>
    </w:rPr>
  </w:style>
  <w:style w:type="paragraph" w:styleId="1286">
    <w:name w:val="标题 9"/>
    <w:basedOn w:val="1277"/>
    <w:next w:val="1277"/>
    <w:link w:val="1297"/>
    <w:uiPriority w:val="9"/>
    <w:qFormat/>
    <w:pPr>
      <w:spacing w:before="240" w:after="60"/>
      <w:outlineLvl w:val="8"/>
    </w:pPr>
    <w:rPr>
      <w:rFonts w:ascii="Cambria" w:hAnsi="Cambria" w:eastAsia="宋体"/>
      <w:sz w:val="22"/>
      <w:szCs w:val="22"/>
    </w:rPr>
  </w:style>
  <w:style w:type="character" w:styleId="1287">
    <w:name w:val="默认段落字体"/>
    <w:next w:val="1287"/>
    <w:link w:val="1277"/>
    <w:semiHidden/>
  </w:style>
  <w:style w:type="table" w:styleId="1288">
    <w:name w:val="普通表格"/>
    <w:next w:val="1288"/>
    <w:link w:val="1277"/>
    <w:semiHidden/>
    <w:tblPr/>
  </w:style>
  <w:style w:type="character" w:styleId="1289">
    <w:name w:val="标题 1 Char"/>
    <w:next w:val="1289"/>
    <w:link w:val="1278"/>
    <w:uiPriority w:val="9"/>
    <w:rPr>
      <w:rFonts w:ascii="Cambria" w:hAnsi="Cambria" w:eastAsia="宋体"/>
      <w:b/>
      <w:bCs/>
      <w:sz w:val="32"/>
      <w:szCs w:val="32"/>
    </w:rPr>
  </w:style>
  <w:style w:type="character" w:styleId="1290">
    <w:name w:val="标题 2 Char"/>
    <w:next w:val="1290"/>
    <w:link w:val="1279"/>
    <w:uiPriority w:val="9"/>
    <w:rPr>
      <w:rFonts w:ascii="Cambria" w:hAnsi="Cambria" w:eastAsia="宋体" w:cs="Arial"/>
      <w:b/>
      <w:bCs/>
      <w:i/>
      <w:iCs/>
      <w:sz w:val="28"/>
      <w:szCs w:val="28"/>
    </w:rPr>
  </w:style>
  <w:style w:type="character" w:styleId="1291">
    <w:name w:val="标题 3 Char"/>
    <w:next w:val="1291"/>
    <w:link w:val="1280"/>
    <w:uiPriority w:val="9"/>
    <w:rPr>
      <w:rFonts w:ascii="Cambria" w:hAnsi="Cambria" w:eastAsia="宋体"/>
      <w:b/>
      <w:bCs/>
      <w:sz w:val="26"/>
      <w:szCs w:val="26"/>
    </w:rPr>
  </w:style>
  <w:style w:type="character" w:styleId="1292">
    <w:name w:val="标题 4 Char"/>
    <w:next w:val="1292"/>
    <w:link w:val="1281"/>
    <w:uiPriority w:val="9"/>
    <w:rPr>
      <w:rFonts w:cs="Arial"/>
      <w:b/>
      <w:bCs/>
      <w:sz w:val="28"/>
      <w:szCs w:val="28"/>
    </w:rPr>
  </w:style>
  <w:style w:type="character" w:styleId="1293">
    <w:name w:val="标题 5 Char"/>
    <w:next w:val="1293"/>
    <w:link w:val="1282"/>
    <w:uiPriority w:val="9"/>
    <w:rPr>
      <w:b/>
      <w:bCs/>
      <w:i/>
      <w:iCs/>
      <w:sz w:val="26"/>
      <w:szCs w:val="26"/>
    </w:rPr>
  </w:style>
  <w:style w:type="character" w:styleId="1294">
    <w:name w:val="标题 6 Char"/>
    <w:next w:val="1294"/>
    <w:link w:val="1283"/>
    <w:uiPriority w:val="9"/>
    <w:rPr>
      <w:b/>
      <w:bCs/>
    </w:rPr>
  </w:style>
  <w:style w:type="character" w:styleId="1295">
    <w:name w:val="标题 7 Char"/>
    <w:next w:val="1295"/>
    <w:link w:val="1284"/>
    <w:uiPriority w:val="9"/>
    <w:rPr>
      <w:sz w:val="24"/>
      <w:szCs w:val="24"/>
    </w:rPr>
  </w:style>
  <w:style w:type="character" w:styleId="1296">
    <w:name w:val="标题 8 Char"/>
    <w:next w:val="1296"/>
    <w:link w:val="1285"/>
    <w:uiPriority w:val="9"/>
    <w:rPr>
      <w:i/>
      <w:iCs/>
      <w:sz w:val="24"/>
      <w:szCs w:val="24"/>
    </w:rPr>
  </w:style>
  <w:style w:type="character" w:styleId="1297">
    <w:name w:val="标题 9 Char"/>
    <w:next w:val="1297"/>
    <w:link w:val="1286"/>
    <w:uiPriority w:val="9"/>
    <w:rPr>
      <w:rFonts w:ascii="Cambria" w:hAnsi="Cambria" w:eastAsia="宋体"/>
    </w:rPr>
  </w:style>
  <w:style w:type="paragraph" w:styleId="1298">
    <w:name w:val="列表 3"/>
    <w:basedOn w:val="1277"/>
    <w:next w:val="1298"/>
    <w:link w:val="1277"/>
    <w:pPr>
      <w:ind w:left="100" w:hanging="200"/>
    </w:pPr>
  </w:style>
  <w:style w:type="paragraph" w:styleId="1299">
    <w:name w:val="目录 7"/>
    <w:basedOn w:val="1277"/>
    <w:next w:val="1277"/>
    <w:link w:val="1277"/>
    <w:semiHidden/>
    <w:pPr>
      <w:ind w:left="1260"/>
      <w:jc w:val="left"/>
    </w:pPr>
  </w:style>
  <w:style w:type="paragraph" w:styleId="1300">
    <w:name w:val="正文缩进"/>
    <w:basedOn w:val="1277"/>
    <w:next w:val="1300"/>
    <w:link w:val="1301"/>
    <w:pPr>
      <w:ind w:firstLine="420"/>
    </w:pPr>
  </w:style>
  <w:style w:type="character" w:styleId="1301">
    <w:name w:val="正文缩进 Char"/>
    <w:next w:val="1301"/>
    <w:link w:val="1300"/>
    <w:rPr>
      <w:sz w:val="21"/>
      <w:szCs w:val="21"/>
    </w:rPr>
  </w:style>
  <w:style w:type="paragraph" w:styleId="1302">
    <w:name w:val="文档结构图"/>
    <w:basedOn w:val="1277"/>
    <w:next w:val="1302"/>
    <w:link w:val="1277"/>
    <w:semiHidden/>
    <w:pPr>
      <w:shd w:val="clear" w:color="auto" w:fill="000080"/>
    </w:pPr>
  </w:style>
  <w:style w:type="paragraph" w:styleId="1303">
    <w:name w:val="批注文字"/>
    <w:basedOn w:val="1277"/>
    <w:next w:val="1303"/>
    <w:link w:val="1277"/>
    <w:semiHidden/>
    <w:pPr>
      <w:jc w:val="left"/>
    </w:pPr>
  </w:style>
  <w:style w:type="paragraph" w:styleId="1304">
    <w:name w:val="正文文本 3"/>
    <w:basedOn w:val="1277"/>
    <w:next w:val="1304"/>
    <w:link w:val="1277"/>
    <w:rPr>
      <w:rFonts w:ascii="仿宋_GB2312" w:hAnsi="Arial" w:eastAsia="仿宋_GB2312"/>
      <w:sz w:val="32"/>
      <w:szCs w:val="32"/>
    </w:rPr>
  </w:style>
  <w:style w:type="paragraph" w:styleId="1305">
    <w:name w:val="正文文本"/>
    <w:basedOn w:val="1277"/>
    <w:next w:val="1305"/>
    <w:link w:val="1277"/>
    <w:rPr>
      <w:rFonts w:ascii="楷体_GB2312" w:hAnsi="Arial" w:eastAsia="楷体_GB2312"/>
      <w:sz w:val="28"/>
      <w:szCs w:val="28"/>
    </w:rPr>
  </w:style>
  <w:style w:type="paragraph" w:styleId="1306">
    <w:name w:val="正文文本缩进"/>
    <w:basedOn w:val="1277"/>
    <w:next w:val="1306"/>
    <w:link w:val="1277"/>
    <w:pPr>
      <w:ind w:firstLine="645"/>
    </w:pPr>
    <w:rPr>
      <w:rFonts w:ascii="楷体_GB2312" w:eastAsia="楷体_GB2312"/>
      <w:sz w:val="32"/>
      <w:szCs w:val="32"/>
    </w:rPr>
  </w:style>
  <w:style w:type="paragraph" w:styleId="1307">
    <w:name w:val="列表 2"/>
    <w:basedOn w:val="1277"/>
    <w:next w:val="1307"/>
    <w:link w:val="1277"/>
    <w:pPr>
      <w:ind w:left="100" w:hanging="200"/>
    </w:pPr>
  </w:style>
  <w:style w:type="paragraph" w:styleId="1308">
    <w:name w:val="目录 5"/>
    <w:basedOn w:val="1277"/>
    <w:next w:val="1277"/>
    <w:link w:val="1277"/>
    <w:semiHidden/>
    <w:pPr>
      <w:ind w:left="840"/>
      <w:jc w:val="left"/>
    </w:pPr>
  </w:style>
  <w:style w:type="paragraph" w:styleId="1309">
    <w:name w:val="目录 3"/>
    <w:basedOn w:val="1277"/>
    <w:next w:val="1277"/>
    <w:link w:val="1277"/>
    <w:semiHidden/>
    <w:pPr>
      <w:ind w:left="420"/>
      <w:jc w:val="left"/>
    </w:pPr>
    <w:rPr>
      <w:i/>
      <w:iCs/>
      <w:szCs w:val="24"/>
    </w:rPr>
  </w:style>
  <w:style w:type="paragraph" w:styleId="1310">
    <w:name w:val="纯文本"/>
    <w:basedOn w:val="1277"/>
    <w:next w:val="1310"/>
    <w:link w:val="1311"/>
    <w:qFormat/>
    <w:rPr>
      <w:rFonts w:ascii="宋体" w:hAnsi="Courier New" w:cs="Courier New"/>
    </w:rPr>
  </w:style>
  <w:style w:type="character" w:styleId="1311">
    <w:name w:val="纯文本 Char"/>
    <w:next w:val="1311"/>
    <w:link w:val="1310"/>
    <w:qFormat/>
    <w:rPr>
      <w:rFonts w:ascii="宋体" w:hAnsi="Courier New" w:cs="Courier New"/>
      <w:sz w:val="21"/>
      <w:szCs w:val="21"/>
    </w:rPr>
  </w:style>
  <w:style w:type="paragraph" w:styleId="1312">
    <w:name w:val="目录 8"/>
    <w:basedOn w:val="1277"/>
    <w:next w:val="1277"/>
    <w:link w:val="1277"/>
    <w:semiHidden/>
    <w:pPr>
      <w:ind w:left="1470"/>
      <w:jc w:val="left"/>
    </w:pPr>
  </w:style>
  <w:style w:type="paragraph" w:styleId="1313">
    <w:name w:val="日期"/>
    <w:basedOn w:val="1277"/>
    <w:next w:val="1277"/>
    <w:link w:val="1277"/>
    <w:rPr>
      <w:sz w:val="24"/>
      <w:szCs w:val="24"/>
    </w:rPr>
  </w:style>
  <w:style w:type="paragraph" w:styleId="1314">
    <w:name w:val="正文文本缩进 2"/>
    <w:basedOn w:val="1277"/>
    <w:next w:val="1314"/>
    <w:link w:val="1277"/>
    <w:pPr>
      <w:ind w:left="630" w:firstLine="645"/>
    </w:pPr>
    <w:rPr>
      <w:rFonts w:ascii="Arial" w:hAnsi="Arial" w:eastAsia="仿宋_GB2312" w:cs="Arial"/>
      <w:sz w:val="32"/>
      <w:szCs w:val="32"/>
    </w:rPr>
  </w:style>
  <w:style w:type="paragraph" w:styleId="1315">
    <w:name w:val="批注框文本"/>
    <w:basedOn w:val="1277"/>
    <w:next w:val="1315"/>
    <w:link w:val="1277"/>
    <w:semiHidden/>
    <w:rPr>
      <w:sz w:val="18"/>
      <w:szCs w:val="18"/>
    </w:rPr>
  </w:style>
  <w:style w:type="paragraph" w:styleId="1316">
    <w:name w:val="页脚"/>
    <w:basedOn w:val="1277"/>
    <w:next w:val="1316"/>
    <w:link w:val="1277"/>
    <w:pPr>
      <w:jc w:val="left"/>
      <w:tabs>
        <w:tab w:val="center" w:pos="4153" w:leader="none"/>
        <w:tab w:val="right" w:pos="8306" w:leader="none"/>
      </w:tabs>
    </w:pPr>
    <w:rPr>
      <w:sz w:val="18"/>
      <w:szCs w:val="18"/>
    </w:rPr>
  </w:style>
  <w:style w:type="paragraph" w:styleId="1317">
    <w:name w:val="页眉"/>
    <w:basedOn w:val="1277"/>
    <w:next w:val="1317"/>
    <w:link w:val="1277"/>
    <w:pPr>
      <w:jc w:val="center"/>
      <w:tabs>
        <w:tab w:val="center" w:pos="4153" w:leader="none"/>
        <w:tab w:val="right" w:pos="8306" w:leader="none"/>
      </w:tabs>
      <w:pBdr>
        <w:bottom w:val="single" w:color="000000" w:sz="6" w:space="1"/>
      </w:pBdr>
    </w:pPr>
    <w:rPr>
      <w:sz w:val="18"/>
      <w:szCs w:val="18"/>
    </w:rPr>
  </w:style>
  <w:style w:type="paragraph" w:styleId="1318">
    <w:name w:val="目录 1"/>
    <w:basedOn w:val="1277"/>
    <w:next w:val="1277"/>
    <w:link w:val="1277"/>
    <w:semiHidden/>
    <w:pPr>
      <w:jc w:val="left"/>
      <w:spacing w:before="120" w:after="120" w:line="400" w:lineRule="exact"/>
      <w:tabs>
        <w:tab w:val="right" w:pos="8720" w:leader="dot"/>
      </w:tabs>
    </w:pPr>
    <w:rPr>
      <w:rFonts w:ascii="宋体" w:hAnsi="宋体"/>
      <w:caps/>
      <w:sz w:val="24"/>
      <w:szCs w:val="24"/>
    </w:rPr>
  </w:style>
  <w:style w:type="paragraph" w:styleId="1319">
    <w:name w:val="目录 4"/>
    <w:basedOn w:val="1277"/>
    <w:next w:val="1277"/>
    <w:link w:val="1277"/>
    <w:semiHidden/>
    <w:pPr>
      <w:ind w:left="630"/>
      <w:jc w:val="left"/>
    </w:pPr>
  </w:style>
  <w:style w:type="paragraph" w:styleId="1320">
    <w:name w:val="副标题"/>
    <w:basedOn w:val="1277"/>
    <w:next w:val="1277"/>
    <w:link w:val="1321"/>
    <w:uiPriority w:val="11"/>
    <w:qFormat/>
    <w:pPr>
      <w:jc w:val="center"/>
      <w:spacing w:after="60"/>
      <w:outlineLvl w:val="1"/>
    </w:pPr>
    <w:rPr>
      <w:rFonts w:ascii="Cambria" w:hAnsi="Cambria" w:eastAsia="宋体"/>
    </w:rPr>
  </w:style>
  <w:style w:type="character" w:styleId="1321">
    <w:name w:val="副标题 Char"/>
    <w:next w:val="1321"/>
    <w:link w:val="1320"/>
    <w:uiPriority w:val="11"/>
    <w:rPr>
      <w:rFonts w:ascii="Cambria" w:hAnsi="Cambria" w:eastAsia="宋体"/>
      <w:sz w:val="24"/>
      <w:szCs w:val="24"/>
    </w:rPr>
  </w:style>
  <w:style w:type="paragraph" w:styleId="1322">
    <w:name w:val="列表"/>
    <w:basedOn w:val="1277"/>
    <w:next w:val="1322"/>
    <w:link w:val="1277"/>
    <w:pPr>
      <w:ind w:left="200" w:hanging="200"/>
    </w:pPr>
  </w:style>
  <w:style w:type="paragraph" w:styleId="1323">
    <w:name w:val="目录 6"/>
    <w:basedOn w:val="1277"/>
    <w:next w:val="1277"/>
    <w:link w:val="1277"/>
    <w:semiHidden/>
    <w:pPr>
      <w:ind w:left="1050"/>
      <w:jc w:val="left"/>
    </w:pPr>
  </w:style>
  <w:style w:type="paragraph" w:styleId="1324">
    <w:name w:val="正文文本缩进 3"/>
    <w:basedOn w:val="1277"/>
    <w:next w:val="1324"/>
    <w:link w:val="1277"/>
    <w:pPr>
      <w:ind w:left="645" w:firstLine="645"/>
    </w:pPr>
    <w:rPr>
      <w:rFonts w:ascii="Arial" w:hAnsi="Arial" w:eastAsia="仿宋_GB2312" w:cs="Arial"/>
      <w:color w:val="ffff00"/>
      <w:sz w:val="32"/>
      <w:szCs w:val="32"/>
    </w:rPr>
  </w:style>
  <w:style w:type="paragraph" w:styleId="1325">
    <w:name w:val="图表目录"/>
    <w:basedOn w:val="1277"/>
    <w:next w:val="1277"/>
    <w:link w:val="1277"/>
    <w:semiHidden/>
    <w:pPr>
      <w:ind w:left="840" w:hanging="420"/>
    </w:pPr>
  </w:style>
  <w:style w:type="paragraph" w:styleId="1326">
    <w:name w:val="目录 2"/>
    <w:basedOn w:val="1277"/>
    <w:next w:val="1277"/>
    <w:link w:val="1277"/>
    <w:semiHidden/>
    <w:pPr>
      <w:ind w:left="210"/>
      <w:jc w:val="left"/>
    </w:pPr>
    <w:rPr>
      <w:smallCaps/>
      <w:szCs w:val="24"/>
    </w:rPr>
  </w:style>
  <w:style w:type="paragraph" w:styleId="1327">
    <w:name w:val="目录 9"/>
    <w:basedOn w:val="1277"/>
    <w:next w:val="1277"/>
    <w:link w:val="1277"/>
    <w:semiHidden/>
    <w:pPr>
      <w:ind w:left="1680"/>
      <w:jc w:val="left"/>
    </w:pPr>
  </w:style>
  <w:style w:type="paragraph" w:styleId="1328">
    <w:name w:val="正文文本 2"/>
    <w:basedOn w:val="1277"/>
    <w:next w:val="1328"/>
    <w:link w:val="1277"/>
    <w:pPr>
      <w:jc w:val="center"/>
      <w:widowControl/>
    </w:pPr>
    <w:rPr>
      <w:rFonts w:ascii="楷体_GB2312" w:eastAsia="楷体_GB2312"/>
      <w:sz w:val="28"/>
      <w:szCs w:val="28"/>
    </w:rPr>
  </w:style>
  <w:style w:type="paragraph" w:styleId="1329">
    <w:name w:val="普通(网站)"/>
    <w:basedOn w:val="1277"/>
    <w:next w:val="1329"/>
    <w:link w:val="1277"/>
    <w:uiPriority w:val="99"/>
    <w:pPr>
      <w:jc w:val="left"/>
      <w:spacing w:before="100" w:beforeAutospacing="1" w:after="100" w:afterAutospacing="1"/>
      <w:widowControl/>
    </w:pPr>
    <w:rPr>
      <w:rFonts w:ascii="宋体" w:hAnsi="宋体" w:cs="宋体"/>
      <w:sz w:val="24"/>
      <w:szCs w:val="24"/>
    </w:rPr>
  </w:style>
  <w:style w:type="paragraph" w:styleId="1330">
    <w:name w:val="索引 1"/>
    <w:basedOn w:val="1277"/>
    <w:next w:val="1277"/>
    <w:link w:val="1277"/>
    <w:semiHidden/>
    <w:pPr>
      <w:spacing w:line="240" w:lineRule="atLeast"/>
    </w:pPr>
    <w:rPr>
      <w:b/>
      <w:bCs/>
    </w:rPr>
  </w:style>
  <w:style w:type="paragraph" w:styleId="1331">
    <w:name w:val="标题"/>
    <w:basedOn w:val="1277"/>
    <w:next w:val="1277"/>
    <w:link w:val="1332"/>
    <w:uiPriority w:val="10"/>
    <w:qFormat/>
    <w:pPr>
      <w:jc w:val="center"/>
      <w:spacing w:before="240" w:after="60"/>
      <w:outlineLvl w:val="0"/>
    </w:pPr>
    <w:rPr>
      <w:rFonts w:ascii="Cambria" w:hAnsi="Cambria" w:eastAsia="宋体"/>
      <w:b/>
      <w:bCs/>
      <w:sz w:val="32"/>
      <w:szCs w:val="32"/>
    </w:rPr>
  </w:style>
  <w:style w:type="character" w:styleId="1332">
    <w:name w:val="标题 Char"/>
    <w:next w:val="1332"/>
    <w:link w:val="1331"/>
    <w:uiPriority w:val="10"/>
    <w:rPr>
      <w:rFonts w:ascii="Cambria" w:hAnsi="Cambria" w:eastAsia="宋体"/>
      <w:b/>
      <w:bCs/>
      <w:sz w:val="32"/>
      <w:szCs w:val="32"/>
    </w:rPr>
  </w:style>
  <w:style w:type="paragraph" w:styleId="1333">
    <w:name w:val="批注主题"/>
    <w:basedOn w:val="1303"/>
    <w:next w:val="1303"/>
    <w:link w:val="1277"/>
    <w:semiHidden/>
    <w:rPr>
      <w:b/>
      <w:bCs/>
    </w:rPr>
  </w:style>
  <w:style w:type="paragraph" w:styleId="1334">
    <w:name w:val="正文首行缩进"/>
    <w:basedOn w:val="1277"/>
    <w:next w:val="1334"/>
    <w:link w:val="1277"/>
    <w:pPr>
      <w:ind w:firstLine="200"/>
      <w:spacing w:line="360" w:lineRule="auto"/>
    </w:pPr>
    <w:rPr>
      <w:rFonts w:ascii="仿宋_GB2312" w:eastAsia="仿宋_GB2312"/>
      <w:sz w:val="30"/>
      <w:szCs w:val="30"/>
    </w:rPr>
  </w:style>
  <w:style w:type="paragraph" w:styleId="1335">
    <w:name w:val="正文首行缩进 2"/>
    <w:basedOn w:val="1306"/>
    <w:next w:val="1335"/>
    <w:link w:val="1277"/>
    <w:pPr>
      <w:ind w:firstLine="420"/>
      <w:spacing w:line="360" w:lineRule="auto"/>
    </w:pPr>
    <w:rPr>
      <w:rFonts w:ascii="宋体" w:hAnsi="宋体" w:eastAsia="宋体"/>
      <w:sz w:val="21"/>
      <w:szCs w:val="20"/>
    </w:rPr>
  </w:style>
  <w:style w:type="table" w:styleId="1336">
    <w:name w:val="网格型"/>
    <w:basedOn w:val="1288"/>
    <w:next w:val="1336"/>
    <w:link w:val="1277"/>
    <w:qFormat/>
    <w:pPr>
      <w:jc w:val="both"/>
      <w:widowControl w:val="off"/>
    </w:pPr>
    <w:tblPr/>
  </w:style>
  <w:style w:type="character" w:styleId="1337">
    <w:name w:val="要点"/>
    <w:next w:val="1337"/>
    <w:link w:val="1277"/>
    <w:uiPriority w:val="22"/>
    <w:qFormat/>
    <w:rPr>
      <w:b/>
      <w:bCs/>
    </w:rPr>
  </w:style>
  <w:style w:type="character" w:styleId="1338">
    <w:name w:val="页码"/>
    <w:next w:val="1338"/>
    <w:link w:val="1277"/>
  </w:style>
  <w:style w:type="character" w:styleId="1339">
    <w:name w:val="已访问的超链接"/>
    <w:next w:val="1339"/>
    <w:link w:val="1277"/>
    <w:rPr>
      <w:color w:val="800080"/>
      <w:u w:val="single"/>
    </w:rPr>
  </w:style>
  <w:style w:type="character" w:styleId="1340">
    <w:name w:val="强调"/>
    <w:basedOn w:val="1287"/>
    <w:next w:val="1340"/>
    <w:link w:val="1277"/>
    <w:uiPriority w:val="20"/>
    <w:qFormat/>
    <w:rPr>
      <w:rFonts w:ascii="Calibri" w:hAnsi="Calibri"/>
      <w:b/>
      <w:i/>
      <w:iCs/>
    </w:rPr>
  </w:style>
  <w:style w:type="character" w:styleId="1341">
    <w:name w:val="超链接"/>
    <w:next w:val="1341"/>
    <w:link w:val="1277"/>
    <w:rPr>
      <w:color w:val="0000ff"/>
      <w:u w:val="single"/>
    </w:rPr>
  </w:style>
  <w:style w:type="character" w:styleId="1342">
    <w:name w:val="批注引用"/>
    <w:next w:val="1342"/>
    <w:link w:val="1277"/>
    <w:semiHidden/>
    <w:rPr>
      <w:sz w:val="21"/>
      <w:szCs w:val="21"/>
    </w:rPr>
  </w:style>
  <w:style w:type="paragraph" w:styleId="1343">
    <w:name w:val="正文文本122"/>
    <w:basedOn w:val="1277"/>
    <w:next w:val="1343"/>
    <w:link w:val="1277"/>
    <w:uiPriority w:val="1"/>
    <w:qFormat/>
    <w:pPr>
      <w:ind w:left="120"/>
    </w:pPr>
    <w:rPr>
      <w:rFonts w:ascii="宋体" w:hAnsi="宋体" w:eastAsia="宋体" w:cs="宋体"/>
      <w:sz w:val="21"/>
      <w:szCs w:val="21"/>
      <w:lang w:val="zh-CN" w:eastAsia="zh-CN" w:bidi="zh-CN"/>
    </w:rPr>
  </w:style>
  <w:style w:type="character" w:styleId="1344">
    <w:name w:val="font5 Char"/>
    <w:next w:val="1344"/>
    <w:link w:val="1277"/>
    <w:rPr>
      <w:rFonts w:ascii="宋体" w:hAnsi="宋体" w:eastAsia="宋体"/>
      <w:sz w:val="28"/>
      <w:szCs w:val="28"/>
      <w:lang w:val="en-US" w:eastAsia="zh-CN" w:bidi="ar-SA"/>
    </w:rPr>
  </w:style>
  <w:style w:type="character" w:styleId="1345">
    <w:name w:val="二级目录 Char"/>
    <w:next w:val="1345"/>
    <w:link w:val="1346"/>
    <w:rPr>
      <w:b/>
      <w:sz w:val="30"/>
      <w:szCs w:val="28"/>
      <w:lang w:val="en-US" w:eastAsia="zh-CN" w:bidi="ar-SA"/>
    </w:rPr>
  </w:style>
  <w:style w:type="paragraph" w:styleId="1346">
    <w:name w:val="二级目录"/>
    <w:next w:val="1277"/>
    <w:link w:val="1345"/>
    <w:pPr>
      <w:numPr>
        <w:ilvl w:val="0"/>
        <w:numId w:val="1"/>
      </w:numPr>
      <w:tabs>
        <w:tab w:val="left" w:pos="907" w:leader="none"/>
        <w:tab w:val="left" w:pos="1145" w:leader="none"/>
      </w:tabs>
      <w:outlineLvl w:val="1"/>
    </w:pPr>
    <w:rPr>
      <w:b/>
      <w:sz w:val="30"/>
      <w:szCs w:val="28"/>
      <w:lang w:val="en-US" w:eastAsia="zh-CN" w:bidi="ar-SA"/>
    </w:rPr>
  </w:style>
  <w:style w:type="character" w:styleId="1347">
    <w:name w:val="列出段落 Char,Bullet List Char,numbered Char,FooterText Char,List Paragraph1 Char,Paragraphe de liste1 Char"/>
    <w:next w:val="1347"/>
    <w:link w:val="1348"/>
    <w:rPr>
      <w:rFonts w:ascii="Calibri" w:hAnsi="Calibri"/>
      <w:sz w:val="24"/>
      <w:szCs w:val="24"/>
      <w:lang w:eastAsia="en-US" w:bidi="en-US"/>
    </w:rPr>
  </w:style>
  <w:style w:type="paragraph" w:styleId="1348">
    <w:name w:val="列出段落1"/>
    <w:basedOn w:val="1277"/>
    <w:next w:val="1348"/>
    <w:link w:val="1347"/>
    <w:qFormat/>
    <w:pPr>
      <w:contextualSpacing/>
      <w:ind w:left="720"/>
      <w:jc w:val="left"/>
      <w:widowControl/>
    </w:pPr>
    <w:rPr>
      <w:rFonts w:ascii="Calibri" w:hAnsi="Calibri"/>
      <w:sz w:val="24"/>
      <w:szCs w:val="24"/>
      <w:lang w:eastAsia="en-US" w:bidi="en-US"/>
    </w:rPr>
  </w:style>
  <w:style w:type="paragraph" w:styleId="1349">
    <w:name w:val="Body Text(ch)"/>
    <w:basedOn w:val="1277"/>
    <w:next w:val="1305"/>
    <w:link w:val="1277"/>
    <w:pPr>
      <w:spacing w:after="120"/>
    </w:pPr>
    <w:rPr>
      <w:rFonts w:ascii="宋体" w:hAnsi="Arial"/>
      <w:bCs/>
      <w:iCs/>
      <w:szCs w:val="24"/>
    </w:rPr>
  </w:style>
  <w:style w:type="paragraph" w:styleId="1350">
    <w:name w:val="xl27"/>
    <w:basedOn w:val="1277"/>
    <w:next w:val="1350"/>
    <w:link w:val="12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51">
    <w:name w:val="xl26"/>
    <w:basedOn w:val="1277"/>
    <w:next w:val="1351"/>
    <w:link w:val="12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52">
    <w:name w:val="Char"/>
    <w:basedOn w:val="1277"/>
    <w:next w:val="1352"/>
    <w:link w:val="1277"/>
    <w:pPr>
      <w:ind w:firstLine="200"/>
      <w:tabs>
        <w:tab w:val="left" w:pos="360" w:leader="none"/>
      </w:tabs>
    </w:pPr>
    <w:rPr>
      <w:sz w:val="28"/>
      <w:szCs w:val="30"/>
    </w:rPr>
  </w:style>
  <w:style w:type="paragraph" w:styleId="1353">
    <w:name w:val=" Char"/>
    <w:basedOn w:val="1302"/>
    <w:next w:val="1353"/>
    <w:link w:val="1277"/>
    <w:rPr>
      <w:rFonts w:ascii="Tahoma" w:hAnsi="Tahoma"/>
      <w:sz w:val="24"/>
      <w:szCs w:val="24"/>
    </w:rPr>
  </w:style>
  <w:style w:type="paragraph" w:styleId="1354">
    <w:name w:val="普通正文"/>
    <w:basedOn w:val="1277"/>
    <w:next w:val="1354"/>
    <w:link w:val="1277"/>
    <w:pPr>
      <w:ind w:firstLine="480"/>
      <w:jc w:val="left"/>
      <w:spacing w:before="120" w:after="120" w:line="360" w:lineRule="auto"/>
    </w:pPr>
    <w:rPr>
      <w:rFonts w:ascii="Arial" w:hAnsi="Arial"/>
      <w:sz w:val="24"/>
      <w:szCs w:val="24"/>
    </w:rPr>
  </w:style>
  <w:style w:type="paragraph" w:styleId="1355">
    <w:name w:val="table_lines"/>
    <w:basedOn w:val="1277"/>
    <w:next w:val="1355"/>
    <w:link w:val="1277"/>
    <w:pPr>
      <w:jc w:val="left"/>
      <w:widowControl/>
    </w:pPr>
    <w:rPr>
      <w:sz w:val="20"/>
      <w:szCs w:val="20"/>
      <w:lang w:val="de-DE" w:eastAsia="de-DE"/>
    </w:rPr>
  </w:style>
  <w:style w:type="paragraph" w:styleId="1356">
    <w:name w:val="附录1"/>
    <w:next w:val="1356"/>
    <w:link w:val="1277"/>
    <w:pPr>
      <w:numPr>
        <w:ilvl w:val="0"/>
        <w:numId w:val="1"/>
      </w:numPr>
      <w:spacing w:before="240" w:line="600" w:lineRule="atLeast"/>
      <w:tabs>
        <w:tab w:val="left" w:pos="907" w:leader="none"/>
      </w:tabs>
    </w:pPr>
    <w:rPr>
      <w:b/>
      <w:i/>
      <w:sz w:val="28"/>
      <w:szCs w:val="22"/>
      <w:lang w:val="en-US" w:eastAsia="zh-CN" w:bidi="ar-SA"/>
    </w:rPr>
  </w:style>
  <w:style w:type="paragraph" w:styleId="1357">
    <w:name w:val="font7"/>
    <w:basedOn w:val="1277"/>
    <w:next w:val="1357"/>
    <w:link w:val="1277"/>
    <w:pPr>
      <w:jc w:val="left"/>
      <w:spacing w:before="100" w:beforeAutospacing="1" w:after="100" w:afterAutospacing="1"/>
      <w:widowControl/>
    </w:pPr>
    <w:rPr>
      <w:rFonts w:hint="eastAsia" w:ascii="宋体" w:hAnsi="宋体"/>
      <w:sz w:val="18"/>
      <w:szCs w:val="18"/>
    </w:rPr>
  </w:style>
  <w:style w:type="paragraph" w:styleId="1358">
    <w:name w:val=" Char Char Char Char"/>
    <w:basedOn w:val="1302"/>
    <w:next w:val="1358"/>
    <w:link w:val="1277"/>
    <w:pPr>
      <w:spacing w:line="360" w:lineRule="auto"/>
    </w:pPr>
    <w:rPr>
      <w:rFonts w:ascii="Tahoma" w:hAnsi="Tahoma"/>
      <w:sz w:val="24"/>
      <w:szCs w:val="24"/>
    </w:rPr>
  </w:style>
  <w:style w:type="paragraph" w:styleId="1359">
    <w:name w:val="列出段落"/>
    <w:basedOn w:val="1277"/>
    <w:next w:val="1359"/>
    <w:link w:val="1277"/>
    <w:uiPriority w:val="34"/>
    <w:qFormat/>
    <w:pPr>
      <w:contextualSpacing/>
      <w:ind w:left="720"/>
    </w:pPr>
  </w:style>
  <w:style w:type="paragraph" w:styleId="1360">
    <w:name w:val="4"/>
    <w:basedOn w:val="1277"/>
    <w:next w:val="1324"/>
    <w:link w:val="1277"/>
    <w:pPr>
      <w:ind w:firstLine="420"/>
      <w:spacing w:line="360" w:lineRule="auto"/>
    </w:pPr>
    <w:rPr>
      <w:color w:val="ff0000"/>
      <w:sz w:val="24"/>
      <w:szCs w:val="24"/>
    </w:rPr>
  </w:style>
  <w:style w:type="paragraph" w:styleId="1361">
    <w:name w:val="普通 (Web)"/>
    <w:basedOn w:val="1277"/>
    <w:next w:val="1361"/>
    <w:link w:val="1277"/>
    <w:pPr>
      <w:jc w:val="left"/>
      <w:spacing w:before="100" w:beforeAutospacing="1" w:after="100" w:afterAutospacing="1"/>
      <w:widowControl/>
    </w:pPr>
    <w:rPr>
      <w:rFonts w:ascii="宋体" w:hAnsi="宋体"/>
      <w:sz w:val="24"/>
      <w:szCs w:val="24"/>
    </w:rPr>
  </w:style>
  <w:style w:type="paragraph" w:styleId="1362">
    <w:name w:val=" Char Char Char Char Char Char Char Char Char Char"/>
    <w:basedOn w:val="1277"/>
    <w:next w:val="1362"/>
    <w:link w:val="1277"/>
    <w:pPr>
      <w:spacing w:line="360" w:lineRule="auto"/>
    </w:pPr>
    <w:rPr>
      <w:sz w:val="24"/>
      <w:szCs w:val="20"/>
    </w:rPr>
  </w:style>
  <w:style w:type="paragraph" w:styleId="1363">
    <w:name w:val="样式1"/>
    <w:basedOn w:val="1277"/>
    <w:next w:val="1363"/>
    <w:link w:val="1277"/>
    <w:pPr>
      <w:numPr>
        <w:ilvl w:val="0"/>
        <w:numId w:val="2"/>
      </w:numPr>
      <w:tabs>
        <w:tab w:val="left" w:pos="709" w:leader="none"/>
      </w:tabs>
    </w:pPr>
    <w:rPr>
      <w:rFonts w:ascii="宋体" w:hAnsi="宋体"/>
    </w:rPr>
  </w:style>
  <w:style w:type="paragraph" w:styleId="1364">
    <w:name w:val="font6"/>
    <w:basedOn w:val="1277"/>
    <w:next w:val="1364"/>
    <w:link w:val="1277"/>
    <w:pPr>
      <w:jc w:val="left"/>
      <w:spacing w:before="100" w:beforeAutospacing="1" w:after="100" w:afterAutospacing="1"/>
      <w:widowControl/>
    </w:pPr>
    <w:rPr>
      <w:rFonts w:hint="eastAsia" w:ascii="宋体" w:hAnsi="宋体"/>
      <w:sz w:val="28"/>
      <w:szCs w:val="28"/>
      <w:u w:val="single"/>
    </w:rPr>
  </w:style>
  <w:style w:type="paragraph" w:styleId="1365">
    <w:name w:val="xl25"/>
    <w:basedOn w:val="1277"/>
    <w:next w:val="1365"/>
    <w:link w:val="12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66">
    <w:name w:val="图标"/>
    <w:basedOn w:val="1277"/>
    <w:next w:val="1277"/>
    <w:link w:val="127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67">
    <w:name w:val="标题3"/>
    <w:basedOn w:val="1277"/>
    <w:next w:val="1277"/>
    <w:link w:val="1277"/>
    <w:pPr>
      <w:ind w:firstLine="624"/>
      <w:spacing w:line="590" w:lineRule="atLeast"/>
    </w:pPr>
    <w:rPr>
      <w:rFonts w:ascii="方正黑体_GBK" w:eastAsia="方正黑体_GBK"/>
      <w:sz w:val="32"/>
      <w:szCs w:val="32"/>
    </w:rPr>
  </w:style>
  <w:style w:type="paragraph" w:styleId="1368">
    <w:name w:val="xl24"/>
    <w:basedOn w:val="1277"/>
    <w:next w:val="1368"/>
    <w:link w:val="12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69">
    <w:name w:val="xl29"/>
    <w:basedOn w:val="1277"/>
    <w:next w:val="1369"/>
    <w:link w:val="127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70">
    <w:name w:val="Char Char Char Char Char Char Char Char"/>
    <w:basedOn w:val="1277"/>
    <w:next w:val="1370"/>
    <w:link w:val="1277"/>
    <w:pPr>
      <w:jc w:val="left"/>
      <w:spacing w:after="160" w:line="240" w:lineRule="exact"/>
      <w:widowControl/>
    </w:pPr>
    <w:rPr>
      <w:rFonts w:ascii="Verdana" w:hAnsi="Verdana"/>
      <w:sz w:val="20"/>
      <w:szCs w:val="20"/>
      <w:lang w:eastAsia="en-US"/>
    </w:rPr>
  </w:style>
  <w:style w:type="paragraph" w:styleId="1371">
    <w:name w:val="xl28"/>
    <w:basedOn w:val="1277"/>
    <w:next w:val="1371"/>
    <w:link w:val="12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72">
    <w:name w:val=" Char Char Char Char Char Char Char Char"/>
    <w:basedOn w:val="1277"/>
    <w:next w:val="1372"/>
    <w:link w:val="1277"/>
    <w:pPr>
      <w:jc w:val="left"/>
      <w:spacing w:after="160" w:line="240" w:lineRule="exact"/>
      <w:widowControl/>
    </w:pPr>
    <w:rPr>
      <w:rFonts w:ascii="Verdana" w:hAnsi="Verdana"/>
      <w:sz w:val="20"/>
      <w:szCs w:val="20"/>
      <w:lang w:eastAsia="en-US"/>
    </w:rPr>
  </w:style>
  <w:style w:type="paragraph" w:styleId="1373">
    <w:name w:val="xl30"/>
    <w:basedOn w:val="1277"/>
    <w:next w:val="1373"/>
    <w:link w:val="1277"/>
    <w:pPr>
      <w:jc w:val="center"/>
      <w:spacing w:before="100" w:beforeAutospacing="1" w:after="100" w:afterAutospacing="1"/>
      <w:widowControl/>
    </w:pPr>
    <w:rPr>
      <w:rFonts w:ascii="宋体" w:hAnsi="宋体"/>
      <w:b/>
      <w:bCs/>
      <w:sz w:val="36"/>
      <w:szCs w:val="36"/>
    </w:rPr>
  </w:style>
  <w:style w:type="paragraph" w:styleId="1374">
    <w:name w:val="Char Char Char Char"/>
    <w:basedOn w:val="1302"/>
    <w:next w:val="1374"/>
    <w:link w:val="1277"/>
    <w:pPr>
      <w:spacing w:line="360" w:lineRule="auto"/>
    </w:pPr>
    <w:rPr>
      <w:rFonts w:ascii="Tahoma" w:hAnsi="Tahoma"/>
      <w:sz w:val="24"/>
      <w:szCs w:val="24"/>
    </w:rPr>
  </w:style>
  <w:style w:type="paragraph" w:styleId="1375">
    <w:name w:val="table_1stline"/>
    <w:basedOn w:val="1277"/>
    <w:next w:val="1375"/>
    <w:link w:val="1277"/>
    <w:pPr>
      <w:jc w:val="left"/>
      <w:spacing w:before="120"/>
      <w:widowControl/>
    </w:pPr>
    <w:rPr>
      <w:bCs/>
      <w:sz w:val="20"/>
      <w:szCs w:val="20"/>
      <w:lang w:val="de-DE" w:eastAsia="de-DE"/>
    </w:rPr>
  </w:style>
  <w:style w:type="paragraph" w:styleId="1376">
    <w:name w:val="font5"/>
    <w:basedOn w:val="1277"/>
    <w:next w:val="1376"/>
    <w:link w:val="1277"/>
    <w:pPr>
      <w:jc w:val="left"/>
      <w:spacing w:before="100" w:beforeAutospacing="1" w:after="100" w:afterAutospacing="1"/>
      <w:widowControl/>
    </w:pPr>
    <w:rPr>
      <w:rFonts w:hint="eastAsia" w:ascii="宋体" w:hAnsi="宋体"/>
      <w:sz w:val="28"/>
      <w:szCs w:val="28"/>
    </w:rPr>
  </w:style>
  <w:style w:type="paragraph" w:styleId="1377">
    <w:name w:val="标题1"/>
    <w:basedOn w:val="1277"/>
    <w:next w:val="1277"/>
    <w:link w:val="1277"/>
    <w:pPr>
      <w:jc w:val="center"/>
      <w:spacing w:line="700" w:lineRule="atLeast"/>
      <w:tabs>
        <w:tab w:val="left" w:pos="9193" w:leader="none"/>
        <w:tab w:val="left" w:pos="9827" w:leader="none"/>
      </w:tabs>
    </w:pPr>
    <w:rPr>
      <w:rFonts w:ascii="方正小标宋_GBK" w:eastAsia="方正小标宋_GBK"/>
      <w:sz w:val="44"/>
      <w:szCs w:val="20"/>
    </w:rPr>
  </w:style>
  <w:style w:type="paragraph" w:styleId="1378">
    <w:name w:val="修订"/>
    <w:next w:val="1378"/>
    <w:link w:val="1277"/>
    <w:uiPriority w:val="99"/>
    <w:semiHidden/>
    <w:rPr>
      <w:sz w:val="21"/>
      <w:szCs w:val="21"/>
      <w:lang w:val="en-US" w:eastAsia="zh-CN" w:bidi="ar-SA"/>
    </w:rPr>
  </w:style>
  <w:style w:type="paragraph" w:styleId="1379">
    <w:name w:val="无间隔"/>
    <w:basedOn w:val="1277"/>
    <w:next w:val="1379"/>
    <w:link w:val="1277"/>
    <w:uiPriority w:val="1"/>
    <w:qFormat/>
    <w:rPr>
      <w:szCs w:val="32"/>
    </w:rPr>
  </w:style>
  <w:style w:type="paragraph" w:styleId="1380">
    <w:name w:val="引用"/>
    <w:basedOn w:val="1277"/>
    <w:next w:val="1277"/>
    <w:link w:val="1381"/>
    <w:uiPriority w:val="29"/>
    <w:qFormat/>
    <w:rPr>
      <w:i/>
    </w:rPr>
  </w:style>
  <w:style w:type="character" w:styleId="1381">
    <w:name w:val="引用 Char"/>
    <w:next w:val="1381"/>
    <w:link w:val="1380"/>
    <w:uiPriority w:val="29"/>
    <w:rPr>
      <w:i/>
      <w:sz w:val="24"/>
      <w:szCs w:val="24"/>
    </w:rPr>
  </w:style>
  <w:style w:type="paragraph" w:styleId="1382">
    <w:name w:val="明显引用"/>
    <w:basedOn w:val="1277"/>
    <w:next w:val="1277"/>
    <w:link w:val="1383"/>
    <w:uiPriority w:val="30"/>
    <w:qFormat/>
    <w:pPr>
      <w:ind w:left="720" w:right="720"/>
    </w:pPr>
    <w:rPr>
      <w:b/>
      <w:i/>
      <w:szCs w:val="22"/>
    </w:rPr>
  </w:style>
  <w:style w:type="character" w:styleId="1383">
    <w:name w:val="明显引用 Char"/>
    <w:next w:val="1383"/>
    <w:link w:val="1382"/>
    <w:uiPriority w:val="30"/>
    <w:rPr>
      <w:b/>
      <w:i/>
      <w:sz w:val="24"/>
    </w:rPr>
  </w:style>
  <w:style w:type="character" w:styleId="1384">
    <w:name w:val="不明显强调"/>
    <w:next w:val="1384"/>
    <w:link w:val="1277"/>
    <w:uiPriority w:val="19"/>
    <w:qFormat/>
    <w:rPr>
      <w:i/>
      <w:color w:val="5a5a5a"/>
    </w:rPr>
  </w:style>
  <w:style w:type="character" w:styleId="1385">
    <w:name w:val="明显强调"/>
    <w:next w:val="1385"/>
    <w:link w:val="1277"/>
    <w:uiPriority w:val="21"/>
    <w:qFormat/>
    <w:rPr>
      <w:b/>
      <w:i/>
      <w:sz w:val="24"/>
      <w:szCs w:val="24"/>
      <w:u w:val="single"/>
    </w:rPr>
  </w:style>
  <w:style w:type="character" w:styleId="1386">
    <w:name w:val="不明显参考"/>
    <w:next w:val="1386"/>
    <w:link w:val="1277"/>
    <w:uiPriority w:val="31"/>
    <w:qFormat/>
    <w:rPr>
      <w:sz w:val="24"/>
      <w:szCs w:val="24"/>
      <w:u w:val="single"/>
    </w:rPr>
  </w:style>
  <w:style w:type="character" w:styleId="1387">
    <w:name w:val="明显参考"/>
    <w:next w:val="1387"/>
    <w:link w:val="1277"/>
    <w:uiPriority w:val="32"/>
    <w:qFormat/>
    <w:rPr>
      <w:b/>
      <w:sz w:val="24"/>
      <w:u w:val="single"/>
    </w:rPr>
  </w:style>
  <w:style w:type="character" w:styleId="1388">
    <w:name w:val="书籍标题"/>
    <w:next w:val="1388"/>
    <w:link w:val="1277"/>
    <w:uiPriority w:val="33"/>
    <w:qFormat/>
    <w:rPr>
      <w:rFonts w:ascii="Cambria" w:hAnsi="Cambria" w:eastAsia="宋体"/>
      <w:b/>
      <w:i/>
      <w:sz w:val="24"/>
      <w:szCs w:val="24"/>
    </w:rPr>
  </w:style>
  <w:style w:type="paragraph" w:styleId="1389">
    <w:name w:val="TOC 标题"/>
    <w:basedOn w:val="1278"/>
    <w:next w:val="1277"/>
    <w:link w:val="1277"/>
    <w:uiPriority w:val="39"/>
    <w:qFormat/>
    <w:pPr>
      <w:outlineLvl w:val="9"/>
    </w:pPr>
    <w:rPr>
      <w:rFonts w:ascii="Cambria" w:hAnsi="Cambria" w:eastAsia="宋体"/>
    </w:rPr>
  </w:style>
  <w:style w:type="paragraph" w:styleId="1390">
    <w:name w:val="AONormal"/>
    <w:next w:val="1390"/>
    <w:link w:val="1277"/>
    <w:qFormat/>
    <w:pPr>
      <w:ind w:firstLine="440"/>
      <w:spacing w:line="400" w:lineRule="exact"/>
    </w:pPr>
    <w:rPr>
      <w:rFonts w:ascii="华文楷体" w:hAnsi="华文楷体" w:eastAsia="华文楷体" w:cs="华文楷体"/>
      <w:sz w:val="22"/>
      <w:szCs w:val="21"/>
      <w:lang w:val="en-US" w:eastAsia="zh-CN" w:bidi="ar-SA"/>
    </w:rPr>
  </w:style>
  <w:style w:type="paragraph" w:styleId="1391">
    <w:name w:val="Table Text"/>
    <w:basedOn w:val="1277"/>
    <w:next w:val="1391"/>
    <w:link w:val="1277"/>
    <w:semiHidden/>
    <w:qFormat/>
    <w:rPr>
      <w:rFonts w:ascii="黑体" w:hAnsi="黑体" w:eastAsia="黑体" w:cs="黑体"/>
      <w:sz w:val="18"/>
      <w:szCs w:val="18"/>
      <w:lang w:val="en-US" w:eastAsia="en-US" w:bidi="ar-SA"/>
    </w:rPr>
  </w:style>
  <w:style w:type="table" w:styleId="1392">
    <w:name w:val="Table Normal"/>
    <w:next w:val="1392"/>
    <w:link w:val="1277"/>
    <w:unhideWhenUsed/>
    <w:qFormat/>
    <w:tblPr/>
  </w:style>
  <w:style w:type="character" w:styleId="1393" w:default="1">
    <w:name w:val="Default Paragraph Font"/>
    <w:uiPriority w:val="1"/>
    <w:semiHidden/>
    <w:unhideWhenUsed/>
  </w:style>
  <w:style w:type="numbering" w:styleId="1394" w:default="1">
    <w:name w:val="No List"/>
    <w:uiPriority w:val="99"/>
    <w:semiHidden/>
    <w:unhideWhenUsed/>
  </w:style>
  <w:style w:type="table" w:styleId="1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徐晨义</cp:lastModifiedBy>
  <cp:revision>4</cp:revision>
  <dcterms:created xsi:type="dcterms:W3CDTF">2023-07-06T08:36:00Z</dcterms:created>
  <dcterms:modified xsi:type="dcterms:W3CDTF">2026-09-18T08:40:18Z</dcterms:modified>
</cp:coreProperties>
</file>