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firstLine="36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嘉泽镇公厕保洁与维护项目（三年期）</w:t>
      </w:r>
      <w:r/>
    </w:p>
    <w:p>
      <w:pPr>
        <w:ind w:firstLine="360"/>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JSZC-320412-JSLG-C2026-0001</w:t>
      </w:r>
      <w:r/>
    </w:p>
    <w:p>
      <w:pPr>
        <w:ind w:firstLine="36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常州市武进区嘉泽镇人民政府</w:t>
      </w:r>
      <w:r/>
    </w:p>
    <w:p>
      <w:pPr>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江苏绿广工程管理有限公司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rPr>
        <w:t xml:space="preserve">九</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sz w:val="24"/>
        </w:rPr>
      </w:pPr>
      <w:r>
        <w:rPr>
          <w:b/>
          <w:bCs/>
          <w:sz w:val="44"/>
        </w:rPr>
        <w:br w:type="page" w:clear="all"/>
      </w:r>
      <w:r/>
    </w:p>
    <w:p>
      <w:pPr>
        <w:pStyle w:val="1365"/>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bookmarkStart w:id="1" w:name="_Toc212726908"/>
      <w:r/>
      <w:bookmarkStart w:id="2" w:name="_Toc229562356"/>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
    </w:p>
    <w:p>
      <w:pPr>
        <w:pStyle w:val="1194"/>
        <w:spacing w:after="0" w:line="360" w:lineRule="auto"/>
        <w:tabs>
          <w:tab w:val="right" w:pos="9062" w:leader="dot"/>
        </w:tabs>
        <w:rPr>
          <w:rFonts w:hint="eastAsia" w:ascii="宋体" w:hAnsi="宋体"/>
          <w:sz w:val="28"/>
          <w:szCs w:val="28"/>
        </w:rPr>
      </w:pPr>
      <w:r>
        <w:rPr>
          <w:rFonts w:ascii="宋体" w:hAnsi="宋体"/>
          <w:b/>
          <w:sz w:val="28"/>
          <w:szCs w:val="28"/>
        </w:rPr>
        <w:fldChar w:fldCharType="begin"/>
      </w:r>
      <w:r>
        <w:rPr>
          <w:rFonts w:ascii="宋体" w:hAnsi="宋体"/>
          <w:sz w:val="28"/>
          <w:szCs w:val="28"/>
        </w:rPr>
        <w:instrText xml:space="preserve"> TOC \o "1-1" \h \z \u </w:instrText>
      </w:r>
      <w:r>
        <w:rPr>
          <w:rFonts w:ascii="宋体" w:hAnsi="宋体"/>
          <w:b/>
          <w:sz w:val="28"/>
          <w:szCs w:val="28"/>
        </w:rPr>
        <w:fldChar w:fldCharType="separate"/>
      </w:r>
      <w:r/>
    </w:p>
    <w:p>
      <w:pPr>
        <w:pStyle w:val="1194"/>
        <w:spacing w:after="0" w:line="360" w:lineRule="auto"/>
        <w:tabs>
          <w:tab w:val="right" w:pos="9062" w:leader="dot"/>
        </w:tabs>
        <w:rPr>
          <w:rFonts w:hint="eastAsia" w:ascii="宋体" w:hAnsi="宋体"/>
          <w:sz w:val="28"/>
          <w:szCs w:val="28"/>
        </w:rPr>
      </w:pPr>
      <w:r/>
      <w:hyperlink w:tooltip="#_Toc229562357" w:anchor="_Toc229562357" w:history="1">
        <w:r>
          <w:rPr>
            <w:rStyle w:val="1187"/>
            <w:rFonts w:hint="eastAsia" w:ascii="宋体" w:hAnsi="宋体"/>
            <w:b/>
            <w:sz w:val="28"/>
            <w:szCs w:val="28"/>
          </w:rPr>
          <w:t xml:space="preserve">第一章   采购邀请</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_Toc229562357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58" w:anchor="_Toc229562358" w:history="1">
        <w:r>
          <w:rPr>
            <w:rStyle w:val="1187"/>
            <w:rFonts w:hint="eastAsia" w:ascii="宋体" w:hAnsi="宋体"/>
            <w:b/>
            <w:sz w:val="28"/>
            <w:szCs w:val="28"/>
          </w:rPr>
          <w:t xml:space="preserve">第二章   供应商须知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_Toc229562358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59" w:anchor="_Toc229562359" w:history="1">
        <w:r>
          <w:rPr>
            <w:rStyle w:val="1187"/>
            <w:rFonts w:hint="eastAsia" w:ascii="宋体" w:hAnsi="宋体"/>
            <w:b/>
            <w:sz w:val="28"/>
            <w:szCs w:val="28"/>
          </w:rPr>
          <w:t xml:space="preserve">第三章   资格审查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_Toc229562359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22</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60" w:anchor="_Toc229562360" w:history="1">
        <w:r>
          <w:rPr>
            <w:rStyle w:val="1187"/>
            <w:rFonts w:hint="eastAsia" w:ascii="宋体" w:hAnsi="宋体"/>
            <w:b/>
            <w:sz w:val="28"/>
            <w:szCs w:val="28"/>
          </w:rPr>
          <w:t xml:space="preserve">第四章   评审程序、评审方法和评审标准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_Toc229562360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61" w:anchor="_Toc229562361" w:history="1">
        <w:r>
          <w:rPr>
            <w:rStyle w:val="1187"/>
            <w:rFonts w:hint="eastAsia" w:ascii="宋体" w:hAnsi="宋体"/>
            <w:b/>
            <w:sz w:val="28"/>
            <w:szCs w:val="28"/>
          </w:rPr>
          <w:t xml:space="preserve">第五章   采购需求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_Toc229562361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34</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62" w:anchor="_Toc229562362" w:history="1">
        <w:r>
          <w:rPr>
            <w:rStyle w:val="1187"/>
            <w:rFonts w:hint="eastAsia" w:ascii="宋体" w:hAnsi="宋体"/>
            <w:b/>
            <w:sz w:val="28"/>
            <w:szCs w:val="28"/>
          </w:rPr>
          <w:t xml:space="preserve">第六章   合同草案条款</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_Toc229562362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63" w:anchor="_Toc229562363" w:history="1">
        <w:r>
          <w:rPr>
            <w:rStyle w:val="1187"/>
            <w:rFonts w:hint="eastAsia" w:ascii="宋体" w:hAnsi="宋体"/>
            <w:b/>
            <w:sz w:val="28"/>
            <w:szCs w:val="28"/>
          </w:rPr>
          <w:t xml:space="preserve">第七章   响应文件的组成及提交须知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_Toc229562363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49</w:t>
        </w:r>
        <w:r>
          <w:rPr>
            <w:rFonts w:hint="eastAsia" w:ascii="宋体" w:hAnsi="宋体"/>
            <w:sz w:val="28"/>
            <w:szCs w:val="28"/>
          </w:rPr>
          <w:fldChar w:fldCharType="end"/>
        </w:r>
      </w:hyperlink>
      <w:r/>
      <w:r/>
    </w:p>
    <w:p>
      <w:pPr>
        <w:pStyle w:val="1194"/>
        <w:spacing w:after="0" w:line="360" w:lineRule="auto"/>
        <w:tabs>
          <w:tab w:val="right" w:pos="9062" w:leader="dot"/>
        </w:tabs>
        <w:rPr>
          <w:rFonts w:hint="eastAsia" w:ascii="宋体" w:hAnsi="宋体"/>
          <w:sz w:val="28"/>
          <w:szCs w:val="28"/>
        </w:rPr>
      </w:pPr>
      <w:r/>
      <w:hyperlink w:tooltip="#_Toc229562369" w:anchor="_Toc229562369" w:history="1">
        <w:r>
          <w:rPr>
            <w:rStyle w:val="1187"/>
            <w:rFonts w:hint="eastAsia" w:ascii="宋体" w:hAnsi="宋体"/>
            <w:b/>
            <w:sz w:val="28"/>
            <w:szCs w:val="28"/>
          </w:rPr>
          <w:t xml:space="preserve">第八章   响应文件格式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_Toc229562369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50</w:t>
        </w:r>
        <w:r>
          <w:rPr>
            <w:rFonts w:hint="eastAsia" w:ascii="宋体" w:hAnsi="宋体"/>
            <w:sz w:val="28"/>
            <w:szCs w:val="28"/>
          </w:rPr>
          <w:fldChar w:fldCharType="end"/>
        </w:r>
      </w:hyperlink>
      <w:r/>
      <w:r/>
    </w:p>
    <w:p>
      <w:pPr>
        <w:pStyle w:val="1242"/>
        <w:spacing w:line="360" w:lineRule="auto"/>
        <w:rPr>
          <w:rFonts w:ascii="Times New Roman" w:hAnsi="Times New Roman"/>
          <w:b w:val="0"/>
        </w:rPr>
      </w:pPr>
      <w:r>
        <w:rPr>
          <w:b w:val="0"/>
          <w:sz w:val="28"/>
          <w:szCs w:val="28"/>
        </w:rPr>
        <w:fldChar w:fldCharType="end"/>
      </w:r>
      <w:r/>
    </w:p>
    <w:p>
      <w:pPr>
        <w:pStyle w:val="1242"/>
        <w:spacing w:line="360" w:lineRule="auto"/>
        <w:rPr>
          <w:rFonts w:hint="eastAsia"/>
          <w:b w:val="0"/>
          <w:sz w:val="36"/>
          <w:szCs w:val="36"/>
        </w:rPr>
      </w:pPr>
      <w:r>
        <w:rPr>
          <w:rFonts w:hint="eastAsia"/>
          <w:b w:val="0"/>
          <w:sz w:val="36"/>
          <w:szCs w:val="36"/>
        </w:rPr>
      </w:r>
      <w:r/>
    </w:p>
    <w:p>
      <w:pPr>
        <w:pStyle w:val="1242"/>
        <w:spacing w:line="360" w:lineRule="auto"/>
        <w:rPr>
          <w:rFonts w:hint="eastAsia"/>
          <w:b w:val="0"/>
          <w:sz w:val="36"/>
          <w:szCs w:val="36"/>
        </w:rPr>
      </w:pPr>
      <w:r>
        <w:rPr>
          <w:rFonts w:hint="eastAsia"/>
          <w:b w:val="0"/>
          <w:sz w:val="36"/>
          <w:szCs w:val="36"/>
        </w:rPr>
      </w:r>
      <w:r/>
    </w:p>
    <w:p>
      <w:pPr>
        <w:pStyle w:val="1242"/>
        <w:spacing w:line="360" w:lineRule="auto"/>
        <w:rPr>
          <w:rFonts w:hint="eastAsia"/>
          <w:b w:val="0"/>
          <w:sz w:val="36"/>
          <w:szCs w:val="36"/>
        </w:rPr>
      </w:pPr>
      <w:r>
        <w:rPr>
          <w:b w:val="0"/>
          <w:sz w:val="36"/>
          <w:szCs w:val="36"/>
        </w:rPr>
        <w:br w:type="page" w:clear="all"/>
      </w:r>
      <w:r/>
    </w:p>
    <w:p>
      <w:pPr>
        <w:jc w:val="center"/>
        <w:spacing w:line="360" w:lineRule="auto"/>
        <w:outlineLvl w:val="0"/>
      </w:pPr>
      <w:r/>
      <w:bookmarkStart w:id="3" w:name="_Toc229562357"/>
      <w:r>
        <w:rPr>
          <w:b/>
          <w:sz w:val="36"/>
          <w:szCs w:val="36"/>
        </w:rPr>
        <w:t xml:space="preserve">第一章</w:t>
      </w:r>
      <w:r>
        <w:rPr>
          <w:b/>
          <w:sz w:val="36"/>
          <w:szCs w:val="36"/>
        </w:rPr>
        <w:t xml:space="preserve">   </w:t>
      </w:r>
      <w:r>
        <w:rPr>
          <w:b/>
          <w:sz w:val="36"/>
          <w:szCs w:val="36"/>
        </w:rPr>
        <w:t xml:space="preserve">采购邀请</w:t>
      </w:r>
      <w:bookmarkStart w:id="4" w:name="_Toc28359079"/>
      <w:r/>
      <w:bookmarkStart w:id="5" w:name="_Toc35393790"/>
      <w:r/>
      <w:bookmarkStart w:id="6" w:name="_Toc35393621"/>
      <w:r/>
      <w:bookmarkStart w:id="7" w:name="_Toc28359002"/>
      <w:r/>
      <w:bookmarkStart w:id="8" w:name="_Hlk24379207"/>
      <w:r/>
      <w:bookmarkEnd w:id="3"/>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w:t>
      </w:r>
      <w:r>
        <w:rPr>
          <w:rFonts w:hint="eastAsia"/>
          <w:sz w:val="24"/>
        </w:rPr>
        <w:t xml:space="preserve">嘉泽镇公厕保洁与维护项目（三年期）</w:t>
      </w:r>
      <w:r>
        <w:rPr>
          <w:rFonts w:hint="eastAsia"/>
          <w:sz w:val="24"/>
        </w:rPr>
        <w:t xml:space="preserve">采购的潜在供应商应在“苏</w:t>
      </w:r>
      <w:r>
        <w:rPr>
          <w:rFonts w:hint="eastAsia"/>
          <w:sz w:val="24"/>
        </w:rPr>
        <w:t xml:space="preserve">采云</w:t>
      </w:r>
      <w:r>
        <w:rPr>
          <w:rFonts w:hint="eastAsia"/>
          <w:sz w:val="24"/>
        </w:rPr>
        <w:t xml:space="preserve">”政府采购一体化平台获取采购文件，并于</w:t>
      </w:r>
      <w:r>
        <w:rPr>
          <w:sz w:val="24"/>
        </w:rPr>
        <w:t xml:space="preserve">202</w:t>
      </w:r>
      <w:r>
        <w:rPr>
          <w:rFonts w:hint="eastAsia"/>
          <w:sz w:val="24"/>
        </w:rPr>
        <w:t xml:space="preserve">6</w:t>
      </w:r>
      <w:r>
        <w:rPr>
          <w:sz w:val="24"/>
        </w:rPr>
        <w:t xml:space="preserve">年</w:t>
      </w:r>
      <w:r>
        <w:rPr>
          <w:rFonts w:hint="eastAsia"/>
          <w:sz w:val="24"/>
        </w:rPr>
        <w:t xml:space="preserve">10</w:t>
      </w:r>
      <w:r>
        <w:rPr>
          <w:rFonts w:hint="eastAsia"/>
          <w:sz w:val="24"/>
        </w:rPr>
        <w:t xml:space="preserve">月9</w:t>
      </w:r>
      <w:r>
        <w:rPr>
          <w:rFonts w:hint="eastAsia"/>
          <w:sz w:val="24"/>
        </w:rPr>
        <w:t xml:space="preserve">日</w:t>
      </w:r>
      <w:r>
        <w:rPr>
          <w:rFonts w:hint="eastAsia"/>
          <w:sz w:val="24"/>
        </w:rPr>
        <w:t xml:space="preserve">14</w:t>
      </w:r>
      <w:r>
        <w:rPr>
          <w:sz w:val="24"/>
        </w:rPr>
        <w:t xml:space="preserve">点</w:t>
      </w:r>
      <w:r>
        <w:rPr>
          <w:rFonts w:hint="eastAsia"/>
          <w:sz w:val="24"/>
        </w:rPr>
        <w:t xml:space="preserve">0</w:t>
      </w:r>
      <w:r>
        <w:rPr>
          <w:rFonts w:hint="eastAsia"/>
          <w:sz w:val="24"/>
        </w:rPr>
        <w:t xml:space="preserve">0</w:t>
      </w:r>
      <w:r>
        <w:rPr>
          <w:sz w:val="24"/>
        </w:rPr>
        <w:t xml:space="preserve">分</w:t>
      </w:r>
      <w:r>
        <w:rPr>
          <w:rFonts w:hint="eastAsia"/>
          <w:sz w:val="24"/>
        </w:rPr>
        <w:t xml:space="preserve">（北京时间）前提交响应</w:t>
      </w:r>
      <w:r>
        <w:rPr>
          <w:sz w:val="24"/>
        </w:rPr>
        <w:t xml:space="preserve">文件</w:t>
      </w:r>
      <w:r>
        <w:rPr>
          <w:rFonts w:hint="eastAsia"/>
          <w:sz w:val="24"/>
        </w:rPr>
        <w:t xml:space="preserve">。</w:t>
      </w:r>
      <w:r/>
    </w:p>
    <w:p>
      <w:pPr>
        <w:pStyle w:val="102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rPr>
          <w:sz w:val="24"/>
        </w:rPr>
      </w:pPr>
      <w:r>
        <w:rPr>
          <w:sz w:val="24"/>
        </w:rPr>
        <w:t xml:space="preserve">1.</w:t>
      </w:r>
      <w:r>
        <w:rPr>
          <w:sz w:val="24"/>
        </w:rPr>
        <w:t xml:space="preserve">项目</w:t>
      </w:r>
      <w:r>
        <w:rPr>
          <w:sz w:val="24"/>
        </w:rPr>
        <w:t xml:space="preserve">编号：</w:t>
      </w:r>
      <w:r>
        <w:rPr>
          <w:sz w:val="24"/>
        </w:rPr>
        <w:t xml:space="preserve">JSZC-320412-JSLG-C2026-0001</w:t>
      </w:r>
      <w:r/>
    </w:p>
    <w:p>
      <w:pPr>
        <w:ind w:firstLine="480"/>
        <w:spacing w:line="360" w:lineRule="auto"/>
        <w:rPr>
          <w:sz w:val="24"/>
        </w:rPr>
      </w:pPr>
      <w:r>
        <w:rPr>
          <w:sz w:val="24"/>
        </w:rPr>
        <w:t xml:space="preserve">2.</w:t>
      </w:r>
      <w:r>
        <w:rPr>
          <w:sz w:val="24"/>
        </w:rPr>
        <w:t xml:space="preserve">项目名称：</w:t>
      </w:r>
      <w:r>
        <w:rPr>
          <w:rFonts w:hint="eastAsia"/>
          <w:sz w:val="24"/>
        </w:rPr>
        <w:t xml:space="preserve">嘉泽镇公厕保洁与维护项目（三年期）</w:t>
      </w:r>
      <w:r/>
    </w:p>
    <w:p>
      <w:pPr>
        <w:ind w:firstLine="480"/>
        <w:spacing w:line="360" w:lineRule="auto"/>
        <w:rPr>
          <w:sz w:val="24"/>
        </w:rPr>
      </w:pPr>
      <w:r>
        <w:rPr>
          <w:sz w:val="24"/>
        </w:rPr>
        <w:t xml:space="preserve">3.</w:t>
      </w:r>
      <w:r>
        <w:rPr>
          <w:sz w:val="24"/>
        </w:rPr>
        <w:t xml:space="preserve">采购方式：竞争性磋商</w:t>
      </w:r>
      <w:bookmarkEnd w:id="8"/>
      <w:r/>
      <w:r/>
    </w:p>
    <w:p>
      <w:pPr>
        <w:ind w:firstLine="480"/>
        <w:spacing w:line="360" w:lineRule="auto"/>
        <w:rPr>
          <w:sz w:val="24"/>
        </w:rPr>
      </w:pPr>
      <w:r>
        <w:rPr>
          <w:sz w:val="24"/>
        </w:rPr>
        <w:t xml:space="preserve">4.</w:t>
      </w:r>
      <w:r>
        <w:rPr>
          <w:sz w:val="24"/>
        </w:rPr>
        <w:t xml:space="preserve">项目预算金额：</w:t>
      </w:r>
      <w:r>
        <w:rPr>
          <w:rFonts w:hint="eastAsia"/>
          <w:sz w:val="24"/>
        </w:rPr>
        <w:t xml:space="preserve">162</w:t>
      </w:r>
      <w:r>
        <w:rPr>
          <w:rFonts w:hint="eastAsia"/>
          <w:sz w:val="24"/>
        </w:rPr>
        <w:t xml:space="preserve">万元</w:t>
      </w:r>
      <w:r>
        <w:rPr>
          <w:rFonts w:hint="eastAsia"/>
          <w:sz w:val="24"/>
        </w:rPr>
        <w:t xml:space="preserve">/3</w:t>
      </w:r>
      <w:r>
        <w:rPr>
          <w:rFonts w:hint="eastAsia"/>
          <w:sz w:val="24"/>
        </w:rPr>
        <w:t xml:space="preserve">年。</w:t>
      </w:r>
      <w:r>
        <w:rPr>
          <w:sz w:val="24"/>
        </w:rPr>
        <w:t xml:space="preserve">项目最高限价：</w:t>
      </w:r>
      <w:r>
        <w:rPr>
          <w:rFonts w:hint="eastAsia"/>
          <w:sz w:val="24"/>
        </w:rPr>
        <w:t xml:space="preserve">162</w:t>
      </w:r>
      <w:r>
        <w:rPr>
          <w:rFonts w:hint="eastAsia"/>
          <w:sz w:val="24"/>
        </w:rPr>
        <w:t xml:space="preserve">万元</w:t>
      </w:r>
      <w:r>
        <w:rPr>
          <w:rFonts w:hint="eastAsia"/>
          <w:sz w:val="24"/>
        </w:rPr>
        <w:t xml:space="preserve">/3</w:t>
      </w:r>
      <w:r>
        <w:rPr>
          <w:rFonts w:hint="eastAsia"/>
          <w:sz w:val="24"/>
        </w:rPr>
        <w:t xml:space="preserve">年</w:t>
      </w:r>
      <w:r/>
    </w:p>
    <w:p>
      <w:pPr>
        <w:ind w:firstLine="480"/>
        <w:spacing w:line="360" w:lineRule="auto"/>
        <w:rPr>
          <w:sz w:val="24"/>
        </w:rPr>
      </w:pPr>
      <w:r>
        <w:rPr>
          <w:sz w:val="24"/>
        </w:rPr>
        <w:t xml:space="preserve">5.</w:t>
      </w:r>
      <w:r>
        <w:rPr>
          <w:sz w:val="24"/>
        </w:rPr>
        <w:t xml:space="preserve">采购需求：</w:t>
      </w:r>
      <w:r/>
    </w:p>
    <w:tbl>
      <w:tblPr>
        <w:tblW w:w="53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2"/>
        <w:gridCol w:w="2763"/>
        <w:gridCol w:w="1106"/>
        <w:gridCol w:w="1106"/>
        <w:gridCol w:w="689"/>
        <w:gridCol w:w="3163"/>
      </w:tblGrid>
      <w:tr>
        <w:trPr>
          <w:jc w:val="center"/>
          <w:trHeight w:val="1061"/>
        </w:trPr>
        <w:tc>
          <w:tcPr>
            <w:tcW w:w="426" w:type="pct"/>
            <w:vAlign w:val="center"/>
            <w:textDirection w:val="lrTb"/>
            <w:noWrap w:val="false"/>
          </w:tcPr>
          <w:p>
            <w:pPr>
              <w:jc w:val="center"/>
              <w:rPr>
                <w:bCs/>
                <w:szCs w:val="21"/>
              </w:rPr>
            </w:pPr>
            <w:r>
              <w:rPr>
                <w:bCs/>
                <w:szCs w:val="21"/>
              </w:rPr>
              <w:t xml:space="preserve">包号</w:t>
            </w:r>
            <w:r/>
          </w:p>
        </w:tc>
        <w:tc>
          <w:tcPr>
            <w:tcW w:w="1432" w:type="pct"/>
            <w:vAlign w:val="center"/>
            <w:textDirection w:val="lrTb"/>
            <w:noWrap w:val="false"/>
          </w:tcPr>
          <w:p>
            <w:pPr>
              <w:jc w:val="center"/>
              <w:rPr>
                <w:bCs/>
                <w:szCs w:val="21"/>
              </w:rPr>
            </w:pPr>
            <w:r>
              <w:rPr>
                <w:bCs/>
                <w:szCs w:val="21"/>
              </w:rPr>
              <w:t xml:space="preserve">标的名称</w:t>
            </w:r>
            <w:r/>
          </w:p>
        </w:tc>
        <w:tc>
          <w:tcPr>
            <w:tcW w:w="573" w:type="pct"/>
            <w:vAlign w:val="center"/>
            <w:textDirection w:val="lrTb"/>
            <w:noWrap w:val="false"/>
          </w:tcPr>
          <w:p>
            <w:pPr>
              <w:jc w:val="center"/>
              <w:rPr>
                <w:bCs/>
                <w:szCs w:val="21"/>
              </w:rPr>
            </w:pPr>
            <w:r>
              <w:rPr>
                <w:bCs/>
                <w:szCs w:val="21"/>
              </w:rPr>
              <w:t xml:space="preserve">采购包</w:t>
            </w:r>
            <w:r/>
          </w:p>
          <w:p>
            <w:pPr>
              <w:jc w:val="center"/>
              <w:rPr>
                <w:bCs/>
                <w:szCs w:val="21"/>
              </w:rPr>
            </w:pPr>
            <w:r>
              <w:rPr>
                <w:bCs/>
                <w:szCs w:val="21"/>
              </w:rPr>
              <w:t xml:space="preserve">预算金额</w:t>
            </w:r>
            <w:r/>
          </w:p>
          <w:p>
            <w:pPr>
              <w:jc w:val="center"/>
              <w:rPr>
                <w:bCs/>
                <w:szCs w:val="21"/>
              </w:rPr>
            </w:pPr>
            <w:r>
              <w:rPr>
                <w:bCs/>
                <w:szCs w:val="21"/>
              </w:rPr>
              <w:t xml:space="preserve">（万元</w:t>
            </w:r>
            <w:r>
              <w:rPr>
                <w:rFonts w:hint="eastAsia"/>
                <w:bCs/>
                <w:szCs w:val="21"/>
              </w:rPr>
              <w:t xml:space="preserve">/3</w:t>
            </w:r>
            <w:r>
              <w:rPr>
                <w:rFonts w:hint="eastAsia"/>
                <w:bCs/>
                <w:szCs w:val="21"/>
              </w:rPr>
              <w:t xml:space="preserve">年</w:t>
            </w:r>
            <w:r>
              <w:rPr>
                <w:bCs/>
                <w:szCs w:val="21"/>
              </w:rPr>
              <w:t xml:space="preserve">）</w:t>
            </w:r>
            <w:r/>
          </w:p>
        </w:tc>
        <w:tc>
          <w:tcPr>
            <w:tcW w:w="573"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rPr>
                <w:rFonts w:hint="eastAsia"/>
                <w:bCs/>
                <w:szCs w:val="21"/>
              </w:rPr>
              <w:t xml:space="preserve">/3</w:t>
            </w:r>
            <w:r>
              <w:rPr>
                <w:rFonts w:hint="eastAsia"/>
                <w:bCs/>
                <w:szCs w:val="21"/>
              </w:rPr>
              <w:t xml:space="preserve">年</w:t>
            </w:r>
            <w:r>
              <w:rPr>
                <w:rFonts w:hint="eastAsia"/>
                <w:bCs/>
                <w:szCs w:val="21"/>
              </w:rPr>
              <w:t xml:space="preserve">）</w:t>
            </w:r>
            <w:r/>
          </w:p>
        </w:tc>
        <w:tc>
          <w:tcPr>
            <w:tcW w:w="357" w:type="pct"/>
            <w:vAlign w:val="center"/>
            <w:textDirection w:val="lrTb"/>
            <w:noWrap w:val="false"/>
          </w:tcPr>
          <w:p>
            <w:pPr>
              <w:jc w:val="center"/>
              <w:rPr>
                <w:bCs/>
                <w:szCs w:val="21"/>
              </w:rPr>
            </w:pPr>
            <w:r>
              <w:rPr>
                <w:bCs/>
                <w:szCs w:val="21"/>
              </w:rPr>
              <w:t xml:space="preserve">数量</w:t>
            </w:r>
            <w:r/>
          </w:p>
        </w:tc>
        <w:tc>
          <w:tcPr>
            <w:tcW w:w="1640" w:type="pct"/>
            <w:vAlign w:val="center"/>
            <w:textDirection w:val="lrTb"/>
            <w:noWrap w:val="false"/>
          </w:tcPr>
          <w:p>
            <w:pPr>
              <w:jc w:val="center"/>
              <w:rPr>
                <w:szCs w:val="21"/>
              </w:rPr>
            </w:pPr>
            <w:r>
              <w:rPr>
                <w:szCs w:val="21"/>
              </w:rPr>
              <w:t xml:space="preserve">简要技术需求或服务要求</w:t>
            </w:r>
            <w:r/>
          </w:p>
        </w:tc>
      </w:tr>
      <w:tr>
        <w:trPr>
          <w:cantSplit/>
          <w:jc w:val="center"/>
          <w:trHeight w:val="730"/>
        </w:trPr>
        <w:tc>
          <w:tcPr>
            <w:tcW w:w="426" w:type="pct"/>
            <w:vAlign w:val="center"/>
            <w:textDirection w:val="lrTb"/>
            <w:noWrap w:val="false"/>
          </w:tcPr>
          <w:p>
            <w:pPr>
              <w:jc w:val="center"/>
              <w:rPr>
                <w:bCs/>
                <w:szCs w:val="21"/>
              </w:rPr>
            </w:pPr>
            <w:r>
              <w:rPr>
                <w:bCs/>
                <w:szCs w:val="21"/>
              </w:rPr>
              <w:t xml:space="preserve">01</w:t>
            </w:r>
            <w:r/>
          </w:p>
        </w:tc>
        <w:tc>
          <w:tcPr>
            <w:tcW w:w="1432" w:type="pct"/>
            <w:vAlign w:val="center"/>
            <w:textDirection w:val="lrTb"/>
            <w:noWrap w:val="false"/>
          </w:tcPr>
          <w:p>
            <w:pPr>
              <w:jc w:val="center"/>
              <w:rPr>
                <w:bCs/>
                <w:szCs w:val="21"/>
              </w:rPr>
            </w:pPr>
            <w:r>
              <w:rPr>
                <w:rFonts w:hint="eastAsia"/>
                <w:bCs/>
                <w:szCs w:val="21"/>
              </w:rPr>
              <w:t xml:space="preserve">嘉泽镇公厕保洁与维护项目（三年期）</w:t>
            </w:r>
            <w:r/>
          </w:p>
        </w:tc>
        <w:tc>
          <w:tcPr>
            <w:tcW w:w="573" w:type="pct"/>
            <w:vAlign w:val="center"/>
            <w:textDirection w:val="lrTb"/>
            <w:noWrap w:val="false"/>
          </w:tcPr>
          <w:p>
            <w:pPr>
              <w:jc w:val="center"/>
              <w:rPr>
                <w:bCs/>
                <w:szCs w:val="21"/>
              </w:rPr>
            </w:pPr>
            <w:r>
              <w:rPr>
                <w:rFonts w:hint="eastAsia"/>
                <w:sz w:val="24"/>
              </w:rPr>
              <w:t xml:space="preserve">162</w:t>
            </w:r>
            <w:r/>
          </w:p>
        </w:tc>
        <w:tc>
          <w:tcPr>
            <w:tcW w:w="573" w:type="pct"/>
            <w:vAlign w:val="center"/>
            <w:textDirection w:val="lrTb"/>
            <w:noWrap w:val="false"/>
          </w:tcPr>
          <w:p>
            <w:pPr>
              <w:jc w:val="center"/>
              <w:rPr>
                <w:bCs/>
                <w:szCs w:val="21"/>
              </w:rPr>
            </w:pPr>
            <w:r>
              <w:rPr>
                <w:rFonts w:hint="eastAsia"/>
                <w:sz w:val="24"/>
              </w:rPr>
              <w:t xml:space="preserve">162</w:t>
            </w:r>
            <w:r/>
          </w:p>
        </w:tc>
        <w:tc>
          <w:tcPr>
            <w:tcW w:w="357" w:type="pct"/>
            <w:vAlign w:val="center"/>
            <w:textDirection w:val="lrTb"/>
            <w:noWrap w:val="false"/>
          </w:tcPr>
          <w:p>
            <w:pPr>
              <w:jc w:val="center"/>
              <w:rPr>
                <w:bCs/>
                <w:szCs w:val="21"/>
              </w:rPr>
            </w:pPr>
            <w:r>
              <w:rPr>
                <w:rFonts w:hint="eastAsia"/>
                <w:bCs/>
                <w:szCs w:val="21"/>
              </w:rPr>
              <w:t xml:space="preserve">3</w:t>
            </w:r>
            <w:r>
              <w:rPr>
                <w:rFonts w:hint="eastAsia"/>
                <w:bCs/>
                <w:szCs w:val="21"/>
              </w:rPr>
              <w:t xml:space="preserve">年</w:t>
            </w:r>
            <w:r/>
          </w:p>
        </w:tc>
        <w:tc>
          <w:tcPr>
            <w:tcW w:w="1640" w:type="pct"/>
            <w:vAlign w:val="center"/>
            <w:textDirection w:val="lrTb"/>
            <w:noWrap w:val="false"/>
          </w:tcPr>
          <w:p>
            <w:pPr>
              <w:rPr>
                <w:bCs/>
                <w:szCs w:val="21"/>
              </w:rPr>
            </w:pPr>
            <w:r>
              <w:rPr>
                <w:rFonts w:hint="eastAsia"/>
                <w:szCs w:val="21"/>
              </w:rPr>
              <w:t xml:space="preserve">本项目服务内容包括但不限于嘉泽镇四个镇区共计</w:t>
            </w:r>
            <w:r>
              <w:rPr>
                <w:rFonts w:hint="eastAsia"/>
                <w:szCs w:val="21"/>
              </w:rPr>
              <w:t xml:space="preserve">3</w:t>
            </w:r>
            <w:r>
              <w:rPr>
                <w:rFonts w:hint="eastAsia"/>
                <w:szCs w:val="21"/>
              </w:rPr>
              <w:t xml:space="preserve">2</w:t>
            </w:r>
            <w:r>
              <w:rPr>
                <w:rFonts w:hint="eastAsia"/>
                <w:szCs w:val="21"/>
              </w:rPr>
              <w:t xml:space="preserve">个公厕的保洁与维护服务（含公厕保洁、抽粪、房屋及所有设施设备的维护等。服务期为三年。</w:t>
            </w:r>
            <w:r/>
          </w:p>
        </w:tc>
      </w:tr>
    </w:tbl>
    <w:p>
      <w:pPr>
        <w:ind w:firstLine="480"/>
        <w:spacing w:line="360" w:lineRule="auto"/>
        <w:rPr>
          <w:sz w:val="24"/>
        </w:rPr>
      </w:pPr>
      <w:r>
        <w:rPr>
          <w:sz w:val="24"/>
        </w:rPr>
        <w:t xml:space="preserve">6.</w:t>
      </w:r>
      <w:r>
        <w:rPr>
          <w:sz w:val="24"/>
        </w:rPr>
        <w:t xml:space="preserve">合同履行期限：</w:t>
      </w:r>
      <w:bookmarkStart w:id="9" w:name="_Hlk74249089"/>
      <w:r>
        <w:rPr>
          <w:rFonts w:hint="eastAsia"/>
          <w:sz w:val="24"/>
        </w:rPr>
        <w:t xml:space="preserve">三年。</w:t>
      </w:r>
      <w:bookmarkEnd w:id="9"/>
      <w:r>
        <w:rPr>
          <w:sz w:val="24"/>
        </w:rPr>
        <w:t xml:space="preserve">合同一年一签，每年考核合格后续签下一年合同。</w:t>
      </w:r>
      <w:r/>
    </w:p>
    <w:p>
      <w:pPr>
        <w:ind w:firstLine="480"/>
        <w:spacing w:line="360" w:lineRule="auto"/>
        <w:rPr>
          <w:sz w:val="24"/>
        </w:rPr>
      </w:pPr>
      <w:r>
        <w:rPr>
          <w:sz w:val="24"/>
        </w:rPr>
        <w:t xml:space="preserve">7.</w:t>
      </w:r>
      <w:r>
        <w:rPr>
          <w:sz w:val="24"/>
        </w:rPr>
        <w:t xml:space="preserve">本项目是否接受联合体：</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bookmarkStart w:id="10" w:name="_Toc35393791"/>
      <w:r/>
      <w:bookmarkStart w:id="11" w:name="_Toc28359003"/>
      <w:r/>
      <w:bookmarkStart w:id="12" w:name="_Toc28359080"/>
      <w:r/>
      <w:bookmarkStart w:id="13"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2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bookmarkStart w:id="14" w:name="_Toc28359004"/>
      <w:r/>
      <w:bookmarkStart w:id="15" w:name="_Toc28359081"/>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）列入失信被执行人、税收违法黑名单、政府采购严重失信行为记录名单；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rPr>
        <w:t xml:space="preserve"> </w:t>
      </w:r>
      <w:r>
        <w:rPr>
          <w:rFonts w:hint="eastAsia"/>
          <w:sz w:val="24"/>
        </w:rPr>
        <w:t xml:space="preserve">/</w:t>
      </w:r>
      <w:r>
        <w:rPr>
          <w:sz w:val="24"/>
        </w:rPr>
        <w:t xml:space="preserve"> </w:t>
      </w:r>
      <w:r>
        <w:rPr>
          <w:rFonts w:hint="eastAsia"/>
          <w:sz w:val="24"/>
        </w:rPr>
        <w:t xml:space="preserve">。</w:t>
      </w:r>
      <w:r/>
    </w:p>
    <w:p>
      <w:pPr>
        <w:ind w:firstLine="480"/>
        <w:spacing w:line="360" w:lineRule="auto"/>
        <w:rPr>
          <w:sz w:val="24"/>
        </w:rPr>
      </w:pPr>
      <w:r>
        <w:rPr>
          <w:sz w:val="24"/>
        </w:rPr>
        <w:t xml:space="preserve">2.2 </w:t>
      </w:r>
      <w:r>
        <w:rPr>
          <w:sz w:val="24"/>
        </w:rPr>
        <w:t xml:space="preserve">其它落实政府采购政策的资格要求（如有）：</w:t>
      </w:r>
      <w:r>
        <w:rPr>
          <w:sz w:val="24"/>
        </w:rPr>
        <w:t xml:space="preserve"> / </w:t>
      </w:r>
      <w:r>
        <w:rPr>
          <w:rFonts w:hint="eastAsia"/>
          <w:sz w:val="24"/>
        </w:rPr>
        <w:t xml:space="preserve">。</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本项目是否接受分支机构参与响应：</w:t>
      </w:r>
      <w:r>
        <w:rPr>
          <w:rFonts w:hint="eastAsia" w:ascii="宋体" w:hAnsi="宋体"/>
        </w:rPr>
        <w:t xml:space="preserve">□</w:t>
      </w:r>
      <w:r>
        <w:rPr>
          <w:sz w:val="24"/>
        </w:rPr>
        <w:t xml:space="preserve">是</w:t>
      </w:r>
      <w:r>
        <w:rPr>
          <w:rFonts w:hint="eastAsia"/>
          <w:sz w:val="24"/>
        </w:rPr>
        <w:t xml:space="preserve"> </w:t>
      </w:r>
      <w:r>
        <w:rPr>
          <w:sz w:val="24"/>
        </w:rPr>
        <w:t xml:space="preserve"> </w:t>
      </w:r>
      <w:r>
        <w:rPr>
          <w:rFonts w:hint="eastAsia" w:ascii="宋体" w:hAnsi="宋体"/>
        </w:rPr>
        <w:t xml:space="preserve">■</w:t>
      </w:r>
      <w:r>
        <w:rPr>
          <w:sz w:val="24"/>
        </w:rPr>
        <w:t xml:space="preserve">否；</w:t>
      </w:r>
      <w:r>
        <w:rPr>
          <w:sz w:val="24"/>
        </w:rPr>
        <w:t xml:space="preserve"> </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ascii="宋体" w:hAnsi="宋体" w:cs="宋体"/>
          <w:color w:val="000000"/>
          <w:sz w:val="24"/>
        </w:rPr>
        <w:t xml:space="preserve">无</w:t>
      </w:r>
      <w:r>
        <w:rPr>
          <w:rFonts w:hint="eastAsia"/>
          <w:color w:val="000000"/>
          <w:sz w:val="24"/>
        </w:rPr>
        <w:t xml:space="preserve">。</w:t>
      </w:r>
      <w:r/>
    </w:p>
    <w:p>
      <w:pPr>
        <w:pStyle w:val="1022"/>
        <w:jc w:val="left"/>
        <w:spacing w:before="0" w:line="360" w:lineRule="auto"/>
        <w:widowControl/>
        <w:rPr>
          <w:rFonts w:ascii="Times New Roman" w:hAnsi="Times New Roman" w:eastAsia="宋体"/>
          <w:sz w:val="24"/>
          <w:szCs w:val="24"/>
        </w:rPr>
      </w:pPr>
      <w:r/>
      <w:bookmarkStart w:id="16" w:name="_Toc35393792"/>
      <w:r/>
      <w:bookmarkStart w:id="17" w:name="_Toc35393623"/>
      <w:r/>
      <w:bookmarkEnd w:id="14"/>
      <w:r/>
      <w:bookmarkEnd w:id="15"/>
      <w:r>
        <w:rPr>
          <w:rFonts w:ascii="Times New Roman" w:hAnsi="Times New Roman" w:eastAsia="宋体"/>
          <w:sz w:val="24"/>
          <w:szCs w:val="24"/>
        </w:rPr>
        <w:t xml:space="preserve">三、获取采购文件</w:t>
      </w:r>
      <w:bookmarkEnd w:id="16"/>
      <w:r/>
      <w:bookmarkEnd w:id="17"/>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自磋商文件公告发布之日</w:t>
      </w:r>
      <w:r>
        <w:rPr>
          <w:sz w:val="24"/>
          <w:lang w:bidi="ar"/>
        </w:rPr>
        <w:t xml:space="preserve">至</w:t>
      </w:r>
      <w:r>
        <w:rPr>
          <w:sz w:val="24"/>
        </w:rPr>
        <w:t xml:space="preserve">202</w:t>
      </w:r>
      <w:r>
        <w:rPr>
          <w:rFonts w:hint="eastAsia"/>
          <w:sz w:val="24"/>
        </w:rPr>
        <w:t xml:space="preserve">6</w:t>
      </w:r>
      <w:r>
        <w:rPr>
          <w:sz w:val="24"/>
        </w:rPr>
        <w:t xml:space="preserve">年</w:t>
      </w:r>
      <w:r>
        <w:rPr>
          <w:rFonts w:hint="eastAsia"/>
          <w:sz w:val="24"/>
        </w:rPr>
        <w:t xml:space="preserve">9</w:t>
      </w:r>
      <w:r>
        <w:rPr>
          <w:sz w:val="24"/>
        </w:rPr>
        <w:t xml:space="preserve">月</w:t>
      </w:r>
      <w:r>
        <w:rPr>
          <w:rFonts w:hint="eastAsia"/>
          <w:sz w:val="24"/>
        </w:rPr>
        <w:t xml:space="preserve">24</w:t>
      </w:r>
      <w:r>
        <w:rPr>
          <w:sz w:val="24"/>
        </w:rPr>
        <w:t xml:space="preserve">日</w:t>
      </w:r>
      <w:r>
        <w:rPr>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p>
    <w:p>
      <w:pPr>
        <w:ind w:firstLine="480"/>
        <w:jc w:val="left"/>
        <w:spacing w:line="360" w:lineRule="auto"/>
        <w:widowControl/>
        <w:rPr>
          <w:sz w:val="24"/>
          <w:lang w:bidi="ar"/>
        </w:rPr>
      </w:pPr>
      <w:r>
        <w:rPr>
          <w:sz w:val="24"/>
          <w:lang w:bidi="ar"/>
        </w:rPr>
        <w:t xml:space="preserve">3.</w:t>
      </w:r>
      <w:r>
        <w:rPr>
          <w:sz w:val="24"/>
          <w:lang w:bidi="ar"/>
        </w:rPr>
        <w:t xml:space="preserve">方式：</w:t>
      </w:r>
      <w:r>
        <w:rPr>
          <w:rFonts w:hint="eastAsia"/>
          <w:sz w:val="24"/>
          <w:lang w:bidi="ar"/>
        </w:rPr>
        <w:t xml:space="preserve">供应商完成注册并办理</w:t>
      </w:r>
      <w:r>
        <w:rPr>
          <w:rFonts w:hint="eastAsia"/>
          <w:sz w:val="24"/>
          <w:lang w:bidi="ar"/>
        </w:rPr>
        <w:t xml:space="preserve">CA</w:t>
      </w:r>
      <w:r>
        <w:rPr>
          <w:rFonts w:hint="eastAsia"/>
          <w:sz w:val="24"/>
          <w:lang w:bidi="ar"/>
        </w:rPr>
        <w:t xml:space="preserve">证书后登录“苏</w:t>
      </w:r>
      <w:r>
        <w:rPr>
          <w:rFonts w:hint="eastAsia"/>
          <w:sz w:val="24"/>
          <w:lang w:bidi="ar"/>
        </w:rPr>
        <w:t xml:space="preserve">采云</w:t>
      </w:r>
      <w:r>
        <w:rPr>
          <w:rFonts w:hint="eastAsia"/>
          <w:sz w:val="24"/>
          <w:lang w:bidi="ar"/>
        </w:rPr>
        <w:t xml:space="preserve">”政府采购一体化平台（</w:t>
      </w:r>
      <w:r>
        <w:rPr>
          <w:rFonts w:hint="eastAsia"/>
          <w:sz w:val="24"/>
          <w:lang w:bidi="ar"/>
        </w:rPr>
        <w:t xml:space="preserve">http://jszfcg.jsczt.cn/jszc/login</w:t>
      </w:r>
      <w:r>
        <w:rPr>
          <w:rFonts w:hint="eastAsia"/>
          <w:sz w:val="24"/>
          <w:lang w:bidi="ar"/>
        </w:rPr>
        <w:t xml:space="preserve">），下载本项目电子版磋商文件。</w:t>
      </w:r>
      <w:r/>
    </w:p>
    <w:p>
      <w:pPr>
        <w:ind w:firstLine="480"/>
        <w:jc w:val="left"/>
        <w:spacing w:line="360" w:lineRule="auto"/>
        <w:widowControl/>
        <w:rPr>
          <w:sz w:val="24"/>
        </w:rPr>
      </w:pPr>
      <w:r>
        <w:rPr>
          <w:sz w:val="24"/>
          <w:lang w:bidi="ar"/>
        </w:rPr>
        <w:t xml:space="preserve">4.</w:t>
      </w:r>
      <w:r>
        <w:rPr>
          <w:sz w:val="24"/>
          <w:lang w:bidi="ar"/>
        </w:rPr>
        <w:t xml:space="preserve">售价：</w:t>
      </w:r>
      <w:r>
        <w:rPr>
          <w:sz w:val="24"/>
          <w:lang w:bidi="ar"/>
        </w:rPr>
        <w:t xml:space="preserve">0</w:t>
      </w:r>
      <w:r>
        <w:rPr>
          <w:sz w:val="24"/>
          <w:lang w:bidi="ar"/>
        </w:rPr>
        <w:t xml:space="preserve">元。</w:t>
      </w:r>
      <w:r/>
    </w:p>
    <w:p>
      <w:pPr>
        <w:pStyle w:val="1022"/>
        <w:jc w:val="left"/>
        <w:spacing w:before="0" w:line="360" w:lineRule="auto"/>
        <w:widowControl/>
        <w:rPr>
          <w:rFonts w:ascii="Times New Roman" w:hAnsi="Times New Roman" w:eastAsia="宋体"/>
          <w:sz w:val="24"/>
          <w:szCs w:val="24"/>
        </w:rPr>
      </w:pPr>
      <w:r/>
      <w:bookmarkStart w:id="18" w:name="_Toc35393793"/>
      <w:r/>
      <w:bookmarkStart w:id="19" w:name="_Toc35393624"/>
      <w:r/>
      <w:bookmarkStart w:id="20" w:name="_Toc28359082"/>
      <w:r/>
      <w:bookmarkStart w:id="21" w:name="_Toc28359005"/>
      <w:r>
        <w:rPr>
          <w:rFonts w:ascii="Times New Roman" w:hAnsi="Times New Roman" w:eastAsia="宋体"/>
          <w:sz w:val="24"/>
          <w:szCs w:val="24"/>
        </w:rPr>
        <w:t xml:space="preserve">四、</w:t>
      </w:r>
      <w:bookmarkEnd w:id="18"/>
      <w:r/>
      <w:bookmarkEnd w:id="19"/>
      <w:r/>
      <w:bookmarkEnd w:id="20"/>
      <w:r/>
      <w:bookmarkEnd w:id="21"/>
      <w:r>
        <w:rPr>
          <w:rFonts w:ascii="Times New Roman" w:hAnsi="Times New Roman" w:eastAsia="宋体"/>
          <w:sz w:val="24"/>
          <w:szCs w:val="24"/>
        </w:rPr>
        <w:t xml:space="preserve">响应文件提交</w:t>
      </w:r>
      <w:r/>
    </w:p>
    <w:p>
      <w:pPr>
        <w:ind w:firstLine="480"/>
        <w:spacing w:line="360" w:lineRule="auto"/>
        <w:rPr>
          <w:bCs/>
          <w:sz w:val="24"/>
          <w:u w:val="single"/>
        </w:rPr>
      </w:pPr>
      <w:r>
        <w:rPr>
          <w:sz w:val="24"/>
          <w:lang w:bidi="ar"/>
        </w:rPr>
        <w:t xml:space="preserve">截止时间：</w:t>
      </w:r>
      <w:r>
        <w:rPr>
          <w:sz w:val="24"/>
        </w:rPr>
        <w:t xml:space="preserve">202</w:t>
      </w:r>
      <w:r>
        <w:rPr>
          <w:rFonts w:hint="eastAsia"/>
          <w:sz w:val="24"/>
        </w:rPr>
        <w:t xml:space="preserve">6</w:t>
      </w:r>
      <w:r>
        <w:rPr>
          <w:sz w:val="24"/>
        </w:rPr>
        <w:t xml:space="preserve">年</w:t>
      </w:r>
      <w:r>
        <w:rPr>
          <w:rFonts w:hint="eastAsia"/>
          <w:sz w:val="24"/>
        </w:rPr>
        <w:t xml:space="preserve">10</w:t>
      </w:r>
      <w:r>
        <w:rPr>
          <w:rFonts w:hint="eastAsia"/>
          <w:sz w:val="24"/>
        </w:rPr>
        <w:t xml:space="preserve">月</w:t>
      </w:r>
      <w:r>
        <w:rPr>
          <w:rFonts w:hint="eastAsia"/>
          <w:sz w:val="24"/>
        </w:rPr>
        <w:t xml:space="preserve">9</w:t>
      </w:r>
      <w:r>
        <w:rPr>
          <w:rFonts w:hint="eastAsia"/>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sz w:val="24"/>
          <w:lang w:bidi="ar"/>
        </w:rPr>
        <w:t xml:space="preserve">本项目采用不见面交易方式，无需到现场提交，供应商登录“</w:t>
      </w:r>
      <w:r>
        <w:rPr>
          <w:sz w:val="24"/>
          <w:lang w:bidi="ar"/>
        </w:rPr>
        <w:t xml:space="preserve">苏</w:t>
      </w:r>
      <w:r>
        <w:rPr>
          <w:sz w:val="24"/>
          <w:lang w:bidi="ar"/>
        </w:rPr>
        <w:t xml:space="preserve">采云</w:t>
      </w:r>
      <w:r>
        <w:rPr>
          <w:rFonts w:hint="eastAsia"/>
          <w:sz w:val="24"/>
          <w:lang w:bidi="ar"/>
        </w:rPr>
        <w:t xml:space="preserve">”</w:t>
      </w:r>
      <w:r>
        <w:rPr>
          <w:sz w:val="24"/>
          <w:lang w:bidi="ar"/>
        </w:rPr>
        <w:t xml:space="preserve">政府采购一体化平台供应商端</w:t>
      </w:r>
      <w:r>
        <w:rPr>
          <w:rFonts w:hint="eastAsia"/>
          <w:sz w:val="24"/>
          <w:lang w:bidi="ar"/>
        </w:rPr>
        <w:t xml:space="preserve">，通过系统在线提交电子响应文件</w:t>
      </w:r>
      <w:r>
        <w:rPr>
          <w:sz w:val="24"/>
          <w:lang w:bidi="ar"/>
        </w:rPr>
        <w:t xml:space="preserve">。</w:t>
      </w:r>
      <w:r/>
    </w:p>
    <w:p>
      <w:pPr>
        <w:pStyle w:val="1022"/>
        <w:jc w:val="left"/>
        <w:spacing w:before="0" w:line="360" w:lineRule="auto"/>
        <w:rPr>
          <w:rFonts w:ascii="Times New Roman" w:hAnsi="Times New Roman" w:eastAsia="宋体"/>
          <w:sz w:val="24"/>
          <w:szCs w:val="24"/>
        </w:rPr>
      </w:pPr>
      <w:r/>
      <w:bookmarkStart w:id="22" w:name="_Toc35393794"/>
      <w:r/>
      <w:bookmarkStart w:id="23" w:name="_Toc28359084"/>
      <w:r/>
      <w:bookmarkStart w:id="24" w:name="_Toc35393625"/>
      <w:r/>
      <w:bookmarkStart w:id="25" w:name="_Toc28359007"/>
      <w:r>
        <w:rPr>
          <w:rFonts w:hint="eastAsia" w:ascii="Times New Roman" w:hAnsi="Times New Roman" w:eastAsia="宋体"/>
          <w:sz w:val="24"/>
          <w:szCs w:val="24"/>
        </w:rPr>
        <w:t xml:space="preserve">五</w:t>
      </w:r>
      <w:r>
        <w:rPr>
          <w:rFonts w:ascii="Times New Roman" w:hAnsi="Times New Roman" w:eastAsia="宋体"/>
          <w:sz w:val="24"/>
          <w:szCs w:val="24"/>
        </w:rPr>
        <w:t xml:space="preserve">、公告期限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pStyle w:val="1022"/>
        <w:jc w:val="left"/>
        <w:spacing w:before="0" w:line="360" w:lineRule="auto"/>
        <w:rPr>
          <w:rFonts w:ascii="Times New Roman" w:hAnsi="Times New Roman" w:eastAsia="宋体"/>
          <w:sz w:val="24"/>
          <w:szCs w:val="24"/>
        </w:rPr>
      </w:pPr>
      <w:r/>
      <w:bookmarkStart w:id="26" w:name="_Toc35393795"/>
      <w:r/>
      <w:bookmarkStart w:id="27" w:name="_Toc35393626"/>
      <w:r>
        <w:rPr>
          <w:rFonts w:hint="eastAsia" w:ascii="Times New Roman" w:hAnsi="Times New Roman" w:eastAsia="宋体"/>
          <w:sz w:val="24"/>
          <w:szCs w:val="24"/>
        </w:rPr>
        <w:t xml:space="preserve">六</w:t>
      </w:r>
      <w:r>
        <w:rPr>
          <w:rFonts w:ascii="Times New Roman" w:hAnsi="Times New Roman" w:eastAsia="宋体"/>
          <w:sz w:val="24"/>
          <w:szCs w:val="24"/>
        </w:rPr>
        <w:t xml:space="preserve">、其他补充事宜</w:t>
      </w:r>
      <w:bookmarkEnd w:id="26"/>
      <w:r/>
      <w:bookmarkEnd w:id="27"/>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详见竞争性磋商文件</w:t>
      </w:r>
      <w:r>
        <w:rPr>
          <w:sz w:val="24"/>
          <w:lang w:bidi="ar"/>
        </w:rPr>
        <w:t xml:space="preserve">。</w:t>
      </w:r>
      <w:r/>
    </w:p>
    <w:p>
      <w:pPr>
        <w:ind w:firstLine="480"/>
        <w:spacing w:line="360" w:lineRule="auto"/>
        <w:rPr>
          <w:sz w:val="24"/>
        </w:rPr>
      </w:pPr>
      <w:r>
        <w:rPr>
          <w:sz w:val="24"/>
        </w:rPr>
        <w:t xml:space="preserve">2.</w:t>
      </w:r>
      <w:r>
        <w:rPr>
          <w:sz w:val="24"/>
        </w:rPr>
        <w:t xml:space="preserve">本项目的采购年限为</w:t>
      </w:r>
      <w:r>
        <w:rPr>
          <w:rFonts w:hint="eastAsia"/>
          <w:sz w:val="24"/>
        </w:rPr>
        <w:t xml:space="preserve">三年。预算</w:t>
      </w:r>
      <w:r>
        <w:rPr>
          <w:sz w:val="24"/>
        </w:rPr>
        <w:t xml:space="preserve">金额为</w:t>
      </w:r>
      <w:r>
        <w:rPr>
          <w:rFonts w:hint="eastAsia"/>
          <w:sz w:val="24"/>
        </w:rPr>
        <w:t xml:space="preserve">162</w:t>
      </w:r>
      <w:r>
        <w:rPr>
          <w:sz w:val="24"/>
        </w:rPr>
        <w:t xml:space="preserve">万元、当年安排数为</w:t>
      </w:r>
      <w:r>
        <w:rPr>
          <w:rFonts w:hint="eastAsia"/>
          <w:sz w:val="24"/>
        </w:rPr>
        <w:t xml:space="preserve">54</w:t>
      </w:r>
      <w:r>
        <w:rPr>
          <w:sz w:val="24"/>
        </w:rPr>
        <w:t xml:space="preserve">万元。</w:t>
      </w:r>
      <w:r/>
    </w:p>
    <w:p>
      <w:pPr>
        <w:ind w:firstLine="480"/>
        <w:jc w:val="left"/>
        <w:spacing w:line="360" w:lineRule="auto"/>
        <w:widowControl/>
        <w:rPr>
          <w:sz w:val="24"/>
          <w:lang w:bidi="ar"/>
        </w:rPr>
      </w:pPr>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供应</w:t>
      </w:r>
      <w:r>
        <w:rPr>
          <w:rFonts w:hint="eastAsia"/>
          <w:sz w:val="24"/>
          <w:lang w:bidi="ar"/>
        </w:rPr>
        <w:t xml:space="preserve">商</w:t>
      </w:r>
      <w:r>
        <w:rPr>
          <w:sz w:val="24"/>
          <w:lang w:bidi="ar"/>
        </w:rPr>
        <w:t xml:space="preserve">认真</w:t>
      </w:r>
      <w:r>
        <w:rPr>
          <w:sz w:val="24"/>
          <w:lang w:bidi="ar"/>
        </w:rPr>
        <w:t xml:space="preserve">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供应商</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w:t>
      </w:r>
      <w:r>
        <w:rPr>
          <w:rFonts w:hint="eastAsia"/>
          <w:sz w:val="24"/>
          <w:lang w:bidi="ar"/>
        </w:rPr>
        <w:t xml:space="preserve">磋商</w:t>
      </w:r>
      <w:r>
        <w:rPr>
          <w:sz w:val="24"/>
          <w:lang w:bidi="ar"/>
        </w:rPr>
        <w:t xml:space="preserve">文件</w:t>
      </w:r>
      <w:r/>
    </w:p>
    <w:p>
      <w:pPr>
        <w:ind w:firstLine="480"/>
        <w:spacing w:line="360" w:lineRule="auto"/>
        <w:rPr>
          <w:sz w:val="24"/>
          <w:lang w:bidi="ar"/>
        </w:rPr>
      </w:pPr>
      <w:r>
        <w:rPr>
          <w:rFonts w:hint="eastAsia"/>
          <w:sz w:val="24"/>
          <w:lang w:bidi="ar"/>
        </w:rPr>
        <w:t xml:space="preserve">供应商</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w:t>
      </w:r>
      <w:r>
        <w:rPr>
          <w:rFonts w:hint="eastAsia"/>
          <w:sz w:val="24"/>
          <w:lang w:bidi="ar"/>
        </w:rPr>
        <w:t xml:space="preserve">磋商</w:t>
      </w:r>
      <w:r>
        <w:rPr>
          <w:sz w:val="24"/>
          <w:lang w:bidi="ar"/>
        </w:rPr>
        <w:t xml:space="preserve">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w:t>
      </w:r>
      <w:r>
        <w:rPr>
          <w:rFonts w:hint="eastAsia"/>
          <w:sz w:val="24"/>
          <w:lang w:bidi="ar"/>
        </w:rPr>
        <w:t xml:space="preserve">磋商</w:t>
      </w:r>
      <w:r>
        <w:rPr>
          <w:sz w:val="24"/>
          <w:lang w:bidi="ar"/>
        </w:rPr>
        <w:t xml:space="preserve">文件的</w:t>
      </w:r>
      <w:r>
        <w:rPr>
          <w:rFonts w:hint="eastAsia"/>
          <w:b/>
          <w:sz w:val="24"/>
          <w:lang w:bidi="ar"/>
        </w:rPr>
        <w:t xml:space="preserve">响应</w:t>
      </w:r>
      <w:r>
        <w:rPr>
          <w:b/>
          <w:sz w:val="24"/>
          <w:lang w:bidi="ar"/>
        </w:rPr>
        <w:t xml:space="preserve">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w:t>
      </w:r>
      <w:r>
        <w:rPr>
          <w:rFonts w:hint="eastAsia"/>
          <w:sz w:val="24"/>
          <w:lang w:bidi="ar"/>
        </w:rPr>
        <w:t xml:space="preserve">响应</w:t>
      </w:r>
      <w:r>
        <w:rPr>
          <w:sz w:val="24"/>
          <w:lang w:bidi="ar"/>
        </w:rPr>
        <w:t xml:space="preserve">文件</w:t>
      </w:r>
      <w:r/>
    </w:p>
    <w:p>
      <w:pPr>
        <w:ind w:firstLine="480"/>
        <w:spacing w:line="360" w:lineRule="auto"/>
        <w:rPr>
          <w:bCs/>
          <w:sz w:val="24"/>
          <w:lang w:bidi="ar"/>
        </w:rPr>
      </w:pPr>
      <w:r>
        <w:rPr>
          <w:rFonts w:hint="eastAsia"/>
          <w:sz w:val="24"/>
          <w:lang w:bidi="ar"/>
        </w:rPr>
        <w:t xml:space="preserve">供应商</w:t>
      </w:r>
      <w:r>
        <w:rPr>
          <w:sz w:val="24"/>
          <w:lang w:bidi="ar"/>
        </w:rPr>
        <w:t xml:space="preserve">应</w:t>
      </w:r>
      <w:r>
        <w:rPr>
          <w:rFonts w:hint="eastAsia"/>
          <w:bCs/>
          <w:sz w:val="24"/>
          <w:lang w:bidi="ar"/>
        </w:rPr>
        <w:t xml:space="preserve">按照“苏</w:t>
      </w:r>
      <w:r>
        <w:rPr>
          <w:rFonts w:hint="eastAsia"/>
          <w:bCs/>
          <w:sz w:val="24"/>
          <w:lang w:bidi="ar"/>
        </w:rPr>
        <w:t xml:space="preserve">采云</w:t>
      </w:r>
      <w:r>
        <w:rPr>
          <w:rFonts w:hint="eastAsia"/>
          <w:bCs/>
          <w:sz w:val="24"/>
          <w:lang w:bidi="ar"/>
        </w:rPr>
        <w:t xml:space="preserve">”系统（供应商）操作手册</w:t>
      </w:r>
      <w:r>
        <w:rPr>
          <w:sz w:val="24"/>
          <w:lang w:bidi="ar"/>
        </w:rPr>
        <w:t xml:space="preserve">编制电子</w:t>
      </w:r>
      <w:r>
        <w:rPr>
          <w:rFonts w:hint="eastAsia"/>
          <w:sz w:val="24"/>
          <w:lang w:bidi="ar"/>
        </w:rPr>
        <w:t xml:space="preserve">响应</w:t>
      </w:r>
      <w:r>
        <w:rPr>
          <w:sz w:val="24"/>
          <w:lang w:bidi="ar"/>
        </w:rPr>
        <w:t xml:space="preserve">文件并进行线上</w:t>
      </w:r>
      <w:r>
        <w:rPr>
          <w:rFonts w:hint="eastAsia"/>
          <w:sz w:val="24"/>
          <w:lang w:bidi="ar"/>
        </w:rPr>
        <w:t xml:space="preserve">响应</w:t>
      </w:r>
      <w:r>
        <w:rPr>
          <w:sz w:val="24"/>
          <w:lang w:bidi="ar"/>
        </w:rPr>
        <w:t xml:space="preserve">，</w:t>
      </w:r>
      <w:r>
        <w:rPr>
          <w:rFonts w:hint="eastAsia"/>
          <w:sz w:val="24"/>
          <w:lang w:bidi="ar"/>
        </w:rPr>
        <w:t xml:space="preserve">供应商</w:t>
      </w:r>
      <w:r>
        <w:rPr>
          <w:sz w:val="24"/>
          <w:lang w:bidi="ar"/>
        </w:rPr>
        <w:t xml:space="preserve">电子</w:t>
      </w:r>
      <w:r>
        <w:rPr>
          <w:rFonts w:hint="eastAsia"/>
          <w:sz w:val="24"/>
          <w:lang w:bidi="ar"/>
        </w:rPr>
        <w:t xml:space="preserve">响应</w:t>
      </w:r>
      <w:r>
        <w:rPr>
          <w:sz w:val="24"/>
          <w:lang w:bidi="ar"/>
        </w:rPr>
        <w:t xml:space="preserve">文件需要加密并加盖电子签章</w:t>
      </w:r>
      <w:r>
        <w:rPr>
          <w:bCs/>
          <w:sz w:val="24"/>
          <w:lang w:bidi="ar"/>
        </w:rPr>
        <w:t xml:space="preserve">，如无法按照要求在电子</w:t>
      </w:r>
      <w:r>
        <w:rPr>
          <w:rFonts w:hint="eastAsia"/>
          <w:bCs/>
          <w:sz w:val="24"/>
          <w:lang w:bidi="ar"/>
        </w:rPr>
        <w:t xml:space="preserve">响应</w:t>
      </w:r>
      <w:r>
        <w:rPr>
          <w:bCs/>
          <w:sz w:val="24"/>
          <w:lang w:bidi="ar"/>
        </w:rPr>
        <w:t xml:space="preserve">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w:t>
      </w:r>
      <w:r>
        <w:rPr>
          <w:rFonts w:hint="eastAsia"/>
          <w:sz w:val="24"/>
          <w:lang w:val="zh-TW" w:bidi="ar"/>
        </w:rPr>
        <w:t xml:space="preserve">响应</w:t>
      </w:r>
      <w:r>
        <w:rPr>
          <w:sz w:val="24"/>
          <w:lang w:val="zh-TW" w:bidi="ar"/>
        </w:rPr>
        <w:t xml:space="preserve">文件</w:t>
      </w:r>
      <w:r/>
    </w:p>
    <w:p>
      <w:pPr>
        <w:ind w:firstLine="480"/>
        <w:jc w:val="left"/>
        <w:spacing w:line="360" w:lineRule="auto"/>
        <w:widowControl/>
        <w:rPr>
          <w:rFonts w:hint="eastAsia" w:ascii="宋体" w:hAnsi="宋体" w:cs="宋体"/>
          <w:sz w:val="24"/>
        </w:rPr>
      </w:pPr>
      <w:r>
        <w:rPr>
          <w:rFonts w:hint="eastAsia"/>
          <w:sz w:val="24"/>
          <w:lang w:bidi="ar"/>
        </w:rPr>
        <w:t xml:space="preserve">供应商</w:t>
      </w:r>
      <w:r>
        <w:rPr>
          <w:sz w:val="24"/>
          <w:lang w:bidi="ar"/>
        </w:rPr>
        <w:t xml:space="preserve">应于</w:t>
      </w:r>
      <w:r>
        <w:rPr>
          <w:rFonts w:hint="eastAsia"/>
          <w:sz w:val="24"/>
          <w:lang w:bidi="ar"/>
        </w:rPr>
        <w:t xml:space="preserve">响应</w:t>
      </w:r>
      <w:r>
        <w:rPr>
          <w:sz w:val="24"/>
          <w:lang w:bidi="ar"/>
        </w:rPr>
        <w:t xml:space="preserve">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w:t>
      </w:r>
      <w:r>
        <w:rPr>
          <w:rFonts w:hint="eastAsia"/>
          <w:sz w:val="24"/>
          <w:lang w:bidi="ar"/>
        </w:rPr>
        <w:t xml:space="preserve">响应</w:t>
      </w:r>
      <w:r>
        <w:rPr>
          <w:sz w:val="24"/>
          <w:lang w:bidi="ar"/>
        </w:rPr>
        <w:t xml:space="preserve">文件，上传电子</w:t>
      </w:r>
      <w:r>
        <w:rPr>
          <w:rFonts w:hint="eastAsia"/>
          <w:sz w:val="24"/>
          <w:lang w:bidi="ar"/>
        </w:rPr>
        <w:t xml:space="preserve">响应</w:t>
      </w:r>
      <w:r>
        <w:rPr>
          <w:sz w:val="24"/>
          <w:lang w:bidi="ar"/>
        </w:rPr>
        <w:t xml:space="preserve">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bidi="ar"/>
        </w:rPr>
        <w:t xml:space="preserve">供应商</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供应商在开标前应当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w:t>
      </w:r>
      <w:r>
        <w:rPr>
          <w:rFonts w:hint="eastAsia" w:ascii="宋体" w:hAnsi="宋体"/>
          <w:sz w:val="24"/>
        </w:rPr>
        <w:t xml:space="preserve">供应商</w:t>
      </w:r>
      <w:r>
        <w:rPr>
          <w:rFonts w:ascii="宋体" w:hAnsi="宋体"/>
          <w:sz w:val="24"/>
        </w:rPr>
        <w:t xml:space="preserve">自行承担。</w:t>
      </w:r>
      <w:r/>
    </w:p>
    <w:p>
      <w:pPr>
        <w:ind w:firstLine="480"/>
        <w:spacing w:line="360" w:lineRule="auto"/>
        <w:rPr>
          <w:sz w:val="24"/>
          <w:lang w:val="zh-TW" w:bidi="ar"/>
        </w:rPr>
      </w:pPr>
      <w:r>
        <w:rPr>
          <w:rFonts w:eastAsia="PMingLiU"/>
          <w:sz w:val="24"/>
          <w:lang w:val="zh-TW" w:eastAsia="zh-TW"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jc w:val="left"/>
        <w:spacing w:line="360" w:lineRule="auto"/>
        <w:widowControl/>
        <w:rPr>
          <w:sz w:val="24"/>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22"/>
        <w:jc w:val="left"/>
        <w:spacing w:before="0" w:line="360" w:lineRule="auto"/>
        <w:rPr>
          <w:rFonts w:ascii="Times New Roman" w:hAnsi="Times New Roman" w:eastAsia="宋体"/>
          <w:sz w:val="24"/>
          <w:szCs w:val="24"/>
        </w:rPr>
      </w:pPr>
      <w:r/>
      <w:bookmarkStart w:id="28" w:name="_Toc35393627"/>
      <w:r/>
      <w:bookmarkStart w:id="29" w:name="_Toc28359085"/>
      <w:r/>
      <w:bookmarkStart w:id="30" w:name="_Toc35393796"/>
      <w:r/>
      <w:bookmarkStart w:id="31" w:name="_Toc28359008"/>
      <w:r>
        <w:rPr>
          <w:rFonts w:hint="eastAsia" w:ascii="Times New Roman" w:hAnsi="Times New Roman" w:eastAsia="宋体"/>
          <w:sz w:val="24"/>
          <w:szCs w:val="24"/>
        </w:rPr>
        <w:t xml:space="preserve">七</w:t>
      </w:r>
      <w:r>
        <w:rPr>
          <w:rFonts w:ascii="Times New Roman" w:hAnsi="Times New Roman" w:eastAsia="宋体"/>
          <w:sz w:val="24"/>
          <w:szCs w:val="24"/>
        </w:rPr>
        <w:t xml:space="preserve">、对本项目提出询问，请按以下方式联系。</w:t>
      </w:r>
      <w:bookmarkEnd w:id="28"/>
      <w:r/>
      <w:bookmarkEnd w:id="29"/>
      <w:r/>
      <w:bookmarkEnd w:id="30"/>
      <w:r/>
      <w:bookmarkEnd w:id="31"/>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2" w:name="_Toc28359086"/>
      <w:r/>
      <w:bookmarkStart w:id="33" w:name="_Toc28359009"/>
      <w:r>
        <w:rPr>
          <w:sz w:val="24"/>
        </w:rPr>
        <w:t xml:space="preserve">名</w:t>
      </w:r>
      <w:r>
        <w:rPr>
          <w:sz w:val="24"/>
        </w:rPr>
        <w:t xml:space="preserve">    </w:t>
      </w:r>
      <w:r>
        <w:rPr>
          <w:sz w:val="24"/>
        </w:rPr>
        <w:t xml:space="preserve">称：</w:t>
      </w:r>
      <w:r>
        <w:rPr>
          <w:rFonts w:hint="eastAsia"/>
          <w:sz w:val="24"/>
        </w:rPr>
        <w:t xml:space="preserve">常州市武进区嘉泽镇人民政府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址：常州市武进区嘉泽镇人民路</w:t>
      </w:r>
      <w:r>
        <w:rPr>
          <w:sz w:val="24"/>
        </w:rPr>
        <w:t xml:space="preserve">46</w:t>
      </w:r>
      <w:r>
        <w:rPr>
          <w:sz w:val="24"/>
        </w:rPr>
        <w:t xml:space="preserve">号</w:t>
      </w:r>
      <w:r/>
    </w:p>
    <w:p>
      <w:pPr>
        <w:ind w:left="1079" w:hanging="300"/>
        <w:jc w:val="left"/>
        <w:spacing w:line="360" w:lineRule="auto"/>
        <w:rPr>
          <w:sz w:val="24"/>
        </w:rPr>
      </w:pPr>
      <w:r>
        <w:rPr>
          <w:sz w:val="24"/>
        </w:rPr>
        <w:t xml:space="preserve">联系方式：</w:t>
      </w:r>
      <w:r>
        <w:rPr>
          <w:rFonts w:hint="eastAsia"/>
          <w:sz w:val="24"/>
        </w:rPr>
        <w:t xml:space="preserve">张</w:t>
      </w:r>
      <w:r>
        <w:rPr>
          <w:rFonts w:hint="eastAsia"/>
          <w:sz w:val="24"/>
        </w:rPr>
        <w:t xml:space="preserve">先生</w:t>
      </w:r>
      <w:r>
        <w:rPr>
          <w:rFonts w:hint="eastAsia"/>
          <w:sz w:val="24"/>
        </w:rPr>
        <w:t xml:space="preserve">  </w:t>
      </w:r>
      <w:r>
        <w:rPr>
          <w:rFonts w:hint="eastAsia"/>
          <w:sz w:val="24"/>
        </w:rPr>
        <w:t xml:space="preserve">1</w:t>
      </w:r>
      <w:r>
        <w:rPr>
          <w:rFonts w:hint="eastAsia"/>
          <w:sz w:val="24"/>
        </w:rPr>
        <w:t xml:space="preserve">5061978828</w:t>
      </w:r>
      <w:r/>
    </w:p>
    <w:p>
      <w:pPr>
        <w:ind w:left="1078" w:hanging="299"/>
        <w:jc w:val="left"/>
        <w:spacing w:line="360" w:lineRule="auto"/>
        <w:rPr>
          <w:b/>
          <w:sz w:val="24"/>
        </w:rPr>
      </w:pPr>
      <w:r>
        <w:rPr>
          <w:b/>
          <w:sz w:val="24"/>
        </w:rPr>
        <w:t xml:space="preserve">2.</w:t>
      </w:r>
      <w:r>
        <w:rPr>
          <w:b/>
          <w:sz w:val="24"/>
        </w:rPr>
        <w:t xml:space="preserve">采购代理机构信息</w:t>
      </w:r>
      <w:bookmarkEnd w:id="32"/>
      <w:r/>
      <w:bookmarkEnd w:id="33"/>
      <w:r/>
      <w:r/>
    </w:p>
    <w:p>
      <w:pPr>
        <w:ind w:left="1077" w:hanging="298"/>
        <w:jc w:val="left"/>
        <w:spacing w:line="360" w:lineRule="auto"/>
        <w:rPr>
          <w:sz w:val="24"/>
        </w:rPr>
      </w:pPr>
      <w:r/>
      <w:bookmarkStart w:id="34" w:name="_Toc28359010"/>
      <w:r/>
      <w:bookmarkStart w:id="35" w:name="_Toc28359087"/>
      <w:r>
        <w:rPr>
          <w:sz w:val="24"/>
        </w:rPr>
        <w:t xml:space="preserve">名</w:t>
      </w:r>
      <w:r>
        <w:rPr>
          <w:sz w:val="24"/>
        </w:rPr>
        <w:t xml:space="preserve">    </w:t>
      </w:r>
      <w:r>
        <w:rPr>
          <w:sz w:val="24"/>
        </w:rPr>
        <w:t xml:space="preserve">称：</w:t>
      </w:r>
      <w:r>
        <w:rPr>
          <w:rFonts w:hint="eastAsia"/>
          <w:sz w:val="24"/>
        </w:rPr>
        <w:t xml:space="preserve">江苏绿广工程管理有限公司</w:t>
      </w:r>
      <w:bookmarkEnd w:id="34"/>
      <w:bookmarkEnd w:id="35"/>
      <w:r/>
    </w:p>
    <w:p>
      <w:pPr>
        <w:ind w:left="1079" w:hanging="300"/>
        <w:jc w:val="left"/>
        <w:spacing w:line="360" w:lineRule="auto"/>
        <w:rPr>
          <w:sz w:val="24"/>
        </w:rPr>
      </w:pPr>
      <w:r>
        <w:rPr>
          <w:sz w:val="24"/>
        </w:rPr>
        <w:t xml:space="preserve">地</w:t>
      </w:r>
      <w:r>
        <w:rPr>
          <w:sz w:val="24"/>
        </w:rPr>
        <w:t xml:space="preserve">    </w:t>
      </w:r>
      <w:r>
        <w:rPr>
          <w:sz w:val="24"/>
        </w:rPr>
        <w:t xml:space="preserve">址：常州市武进区嘉泽镇夏</w:t>
      </w:r>
      <w:r>
        <w:rPr>
          <w:sz w:val="24"/>
        </w:rPr>
        <w:t xml:space="preserve">溪花汇</w:t>
      </w:r>
      <w:r>
        <w:rPr>
          <w:sz w:val="24"/>
        </w:rPr>
        <w:t xml:space="preserve">路</w:t>
      </w:r>
      <w:r>
        <w:rPr>
          <w:sz w:val="24"/>
        </w:rPr>
        <w:t xml:space="preserve">120</w:t>
      </w:r>
      <w:r>
        <w:rPr>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宦</w:t>
      </w:r>
      <w:r>
        <w:rPr>
          <w:rFonts w:hint="eastAsia"/>
          <w:sz w:val="24"/>
        </w:rPr>
        <w:t xml:space="preserve">工</w:t>
      </w:r>
      <w:r>
        <w:rPr>
          <w:rFonts w:hint="eastAsia"/>
          <w:sz w:val="24"/>
        </w:rPr>
        <w:t xml:space="preserve">  </w:t>
      </w:r>
      <w:r>
        <w:rPr>
          <w:sz w:val="24"/>
        </w:rPr>
        <w:t xml:space="preserve"> 13776827263</w:t>
      </w:r>
      <w:r/>
    </w:p>
    <w:p>
      <w:pPr>
        <w:ind w:left="1078" w:hanging="299"/>
        <w:jc w:val="left"/>
        <w:spacing w:line="360" w:lineRule="auto"/>
        <w:rPr>
          <w:b/>
          <w:sz w:val="24"/>
        </w:rPr>
      </w:pPr>
      <w:r>
        <w:rPr>
          <w:rFonts w:hint="eastAsia"/>
          <w:b/>
          <w:sz w:val="24"/>
        </w:rPr>
        <w:t xml:space="preserve">3</w:t>
      </w:r>
      <w:r>
        <w:rPr>
          <w:b/>
          <w:sz w:val="24"/>
        </w:rPr>
        <w:t xml:space="preserve">.</w:t>
      </w:r>
      <w:r>
        <w:rPr>
          <w:b/>
          <w:sz w:val="24"/>
        </w:rPr>
        <w:t xml:space="preserve">项目联系方式</w:t>
      </w:r>
      <w:r/>
    </w:p>
    <w:p>
      <w:pPr>
        <w:ind w:left="1077" w:hanging="298"/>
        <w:jc w:val="left"/>
        <w:spacing w:line="360" w:lineRule="auto"/>
        <w:rPr>
          <w:sz w:val="24"/>
        </w:rPr>
      </w:pPr>
      <w:r>
        <w:rPr>
          <w:sz w:val="24"/>
        </w:rPr>
        <w:t xml:space="preserve">项目联系人：</w:t>
      </w:r>
      <w:r>
        <w:rPr>
          <w:sz w:val="24"/>
        </w:rPr>
        <w:t xml:space="preserve">宦</w:t>
      </w:r>
      <w:r>
        <w:rPr>
          <w:sz w:val="24"/>
        </w:rPr>
        <w:t xml:space="preserve">工</w:t>
      </w:r>
      <w:r/>
    </w:p>
    <w:p>
      <w:pPr>
        <w:ind w:left="1077" w:hanging="298"/>
        <w:jc w:val="left"/>
        <w:spacing w:line="360" w:lineRule="auto"/>
        <w:rPr>
          <w:sz w:val="24"/>
        </w:rPr>
      </w:pPr>
      <w:r>
        <w:rPr>
          <w:sz w:val="24"/>
        </w:rPr>
        <w:t xml:space="preserve">电</w:t>
      </w:r>
      <w:r>
        <w:rPr>
          <w:sz w:val="24"/>
        </w:rPr>
        <w:t xml:space="preserve">      </w:t>
      </w:r>
      <w:r>
        <w:rPr>
          <w:sz w:val="24"/>
        </w:rPr>
        <w:t xml:space="preserve">话：</w:t>
      </w:r>
      <w:r>
        <w:rPr>
          <w:sz w:val="24"/>
        </w:rPr>
        <w:t xml:space="preserve">13776827263</w:t>
      </w:r>
      <w:r/>
    </w:p>
    <w:p>
      <w:pPr>
        <w:pStyle w:val="1231"/>
        <w:ind w:firstLine="720"/>
        <w:spacing w:line="360" w:lineRule="auto"/>
        <w:rPr>
          <w:rFonts w:hint="default" w:ascii="Times New Roman" w:hAnsi="Times New Roman"/>
          <w:sz w:val="24"/>
        </w:rPr>
      </w:pPr>
      <w:r>
        <w:rPr>
          <w:rFonts w:hint="default" w:ascii="Times New Roman" w:hAnsi="Times New Roman"/>
          <w:sz w:val="24"/>
        </w:rPr>
      </w:r>
      <w:r/>
    </w:p>
    <w:p>
      <w:pPr>
        <w:pStyle w:val="1231"/>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spacing w:line="360" w:lineRule="exact"/>
        <w:rPr>
          <w:b/>
          <w:sz w:val="36"/>
          <w:szCs w:val="36"/>
        </w:rPr>
      </w:pPr>
      <w:r/>
      <w:bookmarkStart w:id="36" w:name="_Toc127161488"/>
      <w:r/>
      <w:bookmarkStart w:id="37" w:name="_Toc226965856"/>
      <w:r/>
      <w:bookmarkStart w:id="38" w:name="_Toc265228423"/>
      <w:r/>
      <w:bookmarkStart w:id="39" w:name="_Toc512937850"/>
      <w:r/>
      <w:bookmarkStart w:id="40" w:name="_Toc353825548"/>
      <w:r/>
      <w:bookmarkStart w:id="41" w:name="_Toc353873938"/>
      <w:r/>
      <w:bookmarkStart w:id="42" w:name="_Toc127151777"/>
      <w:r/>
      <w:bookmarkStart w:id="43" w:name="_Toc150774783"/>
      <w:r/>
      <w:bookmarkStart w:id="44" w:name="_Toc305158854"/>
      <w:r/>
      <w:bookmarkStart w:id="45" w:name="_Toc264969275"/>
      <w:r/>
      <w:bookmarkStart w:id="46" w:name="_Toc195842950"/>
      <w:r/>
      <w:bookmarkStart w:id="47" w:name="_Toc305158928"/>
      <w:r/>
      <w:r/>
    </w:p>
    <w:p>
      <w:pPr>
        <w:jc w:val="center"/>
        <w:spacing w:line="360" w:lineRule="auto"/>
        <w:rPr>
          <w:b/>
          <w:sz w:val="32"/>
          <w:szCs w:val="32"/>
        </w:rPr>
        <w:outlineLvl w:val="0"/>
      </w:pPr>
      <w:r>
        <w:rPr>
          <w:b/>
          <w:sz w:val="36"/>
          <w:szCs w:val="36"/>
        </w:rPr>
        <w:br w:type="page" w:clear="all"/>
      </w:r>
      <w:bookmarkStart w:id="48" w:name="_Toc229562358"/>
      <w:r>
        <w:rPr>
          <w:b/>
          <w:sz w:val="36"/>
          <w:szCs w:val="36"/>
        </w:rPr>
        <w:t xml:space="preserve">第二章</w:t>
      </w:r>
      <w:r>
        <w:rPr>
          <w:b/>
          <w:sz w:val="36"/>
          <w:szCs w:val="36"/>
        </w:rPr>
        <w:t xml:space="preserve">   </w:t>
      </w:r>
      <w:r>
        <w:rPr>
          <w:b/>
          <w:sz w:val="36"/>
          <w:szCs w:val="36"/>
        </w:rPr>
        <w:t xml:space="preserve">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22"/>
        <w:spacing w:before="0" w:line="360" w:lineRule="auto"/>
        <w:tabs>
          <w:tab w:val="center" w:pos="4592" w:leader="none"/>
          <w:tab w:val="left" w:pos="7860" w:leader="none"/>
        </w:tabs>
        <w:rPr>
          <w:b w:val="0"/>
          <w:sz w:val="28"/>
          <w:szCs w:val="28"/>
        </w:rPr>
      </w:pPr>
      <w:r/>
      <w:bookmarkStart w:id="49" w:name="_Toc151193761"/>
      <w:r/>
      <w:bookmarkStart w:id="50" w:name="_Toc151193689"/>
      <w:r/>
      <w:bookmarkStart w:id="51" w:name="_Toc164608633"/>
      <w:r/>
      <w:bookmarkStart w:id="52" w:name="_Toc226309763"/>
      <w:r/>
      <w:bookmarkStart w:id="53" w:name="_Toc164351613"/>
      <w:r/>
      <w:bookmarkStart w:id="54" w:name="_Toc151193617"/>
      <w:r/>
      <w:bookmarkStart w:id="55" w:name="_Toc150774619"/>
      <w:r/>
      <w:bookmarkStart w:id="56" w:name="_Toc150774724"/>
      <w:r/>
      <w:bookmarkStart w:id="57" w:name="_Toc195842884"/>
      <w:r/>
      <w:bookmarkStart w:id="58" w:name="_Toc226337215"/>
      <w:r/>
      <w:bookmarkStart w:id="59" w:name="_Toc226965792"/>
      <w:r/>
      <w:bookmarkStart w:id="60" w:name="_Toc151193907"/>
      <w:r/>
      <w:bookmarkStart w:id="61" w:name="_Toc150509270"/>
      <w:r/>
      <w:bookmarkStart w:id="62" w:name="_Toc164608788"/>
      <w:r/>
      <w:bookmarkStart w:id="63" w:name="_Toc127161433"/>
      <w:r/>
      <w:bookmarkStart w:id="64" w:name="_Toc520356144"/>
      <w:r/>
      <w:bookmarkStart w:id="65" w:name="_Toc226965709"/>
      <w:r/>
      <w:bookmarkStart w:id="66" w:name="_Toc127151720"/>
      <w:r/>
      <w:bookmarkStart w:id="67" w:name="_Toc149720812"/>
      <w:r/>
      <w:bookmarkStart w:id="68" w:name="_Toc164229360"/>
      <w:r/>
      <w:bookmarkStart w:id="69" w:name="_Toc127151519"/>
      <w:r/>
      <w:bookmarkStart w:id="70" w:name="_Toc142311021"/>
      <w:r/>
      <w:bookmarkStart w:id="71" w:name="_Toc151193833"/>
      <w:r/>
      <w:bookmarkStart w:id="72" w:name="_Toc150480757"/>
      <w:r/>
      <w:bookmarkStart w:id="73" w:name="_Toc164229214"/>
      <w:r/>
      <w:bookmarkStart w:id="74" w:name="_Toc151190146"/>
      <w:r>
        <w:rPr>
          <w:rFonts w:ascii="Times New Roman" w:hAnsi="Times New Roman" w:eastAsia="宋体"/>
          <w:sz w:val="28"/>
        </w:rPr>
        <w:t xml:space="preserve">供应商须知资料表</w:t>
      </w:r>
      <w:r/>
    </w:p>
    <w:p>
      <w:pPr>
        <w:ind w:firstLine="480"/>
        <w:spacing w:line="360" w:lineRule="auto"/>
        <w:rPr>
          <w:sz w:val="24"/>
        </w:rPr>
      </w:pPr>
      <w:r>
        <w:rPr>
          <w:sz w:val="24"/>
        </w:rPr>
        <w:t xml:space="preserve">本表是对供应商须知的具体补充和修改，如有矛盾，均以本资料表为准。标记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rPr>
          <w:sz w:val="24"/>
        </w:rPr>
        <w:t xml:space="preserve"> </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rPr>
            </w:pPr>
            <w:r>
              <w:rPr>
                <w:rFonts w:hint="eastAsia" w:ascii="宋体" w:hAnsi="宋体"/>
              </w:rPr>
              <w:t xml:space="preserve">□</w:t>
            </w:r>
            <w:r>
              <w:rPr>
                <w:sz w:val="24"/>
              </w:rPr>
              <w:t xml:space="preserve">货物</w:t>
            </w:r>
            <w:r/>
          </w:p>
          <w:p>
            <w:pPr>
              <w:jc w:val="left"/>
              <w:rPr>
                <w:sz w:val="24"/>
                <w:u w:val="single"/>
              </w:rPr>
            </w:pPr>
            <w:r>
              <w:rPr>
                <w:rFonts w:hint="eastAsia" w:ascii="宋体" w:hAnsi="宋体"/>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jc w:val="left"/>
              <w:rPr>
                <w:bCs/>
                <w:sz w:val="24"/>
              </w:rPr>
            </w:pPr>
            <w:r>
              <w:rPr>
                <w:rFonts w:hint="eastAsia" w:ascii="宋体" w:hAnsi="宋体"/>
              </w:rPr>
              <w:t xml:space="preserve">□</w:t>
            </w:r>
            <w:r>
              <w:rPr>
                <w:sz w:val="24"/>
              </w:rPr>
              <w:t xml:space="preserve">组织，考察时间：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pStyle w:val="1455"/>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rFonts w:hint="eastAsia"/>
                <w:sz w:val="24"/>
                <w:u w:val="single"/>
              </w:rPr>
              <w:t xml:space="preserve"> </w:t>
            </w:r>
            <w:r>
              <w:rPr>
                <w:sz w:val="24"/>
                <w:u w:val="single"/>
              </w:rPr>
              <w:t xml:space="preserve">/ </w:t>
            </w:r>
            <w:r>
              <w:rPr>
                <w:rFonts w:hint="eastAsia"/>
                <w:sz w:val="24"/>
              </w:rPr>
              <w:t xml:space="preserve">。</w:t>
            </w:r>
            <w:r/>
          </w:p>
        </w:tc>
      </w:tr>
      <w:tr>
        <w:trPr>
          <w:cantSplit/>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color w:val="000000"/>
                <w:sz w:val="24"/>
              </w:rPr>
              <w:t xml:space="preserve">样品</w:t>
            </w:r>
            <w:r/>
          </w:p>
        </w:tc>
        <w:tc>
          <w:tcPr>
            <w:tcW w:w="7253" w:type="dxa"/>
            <w:vAlign w:val="center"/>
            <w:textDirection w:val="lrTb"/>
            <w:noWrap w:val="false"/>
          </w:tcPr>
          <w:p>
            <w:pPr>
              <w:jc w:val="left"/>
              <w:rPr>
                <w:sz w:val="24"/>
              </w:rPr>
            </w:pPr>
            <w:r>
              <w:rPr>
                <w:rFonts w:hint="eastAsia"/>
                <w:sz w:val="24"/>
              </w:rPr>
              <w:t xml:space="preserve">磋商</w:t>
            </w:r>
            <w:r>
              <w:rPr>
                <w:sz w:val="24"/>
              </w:rPr>
              <w:t xml:space="preserve">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441"/>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w:t>
            </w:r>
            <w:r>
              <w:rPr>
                <w:rFonts w:hint="eastAsia"/>
                <w:sz w:val="24"/>
                <w:szCs w:val="24"/>
              </w:rPr>
              <w:t xml:space="preserve">江苏绿广工程管理有限公司</w:t>
            </w:r>
            <w:r>
              <w:rPr>
                <w:rFonts w:hint="eastAsia"/>
                <w:sz w:val="24"/>
                <w:szCs w:val="24"/>
              </w:rPr>
              <w:t xml:space="preserve">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441"/>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）中标（成交）单位样品留样封存，未中标（成交）单位样品自开标之日起三天内由响应供应商运回。</w:t>
            </w:r>
            <w:r/>
          </w:p>
          <w:p>
            <w:pPr>
              <w:pStyle w:val="1441"/>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）样品不能出现制造厂或响应供应商的标志、标记。否则，评审时样品部分不得分。建议：响应供应商在样品上或样品背面粘贴标签（不大于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），标签上注明响应供应商名称、样品材质、规格型号、产地，加盖响应供应商公章，并用不透明白纸将标签粘贴遮盖。</w:t>
            </w:r>
            <w:r/>
          </w:p>
          <w:p>
            <w:pPr>
              <w:pStyle w:val="1441"/>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）样品递交及退还必须出具响应供应商的授权委托书及被授权委托人身份证。</w:t>
            </w:r>
            <w:r/>
          </w:p>
          <w:p>
            <w:pPr>
              <w:jc w:val="left"/>
              <w:rPr>
                <w:rFonts w:hint="eastAsia" w:ascii="宋体" w:hAnsi="宋体"/>
              </w:rPr>
            </w:pPr>
            <w:r>
              <w:rPr>
                <w:rFonts w:hint="eastAsia"/>
                <w:sz w:val="24"/>
              </w:rPr>
              <w:t xml:space="preserve">（</w:t>
            </w:r>
            <w:r>
              <w:rPr>
                <w:rFonts w:hint="eastAsia"/>
                <w:sz w:val="24"/>
              </w:rPr>
              <w:t xml:space="preserve">7</w:t>
            </w:r>
            <w:r>
              <w:rPr>
                <w:rFonts w:hint="eastAsia"/>
                <w:sz w:val="24"/>
              </w:rPr>
              <w:t xml:space="preserve">）样品制作及运输费用由响应供应商自行承担。</w:t>
            </w:r>
            <w:r/>
          </w:p>
        </w:tc>
      </w:tr>
      <w:tr>
        <w:trPr>
          <w:cantSplit/>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253"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rFonts w:hint="eastAsia" w:ascii="宋体" w:hAnsi="宋体"/>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97"/>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w:t>
            </w:r>
            <w:r>
              <w:rPr>
                <w:rFonts w:hint="eastAsia"/>
                <w:sz w:val="24"/>
                <w:u w:val="single"/>
              </w:rPr>
              <w:t xml:space="preserve">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89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履约保证金</w:t>
            </w:r>
            <w:r/>
          </w:p>
        </w:tc>
        <w:tc>
          <w:tcPr>
            <w:tcW w:w="7253"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rPr>
            </w:pPr>
            <w:r>
              <w:rPr>
                <w:sz w:val="24"/>
              </w:rPr>
              <w:t xml:space="preserve">本项目是否允许分包：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u w:val="single"/>
              </w:rPr>
            </w:pPr>
            <w:r>
              <w:rPr>
                <w:rFonts w:hint="eastAsia"/>
                <w:sz w:val="24"/>
                <w:u w:val="single"/>
              </w:rPr>
              <w:t xml:space="preserve">供应商对竞争性磋商文件如有疑问，请将疑问于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9</w:t>
            </w:r>
            <w:r>
              <w:rPr>
                <w:rFonts w:hint="eastAsia"/>
                <w:sz w:val="24"/>
                <w:u w:val="single"/>
              </w:rPr>
              <w:t xml:space="preserve">月</w:t>
            </w:r>
            <w:r>
              <w:rPr>
                <w:rFonts w:hint="eastAsia"/>
                <w:sz w:val="24"/>
                <w:u w:val="single"/>
              </w:rPr>
              <w:t xml:space="preserve">28</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江苏绿广工程管理有限公司</w:t>
            </w:r>
            <w:r>
              <w:rPr>
                <w:rFonts w:hint="eastAsia"/>
                <w:sz w:val="24"/>
                <w:u w:val="single"/>
              </w:rPr>
              <w:t xml:space="preserve">。</w:t>
            </w:r>
            <w:r>
              <w:rPr>
                <w:sz w:val="24"/>
                <w:u w:val="single"/>
              </w:rPr>
              <w:t xml:space="preserve">邮箱</w:t>
            </w:r>
            <w:r>
              <w:rPr>
                <w:rFonts w:hint="eastAsia"/>
                <w:sz w:val="24"/>
                <w:u w:val="single"/>
              </w:rPr>
              <w:t xml:space="preserve">：</w:t>
            </w:r>
            <w:r>
              <w:rPr>
                <w:sz w:val="24"/>
                <w:u w:val="single"/>
              </w:rPr>
              <w:t xml:space="preserve">383120595@qq.com</w:t>
            </w:r>
            <w:r>
              <w:rPr>
                <w:rFonts w:hint="eastAsia"/>
                <w:sz w:val="24"/>
                <w:u w:val="single"/>
              </w:rPr>
              <w:t xml:space="preserve">。</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江苏绿广工程管理有限公司</w:t>
            </w:r>
            <w:r>
              <w:rPr>
                <w:sz w:val="24"/>
              </w:rPr>
              <w:t xml:space="preserve">；</w:t>
            </w:r>
            <w:r/>
          </w:p>
          <w:p>
            <w:pPr>
              <w:jc w:val="left"/>
              <w:rPr>
                <w:sz w:val="24"/>
              </w:rPr>
            </w:pPr>
            <w:r>
              <w:rPr>
                <w:sz w:val="24"/>
              </w:rPr>
              <w:t xml:space="preserve">联系电话：</w:t>
            </w:r>
            <w:r>
              <w:rPr>
                <w:sz w:val="24"/>
                <w:u w:val="single"/>
              </w:rPr>
              <w:t xml:space="preserve">13776827263</w:t>
            </w:r>
            <w:r>
              <w:rPr>
                <w:sz w:val="24"/>
              </w:rPr>
              <w:t xml:space="preserve">；</w:t>
            </w:r>
            <w:r/>
          </w:p>
          <w:p>
            <w:pPr>
              <w:jc w:val="left"/>
              <w:rPr>
                <w:sz w:val="24"/>
              </w:rPr>
            </w:pPr>
            <w:r>
              <w:rPr>
                <w:sz w:val="24"/>
              </w:rPr>
              <w:t xml:space="preserve">通讯地址：</w:t>
            </w:r>
            <w:r>
              <w:rPr>
                <w:sz w:val="24"/>
                <w:u w:val="single"/>
              </w:rPr>
              <w:t xml:space="preserve">常州市武进区嘉泽镇夏</w:t>
            </w:r>
            <w:r>
              <w:rPr>
                <w:sz w:val="24"/>
                <w:u w:val="single"/>
              </w:rPr>
              <w:t xml:space="preserve">溪花汇</w:t>
            </w:r>
            <w:r>
              <w:rPr>
                <w:sz w:val="24"/>
                <w:u w:val="single"/>
              </w:rPr>
              <w:t xml:space="preserve">路</w:t>
            </w:r>
            <w:r>
              <w:rPr>
                <w:sz w:val="24"/>
                <w:u w:val="single"/>
              </w:rPr>
              <w:t xml:space="preserve">120</w:t>
            </w:r>
            <w:r>
              <w:rPr>
                <w:sz w:val="24"/>
                <w:u w:val="single"/>
              </w:rPr>
              <w:t xml:space="preserve">号</w:t>
            </w:r>
            <w:r>
              <w:rPr>
                <w:sz w:val="24"/>
              </w:rPr>
              <w:t xml:space="preserve">。</w:t>
            </w:r>
            <w:r/>
          </w:p>
        </w:tc>
      </w:tr>
      <w:tr>
        <w:trPr>
          <w:jc w:val="center"/>
          <w:trHeight w:val="20"/>
        </w:trPr>
        <w:tc>
          <w:tcPr>
            <w:tcW w:w="988" w:type="dxa"/>
            <w:vAlign w:val="center"/>
            <w:textDirection w:val="lrTb"/>
            <w:noWrap w:val="false"/>
          </w:tcPr>
          <w:p>
            <w:pPr>
              <w:pStyle w:val="1455"/>
              <w:jc w:val="center"/>
              <w:rPr>
                <w:rFonts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成交供应商</w:t>
            </w:r>
            <w:r/>
          </w:p>
          <w:p>
            <w:pPr>
              <w:jc w:val="left"/>
              <w:rPr>
                <w:sz w:val="24"/>
                <w:u w:val="single"/>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万元（含）―</w:t>
            </w:r>
            <w:r>
              <w:rPr>
                <w:rFonts w:hint="eastAsia"/>
                <w:sz w:val="24"/>
                <w:u w:val="single"/>
              </w:rPr>
              <w:t xml:space="preserve">500</w:t>
            </w:r>
            <w:r>
              <w:rPr>
                <w:rFonts w:hint="eastAsia"/>
                <w:sz w:val="24"/>
                <w:u w:val="single"/>
              </w:rPr>
              <w:t xml:space="preserve">万元</w:t>
            </w:r>
            <w:r>
              <w:rPr>
                <w:sz w:val="24"/>
                <w:u w:val="single"/>
              </w:rPr>
              <w:t xml:space="preserve">0.</w:t>
            </w:r>
            <w:r>
              <w:rPr>
                <w:rFonts w:hint="eastAsia"/>
                <w:sz w:val="24"/>
                <w:u w:val="single"/>
              </w:rPr>
              <w:t xml:space="preserve">56%</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领取成交通知书之前</w:t>
            </w:r>
            <w:r>
              <w:rPr>
                <w:sz w:val="24"/>
              </w:rPr>
              <w:t xml:space="preserve">。</w:t>
            </w:r>
            <w:r/>
          </w:p>
          <w:p>
            <w:pPr>
              <w:jc w:val="left"/>
              <w:rPr>
                <w:sz w:val="24"/>
              </w:rPr>
            </w:pPr>
            <w:r>
              <w:rPr>
                <w:rFonts w:hint="eastAsia"/>
                <w:b/>
                <w:bCs/>
                <w:sz w:val="24"/>
              </w:rPr>
              <w:t xml:space="preserve">注：成交供应商须在成交后向代理公司提供三份纸质标书并加盖公章。</w:t>
            </w:r>
            <w:r/>
          </w:p>
        </w:tc>
      </w:tr>
    </w:tbl>
    <w:p>
      <w:pPr>
        <w:spacing w:line="360" w:lineRule="auto"/>
        <w:rPr>
          <w:sz w:val="24"/>
        </w:rPr>
      </w:pPr>
      <w:r>
        <w:rPr>
          <w:sz w:val="24"/>
        </w:rPr>
      </w:r>
      <w:r/>
    </w:p>
    <w:p>
      <w:pPr>
        <w:spacing w:line="360" w:lineRule="auto"/>
        <w:tabs>
          <w:tab w:val="left" w:pos="5580" w:leader="none"/>
        </w:tabs>
        <w:rPr>
          <w:sz w:val="24"/>
        </w:rPr>
        <w:sectPr>
          <w:headerReference w:type="default" r:id="rId9"/>
          <w:headerReference w:type="first" r:id="rId10"/>
          <w:footerReference w:type="default" r:id="rId17"/>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pPr>
      <w:r>
        <w:rPr>
          <w:b/>
          <w:sz w:val="28"/>
          <w:szCs w:val="28"/>
        </w:rPr>
        <w:t xml:space="preserve">供应商须知</w:t>
      </w:r>
      <w:r/>
    </w:p>
    <w:p>
      <w:pPr>
        <w:pStyle w:val="1022"/>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09762"/>
      <w:r/>
      <w:bookmarkStart w:id="78" w:name="_Toc226337214"/>
      <w:r/>
      <w:bookmarkStart w:id="79" w:name="_Toc151193688"/>
      <w:r/>
      <w:bookmarkStart w:id="80" w:name="_Toc264969208"/>
      <w:r/>
      <w:bookmarkStart w:id="81" w:name="_Toc226965708"/>
      <w:r/>
      <w:bookmarkStart w:id="82" w:name="_Toc265228356"/>
      <w:r/>
      <w:bookmarkStart w:id="83" w:name="_Toc305158860"/>
      <w:r/>
      <w:bookmarkStart w:id="84" w:name="_Toc142311020"/>
      <w:r/>
      <w:bookmarkStart w:id="85" w:name="_Toc150509269"/>
      <w:r/>
      <w:bookmarkStart w:id="86" w:name="_Toc151193832"/>
      <w:r/>
      <w:bookmarkStart w:id="87" w:name="_Toc151193760"/>
      <w:r/>
      <w:bookmarkStart w:id="88" w:name="_Toc151193906"/>
      <w:r/>
      <w:bookmarkStart w:id="89" w:name="_Toc151190145"/>
      <w:r/>
      <w:bookmarkStart w:id="90" w:name="_Toc150774723"/>
      <w:r/>
      <w:bookmarkStart w:id="91" w:name="_Toc150774618"/>
      <w:r/>
      <w:bookmarkStart w:id="92" w:name="_Toc226965791"/>
      <w:r/>
      <w:bookmarkStart w:id="93" w:name="_Toc305158786"/>
      <w:r/>
      <w:bookmarkStart w:id="94" w:name="_Toc151193616"/>
      <w:r/>
      <w:bookmarkStart w:id="95" w:name="_Toc150480756"/>
      <w:r/>
      <w:bookmarkStart w:id="96"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97" w:name="_Toc305158861"/>
      <w:r/>
      <w:bookmarkStart w:id="98" w:name="_Toc265228357"/>
      <w:r/>
      <w:bookmarkStart w:id="99" w:name="_Toc305158787"/>
      <w:r/>
      <w:bookmarkStart w:id="100" w:name="_Toc264969209"/>
      <w:r>
        <w:rPr>
          <w:sz w:val="24"/>
        </w:rPr>
        <w:t xml:space="preserve">采购人、采购代理机构、供应商</w:t>
      </w:r>
      <w:bookmarkEnd w:id="97"/>
      <w:r/>
      <w:bookmarkEnd w:id="98"/>
      <w:r/>
      <w:bookmarkEnd w:id="99"/>
      <w:r/>
      <w:bookmarkEnd w:id="100"/>
      <w:r>
        <w:rPr>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w:t>
      </w:r>
      <w:r>
        <w:rPr>
          <w:sz w:val="24"/>
        </w:rPr>
        <w:t xml:space="preserve">“</w:t>
      </w:r>
      <w:r>
        <w:rPr>
          <w:sz w:val="24"/>
        </w:rPr>
        <w:t xml:space="preserve">申请人</w:t>
      </w:r>
      <w:r>
        <w:rPr>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101" w:name="_Toc265228358"/>
      <w:r/>
      <w:bookmarkStart w:id="102" w:name="_Toc150774620"/>
      <w:r/>
      <w:bookmarkStart w:id="103" w:name="_Toc305158862"/>
      <w:r/>
      <w:bookmarkStart w:id="104" w:name="_Toc151193834"/>
      <w:r/>
      <w:bookmarkStart w:id="105" w:name="_Toc151193762"/>
      <w:r/>
      <w:bookmarkStart w:id="106" w:name="_Toc226965793"/>
      <w:r/>
      <w:bookmarkStart w:id="107" w:name="_Toc150509271"/>
      <w:r/>
      <w:bookmarkStart w:id="108" w:name="_Toc305158788"/>
      <w:r/>
      <w:bookmarkStart w:id="109" w:name="_Toc149720813"/>
      <w:r/>
      <w:bookmarkStart w:id="110" w:name="_Toc127161434"/>
      <w:r/>
      <w:bookmarkStart w:id="111" w:name="_Toc151193690"/>
      <w:r/>
      <w:bookmarkStart w:id="112" w:name="_Toc127151520"/>
      <w:r/>
      <w:bookmarkStart w:id="113" w:name="_Toc127151721"/>
      <w:r/>
      <w:bookmarkStart w:id="114" w:name="_Toc164229361"/>
      <w:r/>
      <w:bookmarkStart w:id="115" w:name="_Toc164229215"/>
      <w:r/>
      <w:bookmarkStart w:id="116" w:name="_Toc142311022"/>
      <w:r/>
      <w:bookmarkStart w:id="117" w:name="_Toc226337216"/>
      <w:r/>
      <w:bookmarkStart w:id="118" w:name="_Toc164608634"/>
      <w:r/>
      <w:bookmarkStart w:id="119" w:name="_Toc195842885"/>
      <w:r/>
      <w:bookmarkStart w:id="120" w:name="_Toc150480758"/>
      <w:r/>
      <w:bookmarkStart w:id="121" w:name="_Toc226965710"/>
      <w:r/>
      <w:bookmarkStart w:id="122" w:name="_Toc164351614"/>
      <w:r/>
      <w:bookmarkStart w:id="123" w:name="_Toc164608789"/>
      <w:r/>
      <w:bookmarkStart w:id="124" w:name="_Toc151193618"/>
      <w:r/>
      <w:bookmarkStart w:id="125" w:name="_Toc150774725"/>
      <w:r/>
      <w:bookmarkStart w:id="126" w:name="_Toc226309764"/>
      <w:r/>
      <w:bookmarkStart w:id="127" w:name="_Toc151193908"/>
      <w:r/>
      <w:bookmarkStart w:id="128" w:name="_Toc151190147"/>
      <w:r/>
      <w:bookmarkStart w:id="129" w:name="_Toc264969210"/>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w:t>
      </w:r>
      <w:r>
        <w:rPr>
          <w:sz w:val="24"/>
        </w:rPr>
        <w:t xml:space="preserve">召开磋商</w:t>
      </w:r>
      <w:r>
        <w:rPr>
          <w:sz w:val="24"/>
        </w:rPr>
        <w:t xml:space="preserve">前答疑会，则供应商应按要求在规定的时间和地点参加。</w:t>
      </w:r>
      <w:bookmarkStart w:id="130" w:name="_Toc195842887"/>
      <w:r/>
      <w:bookmarkStart w:id="131" w:name="_Toc151193692"/>
      <w:r/>
      <w:bookmarkStart w:id="132" w:name="_Toc265228360"/>
      <w:r/>
      <w:bookmarkStart w:id="133" w:name="_Toc150774727"/>
      <w:r/>
      <w:bookmarkStart w:id="134" w:name="_Toc151193910"/>
      <w:r/>
      <w:bookmarkStart w:id="135" w:name="_Toc151193620"/>
      <w:r/>
      <w:bookmarkStart w:id="136" w:name="_Toc150774622"/>
      <w:r/>
      <w:bookmarkStart w:id="137" w:name="_Toc150509273"/>
      <w:r/>
      <w:bookmarkStart w:id="138" w:name="_Toc520356146"/>
      <w:r/>
      <w:bookmarkStart w:id="139" w:name="_Toc142311024"/>
      <w:r/>
      <w:bookmarkStart w:id="140" w:name="_Toc305158864"/>
      <w:r/>
      <w:bookmarkStart w:id="141" w:name="_Toc305158790"/>
      <w:r/>
      <w:bookmarkStart w:id="142" w:name="_Toc226965712"/>
      <w:r/>
      <w:bookmarkStart w:id="143" w:name="_Toc226309766"/>
      <w:r/>
      <w:bookmarkStart w:id="144" w:name="_Toc151193764"/>
      <w:r/>
      <w:bookmarkStart w:id="145" w:name="_Toc150480760"/>
      <w:r/>
      <w:bookmarkStart w:id="146" w:name="_Toc151190149"/>
      <w:r/>
      <w:bookmarkStart w:id="147" w:name="_Toc226337218"/>
      <w:r/>
      <w:bookmarkStart w:id="148" w:name="_Toc151193836"/>
      <w:r/>
      <w:bookmarkStart w:id="149" w:name="_Toc226965795"/>
      <w:r/>
      <w:bookmarkStart w:id="150" w:name="_Toc127151522"/>
      <w:r/>
      <w:bookmarkStart w:id="151" w:name="_Toc264969212"/>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8"/>
        </w:numPr>
        <w:spacing w:line="360" w:lineRule="auto"/>
        <w:tabs>
          <w:tab w:val="left" w:pos="1980" w:leader="none"/>
        </w:tabs>
        <w:rPr>
          <w:sz w:val="24"/>
        </w:rPr>
      </w:pPr>
      <w:r>
        <w:rPr>
          <w:sz w:val="24"/>
        </w:rPr>
        <w:t xml:space="preserve">中小企业定义：</w:t>
      </w:r>
      <w:r/>
    </w:p>
    <w:p>
      <w:pPr>
        <w:pStyle w:val="128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w:t>
      </w:r>
      <w:r>
        <w:rPr>
          <w:sz w:val="24"/>
        </w:rPr>
        <w:t xml:space="preserve">式参加</w:t>
      </w:r>
      <w:r>
        <w:rPr>
          <w:sz w:val="24"/>
        </w:rPr>
        <w:t xml:space="preserve">政府采购活动，联合体各方均为中小企业的，联合体视同中小企业。其中，联合体各方均为小</w:t>
      </w:r>
      <w:r>
        <w:rPr>
          <w:sz w:val="24"/>
        </w:rPr>
        <w:t xml:space="preserve">微企业</w:t>
      </w:r>
      <w:r>
        <w:rPr>
          <w:sz w:val="24"/>
        </w:rPr>
        <w:t xml:space="preserve">的，联合体视同小微企业。</w:t>
      </w:r>
      <w:r/>
    </w:p>
    <w:p>
      <w:pPr>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281"/>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281"/>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sz w:val="24"/>
        </w:rPr>
      </w:pPr>
      <w:r>
        <w:rPr>
          <w:sz w:val="24"/>
        </w:rPr>
        <w:t xml:space="preserve">本项目是否专门面向中小企业预留采购份额见第一章《采购邀请》。</w:t>
      </w:r>
      <w:r/>
    </w:p>
    <w:p>
      <w:pPr>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p>
    <w:p>
      <w:pPr>
        <w:numPr>
          <w:ilvl w:val="2"/>
          <w:numId w:val="8"/>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价格评审优惠的政策调整：见第三章《评审方法和评审标准》。</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8"/>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numPr>
          <w:ilvl w:val="2"/>
          <w:numId w:val="8"/>
        </w:numPr>
        <w:spacing w:line="360" w:lineRule="auto"/>
        <w:tabs>
          <w:tab w:val="left" w:pos="1980" w:leader="none"/>
          <w:tab w:val="left" w:pos="2014" w:leader="none"/>
        </w:tabs>
        <w:rPr>
          <w:sz w:val="24"/>
        </w:rPr>
      </w:pPr>
      <w:r>
        <w:rPr>
          <w:sz w:val="24"/>
        </w:rPr>
        <w:t xml:space="preserve">所投产</w:t>
      </w:r>
      <w:r>
        <w:rPr>
          <w:sz w:val="24"/>
        </w:rPr>
        <w:t xml:space="preserve">品属于</w:t>
      </w:r>
      <w:r>
        <w:rPr>
          <w:sz w:val="24"/>
        </w:rPr>
        <w:t xml:space="preserve">《关于调整信息安全产品强制性认证实施要求的公告》（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响应无效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w:t>
      </w:r>
      <w:r>
        <w:rPr>
          <w:rFonts w:hint="eastAsia"/>
          <w:sz w:val="24"/>
        </w:rPr>
        <w:t xml:space="preserve">活动</w:t>
      </w:r>
      <w:r>
        <w:rPr>
          <w:rFonts w:hint="eastAsia"/>
          <w:sz w:val="24"/>
        </w:rPr>
        <w:t xml:space="preserve">时业绩</w:t>
      </w:r>
      <w:r>
        <w:rPr>
          <w:rFonts w:hint="eastAsia"/>
          <w:sz w:val="24"/>
        </w:rPr>
        <w:t xml:space="preserve">分值为满分。</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p>
    <w:p>
      <w:pPr>
        <w:numPr>
          <w:ilvl w:val="2"/>
          <w:numId w:val="8"/>
        </w:numPr>
        <w:spacing w:line="360" w:lineRule="auto"/>
        <w:tabs>
          <w:tab w:val="left" w:pos="2014" w:leader="none"/>
        </w:tabs>
        <w:rPr>
          <w:sz w:val="24"/>
        </w:rPr>
      </w:pPr>
      <w:r>
        <w:rPr>
          <w:rFonts w:hint="eastAsia"/>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sz w:val="24"/>
        </w:rPr>
      </w:pPr>
      <w:r>
        <w:rPr>
          <w:rFonts w:hint="eastAsia" w:ascii="宋体" w:hAnsi="宋体"/>
          <w:sz w:val="24"/>
        </w:rPr>
        <w:t xml:space="preserve">推广应用绿色建材：采购人实施政府采购工程项目，要按照《常州市政府采购支持绿色建材促进建筑品质提升试点工作方案》（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spacing w:line="360" w:lineRule="auto"/>
        <w:tabs>
          <w:tab w:val="left" w:pos="2014" w:leader="none"/>
        </w:tabs>
        <w:rPr>
          <w:sz w:val="24"/>
        </w:rPr>
      </w:pPr>
      <w:r>
        <w:rPr>
          <w:rFonts w:hint="eastAsia" w:ascii="宋体" w:hAnsi="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政府采购中实施本国产品标准及相关政策</w:t>
      </w:r>
      <w:r/>
    </w:p>
    <w:p>
      <w:pPr>
        <w:numPr>
          <w:ilvl w:val="2"/>
          <w:numId w:val="8"/>
        </w:numPr>
        <w:spacing w:line="360" w:lineRule="auto"/>
        <w:tabs>
          <w:tab w:val="left" w:pos="2014" w:leader="none"/>
        </w:tabs>
        <w:rPr>
          <w:sz w:val="24"/>
        </w:rPr>
      </w:pPr>
      <w:r>
        <w:rPr>
          <w:rFonts w:hint="eastAsia" w:ascii="宋体" w:hAnsi="宋体"/>
          <w:sz w:val="24"/>
        </w:rPr>
        <w:t xml:space="preserve">本项目对采购本国产品给予政策支持，具体内容见招标文件“第四章 评标程序、评标方法与评标标准”。</w:t>
      </w:r>
      <w:r/>
    </w:p>
    <w:p>
      <w:pPr>
        <w:numPr>
          <w:ilvl w:val="2"/>
          <w:numId w:val="8"/>
        </w:numPr>
        <w:spacing w:line="360" w:lineRule="auto"/>
        <w:tabs>
          <w:tab w:val="left" w:pos="2014" w:leader="none"/>
        </w:tabs>
        <w:rPr>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w:t>
      </w:r>
      <w:r>
        <w:rPr>
          <w:rFonts w:hint="eastAsia" w:ascii="宋体" w:hAnsi="宋体"/>
          <w:sz w:val="24"/>
        </w:rPr>
        <w:t xml:space="preserve">中的货物类产品，但不包括其中的房屋和构筑物，文物和陈列品，图书和档案，特种动植物，农林牧渔业产品，矿与矿物，电力、城市燃气、蒸汽和热水、水，食品、饮料和烟草原料，无形资产。</w:t>
      </w:r>
      <w:r/>
    </w:p>
    <w:p>
      <w:pPr>
        <w:numPr>
          <w:ilvl w:val="2"/>
          <w:numId w:val="8"/>
        </w:numPr>
        <w:spacing w:line="360" w:lineRule="auto"/>
        <w:tabs>
          <w:tab w:val="left" w:pos="2014" w:leader="none"/>
        </w:tabs>
        <w:rPr>
          <w:sz w:val="24"/>
        </w:rPr>
      </w:pP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2" w:name="_1.8_计量单位"/>
      <w:r/>
      <w:bookmarkEnd w:id="152"/>
      <w:r/>
      <w:r/>
    </w:p>
    <w:p>
      <w:pPr>
        <w:pStyle w:val="102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357" w:hanging="357"/>
        <w:spacing w:line="360" w:lineRule="auto"/>
        <w:tabs>
          <w:tab w:val="left" w:pos="360" w:leader="none"/>
          <w:tab w:val="left" w:pos="900" w:leader="none"/>
        </w:tabs>
        <w:rPr>
          <w:sz w:val="24"/>
        </w:rPr>
        <w:outlineLvl w:val="1"/>
      </w:pPr>
      <w:r/>
      <w:bookmarkStart w:id="153" w:name="_Toc226965796"/>
      <w:r/>
      <w:bookmarkStart w:id="154" w:name="_Toc127151523"/>
      <w:r/>
      <w:bookmarkStart w:id="155" w:name="_Toc127151724"/>
      <w:r/>
      <w:bookmarkStart w:id="156" w:name="_Toc151193693"/>
      <w:r/>
      <w:bookmarkStart w:id="157" w:name="_Toc150509274"/>
      <w:r/>
      <w:bookmarkStart w:id="158" w:name="_Toc151193911"/>
      <w:r/>
      <w:bookmarkStart w:id="159" w:name="_Toc226965713"/>
      <w:r/>
      <w:bookmarkStart w:id="160" w:name="_Toc151190150"/>
      <w:r/>
      <w:bookmarkStart w:id="161" w:name="_Toc305158791"/>
      <w:r/>
      <w:bookmarkStart w:id="162" w:name="_Toc195842888"/>
      <w:r/>
      <w:bookmarkStart w:id="163" w:name="_Toc305158865"/>
      <w:r/>
      <w:bookmarkStart w:id="164" w:name="_Toc151193765"/>
      <w:r/>
      <w:bookmarkStart w:id="165" w:name="_Toc264969213"/>
      <w:r/>
      <w:bookmarkStart w:id="166" w:name="_Toc164351617"/>
      <w:r/>
      <w:bookmarkStart w:id="167" w:name="_Toc150480761"/>
      <w:r/>
      <w:bookmarkStart w:id="168" w:name="_Toc164229218"/>
      <w:r/>
      <w:bookmarkStart w:id="169" w:name="_Toc150774728"/>
      <w:r/>
      <w:bookmarkStart w:id="170" w:name="_Toc127161437"/>
      <w:r/>
      <w:bookmarkStart w:id="171" w:name="_Toc149720816"/>
      <w:r/>
      <w:bookmarkStart w:id="172" w:name="_Toc164608792"/>
      <w:r/>
      <w:bookmarkStart w:id="173" w:name="_Toc150774623"/>
      <w:r/>
      <w:bookmarkStart w:id="174" w:name="_Toc142311025"/>
      <w:r/>
      <w:bookmarkStart w:id="175" w:name="_Toc151193837"/>
      <w:r/>
      <w:bookmarkStart w:id="176" w:name="_Toc164229364"/>
      <w:r/>
      <w:bookmarkStart w:id="177" w:name="_Toc265228361"/>
      <w:r/>
      <w:bookmarkStart w:id="178" w:name="_Toc164608637"/>
      <w:r/>
      <w:bookmarkStart w:id="179" w:name="_Toc520356147"/>
      <w:r/>
      <w:bookmarkStart w:id="180" w:name="_Toc151193621"/>
      <w:r/>
      <w:bookmarkStart w:id="181" w:name="_Toc226337219"/>
      <w:r/>
      <w:bookmarkStart w:id="182" w:name="_Toc226309767"/>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w:t>
      </w:r>
      <w:r>
        <w:rPr>
          <w:sz w:val="24"/>
        </w:rPr>
        <w:t xml:space="preserve">获取</w:t>
      </w:r>
      <w:r>
        <w:rPr>
          <w:rFonts w:hint="eastAsia"/>
          <w:sz w:val="24"/>
        </w:rPr>
        <w:t xml:space="preserve">磋商</w:t>
      </w:r>
      <w:r>
        <w:rPr>
          <w:rFonts w:hint="eastAsia"/>
          <w:sz w:val="24"/>
        </w:rPr>
        <w:t xml:space="preserve">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w:t>
      </w:r>
      <w:r>
        <w:rPr>
          <w:sz w:val="24"/>
        </w:rPr>
        <w:t xml:space="preserve">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w:t>
      </w:r>
      <w:r>
        <w:rPr>
          <w:sz w:val="24"/>
        </w:rPr>
        <w:t xml:space="preserve">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3" w:name="_Toc516367020"/>
      <w:r/>
      <w:bookmarkStart w:id="184" w:name="_Toc151193840"/>
      <w:r/>
      <w:bookmarkStart w:id="185" w:name="_Toc142311028"/>
      <w:r/>
      <w:bookmarkStart w:id="186" w:name="_Toc150509277"/>
      <w:r/>
      <w:bookmarkStart w:id="187" w:name="_Toc127151526"/>
      <w:r/>
      <w:bookmarkStart w:id="188" w:name="_Toc151193624"/>
      <w:r/>
      <w:bookmarkStart w:id="189" w:name="_Toc226965799"/>
      <w:r/>
      <w:bookmarkStart w:id="190" w:name="_Toc150480764"/>
      <w:r/>
      <w:bookmarkStart w:id="191" w:name="_Toc226965716"/>
      <w:r/>
      <w:bookmarkStart w:id="192" w:name="_Toc151193768"/>
      <w:r/>
      <w:bookmarkStart w:id="193" w:name="_Toc150774731"/>
      <w:r/>
      <w:bookmarkStart w:id="194" w:name="_Toc305158868"/>
      <w:r/>
      <w:bookmarkStart w:id="195" w:name="_Toc150774626"/>
      <w:r/>
      <w:bookmarkStart w:id="196" w:name="_Toc226309770"/>
      <w:r/>
      <w:bookmarkStart w:id="197" w:name="_Toc151193914"/>
      <w:r/>
      <w:bookmarkStart w:id="198" w:name="_Toc151190153"/>
      <w:r/>
      <w:bookmarkStart w:id="199" w:name="_Toc195842891"/>
      <w:r/>
      <w:bookmarkStart w:id="200" w:name="_Toc226337222"/>
      <w:r/>
      <w:bookmarkStart w:id="201" w:name="_Toc520356150"/>
      <w:r/>
      <w:bookmarkStart w:id="202" w:name="_Toc265228364"/>
      <w:r/>
      <w:bookmarkStart w:id="203" w:name="_Toc264969216"/>
      <w:r/>
      <w:bookmarkStart w:id="204" w:name="_Toc305158794"/>
      <w:r/>
      <w:bookmarkStart w:id="205" w:name="_Toc151193696"/>
      <w:r/>
      <w:r/>
    </w:p>
    <w:p>
      <w:pPr>
        <w:pStyle w:val="102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响应文件</w:t>
      </w:r>
      <w:bookmarkEnd w:id="183"/>
      <w:r>
        <w:rPr>
          <w:rFonts w:ascii="Times New Roman" w:hAnsi="Times New Roman" w:eastAsia="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357" w:hanging="357"/>
        <w:spacing w:line="360" w:lineRule="auto"/>
        <w:tabs>
          <w:tab w:val="left" w:pos="360" w:leader="none"/>
          <w:tab w:val="left" w:pos="900" w:leader="none"/>
        </w:tabs>
        <w:rPr>
          <w:sz w:val="24"/>
        </w:rPr>
        <w:outlineLvl w:val="1"/>
      </w:pPr>
      <w:r/>
      <w:bookmarkStart w:id="206" w:name="_Toc151193769"/>
      <w:r/>
      <w:bookmarkStart w:id="207" w:name="_Toc195842892"/>
      <w:r/>
      <w:bookmarkStart w:id="208" w:name="_Toc151193697"/>
      <w:r/>
      <w:bookmarkStart w:id="209" w:name="_Toc226965717"/>
      <w:r/>
      <w:bookmarkStart w:id="210" w:name="_Toc151190154"/>
      <w:r/>
      <w:bookmarkStart w:id="211" w:name="_Toc149720820"/>
      <w:r/>
      <w:bookmarkStart w:id="212" w:name="_Toc516367021"/>
      <w:r/>
      <w:bookmarkStart w:id="213" w:name="_Toc150774627"/>
      <w:r/>
      <w:bookmarkStart w:id="214" w:name="_Toc127151527"/>
      <w:r/>
      <w:bookmarkStart w:id="215" w:name="_Toc226965800"/>
      <w:r/>
      <w:bookmarkStart w:id="216" w:name="_Toc264969217"/>
      <w:r/>
      <w:bookmarkStart w:id="217" w:name="_Toc127161441"/>
      <w:r/>
      <w:bookmarkStart w:id="218" w:name="_Toc164608641"/>
      <w:r/>
      <w:bookmarkStart w:id="219" w:name="_Toc265228365"/>
      <w:r/>
      <w:bookmarkStart w:id="220" w:name="_Toc164351621"/>
      <w:r/>
      <w:bookmarkStart w:id="221" w:name="_Toc305158869"/>
      <w:r/>
      <w:bookmarkStart w:id="222" w:name="_Toc520356151"/>
      <w:r/>
      <w:bookmarkStart w:id="223" w:name="_Toc150509278"/>
      <w:r/>
      <w:bookmarkStart w:id="224" w:name="_Toc150774732"/>
      <w:r/>
      <w:bookmarkStart w:id="225" w:name="_Toc226309771"/>
      <w:r/>
      <w:bookmarkStart w:id="226" w:name="_Toc151193841"/>
      <w:r/>
      <w:bookmarkStart w:id="227" w:name="_Toc150480765"/>
      <w:r/>
      <w:bookmarkStart w:id="228" w:name="_Toc151193915"/>
      <w:r/>
      <w:bookmarkStart w:id="229" w:name="_Toc305158795"/>
      <w:r/>
      <w:bookmarkStart w:id="230" w:name="_Toc164229368"/>
      <w:r/>
      <w:bookmarkStart w:id="231" w:name="_Toc226337223"/>
      <w:r/>
      <w:bookmarkStart w:id="232" w:name="_Toc151193625"/>
      <w:r/>
      <w:bookmarkStart w:id="233" w:name="_Toc164608796"/>
      <w:r/>
      <w:bookmarkStart w:id="234" w:name="_Toc127151728"/>
      <w:r/>
      <w:bookmarkStart w:id="235" w:name="_Toc142311029"/>
      <w:r/>
      <w:bookmarkStart w:id="236" w:name="_Toc164229222"/>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 w:val="left" w:pos="900" w:leader="none"/>
        </w:tabs>
        <w:rPr>
          <w:sz w:val="24"/>
        </w:rPr>
        <w:outlineLvl w:val="1"/>
      </w:pPr>
      <w:r/>
      <w:bookmarkStart w:id="237" w:name="_Ref467306195"/>
      <w:r/>
      <w:bookmarkStart w:id="238" w:name="_Ref467306676"/>
      <w:r/>
      <w:bookmarkStart w:id="239" w:name="_Toc516367022"/>
      <w:r/>
      <w:bookmarkStart w:id="240" w:name="_Toc149720821"/>
      <w:r/>
      <w:bookmarkStart w:id="241" w:name="_Toc150774628"/>
      <w:r/>
      <w:bookmarkStart w:id="242" w:name="_Toc226965718"/>
      <w:r/>
      <w:bookmarkStart w:id="243" w:name="_Toc164608642"/>
      <w:r/>
      <w:bookmarkStart w:id="244" w:name="_Toc164229223"/>
      <w:r/>
      <w:bookmarkStart w:id="245" w:name="_Toc151193916"/>
      <w:r/>
      <w:bookmarkStart w:id="246" w:name="_Toc264969218"/>
      <w:r/>
      <w:bookmarkStart w:id="247" w:name="_Toc520356152"/>
      <w:r/>
      <w:bookmarkStart w:id="248" w:name="_Toc150509279"/>
      <w:r/>
      <w:bookmarkStart w:id="249" w:name="_Toc150774733"/>
      <w:r/>
      <w:bookmarkStart w:id="250" w:name="_Toc226965801"/>
      <w:r/>
      <w:bookmarkStart w:id="251" w:name="_Toc150480766"/>
      <w:r/>
      <w:bookmarkStart w:id="252" w:name="_Toc164608797"/>
      <w:r/>
      <w:bookmarkStart w:id="253" w:name="_Toc127151729"/>
      <w:r/>
      <w:bookmarkStart w:id="254" w:name="_Toc151193626"/>
      <w:r/>
      <w:bookmarkStart w:id="255" w:name="_Toc142311030"/>
      <w:r/>
      <w:bookmarkStart w:id="256" w:name="_Toc195842893"/>
      <w:r/>
      <w:bookmarkStart w:id="257" w:name="_Toc151193698"/>
      <w:r/>
      <w:bookmarkStart w:id="258" w:name="_Toc164351622"/>
      <w:r/>
      <w:bookmarkStart w:id="259" w:name="_Toc151193842"/>
      <w:r/>
      <w:bookmarkStart w:id="260" w:name="_Toc151193770"/>
      <w:r/>
      <w:bookmarkStart w:id="261" w:name="_Toc127151528"/>
      <w:r/>
      <w:bookmarkStart w:id="262" w:name="_Toc305158870"/>
      <w:r/>
      <w:bookmarkStart w:id="263" w:name="_Toc164229369"/>
      <w:r/>
      <w:bookmarkStart w:id="264" w:name="_Toc151190155"/>
      <w:r/>
      <w:bookmarkStart w:id="265" w:name="_Toc226309772"/>
      <w:r/>
      <w:bookmarkStart w:id="266" w:name="_Toc127161442"/>
      <w:r/>
      <w:bookmarkStart w:id="267" w:name="_Toc226337224"/>
      <w:r/>
      <w:bookmarkStart w:id="268" w:name="_Toc265228366"/>
      <w:r/>
      <w:bookmarkStart w:id="269" w:name="_Toc305158796"/>
      <w:r/>
      <w:bookmarkStart w:id="270" w:name="_Toc150480768"/>
      <w:r/>
      <w:bookmarkStart w:id="271" w:name="_Toc150509281"/>
      <w:r/>
      <w:bookmarkStart w:id="272" w:name="_Toc164351624"/>
      <w:r/>
      <w:bookmarkStart w:id="273" w:name="_Toc127151731"/>
      <w:r/>
      <w:bookmarkStart w:id="274" w:name="_Toc151193772"/>
      <w:r/>
      <w:bookmarkStart w:id="275" w:name="_Toc520356155"/>
      <w:r/>
      <w:bookmarkStart w:id="276" w:name="_Toc151190157"/>
      <w:r/>
      <w:bookmarkStart w:id="277" w:name="_Toc151193700"/>
      <w:r/>
      <w:bookmarkStart w:id="278" w:name="_Toc149720823"/>
      <w:r/>
      <w:bookmarkStart w:id="279" w:name="_Toc150774735"/>
      <w:r/>
      <w:bookmarkStart w:id="280" w:name="_Toc151193844"/>
      <w:r/>
      <w:bookmarkStart w:id="281" w:name="_Toc164608644"/>
      <w:r/>
      <w:bookmarkStart w:id="282" w:name="_Toc142311032"/>
      <w:r/>
      <w:bookmarkStart w:id="283" w:name="_Toc127151530"/>
      <w:r/>
      <w:bookmarkStart w:id="284" w:name="_Toc127161444"/>
      <w:r/>
      <w:bookmarkStart w:id="285" w:name="_Toc195842895"/>
      <w:r/>
      <w:bookmarkStart w:id="286" w:name="_Toc164229371"/>
      <w:r/>
      <w:bookmarkStart w:id="287" w:name="_Toc164229225"/>
      <w:r/>
      <w:bookmarkStart w:id="288" w:name="_Toc151193918"/>
      <w:r/>
      <w:bookmarkStart w:id="289" w:name="_Toc151193628"/>
      <w:r/>
      <w:bookmarkStart w:id="290" w:name="_Toc150774630"/>
      <w:r/>
      <w:bookmarkStart w:id="291" w:name="_Toc164608799"/>
      <w:r>
        <w:rPr>
          <w:sz w:val="24"/>
        </w:rPr>
        <w:t xml:space="preserve">响应文件</w:t>
      </w:r>
      <w:bookmarkEnd w:id="237"/>
      <w:r/>
      <w:bookmarkEnd w:id="238"/>
      <w:r/>
      <w:bookmarkEnd w:id="239"/>
      <w:r>
        <w:rPr>
          <w:sz w:val="24"/>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292"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92"/>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r/>
    </w:p>
    <w:p>
      <w:pPr>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供应商不能提供任何有选择性或可调整的最终报价（竞争性磋商文件另有规定的除外），否则其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293" w:name="_Toc226309777"/>
      <w:r/>
      <w:bookmarkStart w:id="294" w:name="_Toc150774633"/>
      <w:r/>
      <w:bookmarkStart w:id="295" w:name="_Toc164608647"/>
      <w:r/>
      <w:bookmarkStart w:id="296" w:name="_Toc164229228"/>
      <w:r/>
      <w:bookmarkStart w:id="297" w:name="_Toc305158801"/>
      <w:r/>
      <w:bookmarkStart w:id="298" w:name="_Toc264969223"/>
      <w:r/>
      <w:bookmarkStart w:id="299" w:name="_Toc151190160"/>
      <w:r/>
      <w:bookmarkStart w:id="300" w:name="_Toc151193631"/>
      <w:r/>
      <w:bookmarkStart w:id="301" w:name="_Toc127151533"/>
      <w:r/>
      <w:bookmarkStart w:id="302" w:name="_Toc151193921"/>
      <w:r/>
      <w:bookmarkStart w:id="303" w:name="_Toc142311035"/>
      <w:r/>
      <w:bookmarkStart w:id="304" w:name="_Toc127161447"/>
      <w:r/>
      <w:bookmarkStart w:id="305" w:name="_Toc195842898"/>
      <w:r/>
      <w:bookmarkStart w:id="306" w:name="_Toc150480771"/>
      <w:r/>
      <w:bookmarkStart w:id="307" w:name="_Toc151193775"/>
      <w:r/>
      <w:bookmarkStart w:id="308" w:name="_Toc226337229"/>
      <w:r/>
      <w:bookmarkStart w:id="309" w:name="_Toc226965806"/>
      <w:r/>
      <w:bookmarkStart w:id="310" w:name="_Toc520356158"/>
      <w:r/>
      <w:bookmarkStart w:id="311" w:name="_Toc164351627"/>
      <w:r/>
      <w:bookmarkStart w:id="312" w:name="_Toc164608802"/>
      <w:r/>
      <w:bookmarkStart w:id="313" w:name="_Toc265228371"/>
      <w:r/>
      <w:bookmarkStart w:id="314" w:name="_Toc164229374"/>
      <w:r/>
      <w:bookmarkStart w:id="315" w:name="_Toc151193847"/>
      <w:r/>
      <w:bookmarkStart w:id="316" w:name="_Toc151193703"/>
      <w:r/>
      <w:bookmarkStart w:id="317" w:name="_Toc150774738"/>
      <w:r/>
      <w:bookmarkStart w:id="318" w:name="_Toc149720826"/>
      <w:r/>
      <w:bookmarkStart w:id="319" w:name="_Toc150509284"/>
      <w:r/>
      <w:bookmarkStart w:id="320" w:name="_Toc226965723"/>
      <w:r/>
      <w:bookmarkStart w:id="321" w:name="_Toc127151734"/>
      <w:r/>
      <w:bookmarkStart w:id="322" w:name="_Toc305158875"/>
      <w:r>
        <w:rPr>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t xml:space="preserve">、盖章</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323" w:name="_Toc151190161"/>
      <w:r/>
      <w:bookmarkStart w:id="324" w:name="_Toc151193922"/>
      <w:r/>
      <w:bookmarkStart w:id="325" w:name="_Toc226965724"/>
      <w:r/>
      <w:bookmarkStart w:id="326" w:name="_Toc226309778"/>
      <w:r/>
      <w:bookmarkStart w:id="327" w:name="_Toc520356159"/>
      <w:r/>
      <w:bookmarkStart w:id="328" w:name="_Toc305158802"/>
      <w:r/>
      <w:bookmarkStart w:id="329" w:name="_Toc150774739"/>
      <w:r/>
      <w:bookmarkStart w:id="330" w:name="_Toc226337230"/>
      <w:r/>
      <w:bookmarkStart w:id="331" w:name="_Toc150480772"/>
      <w:r/>
      <w:bookmarkStart w:id="332" w:name="_Toc265228372"/>
      <w:r/>
      <w:bookmarkStart w:id="333" w:name="_Toc305158876"/>
      <w:r/>
      <w:bookmarkStart w:id="334" w:name="_Toc151193848"/>
      <w:r/>
      <w:bookmarkStart w:id="335" w:name="_Toc226965807"/>
      <w:r/>
      <w:bookmarkStart w:id="336" w:name="_Toc151193704"/>
      <w:r/>
      <w:bookmarkStart w:id="337" w:name="_Toc142311036"/>
      <w:r/>
      <w:bookmarkStart w:id="338" w:name="_Toc127151534"/>
      <w:r/>
      <w:bookmarkStart w:id="339" w:name="_Toc150509285"/>
      <w:r/>
      <w:bookmarkStart w:id="340" w:name="_Toc264969224"/>
      <w:r/>
      <w:bookmarkStart w:id="341" w:name="_Toc150774634"/>
      <w:r/>
      <w:bookmarkStart w:id="342" w:name="_Toc151193632"/>
      <w:r/>
      <w:bookmarkStart w:id="343" w:name="_Toc151193776"/>
      <w:r/>
      <w:bookmarkStart w:id="344" w:name="_Toc195842899"/>
      <w:r>
        <w:rPr>
          <w:rFonts w:hint="eastAsia"/>
          <w:sz w:val="24"/>
        </w:rPr>
        <w:t xml:space="preserve">供应商应按照竞争性磋商文件中响应文件格式要求签字、盖章。竞争性磋商文件要求签字的内容（如授权委托书等），可以使用电子签章或使用原件的电子件（</w:t>
      </w:r>
      <w:r>
        <w:rPr>
          <w:rFonts w:hint="eastAsia"/>
          <w:sz w:val="24"/>
        </w:rPr>
        <w:t xml:space="preserve">电子件指扫描</w:t>
      </w:r>
      <w:r>
        <w:rPr>
          <w:rFonts w:hint="eastAsia"/>
          <w:sz w:val="24"/>
        </w:rPr>
        <w:t xml:space="preserve">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竞争性磋商文件要求盖章的内容，一般通过响应文件编制工具加盖电子签章。</w:t>
      </w:r>
      <w:r/>
    </w:p>
    <w:p>
      <w:pPr>
        <w:ind w:left="357"/>
        <w:spacing w:line="360" w:lineRule="auto"/>
        <w:tabs>
          <w:tab w:val="left" w:pos="900" w:leader="none"/>
          <w:tab w:val="left" w:pos="1080" w:leader="none"/>
        </w:tabs>
      </w:pPr>
      <w:r/>
      <w:r/>
    </w:p>
    <w:p>
      <w:pPr>
        <w:pStyle w:val="102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357" w:hanging="357"/>
        <w:spacing w:line="360" w:lineRule="auto"/>
        <w:tabs>
          <w:tab w:val="left" w:pos="360" w:leader="none"/>
          <w:tab w:val="left" w:pos="900" w:leader="none"/>
        </w:tabs>
        <w:rPr>
          <w:sz w:val="24"/>
        </w:rPr>
        <w:outlineLvl w:val="1"/>
      </w:pPr>
      <w:r/>
      <w:bookmarkStart w:id="345" w:name="_Toc151193777"/>
      <w:r/>
      <w:bookmarkStart w:id="346" w:name="_Toc151193849"/>
      <w:r/>
      <w:bookmarkStart w:id="347" w:name="_Toc264969225"/>
      <w:r/>
      <w:bookmarkStart w:id="348" w:name="_Toc150509286"/>
      <w:r/>
      <w:bookmarkStart w:id="349" w:name="_Toc164229376"/>
      <w:r/>
      <w:bookmarkStart w:id="350" w:name="_Toc150774635"/>
      <w:r/>
      <w:bookmarkStart w:id="351" w:name="_Toc164229230"/>
      <w:r/>
      <w:bookmarkStart w:id="352" w:name="_Toc305158877"/>
      <w:r/>
      <w:bookmarkStart w:id="353" w:name="_Toc142311037"/>
      <w:r/>
      <w:bookmarkStart w:id="354" w:name="_Toc265228373"/>
      <w:r/>
      <w:bookmarkStart w:id="355" w:name="_Toc520356160"/>
      <w:r/>
      <w:bookmarkStart w:id="356" w:name="_Toc150480773"/>
      <w:r/>
      <w:bookmarkStart w:id="357" w:name="_Toc127161449"/>
      <w:r/>
      <w:bookmarkStart w:id="358" w:name="_Toc164351629"/>
      <w:r/>
      <w:bookmarkStart w:id="359" w:name="_Toc164608649"/>
      <w:r/>
      <w:bookmarkStart w:id="360" w:name="_Toc151193923"/>
      <w:r/>
      <w:bookmarkStart w:id="361" w:name="_Toc226337231"/>
      <w:r/>
      <w:bookmarkStart w:id="362" w:name="_Toc127151736"/>
      <w:r/>
      <w:bookmarkStart w:id="363" w:name="_Toc149720828"/>
      <w:r/>
      <w:bookmarkStart w:id="364" w:name="_Toc151193705"/>
      <w:r/>
      <w:bookmarkStart w:id="365" w:name="_Toc151193633"/>
      <w:r/>
      <w:bookmarkStart w:id="366" w:name="_Toc150774740"/>
      <w:r/>
      <w:bookmarkStart w:id="367" w:name="_Toc195842900"/>
      <w:r/>
      <w:bookmarkStart w:id="368" w:name="_Toc305158803"/>
      <w:r/>
      <w:bookmarkStart w:id="369" w:name="_Toc127151535"/>
      <w:r/>
      <w:bookmarkStart w:id="370" w:name="_Toc226309779"/>
      <w:r/>
      <w:bookmarkStart w:id="371" w:name="_Toc226965808"/>
      <w:r/>
      <w:bookmarkStart w:id="372" w:name="_Toc151190162"/>
      <w:r/>
      <w:bookmarkStart w:id="373" w:name="_Toc164608804"/>
      <w:r/>
      <w:bookmarkStart w:id="374" w:name="_Toc226965725"/>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w:t>
      </w:r>
      <w:r>
        <w:rPr>
          <w:rFonts w:hint="eastAsia"/>
          <w:sz w:val="24"/>
        </w:rPr>
        <w:t xml:space="preserve">采云</w:t>
      </w:r>
      <w:r>
        <w:rPr>
          <w:rFonts w:hint="eastAsia"/>
          <w:sz w:val="24"/>
        </w:rPr>
        <w:t xml:space="preserve">”政府采购一体化平台</w:t>
      </w:r>
      <w:r>
        <w:rPr>
          <w:sz w:val="24"/>
        </w:rPr>
        <w:t xml:space="preserve">。</w:t>
      </w:r>
      <w:r>
        <w:rPr>
          <w:rFonts w:hint="eastAsia"/>
          <w:sz w:val="24"/>
        </w:rPr>
        <w:t xml:space="preserve">供应商</w:t>
      </w:r>
      <w:r>
        <w:rPr>
          <w:sz w:val="24"/>
        </w:rPr>
        <w:t xml:space="preserve">根据</w:t>
      </w:r>
      <w:r>
        <w:rPr>
          <w:rFonts w:hint="eastAsia"/>
          <w:sz w:val="24"/>
        </w:rPr>
        <w:t xml:space="preserve">磋商</w:t>
      </w:r>
      <w:r>
        <w:rPr>
          <w:sz w:val="24"/>
        </w:rPr>
        <w:t xml:space="preserve">文件及</w:t>
      </w:r>
      <w:r>
        <w:rPr>
          <w:rFonts w:hint="eastAsia"/>
          <w:sz w:val="24"/>
        </w:rPr>
        <w:t xml:space="preserve">“苏</w:t>
      </w:r>
      <w:r>
        <w:rPr>
          <w:rFonts w:hint="eastAsia"/>
          <w:sz w:val="24"/>
        </w:rPr>
        <w:t xml:space="preserve">采云</w:t>
      </w:r>
      <w:r>
        <w:rPr>
          <w:rFonts w:hint="eastAsia"/>
          <w:sz w:val="24"/>
        </w:rPr>
        <w:t xml:space="preserve">”</w:t>
      </w:r>
      <w:r>
        <w:rPr>
          <w:rFonts w:hint="eastAsia"/>
          <w:sz w:val="24"/>
        </w:rPr>
        <w:t xml:space="preserve">政府采购一体化平台</w:t>
      </w:r>
      <w:r>
        <w:rPr>
          <w:sz w:val="24"/>
        </w:rPr>
        <w:t xml:space="preserve">供应商操作手册要求编制、生成并提交电子</w:t>
      </w:r>
      <w:r>
        <w:rPr>
          <w:rFonts w:hint="eastAsia"/>
          <w:sz w:val="24"/>
        </w:rPr>
        <w:t xml:space="preserve">响应</w:t>
      </w:r>
      <w:r>
        <w:rPr>
          <w:sz w:val="24"/>
        </w:rPr>
        <w:t xml:space="preserve">文件。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 w:val="left" w:pos="900" w:leader="none"/>
        </w:tabs>
        <w:rPr>
          <w:sz w:val="24"/>
        </w:rPr>
        <w:outlineLvl w:val="1"/>
      </w:pPr>
      <w:r/>
      <w:bookmarkStart w:id="375" w:name="_Toc151193924"/>
      <w:r/>
      <w:bookmarkStart w:id="376" w:name="_Toc264969226"/>
      <w:r/>
      <w:bookmarkStart w:id="377" w:name="_Toc195842901"/>
      <w:r/>
      <w:bookmarkStart w:id="378" w:name="_Toc142311038"/>
      <w:r/>
      <w:bookmarkStart w:id="379" w:name="_Toc164608805"/>
      <w:r/>
      <w:bookmarkStart w:id="380" w:name="_Toc150774741"/>
      <w:r/>
      <w:bookmarkStart w:id="381" w:name="_Toc305158878"/>
      <w:r/>
      <w:bookmarkStart w:id="382" w:name="_Toc164608650"/>
      <w:r/>
      <w:bookmarkStart w:id="383" w:name="_Toc150480774"/>
      <w:r/>
      <w:bookmarkStart w:id="384" w:name="_Toc150509287"/>
      <w:r/>
      <w:bookmarkStart w:id="385" w:name="_Toc149720829"/>
      <w:r/>
      <w:bookmarkStart w:id="386" w:name="_Toc305158804"/>
      <w:r/>
      <w:bookmarkStart w:id="387" w:name="_Toc164229377"/>
      <w:r/>
      <w:bookmarkStart w:id="388" w:name="_Toc226965809"/>
      <w:r/>
      <w:bookmarkStart w:id="389" w:name="_Toc127151737"/>
      <w:r/>
      <w:bookmarkStart w:id="390" w:name="_Toc150774636"/>
      <w:r/>
      <w:bookmarkStart w:id="391" w:name="_Toc226965726"/>
      <w:r/>
      <w:bookmarkStart w:id="392" w:name="_Toc127161450"/>
      <w:r/>
      <w:bookmarkStart w:id="393" w:name="_Toc164351630"/>
      <w:r/>
      <w:bookmarkStart w:id="394" w:name="_Toc151193634"/>
      <w:r/>
      <w:bookmarkStart w:id="395" w:name="_Toc127151536"/>
      <w:r/>
      <w:bookmarkStart w:id="396" w:name="_Toc151193778"/>
      <w:r/>
      <w:bookmarkStart w:id="397" w:name="_Toc265228374"/>
      <w:r/>
      <w:bookmarkStart w:id="398" w:name="_Toc164229231"/>
      <w:r/>
      <w:bookmarkStart w:id="399" w:name="_Toc226309780"/>
      <w:r/>
      <w:bookmarkStart w:id="400" w:name="_Toc151190163"/>
      <w:r/>
      <w:bookmarkStart w:id="401" w:name="_Toc520356161"/>
      <w:r/>
      <w:bookmarkStart w:id="402" w:name="_Toc226337232"/>
      <w:r/>
      <w:bookmarkStart w:id="403" w:name="_Toc151193706"/>
      <w:r/>
      <w:bookmarkStart w:id="404" w:name="_Toc151193850"/>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供应商应在竞争性磋商文件要求提交响应文件截止时间前，将电子响应文件提交至“苏</w:t>
      </w:r>
      <w:r>
        <w:rPr>
          <w:rFonts w:hint="eastAsia"/>
          <w:sz w:val="24"/>
        </w:rPr>
        <w:t xml:space="preserve">采云</w:t>
      </w:r>
      <w:r>
        <w:rPr>
          <w:rFonts w:hint="eastAsia"/>
          <w:sz w:val="24"/>
        </w:rPr>
        <w:t xml:space="preserve">”政府采购一体化平台。</w:t>
      </w:r>
      <w:r/>
    </w:p>
    <w:p>
      <w:pPr>
        <w:numPr>
          <w:ilvl w:val="0"/>
          <w:numId w:val="8"/>
        </w:numPr>
        <w:ind w:left="357" w:hanging="357"/>
        <w:spacing w:line="360" w:lineRule="auto"/>
        <w:tabs>
          <w:tab w:val="left" w:pos="360" w:leader="none"/>
          <w:tab w:val="left" w:pos="900" w:leader="none"/>
        </w:tabs>
        <w:rPr>
          <w:sz w:val="24"/>
        </w:rPr>
        <w:outlineLvl w:val="1"/>
      </w:pPr>
      <w:r/>
      <w:bookmarkStart w:id="405" w:name="_Toc151193851"/>
      <w:r/>
      <w:bookmarkStart w:id="406" w:name="_Toc151193925"/>
      <w:r/>
      <w:bookmarkStart w:id="407" w:name="_Toc127151738"/>
      <w:r/>
      <w:bookmarkStart w:id="408" w:name="_Toc150774742"/>
      <w:r/>
      <w:bookmarkStart w:id="409" w:name="_Toc150774637"/>
      <w:r/>
      <w:bookmarkStart w:id="410" w:name="_Toc127161451"/>
      <w:r/>
      <w:bookmarkStart w:id="411" w:name="_Toc226965727"/>
      <w:r/>
      <w:bookmarkStart w:id="412" w:name="_Toc265228375"/>
      <w:r/>
      <w:bookmarkStart w:id="413" w:name="_Toc226309781"/>
      <w:r/>
      <w:bookmarkStart w:id="414" w:name="_Toc305158805"/>
      <w:r/>
      <w:bookmarkStart w:id="415" w:name="_Toc150509288"/>
      <w:r/>
      <w:bookmarkStart w:id="416" w:name="_Toc151190164"/>
      <w:r/>
      <w:bookmarkStart w:id="417" w:name="_Toc226965810"/>
      <w:r/>
      <w:bookmarkStart w:id="418" w:name="_Toc164229378"/>
      <w:r/>
      <w:bookmarkStart w:id="419" w:name="_Toc150480775"/>
      <w:r/>
      <w:bookmarkStart w:id="420" w:name="_Toc127151537"/>
      <w:r/>
      <w:bookmarkStart w:id="421" w:name="_Toc305158879"/>
      <w:r/>
      <w:bookmarkStart w:id="422" w:name="_Toc226337233"/>
      <w:r/>
      <w:bookmarkStart w:id="423" w:name="_Toc164608806"/>
      <w:r/>
      <w:bookmarkStart w:id="424" w:name="_Toc149720830"/>
      <w:r/>
      <w:bookmarkStart w:id="425" w:name="_Toc151193779"/>
      <w:r/>
      <w:bookmarkStart w:id="426" w:name="_Toc142311039"/>
      <w:r/>
      <w:bookmarkStart w:id="427" w:name="_Toc520356162"/>
      <w:r/>
      <w:bookmarkStart w:id="428" w:name="_Toc164608651"/>
      <w:r/>
      <w:bookmarkStart w:id="429" w:name="_Toc164351631"/>
      <w:r/>
      <w:bookmarkStart w:id="430" w:name="_Toc151193707"/>
      <w:r/>
      <w:bookmarkStart w:id="431" w:name="_Toc151193635"/>
      <w:r/>
      <w:bookmarkStart w:id="432" w:name="_Toc264969227"/>
      <w:r/>
      <w:bookmarkStart w:id="433" w:name="_Toc195842902"/>
      <w:r/>
      <w:bookmarkStart w:id="434" w:name="_Toc164229232"/>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22"/>
        <w:spacing w:before="0" w:line="360" w:lineRule="auto"/>
        <w:rPr>
          <w:rFonts w:ascii="Times New Roman" w:hAnsi="Times New Roman" w:eastAsia="宋体"/>
          <w:sz w:val="28"/>
        </w:rPr>
      </w:pPr>
      <w:r/>
      <w:bookmarkStart w:id="435" w:name="_Toc226337234"/>
      <w:r/>
      <w:bookmarkStart w:id="436" w:name="_Toc226309782"/>
      <w:r/>
      <w:bookmarkStart w:id="437" w:name="_Toc226965728"/>
      <w:r/>
      <w:bookmarkStart w:id="438" w:name="_Toc150774638"/>
      <w:r/>
      <w:bookmarkStart w:id="439" w:name="_Toc151193926"/>
      <w:r/>
      <w:bookmarkStart w:id="440" w:name="_Toc265228376"/>
      <w:r/>
      <w:bookmarkStart w:id="441" w:name="_Toc150509289"/>
      <w:r/>
      <w:bookmarkStart w:id="442" w:name="_Toc151193708"/>
      <w:r/>
      <w:bookmarkStart w:id="443" w:name="_Toc151190165"/>
      <w:r/>
      <w:bookmarkStart w:id="444" w:name="_Toc151193780"/>
      <w:r/>
      <w:bookmarkStart w:id="445" w:name="_Toc305158880"/>
      <w:r/>
      <w:bookmarkStart w:id="446" w:name="_Toc305158806"/>
      <w:r/>
      <w:bookmarkStart w:id="447" w:name="_Toc150774743"/>
      <w:r/>
      <w:bookmarkStart w:id="448" w:name="_Toc264969228"/>
      <w:r/>
      <w:bookmarkStart w:id="449" w:name="_Toc150480776"/>
      <w:r/>
      <w:bookmarkStart w:id="450" w:name="_Toc520356163"/>
      <w:r/>
      <w:bookmarkStart w:id="451" w:name="_Toc151193852"/>
      <w:r/>
      <w:bookmarkStart w:id="452" w:name="_Toc151193636"/>
      <w:r/>
      <w:bookmarkStart w:id="453" w:name="_Toc127151538"/>
      <w:r/>
      <w:bookmarkStart w:id="454" w:name="_Toc195842903"/>
      <w:r/>
      <w:bookmarkStart w:id="455" w:name="_Toc142311040"/>
      <w:r/>
      <w:bookmarkStart w:id="456" w:name="_Toc226965811"/>
      <w:r>
        <w:rPr>
          <w:rFonts w:ascii="Times New Roman" w:hAnsi="Times New Roman" w:eastAsia="宋体"/>
          <w:sz w:val="28"/>
        </w:rPr>
        <w:t xml:space="preserve">五</w:t>
      </w:r>
      <w:r>
        <w:rPr>
          <w:rFonts w:ascii="Times New Roman" w:hAnsi="Times New Roman" w:eastAsia="宋体"/>
          <w:sz w:val="28"/>
        </w:rPr>
        <w:t xml:space="preserve">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sz w:val="28"/>
        </w:rPr>
        <w:t xml:space="preserve">评审</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响应文件的开启</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本项目采用不见面</w:t>
      </w:r>
      <w:r>
        <w:rPr>
          <w:rFonts w:hint="eastAsia"/>
          <w:sz w:val="24"/>
        </w:rPr>
        <w:t xml:space="preserve">招交易</w:t>
      </w:r>
      <w:r>
        <w:rPr>
          <w:rFonts w:hint="eastAsia"/>
          <w:sz w:val="24"/>
        </w:rPr>
        <w:t xml:space="preserve">模式，使用政府采购一体化平台“苏</w:t>
      </w:r>
      <w:r>
        <w:rPr>
          <w:rFonts w:hint="eastAsia"/>
          <w:sz w:val="24"/>
        </w:rPr>
        <w:t xml:space="preserve">采云</w:t>
      </w:r>
      <w:r>
        <w:rPr>
          <w:rFonts w:hint="eastAsia"/>
          <w:sz w:val="24"/>
        </w:rPr>
        <w:t xml:space="preserve">”在线进行解密。供应商应在规定的时间内对响应文件进行解密，因非系统原因导致的解密失败，视为</w:t>
      </w:r>
      <w:r>
        <w:rPr>
          <w:rFonts w:hint="eastAsia"/>
          <w:b/>
          <w:bCs/>
          <w:sz w:val="24"/>
        </w:rPr>
        <w:t xml:space="preserve">响应无效</w:t>
      </w:r>
      <w:r>
        <w:rPr>
          <w:rFonts w:hint="eastAsia"/>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w:t>
      </w:r>
      <w:r>
        <w:rPr>
          <w:sz w:val="24"/>
        </w:rPr>
        <w:t xml:space="preserve">3</w:t>
      </w:r>
      <w:r>
        <w:rPr>
          <w:sz w:val="24"/>
        </w:rPr>
        <w:t xml:space="preserve">家的，不予</w:t>
      </w:r>
      <w:r>
        <w:rPr>
          <w:rFonts w:hint="eastAsia"/>
          <w:sz w:val="24"/>
        </w:rPr>
        <w:t xml:space="preserve">解密</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457" w:name="_Toc520356165"/>
      <w:r>
        <w:rPr>
          <w:sz w:val="24"/>
        </w:rPr>
        <w:t xml:space="preserve">本项目不公开报价。</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供应商须在开标前使用“验证</w:t>
      </w:r>
      <w:r>
        <w:rPr>
          <w:rFonts w:hint="eastAsia"/>
          <w:sz w:val="24"/>
        </w:rPr>
        <w:t xml:space="preserve">CA</w:t>
      </w:r>
      <w:r>
        <w:rPr>
          <w:rFonts w:hint="eastAsia"/>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w:t>
      </w:r>
      <w:r>
        <w:rPr>
          <w:rFonts w:hint="eastAsia"/>
          <w:sz w:val="24"/>
        </w:rPr>
        <w:t xml:space="preserve">求从而导致影响开标、评审结果的，责任由供应商承担。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“苏</w:t>
      </w:r>
      <w:r>
        <w:rPr>
          <w:rFonts w:hint="eastAsia" w:ascii="宋体" w:hAnsi="宋体" w:cs="宋体"/>
          <w:sz w:val="24"/>
          <w:lang w:bidi="ar"/>
        </w:rPr>
        <w:t xml:space="preserve">采云</w:t>
      </w:r>
      <w:r>
        <w:rPr>
          <w:rFonts w:hint="eastAsia" w:ascii="宋体" w:hAnsi="宋体" w:cs="宋体"/>
          <w:sz w:val="24"/>
          <w:lang w:bidi="ar"/>
        </w:rPr>
        <w:t xml:space="preserve">”政府采购一体化平台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1077"/>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left="1077"/>
        <w:spacing w:line="360" w:lineRule="auto"/>
        <w:tabs>
          <w:tab w:val="left" w:pos="1080" w:leader="none"/>
          <w:tab w:val="left" w:pos="1589" w:leader="none"/>
          <w:tab w:val="left" w:pos="2014" w:leader="none"/>
        </w:tabs>
        <w:rPr>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8" w:name="_Toc52035616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22"/>
        <w:spacing w:before="0" w:line="360" w:lineRule="auto"/>
        <w:rPr>
          <w:rFonts w:ascii="Times New Roman" w:hAnsi="Times New Roman" w:eastAsia="宋体"/>
          <w:sz w:val="28"/>
        </w:rPr>
      </w:pPr>
      <w:r/>
      <w:bookmarkStart w:id="460" w:name="_Toc195842910"/>
      <w:r/>
      <w:bookmarkStart w:id="461" w:name="_Toc151190172"/>
      <w:r/>
      <w:bookmarkStart w:id="462" w:name="_Toc150774750"/>
      <w:r/>
      <w:bookmarkStart w:id="463" w:name="_Toc151193859"/>
      <w:r/>
      <w:bookmarkStart w:id="464" w:name="_Toc151193643"/>
      <w:r/>
      <w:bookmarkStart w:id="465" w:name="_Toc226965818"/>
      <w:r/>
      <w:bookmarkStart w:id="466" w:name="_Toc127151545"/>
      <w:r/>
      <w:bookmarkStart w:id="467" w:name="_Toc151193715"/>
      <w:r/>
      <w:bookmarkStart w:id="468" w:name="_Toc151193787"/>
      <w:r/>
      <w:bookmarkStart w:id="469" w:name="_Toc265228383"/>
      <w:r/>
      <w:bookmarkStart w:id="470" w:name="_Toc150480783"/>
      <w:r/>
      <w:bookmarkStart w:id="471" w:name="_Toc142311047"/>
      <w:r/>
      <w:bookmarkStart w:id="472" w:name="_Toc226309789"/>
      <w:r/>
      <w:bookmarkStart w:id="473" w:name="_Toc150509296"/>
      <w:r/>
      <w:bookmarkStart w:id="474" w:name="_Toc151193933"/>
      <w:r/>
      <w:bookmarkStart w:id="475" w:name="_Toc150774645"/>
      <w:r/>
      <w:bookmarkStart w:id="476" w:name="_Toc305158887"/>
      <w:r/>
      <w:bookmarkStart w:id="477" w:name="_Toc226337241"/>
      <w:r/>
      <w:bookmarkStart w:id="478" w:name="_Toc264969235"/>
      <w:r/>
      <w:bookmarkStart w:id="479" w:name="_Toc305158813"/>
      <w:r/>
      <w:bookmarkStart w:id="480" w:name="_Toc226965735"/>
      <w:r>
        <w:rPr>
          <w:rFonts w:ascii="Times New Roman" w:hAnsi="Times New Roman" w:eastAsia="宋体"/>
          <w:sz w:val="28"/>
        </w:rPr>
        <w:t xml:space="preserve">六</w:t>
      </w:r>
      <w:r>
        <w:rPr>
          <w:rFonts w:ascii="Times New Roman" w:hAnsi="Times New Roman" w:eastAsia="宋体"/>
          <w:sz w:val="28"/>
        </w:rPr>
        <w:t xml:space="preserve">   </w:t>
      </w:r>
      <w:bookmarkEnd w:id="459"/>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p>
    <w:p>
      <w:pPr>
        <w:numPr>
          <w:ilvl w:val="0"/>
          <w:numId w:val="8"/>
        </w:numPr>
        <w:ind w:left="357" w:hanging="357"/>
        <w:spacing w:line="360" w:lineRule="auto"/>
        <w:tabs>
          <w:tab w:val="left" w:pos="360" w:leader="none"/>
          <w:tab w:val="left" w:pos="900" w:leader="none"/>
        </w:tabs>
        <w:rPr>
          <w:sz w:val="24"/>
        </w:rPr>
        <w:outlineLvl w:val="1"/>
      </w:pPr>
      <w:r/>
      <w:bookmarkStart w:id="481" w:name="_Toc164608661"/>
      <w:r/>
      <w:bookmarkStart w:id="482" w:name="_Toc226309791"/>
      <w:r/>
      <w:bookmarkStart w:id="483" w:name="_Toc149720840"/>
      <w:r/>
      <w:bookmarkStart w:id="484" w:name="_Toc226965820"/>
      <w:r/>
      <w:bookmarkStart w:id="485" w:name="_Toc195842912"/>
      <w:r/>
      <w:bookmarkStart w:id="486" w:name="_Toc151193861"/>
      <w:r/>
      <w:bookmarkStart w:id="487" w:name="_Toc127151748"/>
      <w:r/>
      <w:bookmarkStart w:id="488" w:name="_Toc150774752"/>
      <w:r/>
      <w:bookmarkStart w:id="489" w:name="_Toc164229388"/>
      <w:r/>
      <w:bookmarkStart w:id="490" w:name="_Toc151193645"/>
      <w:r/>
      <w:bookmarkStart w:id="491" w:name="_Toc151193935"/>
      <w:r/>
      <w:bookmarkStart w:id="492" w:name="_Toc150509298"/>
      <w:r/>
      <w:bookmarkStart w:id="493" w:name="_Toc151193717"/>
      <w:r/>
      <w:bookmarkStart w:id="494" w:name="_Toc142311049"/>
      <w:r/>
      <w:bookmarkStart w:id="495" w:name="_Toc127151547"/>
      <w:r/>
      <w:bookmarkStart w:id="496" w:name="_Toc305158889"/>
      <w:r/>
      <w:bookmarkStart w:id="497" w:name="_Toc164608816"/>
      <w:r/>
      <w:bookmarkStart w:id="498" w:name="_Toc151190174"/>
      <w:r/>
      <w:bookmarkStart w:id="499" w:name="_Toc265228385"/>
      <w:r/>
      <w:bookmarkStart w:id="500" w:name="_Toc164229242"/>
      <w:r/>
      <w:bookmarkStart w:id="501" w:name="_Toc150774647"/>
      <w:r/>
      <w:bookmarkStart w:id="502" w:name="_Toc151193789"/>
      <w:r/>
      <w:bookmarkStart w:id="503" w:name="_Toc226965737"/>
      <w:r/>
      <w:bookmarkStart w:id="504" w:name="_Toc164351641"/>
      <w:r/>
      <w:bookmarkStart w:id="505" w:name="_Toc150480785"/>
      <w:r/>
      <w:bookmarkStart w:id="506" w:name="_Toc305158815"/>
      <w:r/>
      <w:bookmarkStart w:id="507" w:name="_Toc127161461"/>
      <w:r/>
      <w:bookmarkStart w:id="508" w:name="_Toc264969237"/>
      <w:r/>
      <w:bookmarkStart w:id="509" w:name="_Toc226337243"/>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 w:val="left" w:pos="900" w:leader="none"/>
        </w:tabs>
        <w:rPr>
          <w:sz w:val="24"/>
        </w:rPr>
        <w:outlineLvl w:val="1"/>
      </w:pPr>
      <w:r/>
      <w:bookmarkStart w:id="510" w:name="_Toc305158891"/>
      <w:r/>
      <w:bookmarkStart w:id="511" w:name="_Toc305158817"/>
      <w:r/>
      <w:bookmarkStart w:id="512" w:name="_Toc151193719"/>
      <w:r/>
      <w:bookmarkStart w:id="513" w:name="_Toc127151750"/>
      <w:r/>
      <w:bookmarkStart w:id="514" w:name="_Toc226965739"/>
      <w:r/>
      <w:bookmarkStart w:id="515" w:name="_Toc226309793"/>
      <w:r/>
      <w:bookmarkStart w:id="516" w:name="_Toc151193937"/>
      <w:r/>
      <w:bookmarkStart w:id="517" w:name="_Toc226337245"/>
      <w:r/>
      <w:bookmarkStart w:id="518" w:name="_Toc164608663"/>
      <w:r/>
      <w:bookmarkStart w:id="519" w:name="_Toc265228387"/>
      <w:r/>
      <w:bookmarkStart w:id="520" w:name="_Toc164351643"/>
      <w:r/>
      <w:bookmarkStart w:id="521" w:name="_Toc151193791"/>
      <w:r/>
      <w:bookmarkStart w:id="522" w:name="_Toc226965822"/>
      <w:r/>
      <w:bookmarkStart w:id="523" w:name="_Toc164608818"/>
      <w:r/>
      <w:bookmarkStart w:id="524" w:name="_Toc264969239"/>
      <w:r/>
      <w:bookmarkStart w:id="525" w:name="_Toc151190176"/>
      <w:r/>
      <w:bookmarkStart w:id="526" w:name="_Toc150774754"/>
      <w:r/>
      <w:bookmarkStart w:id="527" w:name="_Toc150774649"/>
      <w:r/>
      <w:bookmarkStart w:id="528" w:name="_Toc127161463"/>
      <w:r/>
      <w:bookmarkStart w:id="529" w:name="_Toc195842914"/>
      <w:r/>
      <w:bookmarkStart w:id="530" w:name="_Toc142311051"/>
      <w:r/>
      <w:bookmarkStart w:id="531" w:name="_Toc151193863"/>
      <w:r/>
      <w:bookmarkStart w:id="532" w:name="_Toc164229390"/>
      <w:r/>
      <w:bookmarkStart w:id="533" w:name="_Toc149720842"/>
      <w:r/>
      <w:bookmarkStart w:id="534" w:name="_Toc164229244"/>
      <w:r/>
      <w:bookmarkStart w:id="535" w:name="_Toc150509300"/>
      <w:r/>
      <w:bookmarkStart w:id="536" w:name="_Toc150480787"/>
      <w:r/>
      <w:bookmarkStart w:id="537" w:name="_Toc127151549"/>
      <w:r/>
      <w:bookmarkStart w:id="538" w:name="_Toc151193647"/>
      <w:r/>
      <w:bookmarkStart w:id="539" w:name="_Ref467307090"/>
      <w:r/>
      <w:bookmarkStart w:id="540" w:name="_Toc520356176"/>
      <w:r/>
      <w:bookmarkStart w:id="541" w:name="_Ref467306425"/>
      <w:r>
        <w:rPr>
          <w:sz w:val="24"/>
        </w:rPr>
        <w:t xml:space="preserve">成交公告与成交通知书</w:t>
      </w:r>
      <w:bookmarkEnd w:id="510"/>
      <w:r/>
      <w:bookmarkEnd w:id="511"/>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采购人或采购代理机构将在成交供应商确定后</w:t>
      </w:r>
      <w:r>
        <w:rPr>
          <w:sz w:val="24"/>
        </w:rPr>
        <w:t xml:space="preserve">2</w:t>
      </w:r>
      <w:r>
        <w:rPr>
          <w:sz w:val="24"/>
        </w:rPr>
        <w:t xml:space="preserve">个工作日内，在</w:t>
      </w:r>
      <w:r>
        <w:rPr>
          <w:rFonts w:hint="eastAsia"/>
          <w:sz w:val="24"/>
        </w:rPr>
        <w:t xml:space="preserve">常州市政府采购网</w:t>
      </w:r>
      <w:r>
        <w:rPr>
          <w:sz w:val="24"/>
        </w:rPr>
        <w:t xml:space="preserve">公告成交结果，同时向成交供应商发出成交通知书，成交公告期限为</w:t>
      </w:r>
      <w:r>
        <w:rPr>
          <w:sz w:val="24"/>
        </w:rPr>
        <w:t xml:space="preserve">1</w:t>
      </w:r>
      <w:r>
        <w:rPr>
          <w:sz w:val="24"/>
        </w:rPr>
        <w:t xml:space="preserve">个工作日。</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w:t>
      </w:r>
      <w:r>
        <w:rPr>
          <w:sz w:val="24"/>
        </w:rPr>
        <w:t xml:space="preserve">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numPr>
          <w:ilvl w:val="2"/>
          <w:numId w:val="8"/>
        </w:numPr>
        <w:spacing w:line="360" w:lineRule="auto"/>
        <w:tabs>
          <w:tab w:val="left" w:pos="1980" w:leader="none"/>
        </w:tabs>
        <w:rPr>
          <w:sz w:val="24"/>
        </w:rPr>
      </w:pPr>
      <w:r>
        <w:rPr>
          <w:sz w:val="24"/>
        </w:rPr>
        <w:t xml:space="preserve">出现影响采购公正的违法、违规行为的；</w:t>
      </w:r>
      <w:r/>
    </w:p>
    <w:p>
      <w:pPr>
        <w:numPr>
          <w:ilvl w:val="2"/>
          <w:numId w:val="8"/>
        </w:numPr>
        <w:spacing w:line="360" w:lineRule="auto"/>
        <w:tabs>
          <w:tab w:val="left" w:pos="1980" w:leader="none"/>
        </w:tabs>
        <w:rPr>
          <w:sz w:val="24"/>
        </w:rPr>
      </w:pPr>
      <w:r>
        <w:rPr>
          <w:sz w:val="24"/>
          <w:szCs w:val="20"/>
        </w:rPr>
        <w:t xml:space="preserve">除了</w:t>
      </w:r>
      <w:r>
        <w:rPr>
          <w:sz w:val="24"/>
          <w:szCs w:val="20"/>
        </w:rPr>
        <w:t xml:space="preserve">“</w:t>
      </w:r>
      <w:r>
        <w:rPr>
          <w:sz w:val="24"/>
          <w:szCs w:val="20"/>
        </w:rPr>
        <w:t xml:space="preserve">市场竞争不充分的科研项目，以及需要扶持的科技成果转化项目，提交最终报价的供应商可以为</w:t>
      </w:r>
      <w:r>
        <w:rPr>
          <w:sz w:val="24"/>
          <w:szCs w:val="20"/>
        </w:rPr>
        <w:t xml:space="preserve">2</w:t>
      </w:r>
      <w:r>
        <w:rPr>
          <w:sz w:val="24"/>
          <w:szCs w:val="20"/>
        </w:rPr>
        <w:t xml:space="preserve">家；政府购买服务项目（含政府和社会资本合作项目），在采购过程中符合要求的供应商（社会资本）只有</w:t>
      </w:r>
      <w:r>
        <w:rPr>
          <w:sz w:val="24"/>
          <w:szCs w:val="20"/>
        </w:rPr>
        <w:t xml:space="preserve">2</w:t>
      </w:r>
      <w:r>
        <w:rPr>
          <w:sz w:val="24"/>
          <w:szCs w:val="20"/>
        </w:rPr>
        <w:t xml:space="preserve">家的，竞争性磋商采购活动可以继续进行</w:t>
      </w:r>
      <w:r>
        <w:rPr>
          <w:sz w:val="24"/>
          <w:szCs w:val="20"/>
        </w:rPr>
        <w:t xml:space="preserve">”</w:t>
      </w:r>
      <w:r>
        <w:rPr>
          <w:sz w:val="24"/>
          <w:szCs w:val="20"/>
        </w:rPr>
        <w:t xml:space="preserve">的情形外，在采购过程中符合要求的供应商或者报价未超过采购预算的供应商不足</w:t>
      </w:r>
      <w:r>
        <w:rPr>
          <w:sz w:val="24"/>
          <w:szCs w:val="20"/>
        </w:rPr>
        <w:t xml:space="preserve">3</w:t>
      </w:r>
      <w:r>
        <w:rPr>
          <w:sz w:val="24"/>
          <w:szCs w:val="20"/>
        </w:rPr>
        <w:t xml:space="preserve">家的。</w:t>
      </w:r>
      <w:r/>
    </w:p>
    <w:p>
      <w:pPr>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542" w:name="_Toc164229391"/>
      <w:r/>
      <w:bookmarkStart w:id="543" w:name="_Toc226337246"/>
      <w:r/>
      <w:bookmarkStart w:id="544" w:name="_Toc151193720"/>
      <w:r/>
      <w:bookmarkStart w:id="545" w:name="_Toc164229245"/>
      <w:r/>
      <w:bookmarkStart w:id="546" w:name="_Toc127151751"/>
      <w:r/>
      <w:bookmarkStart w:id="547" w:name="_Toc195842915"/>
      <w:r/>
      <w:bookmarkStart w:id="548" w:name="_Toc150774650"/>
      <w:r/>
      <w:bookmarkStart w:id="549" w:name="_Toc151193938"/>
      <w:r/>
      <w:bookmarkStart w:id="550" w:name="_Ref467307062"/>
      <w:r/>
      <w:bookmarkStart w:id="551" w:name="_Toc151193864"/>
      <w:r/>
      <w:bookmarkStart w:id="552" w:name="_Toc164351644"/>
      <w:r/>
      <w:bookmarkStart w:id="553" w:name="_Toc164608664"/>
      <w:r/>
      <w:bookmarkStart w:id="554" w:name="_Toc150774755"/>
      <w:r/>
      <w:bookmarkStart w:id="555" w:name="_Toc151190177"/>
      <w:r/>
      <w:bookmarkStart w:id="556" w:name="_Toc150480788"/>
      <w:r/>
      <w:bookmarkStart w:id="557" w:name="_Ref467307204"/>
      <w:r/>
      <w:bookmarkStart w:id="558" w:name="_Toc265228388"/>
      <w:r/>
      <w:bookmarkStart w:id="559" w:name="_Toc226965823"/>
      <w:r/>
      <w:bookmarkStart w:id="560" w:name="_Toc142311052"/>
      <w:r/>
      <w:bookmarkStart w:id="561" w:name="_Toc305158892"/>
      <w:r/>
      <w:bookmarkStart w:id="562" w:name="_Toc151193648"/>
      <w:r/>
      <w:bookmarkStart w:id="563" w:name="_Toc226965740"/>
      <w:r/>
      <w:bookmarkStart w:id="564" w:name="_Ref467306377"/>
      <w:r/>
      <w:bookmarkStart w:id="565" w:name="_Toc151193792"/>
      <w:r/>
      <w:bookmarkStart w:id="566" w:name="_Toc520356175"/>
      <w:r/>
      <w:bookmarkStart w:id="567" w:name="_Toc150509301"/>
      <w:r/>
      <w:bookmarkStart w:id="568" w:name="_Toc264969240"/>
      <w:r/>
      <w:bookmarkStart w:id="569" w:name="_Toc305158818"/>
      <w:r/>
      <w:bookmarkStart w:id="570" w:name="_Ref467306978"/>
      <w:r/>
      <w:bookmarkStart w:id="571" w:name="_Toc127151550"/>
      <w:r/>
      <w:bookmarkStart w:id="572" w:name="_Toc149720843"/>
      <w:r/>
      <w:bookmarkStart w:id="573" w:name="_Toc127161464"/>
      <w:r/>
      <w:bookmarkStart w:id="574" w:name="_Toc226309794"/>
      <w:r/>
      <w:bookmarkStart w:id="575" w:name="_Toc164608819"/>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w:t>
      </w:r>
      <w:r>
        <w:rPr>
          <w:sz w:val="24"/>
        </w:rPr>
        <w:t xml:space="preserve">30</w:t>
      </w:r>
      <w:r>
        <w:rPr>
          <w:sz w:val="24"/>
        </w:rPr>
        <w:t xml:space="preserve">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w:t>
      </w:r>
      <w:r>
        <w:rPr>
          <w:sz w:val="24"/>
        </w:rPr>
        <w:t xml:space="preserve">商拒绝</w:t>
      </w:r>
      <w:r>
        <w:rPr>
          <w:sz w:val="24"/>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9"/>
      <w:r/>
      <w:bookmarkEnd w:id="540"/>
      <w:r/>
      <w:bookmarkEnd w:id="541"/>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w:t>
      </w:r>
      <w:r>
        <w:rPr>
          <w:sz w:val="24"/>
        </w:rPr>
        <w:t xml:space="preserve">7</w:t>
      </w:r>
      <w:r>
        <w:rPr>
          <w:sz w:val="24"/>
        </w:rPr>
        <w:t xml:space="preserve">个工作日内，由供应商派授权代表以书面形式向采购人、采购代理机构提出质疑。采购人、采购代理机构在收到质疑函后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9" w:tooltip="http://gks.mof.gov.cn/ztztz/zhengfucaigouguanli/201802/t20180201_2804589.htm" w:history="1">
        <w:r>
          <w:rPr>
            <w:rStyle w:val="1187"/>
            <w:color w:val="000000"/>
          </w:rPr>
          <w:t xml:space="preserve">http://gk</w:t>
        </w:r>
        <w:bookmarkStart w:id="576" w:name="_Hlt100654014"/>
        <w:r>
          <w:rPr>
            <w:rStyle w:val="1187"/>
            <w:color w:val="000000"/>
          </w:rPr>
          <w:t xml:space="preserve">s</w:t>
        </w:r>
        <w:bookmarkEnd w:id="576"/>
        <w:r>
          <w:rPr>
            <w:rStyle w:val="1187"/>
            <w:color w:val="000000"/>
          </w:rPr>
          <w:t xml:space="preserve">.m</w:t>
        </w:r>
        <w:bookmarkStart w:id="577" w:name="_Hlt100653993"/>
        <w:bookmarkStart w:id="578" w:name="_Hlt100653994"/>
        <w:r>
          <w:rPr>
            <w:rStyle w:val="1187"/>
            <w:color w:val="000000"/>
          </w:rPr>
          <w:t xml:space="preserve">o</w:t>
        </w:r>
        <w:bookmarkStart w:id="579" w:name="_Hlt101169156"/>
        <w:bookmarkEnd w:id="577"/>
        <w:bookmarkEnd w:id="578"/>
        <w:r>
          <w:rPr>
            <w:rStyle w:val="1187"/>
            <w:color w:val="000000"/>
          </w:rPr>
          <w:t xml:space="preserve">f</w:t>
        </w:r>
        <w:bookmarkEnd w:id="579"/>
        <w:r>
          <w:rPr>
            <w:rStyle w:val="1187"/>
            <w:color w:val="000000"/>
          </w:rPr>
          <w:t xml:space="preserve">.gov.cn/ztztz/zhengfucaigouguanli/201802/t20180201_2804589.htm</w:t>
        </w:r>
      </w:hyperlink>
      <w:r>
        <w:rPr>
          <w:rFonts w:hint="eastAsia"/>
        </w:rPr>
        <w:t xml:space="preserve">）</w:t>
      </w:r>
      <w:r/>
    </w:p>
    <w:p>
      <w:pPr>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w:t>
      </w:r>
      <w:r>
        <w:rPr>
          <w:sz w:val="24"/>
        </w:rPr>
        <w:t xml:space="preserve">由成交</w:t>
      </w:r>
      <w:r>
        <w:rPr>
          <w:sz w:val="24"/>
        </w:rPr>
        <w:t xml:space="preserve">供应商支付的，成交供应商须一次性向采购代理机构缴纳代理费，报价应包含代理费用。</w:t>
      </w:r>
      <w:r/>
    </w:p>
    <w:p>
      <w:pPr>
        <w:ind w:left="357"/>
        <w:spacing w:line="360" w:lineRule="auto"/>
        <w:tabs>
          <w:tab w:val="left" w:pos="1080" w:leader="none"/>
          <w:tab w:val="left" w:pos="1589" w:leader="none"/>
          <w:tab w:val="left" w:pos="2014" w:leader="none"/>
        </w:tabs>
        <w:rPr>
          <w:sz w:val="24"/>
        </w:rPr>
      </w:pPr>
      <w:r/>
      <w:bookmarkStart w:id="580" w:name="_Toc142311056"/>
      <w:r/>
      <w:bookmarkStart w:id="581" w:name="_Toc305158896"/>
      <w:r/>
      <w:bookmarkStart w:id="582" w:name="_Toc264969244"/>
      <w:r/>
      <w:bookmarkStart w:id="583" w:name="_Toc353873934"/>
      <w:r/>
      <w:bookmarkStart w:id="584" w:name="_Toc150480792"/>
      <w:r/>
      <w:bookmarkStart w:id="585" w:name="_Toc353825544"/>
      <w:r/>
      <w:bookmarkStart w:id="586" w:name="_Toc353873664"/>
      <w:r/>
      <w:bookmarkStart w:id="587" w:name="_Toc150774759"/>
      <w:r/>
      <w:bookmarkStart w:id="588" w:name="_Toc127151554"/>
      <w:r/>
      <w:bookmarkStart w:id="589" w:name="_Toc226337250"/>
      <w:r/>
      <w:bookmarkStart w:id="590" w:name="_Toc226965827"/>
      <w:r/>
      <w:bookmarkStart w:id="591" w:name="_Toc265228392"/>
      <w:r/>
      <w:bookmarkStart w:id="592" w:name="_Toc305158822"/>
      <w:r/>
      <w:r/>
    </w:p>
    <w:p>
      <w:pPr>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jc w:val="center"/>
        <w:spacing w:line="360" w:lineRule="auto"/>
        <w:rPr>
          <w:b/>
          <w:sz w:val="36"/>
          <w:szCs w:val="36"/>
        </w:rPr>
        <w:outlineLvl w:val="0"/>
      </w:pPr>
      <w:r/>
      <w:bookmarkStart w:id="593" w:name="_Toc140257874"/>
      <w:r/>
      <w:bookmarkStart w:id="594" w:name="_Toc163804581"/>
      <w:r/>
      <w:bookmarkStart w:id="595" w:name="_Toc229562359"/>
      <w:r/>
      <w:bookmarkStart w:id="596" w:name="_Toc487900382"/>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b/>
          <w:sz w:val="36"/>
          <w:szCs w:val="36"/>
        </w:rPr>
        <w:t xml:space="preserve">第三章</w:t>
      </w:r>
      <w:r>
        <w:rPr>
          <w:b/>
          <w:sz w:val="36"/>
          <w:szCs w:val="36"/>
        </w:rPr>
        <w:t xml:space="preserve">   </w:t>
      </w:r>
      <w:r>
        <w:rPr>
          <w:b/>
          <w:sz w:val="36"/>
          <w:szCs w:val="36"/>
        </w:rPr>
        <w:t xml:space="preserve">资格审查</w:t>
      </w:r>
      <w:bookmarkEnd w:id="593"/>
      <w:r/>
      <w:bookmarkEnd w:id="594"/>
      <w:r/>
      <w:bookmarkEnd w:id="595"/>
      <w:r/>
      <w:r/>
    </w:p>
    <w:p>
      <w:pPr>
        <w:jc w:val="center"/>
        <w:spacing w:line="360" w:lineRule="auto"/>
        <w:tabs>
          <w:tab w:val="left" w:pos="360" w:leader="none"/>
          <w:tab w:val="left" w:pos="900" w:leader="none"/>
        </w:tabs>
        <w:rPr>
          <w:b/>
          <w:sz w:val="24"/>
        </w:rPr>
        <w:outlineLvl w:val="1"/>
      </w:pPr>
      <w:r>
        <w:rPr>
          <w:b/>
          <w:sz w:val="24"/>
        </w:rPr>
        <w:t xml:space="preserve">一、</w:t>
      </w:r>
      <w:r>
        <w:rPr>
          <w:rFonts w:hint="eastAsia"/>
          <w:b/>
          <w:sz w:val="24"/>
        </w:rPr>
        <w:t xml:space="preserve">资格审查</w:t>
      </w:r>
      <w:r>
        <w:rPr>
          <w:b/>
          <w:sz w:val="24"/>
        </w:rPr>
        <w:t xml:space="preserve">程序</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bookmarkStart w:id="597" w:name="_Toc353873941"/>
      <w:r/>
      <w:bookmarkStart w:id="598" w:name="_Toc353825551"/>
      <w:r/>
      <w:bookmarkStart w:id="599" w:name="_Toc264969245"/>
      <w:r/>
      <w:bookmarkStart w:id="600" w:name="_Toc226337251"/>
      <w:r/>
      <w:bookmarkStart w:id="601" w:name="_Toc353873935"/>
      <w:r/>
      <w:bookmarkStart w:id="602" w:name="_Toc353873665"/>
      <w:r/>
      <w:bookmarkStart w:id="603" w:name="_Toc305158823"/>
      <w:r/>
      <w:bookmarkStart w:id="604" w:name="_Toc150774760"/>
      <w:r/>
      <w:bookmarkStart w:id="605" w:name="_Toc265228393"/>
      <w:r/>
      <w:bookmarkStart w:id="606" w:name="_Toc150480793"/>
      <w:r/>
      <w:bookmarkStart w:id="607" w:name="_Toc353825545"/>
      <w:r/>
      <w:bookmarkStart w:id="608" w:name="_Toc127151555"/>
      <w:r/>
      <w:bookmarkStart w:id="609" w:name="_Toc226965828"/>
      <w:r/>
      <w:bookmarkStart w:id="610" w:name="_Toc195842920"/>
      <w:r/>
      <w:bookmarkStart w:id="611" w:name="_Toc305158897"/>
      <w:r/>
      <w:bookmarkStart w:id="612" w:name="_Toc142311057"/>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6"/>
      <w:r>
        <w:rPr>
          <w:sz w:val="24"/>
        </w:rPr>
        <w:t xml:space="preserve">采购人将根据《资格审查要求》中的规定，对</w:t>
      </w:r>
      <w:r>
        <w:rPr>
          <w:rFonts w:hint="eastAsia"/>
          <w:sz w:val="24"/>
        </w:rPr>
        <w:t xml:space="preserve">供应商</w:t>
      </w:r>
      <w:r>
        <w:rPr>
          <w:sz w:val="24"/>
        </w:rPr>
        <w:t xml:space="preserve">进行资格审查，并形成资格审查结果。</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w:t>
      </w:r>
      <w:r>
        <w:rPr>
          <w:rFonts w:hint="eastAsia"/>
          <w:sz w:val="24"/>
        </w:rPr>
        <w:t xml:space="preserve">磋商</w:t>
      </w:r>
      <w:r>
        <w:rPr>
          <w:sz w:val="24"/>
        </w:rPr>
        <w:t xml:space="preserve">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rFonts w:hint="eastAsia"/>
          <w:sz w:val="24"/>
        </w:rPr>
        <w:t xml:space="preserve">供应商</w:t>
      </w:r>
      <w:r>
        <w:rPr>
          <w:sz w:val="24"/>
        </w:rPr>
        <w:t xml:space="preserve">《资格证明文件》有任何一项不符合《资格审查要求》的，资格审查不合格，其</w:t>
      </w:r>
      <w:r>
        <w:rPr>
          <w:rFonts w:hint="eastAsia"/>
          <w:b/>
          <w:sz w:val="24"/>
        </w:rPr>
        <w:t xml:space="preserve">响应</w:t>
      </w:r>
      <w:r>
        <w:rPr>
          <w:b/>
          <w:sz w:val="24"/>
        </w:rPr>
        <w:t xml:space="preserve">无效</w:t>
      </w:r>
      <w:r>
        <w:rPr>
          <w:sz w:val="24"/>
        </w:rPr>
        <w:t xml:space="preserve">。</w:t>
      </w:r>
      <w:r/>
    </w:p>
    <w:p>
      <w:pPr>
        <w:numPr>
          <w:ilvl w:val="0"/>
          <w:numId w:val="3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w:t>
      </w:r>
      <w:r>
        <w:rPr>
          <w:rFonts w:hint="eastAsia"/>
          <w:sz w:val="24"/>
        </w:rPr>
        <w:t xml:space="preserve">供应商</w:t>
      </w:r>
      <w:r>
        <w:rPr>
          <w:sz w:val="24"/>
        </w:rPr>
        <w:t xml:space="preserve">不足</w:t>
      </w:r>
      <w:r>
        <w:rPr>
          <w:sz w:val="24"/>
        </w:rPr>
        <w:t xml:space="preserve">3</w:t>
      </w:r>
      <w:r>
        <w:rPr>
          <w:sz w:val="24"/>
        </w:rPr>
        <w:t xml:space="preserve">家的，不进行评</w:t>
      </w:r>
      <w:r>
        <w:rPr>
          <w:rFonts w:hint="eastAsia"/>
          <w:sz w:val="24"/>
        </w:rPr>
        <w:t xml:space="preserve">审</w:t>
      </w:r>
      <w:r>
        <w:rPr>
          <w:sz w:val="24"/>
        </w:rPr>
        <w:t xml:space="preserve">。</w:t>
      </w:r>
      <w:r/>
    </w:p>
    <w:p>
      <w:pPr>
        <w:jc w:val="center"/>
        <w:spacing w:line="360" w:lineRule="auto"/>
        <w:tabs>
          <w:tab w:val="left" w:pos="360" w:leader="none"/>
          <w:tab w:val="left" w:pos="900" w:leader="none"/>
        </w:tabs>
        <w:rPr>
          <w:b/>
          <w:sz w:val="24"/>
        </w:rPr>
        <w:outlineLvl w:val="1"/>
      </w:pPr>
      <w:r>
        <w:rPr>
          <w:rFonts w:hint="eastAsia"/>
          <w:b/>
          <w:sz w:val="24"/>
        </w:rPr>
        <w:t xml:space="preserve">二、</w:t>
      </w:r>
      <w:r>
        <w:rPr>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838"/>
        <w:gridCol w:w="4779"/>
        <w:gridCol w:w="1765"/>
      </w:tblGrid>
      <w:tr>
        <w:trPr>
          <w:cantSplit/>
          <w:trHeight w:val="20"/>
          <w:tblHeader/>
        </w:trPr>
        <w:tc>
          <w:tcPr>
            <w:tcW w:w="375" w:type="pct"/>
            <w:vAlign w:val="center"/>
            <w:textDirection w:val="lrTb"/>
            <w:noWrap w:val="false"/>
          </w:tcPr>
          <w:p>
            <w:pPr>
              <w:jc w:val="center"/>
              <w:tabs>
                <w:tab w:val="left" w:pos="1080" w:leader="none"/>
              </w:tabs>
              <w:rPr>
                <w:b/>
                <w:sz w:val="24"/>
              </w:rPr>
            </w:pPr>
            <w:r/>
            <w:bookmarkStart w:id="613" w:name="_Hlt487972895"/>
            <w:r/>
            <w:bookmarkEnd w:id="613"/>
            <w:r>
              <w:rPr>
                <w:b/>
                <w:sz w:val="24"/>
              </w:rPr>
              <w:t xml:space="preserve">序号</w:t>
            </w:r>
            <w:r/>
          </w:p>
        </w:tc>
        <w:tc>
          <w:tcPr>
            <w:tcW w:w="1014" w:type="pct"/>
            <w:vAlign w:val="center"/>
            <w:textDirection w:val="lrTb"/>
            <w:noWrap w:val="false"/>
          </w:tcPr>
          <w:p>
            <w:pPr>
              <w:jc w:val="center"/>
              <w:tabs>
                <w:tab w:val="left" w:pos="1080" w:leader="none"/>
              </w:tabs>
              <w:rPr>
                <w:b/>
                <w:sz w:val="24"/>
              </w:rPr>
            </w:pPr>
            <w:r>
              <w:rPr>
                <w:b/>
                <w:sz w:val="24"/>
              </w:rPr>
              <w:t xml:space="preserve">审查因素</w:t>
            </w:r>
            <w:r/>
          </w:p>
        </w:tc>
        <w:tc>
          <w:tcPr>
            <w:tcW w:w="2637" w:type="pct"/>
            <w:vAlign w:val="center"/>
            <w:textDirection w:val="lrTb"/>
            <w:noWrap w:val="false"/>
          </w:tcPr>
          <w:p>
            <w:pPr>
              <w:jc w:val="center"/>
              <w:tabs>
                <w:tab w:val="left" w:pos="1080" w:leader="none"/>
              </w:tabs>
              <w:rPr>
                <w:b/>
                <w:sz w:val="24"/>
              </w:rPr>
            </w:pPr>
            <w:r>
              <w:rPr>
                <w:b/>
                <w:sz w:val="24"/>
              </w:rPr>
              <w:t xml:space="preserve">审查内容</w:t>
            </w:r>
            <w:r/>
          </w:p>
        </w:tc>
        <w:tc>
          <w:tcPr>
            <w:tcW w:w="974"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p>
        </w:tc>
        <w:tc>
          <w:tcPr>
            <w:tcW w:w="1014"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sz w:val="24"/>
              </w:rPr>
            </w:pPr>
            <w:r>
              <w:rPr>
                <w:sz w:val="24"/>
              </w:rPr>
              <w:t xml:space="preserve">具体规定见第一章《采购邀请》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468"/>
        </w:trPr>
        <w:tc>
          <w:tcPr>
            <w:tcW w:w="375" w:type="pct"/>
            <w:vAlign w:val="center"/>
            <w:textDirection w:val="lrTb"/>
            <w:noWrap w:val="false"/>
          </w:tcPr>
          <w:p>
            <w:pPr>
              <w:jc w:val="center"/>
              <w:tabs>
                <w:tab w:val="left" w:pos="1080" w:leader="none"/>
              </w:tabs>
              <w:rPr>
                <w:sz w:val="24"/>
              </w:rPr>
            </w:pPr>
            <w:r>
              <w:rPr>
                <w:sz w:val="24"/>
              </w:rPr>
              <w:t xml:space="preserve">1-1</w:t>
            </w:r>
            <w:r/>
          </w:p>
        </w:tc>
        <w:tc>
          <w:tcPr>
            <w:tcW w:w="1014"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637"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974"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1-2</w:t>
            </w:r>
            <w:r/>
          </w:p>
        </w:tc>
        <w:tc>
          <w:tcPr>
            <w:tcW w:w="1014"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637" w:type="pct"/>
            <w:vAlign w:val="center"/>
            <w:textDirection w:val="lrTb"/>
            <w:noWrap w:val="false"/>
          </w:tcPr>
          <w:p>
            <w:pPr>
              <w:tabs>
                <w:tab w:val="left" w:pos="900" w:leader="none"/>
                <w:tab w:val="left" w:pos="1980" w:leader="none"/>
              </w:tabs>
              <w:rPr>
                <w:sz w:val="24"/>
              </w:rPr>
            </w:pPr>
            <w:r>
              <w:rPr>
                <w:rFonts w:hint="eastAsia"/>
                <w:sz w:val="24"/>
              </w:rPr>
              <w:t xml:space="preserve">法定代表人资格证明书、法定代表人身份证（如有授权的，另须提供授权委托书、被授权人身份证）</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14"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637" w:type="pct"/>
            <w:vAlign w:val="center"/>
            <w:textDirection w:val="lrTb"/>
            <w:noWrap w:val="false"/>
          </w:tcPr>
          <w:p>
            <w:pPr>
              <w:tabs>
                <w:tab w:val="left" w:pos="900" w:leader="none"/>
                <w:tab w:val="left" w:pos="19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1-4</w:t>
            </w:r>
            <w:r/>
          </w:p>
        </w:tc>
        <w:tc>
          <w:tcPr>
            <w:tcW w:w="1014" w:type="pct"/>
            <w:vAlign w:val="center"/>
            <w:textDirection w:val="lrTb"/>
            <w:noWrap w:val="false"/>
          </w:tcPr>
          <w:p>
            <w:pPr>
              <w:tabs>
                <w:tab w:val="left" w:pos="1080" w:leader="none"/>
              </w:tabs>
              <w:rPr>
                <w:sz w:val="24"/>
              </w:rPr>
            </w:pPr>
            <w:r>
              <w:rPr>
                <w:sz w:val="24"/>
              </w:rPr>
              <w:t xml:space="preserve">供应商信用记录</w:t>
            </w:r>
            <w:r/>
          </w:p>
        </w:tc>
        <w:tc>
          <w:tcPr>
            <w:tcW w:w="2637"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w:t>
            </w:r>
            <w:r>
              <w:rPr>
                <w:rFonts w:hint="eastAsia"/>
                <w:sz w:val="24"/>
              </w:rPr>
              <w:t xml:space="preserve">响应</w:t>
            </w:r>
            <w:r>
              <w:rPr>
                <w:sz w:val="24"/>
              </w:rPr>
              <w:t xml:space="preserve">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900" w:leader="none"/>
                <w:tab w:val="left" w:pos="1980" w:leader="none"/>
              </w:tabs>
              <w:rPr>
                <w:sz w:val="24"/>
              </w:rPr>
            </w:pPr>
            <w:r>
              <w:rPr>
                <w:sz w:val="24"/>
              </w:rPr>
              <w:t xml:space="preserve">信用信息的使用原则：经认定的被列入失信被执行人、重大税收违法案件当事人名单、政府采购严重违法失信行为记录名单的</w:t>
            </w:r>
            <w:r>
              <w:rPr>
                <w:rFonts w:hint="eastAsia"/>
                <w:sz w:val="24"/>
              </w:rPr>
              <w:t xml:space="preserve">供应商</w:t>
            </w:r>
            <w:r>
              <w:rPr>
                <w:sz w:val="24"/>
              </w:rPr>
              <w:t xml:space="preserve">，其</w:t>
            </w:r>
            <w:r>
              <w:rPr>
                <w:rFonts w:hint="eastAsia"/>
                <w:b/>
                <w:sz w:val="24"/>
              </w:rPr>
              <w:t xml:space="preserve">响应</w:t>
            </w:r>
            <w:r>
              <w:rPr>
                <w:b/>
                <w:sz w:val="24"/>
              </w:rPr>
              <w:t xml:space="preserve">无效</w:t>
            </w:r>
            <w:r>
              <w:rPr>
                <w:sz w:val="24"/>
              </w:rPr>
              <w:t xml:space="preserve">。联合体形式</w:t>
            </w:r>
            <w:r>
              <w:rPr>
                <w:rFonts w:hint="eastAsia"/>
                <w:sz w:val="24"/>
              </w:rPr>
              <w:t xml:space="preserve">磋商</w:t>
            </w:r>
            <w:r>
              <w:rPr>
                <w:sz w:val="24"/>
              </w:rPr>
              <w:t xml:space="preserve">的，联合体成员存在不良信用记录，视同联合体存在不良信用记录。</w:t>
            </w:r>
            <w:r/>
          </w:p>
        </w:tc>
        <w:tc>
          <w:tcPr>
            <w:tcW w:w="974"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1-5</w:t>
            </w:r>
            <w:r/>
          </w:p>
        </w:tc>
        <w:tc>
          <w:tcPr>
            <w:tcW w:w="1014"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637"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响应</w:t>
            </w:r>
            <w:r>
              <w:rPr>
                <w:sz w:val="24"/>
              </w:rPr>
              <w:t xml:space="preserve">文件要求的《</w:t>
            </w:r>
            <w:r>
              <w:rPr>
                <w:rFonts w:hint="eastAsia"/>
                <w:sz w:val="24"/>
              </w:rPr>
              <w:t xml:space="preserve">政府采购供应商信用承诺书</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p>
        </w:tc>
        <w:tc>
          <w:tcPr>
            <w:tcW w:w="1014"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tabs>
                <w:tab w:val="left" w:pos="1080" w:leader="none"/>
              </w:tabs>
              <w:rPr>
                <w:sz w:val="24"/>
              </w:rPr>
            </w:pPr>
            <w:r>
              <w:rPr>
                <w:sz w:val="24"/>
              </w:rPr>
              <w:t xml:space="preserve">具体要求见第一章《采购邀请》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2-1</w:t>
            </w:r>
            <w:r/>
          </w:p>
        </w:tc>
        <w:tc>
          <w:tcPr>
            <w:tcW w:w="1014" w:type="pct"/>
            <w:vAlign w:val="center"/>
            <w:textDirection w:val="lrTb"/>
            <w:noWrap w:val="false"/>
          </w:tcPr>
          <w:p>
            <w:pPr>
              <w:tabs>
                <w:tab w:val="left" w:pos="1080" w:leader="none"/>
              </w:tabs>
              <w:rPr>
                <w:sz w:val="24"/>
              </w:rPr>
            </w:pPr>
            <w:r>
              <w:rPr>
                <w:rFonts w:hint="eastAsia"/>
                <w:sz w:val="24"/>
              </w:rPr>
              <w:t xml:space="preserve">中小企业声明函</w:t>
            </w:r>
            <w:r/>
          </w:p>
        </w:tc>
        <w:tc>
          <w:tcPr>
            <w:tcW w:w="2637"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974"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014"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w:t>
            </w:r>
            <w:r/>
          </w:p>
        </w:tc>
        <w:tc>
          <w:tcPr>
            <w:tcW w:w="1014" w:type="pct"/>
            <w:vAlign w:val="center"/>
            <w:textDirection w:val="lrTb"/>
            <w:noWrap w:val="false"/>
          </w:tcPr>
          <w:p>
            <w:pPr>
              <w:tabs>
                <w:tab w:val="left" w:pos="1080" w:leader="none"/>
              </w:tabs>
              <w:rPr>
                <w:sz w:val="24"/>
              </w:rPr>
            </w:pPr>
            <w:r>
              <w:rPr>
                <w:sz w:val="24"/>
              </w:rPr>
              <w:t xml:space="preserve">本项目的特定资格要求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3-1</w:t>
            </w:r>
            <w:r/>
          </w:p>
        </w:tc>
        <w:tc>
          <w:tcPr>
            <w:tcW w:w="1014" w:type="pct"/>
            <w:vAlign w:val="center"/>
            <w:textDirection w:val="lrTb"/>
            <w:noWrap w:val="false"/>
          </w:tcPr>
          <w:p>
            <w:pPr>
              <w:tabs>
                <w:tab w:val="left" w:pos="1080" w:leader="none"/>
              </w:tabs>
              <w:rPr>
                <w:sz w:val="24"/>
              </w:rPr>
            </w:pPr>
            <w:r>
              <w:rPr>
                <w:sz w:val="24"/>
              </w:rPr>
              <w:t xml:space="preserve">其他特定资格要求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bl>
    <w:p>
      <w:pPr>
        <w:jc w:val="center"/>
        <w:spacing w:line="360" w:lineRule="auto"/>
        <w:rPr>
          <w:b/>
          <w:sz w:val="36"/>
          <w:szCs w:val="36"/>
        </w:rPr>
        <w:outlineLvl w:val="0"/>
      </w:pPr>
      <w:r>
        <w:rPr>
          <w:sz w:val="24"/>
        </w:rPr>
        <w:br w:type="page" w:clear="all"/>
      </w:r>
      <w:bookmarkStart w:id="614" w:name="_Toc140257875"/>
      <w:r/>
      <w:bookmarkStart w:id="615" w:name="_Toc163804582"/>
      <w:r/>
      <w:bookmarkStart w:id="616" w:name="_Toc229562360"/>
      <w:r>
        <w:rPr>
          <w:b/>
          <w:sz w:val="36"/>
          <w:szCs w:val="36"/>
        </w:rPr>
        <w:t xml:space="preserve">第四章</w:t>
      </w:r>
      <w:r>
        <w:rPr>
          <w:b/>
          <w:sz w:val="36"/>
          <w:szCs w:val="36"/>
        </w:rPr>
        <w:t xml:space="preserve">   </w:t>
      </w:r>
      <w:bookmarkStart w:id="617" w:name="_Hlt164229061"/>
      <w:r/>
      <w:bookmarkEnd w:id="617"/>
      <w:r>
        <w:rPr>
          <w:b/>
          <w:sz w:val="36"/>
          <w:szCs w:val="36"/>
        </w:rPr>
        <w:t xml:space="preserve">评</w:t>
      </w:r>
      <w:r>
        <w:rPr>
          <w:rFonts w:hint="eastAsia"/>
          <w:b/>
          <w:sz w:val="36"/>
          <w:szCs w:val="36"/>
        </w:rPr>
        <w:t xml:space="preserve">审</w:t>
      </w:r>
      <w:r>
        <w:rPr>
          <w:b/>
          <w:sz w:val="36"/>
          <w:szCs w:val="36"/>
        </w:rPr>
        <w:t xml:space="preserve">程序、评</w:t>
      </w:r>
      <w:r>
        <w:rPr>
          <w:rFonts w:hint="eastAsia"/>
          <w:b/>
          <w:sz w:val="36"/>
          <w:szCs w:val="36"/>
        </w:rPr>
        <w:t xml:space="preserve">审</w:t>
      </w:r>
      <w:r>
        <w:rPr>
          <w:b/>
          <w:sz w:val="36"/>
          <w:szCs w:val="36"/>
        </w:rPr>
        <w:t xml:space="preserve">方法和评</w:t>
      </w:r>
      <w:r>
        <w:rPr>
          <w:rFonts w:hint="eastAsia"/>
          <w:b/>
          <w:sz w:val="36"/>
          <w:szCs w:val="36"/>
        </w:rPr>
        <w:t xml:space="preserve">审</w:t>
      </w:r>
      <w:r>
        <w:rPr>
          <w:b/>
          <w:sz w:val="36"/>
          <w:szCs w:val="36"/>
        </w:rPr>
        <w:t xml:space="preserve">标准</w:t>
      </w:r>
      <w:bookmarkEnd w:id="614"/>
      <w:r/>
      <w:bookmarkEnd w:id="615"/>
      <w:r/>
      <w:bookmarkEnd w:id="616"/>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1"/>
        </w:numPr>
        <w:spacing w:line="360" w:lineRule="auto"/>
        <w:tabs>
          <w:tab w:val="left" w:pos="360" w:leader="none"/>
          <w:tab w:val="left" w:pos="900" w:leader="none"/>
        </w:tabs>
        <w:rPr>
          <w:sz w:val="24"/>
        </w:rPr>
        <w:outlineLvl w:val="1"/>
      </w:pPr>
      <w:r/>
      <w:bookmarkStart w:id="618" w:name="_Toc127151742"/>
      <w:r/>
      <w:bookmarkStart w:id="619" w:name="_Toc164608655"/>
      <w:r/>
      <w:bookmarkStart w:id="620" w:name="_Toc150774746"/>
      <w:r/>
      <w:bookmarkStart w:id="621" w:name="_Toc164351635"/>
      <w:r/>
      <w:bookmarkStart w:id="622" w:name="_Toc149720834"/>
      <w:r/>
      <w:bookmarkStart w:id="623" w:name="_Toc142311043"/>
      <w:r/>
      <w:bookmarkStart w:id="624" w:name="_Toc150774641"/>
      <w:r/>
      <w:bookmarkStart w:id="625" w:name="_Toc151193929"/>
      <w:r/>
      <w:bookmarkStart w:id="626" w:name="_Toc164229236"/>
      <w:r/>
      <w:bookmarkStart w:id="627" w:name="_Toc226337237"/>
      <w:r/>
      <w:bookmarkStart w:id="628" w:name="_Toc195842906"/>
      <w:r/>
      <w:bookmarkStart w:id="629" w:name="_Toc265228379"/>
      <w:r/>
      <w:bookmarkStart w:id="630" w:name="_Toc226965731"/>
      <w:r/>
      <w:bookmarkStart w:id="631" w:name="_Toc151193855"/>
      <w:r/>
      <w:bookmarkStart w:id="632" w:name="_Toc151190168"/>
      <w:r/>
      <w:bookmarkStart w:id="633" w:name="_Toc150509292"/>
      <w:r/>
      <w:bookmarkStart w:id="634" w:name="_Toc264969231"/>
      <w:r/>
      <w:bookmarkStart w:id="635" w:name="_Toc226309785"/>
      <w:r/>
      <w:bookmarkStart w:id="636" w:name="_Toc164608810"/>
      <w:r/>
      <w:bookmarkStart w:id="637" w:name="_Toc226965814"/>
      <w:r/>
      <w:bookmarkStart w:id="638" w:name="_Toc151193783"/>
      <w:r/>
      <w:bookmarkStart w:id="639" w:name="_Toc151193711"/>
      <w:r/>
      <w:bookmarkStart w:id="640" w:name="_Toc164229382"/>
      <w:r/>
      <w:bookmarkStart w:id="641" w:name="_Toc127161455"/>
      <w:r/>
      <w:bookmarkStart w:id="642" w:name="_Toc150480779"/>
      <w:r/>
      <w:bookmarkStart w:id="643" w:name="_Toc305158809"/>
      <w:r/>
      <w:bookmarkStart w:id="644" w:name="_Toc151193639"/>
      <w:r/>
      <w:bookmarkStart w:id="645" w:name="_Toc305158883"/>
      <w:r/>
      <w:bookmarkStart w:id="646" w:name="_Toc127151541"/>
      <w:r>
        <w:rPr>
          <w:rFonts w:hint="eastAsia"/>
          <w:sz w:val="24"/>
        </w:rPr>
        <w:t xml:space="preserve">响应</w:t>
      </w:r>
      <w:r>
        <w:rPr>
          <w:sz w:val="24"/>
        </w:rPr>
        <w:t xml:space="preserve">文件的符合性审查</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11"/>
        </w:numPr>
        <w:ind w:left="1077" w:hanging="720"/>
        <w:spacing w:line="360" w:lineRule="auto"/>
        <w:tabs>
          <w:tab w:val="left" w:pos="1080" w:leader="none"/>
          <w:tab w:val="left" w:pos="1589" w:leader="none"/>
        </w:tabs>
        <w:rPr>
          <w:sz w:val="24"/>
        </w:rPr>
      </w:pPr>
      <w:r>
        <w:rPr>
          <w:rFonts w:hint="eastAsia"/>
          <w:sz w:val="24"/>
        </w:rPr>
        <w:t xml:space="preserve">磋商小组</w:t>
      </w:r>
      <w:r>
        <w:rPr>
          <w:sz w:val="24"/>
        </w:rPr>
        <w:t xml:space="preserve">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w:t>
      </w:r>
      <w:r>
        <w:rPr>
          <w:rFonts w:hint="eastAsia"/>
          <w:sz w:val="24"/>
        </w:rPr>
        <w:t xml:space="preserve">磋商</w:t>
      </w:r>
      <w:r>
        <w:rPr>
          <w:sz w:val="24"/>
        </w:rPr>
        <w:t xml:space="preserve">文件的实质性要求。</w:t>
      </w:r>
      <w:bookmarkStart w:id="647" w:name="_Toc520356167"/>
      <w:r/>
      <w:r/>
    </w:p>
    <w:p>
      <w:pPr>
        <w:numPr>
          <w:ilvl w:val="1"/>
          <w:numId w:val="11"/>
        </w:numPr>
        <w:ind w:left="1077" w:hanging="720"/>
        <w:jc w:val="left"/>
        <w:spacing w:line="360" w:lineRule="auto"/>
        <w:widowControl/>
        <w:tabs>
          <w:tab w:val="left" w:pos="1080" w:leader="none"/>
          <w:tab w:val="left" w:pos="1589" w:leader="none"/>
        </w:tabs>
        <w:rPr>
          <w:sz w:val="24"/>
        </w:rPr>
      </w:pPr>
      <w:r>
        <w:rPr>
          <w:rFonts w:hint="eastAsia"/>
          <w:sz w:val="24"/>
        </w:rPr>
        <w:t xml:space="preserve">磋商小组</w:t>
      </w:r>
      <w:r>
        <w:rPr>
          <w:sz w:val="24"/>
        </w:rPr>
        <w:t xml:space="preserve">根据《符合性审查</w:t>
      </w:r>
      <w:r>
        <w:rPr>
          <w:rFonts w:hint="eastAsia"/>
          <w:sz w:val="24"/>
        </w:rPr>
        <w:t xml:space="preserve">要求</w:t>
      </w:r>
      <w:r>
        <w:rPr>
          <w:sz w:val="24"/>
        </w:rPr>
        <w:t xml:space="preserve">》中规定的审查因素和审查内容，对</w:t>
      </w:r>
      <w:r>
        <w:rPr>
          <w:rFonts w:hint="eastAsia"/>
          <w:sz w:val="24"/>
        </w:rPr>
        <w:t xml:space="preserve">供应商</w:t>
      </w:r>
      <w:r>
        <w:rPr>
          <w:sz w:val="24"/>
        </w:rPr>
        <w:t xml:space="preserve">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供应商《商务技术文件》有任何一项不符合</w:t>
      </w:r>
      <w:r>
        <w:rPr>
          <w:sz w:val="24"/>
        </w:rPr>
        <w:t xml:space="preserve">《符合性审查</w:t>
      </w:r>
      <w:r>
        <w:rPr>
          <w:rFonts w:hint="eastAsia"/>
          <w:sz w:val="24"/>
        </w:rPr>
        <w:t xml:space="preserve">要求</w:t>
      </w:r>
      <w:r>
        <w:rPr>
          <w:sz w:val="24"/>
        </w:rPr>
        <w:t xml:space="preserve">》</w:t>
      </w:r>
      <w:bookmarkEnd w:id="647"/>
      <w:r>
        <w:rPr>
          <w:rFonts w:hint="eastAsia"/>
          <w:sz w:val="24"/>
        </w:rPr>
        <w:t xml:space="preserve">要求的，</w:t>
      </w:r>
      <w:r>
        <w:rPr>
          <w:rFonts w:hint="eastAsia"/>
          <w:b/>
          <w:sz w:val="24"/>
        </w:rPr>
        <w:t xml:space="preserve">响应无效</w:t>
      </w:r>
      <w:r>
        <w:rPr>
          <w:rFonts w:hint="eastAsia"/>
          <w:sz w:val="24"/>
        </w:rPr>
        <w:t xml:space="preserve">。</w:t>
      </w:r>
      <w:r/>
    </w:p>
    <w:p>
      <w:pPr>
        <w:jc w:val="center"/>
        <w:spacing w:line="360" w:lineRule="auto"/>
        <w:widowControl/>
        <w:rPr>
          <w:b/>
          <w:sz w:val="24"/>
        </w:rPr>
      </w:pPr>
      <w:r>
        <w:rPr>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响应函、法定代表人资格证明书和政府采购供应商信用承诺书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响应完整性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响应报价</w:t>
            </w:r>
            <w:r/>
          </w:p>
        </w:tc>
        <w:tc>
          <w:tcPr>
            <w:tcW w:w="3620" w:type="pct"/>
            <w:vAlign w:val="center"/>
            <w:textDirection w:val="lrTb"/>
            <w:noWrap w:val="false"/>
          </w:tcPr>
          <w:p>
            <w:pPr>
              <w:jc w:val="left"/>
              <w:widowControl/>
              <w:rPr>
                <w:sz w:val="24"/>
              </w:rPr>
            </w:pPr>
            <w:r>
              <w:rPr>
                <w:sz w:val="24"/>
              </w:rPr>
              <w:t xml:space="preserve">响应报价</w:t>
            </w:r>
            <w:r>
              <w:rPr>
                <w:rFonts w:hint="eastAsia"/>
                <w:sz w:val="24"/>
              </w:rPr>
              <w:t xml:space="preserve">未</w:t>
            </w:r>
            <w:r>
              <w:rPr>
                <w:sz w:val="24"/>
              </w:rPr>
              <w:t xml:space="preserve">超过磋商</w:t>
            </w:r>
            <w:r>
              <w:rPr>
                <w:sz w:val="24"/>
              </w:rPr>
              <w:t xml:space="preserve">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响应有效期</w:t>
            </w:r>
            <w:r/>
          </w:p>
        </w:tc>
        <w:tc>
          <w:tcPr>
            <w:tcW w:w="3620"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响应文件满足磋商文件第五章《采购需求》中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76"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jc w:val="left"/>
              <w:widowControl/>
              <w:rPr>
                <w:sz w:val="24"/>
              </w:rPr>
            </w:pPr>
            <w:r>
              <w:rPr>
                <w:sz w:val="24"/>
              </w:rPr>
              <w:t xml:space="preserve">国家有关部门对供应商的响应产品有强制性规定或要求的（</w:t>
            </w:r>
            <w:r>
              <w:rPr>
                <w:sz w:val="24"/>
              </w:rPr>
              <w:t xml:space="preserve">如相应</w:t>
            </w:r>
            <w:r>
              <w:rPr>
                <w:sz w:val="24"/>
              </w:rPr>
              <w:t xml:space="preserve">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串通响应</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w:t>
            </w:r>
            <w:r>
              <w:rPr>
                <w:rFonts w:hint="eastAsia"/>
                <w:sz w:val="24"/>
              </w:rPr>
              <w:t xml:space="preserve">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w:t>
      </w:r>
      <w:r>
        <w:rPr>
          <w:sz w:val="24"/>
        </w:rPr>
        <w:t xml:space="preserve">作出</w:t>
      </w:r>
      <w:r>
        <w:rPr>
          <w:sz w:val="24"/>
        </w:rPr>
        <w:t xml:space="preserve">的实质性变动是磋商文件的有效组成部分，磋商小组应当及时</w:t>
      </w:r>
      <w:r>
        <w:rPr>
          <w:rFonts w:hint="eastAsia" w:ascii="宋体" w:hAnsi="宋体" w:cs="宋体"/>
          <w:sz w:val="24"/>
        </w:rPr>
        <w:t xml:space="preserve">通过“苏</w:t>
      </w:r>
      <w:r>
        <w:rPr>
          <w:rFonts w:hint="eastAsia" w:ascii="宋体" w:hAnsi="宋体" w:cs="宋体"/>
          <w:sz w:val="24"/>
        </w:rPr>
        <w:t xml:space="preserve">采云</w:t>
      </w:r>
      <w:r>
        <w:rPr>
          <w:rFonts w:hint="eastAsia" w:ascii="宋体" w:hAnsi="宋体" w:cs="宋体"/>
          <w:sz w:val="24"/>
        </w:rPr>
        <w:t xml:space="preserve">”政府采购一体化平台</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w:t>
      </w:r>
      <w:r>
        <w:rPr>
          <w:rFonts w:hint="eastAsia"/>
          <w:sz w:val="24"/>
        </w:rPr>
        <w:t xml:space="preserve">统一填写情况说明</w:t>
      </w:r>
      <w:r>
        <w:rPr>
          <w:sz w:val="24"/>
        </w:rPr>
        <w:t xml:space="preserve">，并由其法定代表人或授权代表签字或者加盖公章。</w:t>
      </w:r>
      <w:r>
        <w:rPr>
          <w:rFonts w:hint="eastAsia" w:ascii="宋体" w:hAnsi="宋体" w:cs="宋体"/>
          <w:sz w:val="24"/>
        </w:rPr>
        <w:t xml:space="preserve">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ascii="宋体" w:hAnsi="宋体" w:cs="宋体"/>
          <w:sz w:val="24"/>
        </w:rPr>
        <w:t xml:space="preserve">通过“苏</w:t>
      </w:r>
      <w:r>
        <w:rPr>
          <w:rFonts w:hint="eastAsia" w:ascii="宋体" w:hAnsi="宋体" w:cs="宋体"/>
          <w:sz w:val="24"/>
        </w:rPr>
        <w:t xml:space="preserve">采云</w:t>
      </w:r>
      <w:r>
        <w:rPr>
          <w:rFonts w:hint="eastAsia" w:ascii="宋体" w:hAnsi="宋体" w:cs="宋体"/>
          <w:sz w:val="24"/>
        </w:rPr>
        <w:t xml:space="preserve">”政府采购一体化平台</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w:t>
      </w:r>
      <w:r>
        <w:rPr>
          <w:sz w:val="24"/>
        </w:rPr>
        <w:t xml:space="preserve">作出</w:t>
      </w:r>
      <w:r>
        <w:rPr>
          <w:sz w:val="24"/>
        </w:rPr>
        <w:t xml:space="preserve">必要的澄清、说明或者补正。</w:t>
      </w:r>
      <w:r>
        <w:rPr>
          <w:rFonts w:hint="eastAsia" w:ascii="宋体" w:hAnsi="宋体" w:cs="宋体"/>
          <w:sz w:val="24"/>
        </w:rPr>
        <w:t xml:space="preserve">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评审过程中出现下列情形之一的，</w:t>
      </w:r>
      <w:r>
        <w:rPr>
          <w:sz w:val="24"/>
        </w:rPr>
        <w:t xml:space="preserve">磋商小组</w:t>
      </w:r>
      <w:r>
        <w:rPr>
          <w:rFonts w:hint="eastAsia"/>
          <w:sz w:val="24"/>
        </w:rPr>
        <w:t xml:space="preserve">应当启动异常低价响应审查程序：</w:t>
      </w:r>
      <w:r/>
    </w:p>
    <w:p>
      <w:pPr>
        <w:ind w:left="1077"/>
        <w:spacing w:line="360" w:lineRule="auto"/>
        <w:tabs>
          <w:tab w:val="left" w:pos="1080" w:leader="none"/>
          <w:tab w:val="left" w:pos="1589" w:leader="none"/>
          <w:tab w:val="left" w:pos="1872" w:leader="none"/>
        </w:tabs>
        <w:rPr>
          <w:sz w:val="24"/>
        </w:rPr>
      </w:pPr>
      <w:r>
        <w:rPr>
          <w:rFonts w:hint="eastAsia"/>
          <w:sz w:val="24"/>
        </w:rPr>
        <w:t xml:space="preserve">2.6.1</w:t>
      </w:r>
      <w:r>
        <w:rPr>
          <w:rFonts w:hint="eastAsia"/>
          <w:sz w:val="24"/>
        </w:rPr>
        <w:t xml:space="preserve">响应报价低于全部通过符合性审查供应商响应报价平均值</w:t>
      </w:r>
      <w:r>
        <w:rPr>
          <w:rFonts w:hint="eastAsia"/>
          <w:sz w:val="24"/>
        </w:rPr>
        <w:t xml:space="preserve">50%</w:t>
      </w:r>
      <w:r>
        <w:rPr>
          <w:rFonts w:hint="eastAsia"/>
          <w:sz w:val="24"/>
        </w:rPr>
        <w:t xml:space="preserve">的，即响应报价</w:t>
      </w:r>
      <w:r>
        <w:rPr>
          <w:rFonts w:hint="eastAsia"/>
          <w:sz w:val="24"/>
        </w:rPr>
        <w:t xml:space="preserve">&lt;</w:t>
      </w:r>
      <w:r>
        <w:rPr>
          <w:rFonts w:hint="eastAsia"/>
          <w:sz w:val="24"/>
        </w:rPr>
        <w:t xml:space="preserve">全部通过符合性审查供应商响应报价平均值×</w:t>
      </w:r>
      <w:r>
        <w:rPr>
          <w:rFonts w:hint="eastAsia"/>
          <w:sz w:val="24"/>
        </w:rPr>
        <w:t xml:space="preserve">50%</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2.6.2</w:t>
      </w:r>
      <w:r>
        <w:rPr>
          <w:rFonts w:hint="eastAsia"/>
          <w:sz w:val="24"/>
        </w:rPr>
        <w:t xml:space="preserve">响应</w:t>
      </w:r>
      <w:r>
        <w:rPr>
          <w:rFonts w:hint="eastAsia"/>
          <w:sz w:val="24"/>
        </w:rPr>
        <w:t xml:space="preserve">报价报价</w:t>
      </w:r>
      <w:r>
        <w:rPr>
          <w:rFonts w:hint="eastAsia"/>
          <w:sz w:val="24"/>
        </w:rPr>
        <w:t xml:space="preserve">低于通过符合性审查的次低报价供应商响应报价</w:t>
      </w:r>
      <w:r>
        <w:rPr>
          <w:rFonts w:hint="eastAsia"/>
          <w:sz w:val="24"/>
        </w:rPr>
        <w:t xml:space="preserve">50%</w:t>
      </w:r>
      <w:r>
        <w:rPr>
          <w:rFonts w:hint="eastAsia"/>
          <w:sz w:val="24"/>
        </w:rPr>
        <w:t xml:space="preserve">的，即响应报价</w:t>
      </w:r>
      <w:r>
        <w:rPr>
          <w:rFonts w:hint="eastAsia"/>
          <w:sz w:val="24"/>
        </w:rPr>
        <w:t xml:space="preserve">&lt;</w:t>
      </w:r>
      <w:r>
        <w:rPr>
          <w:rFonts w:hint="eastAsia"/>
          <w:sz w:val="24"/>
        </w:rPr>
        <w:t xml:space="preserve">通过符合性审查的次低报价供应商响应报价×</w:t>
      </w:r>
      <w:r>
        <w:rPr>
          <w:rFonts w:hint="eastAsia"/>
          <w:sz w:val="24"/>
        </w:rPr>
        <w:t xml:space="preserve">50%</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2.6.3</w:t>
      </w:r>
      <w:r>
        <w:rPr>
          <w:rFonts w:hint="eastAsia"/>
          <w:sz w:val="24"/>
        </w:rPr>
        <w:t xml:space="preserve">响应报价低于采购项目最高限价</w:t>
      </w:r>
      <w:r>
        <w:rPr>
          <w:rFonts w:hint="eastAsia"/>
          <w:sz w:val="24"/>
        </w:rPr>
        <w:t xml:space="preserve">45%</w:t>
      </w:r>
      <w:r>
        <w:rPr>
          <w:rFonts w:hint="eastAsia"/>
          <w:sz w:val="24"/>
        </w:rPr>
        <w:t xml:space="preserve">的，即响应报价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ind w:left="1077"/>
        <w:spacing w:line="360" w:lineRule="auto"/>
        <w:tabs>
          <w:tab w:val="left" w:pos="1080" w:leader="none"/>
          <w:tab w:val="left" w:pos="1589" w:leader="none"/>
          <w:tab w:val="left" w:pos="1872" w:leader="none"/>
        </w:tabs>
        <w:rPr>
          <w:sz w:val="24"/>
        </w:rPr>
      </w:pPr>
      <w:r>
        <w:rPr>
          <w:rFonts w:hint="eastAsia"/>
          <w:sz w:val="24"/>
        </w:rPr>
        <w:t xml:space="preserve">2.6.4</w:t>
      </w:r>
      <w:r>
        <w:rPr>
          <w:rFonts w:hint="eastAsia"/>
          <w:sz w:val="24"/>
        </w:rPr>
        <w:t xml:space="preserve">评审委员会基于专业判断，认为供应商报价过低，有可能影响产品质量或者不能诚信履约的其他情形。</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评审委员会启动异常低价响应审查后，属于前述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2.6.3</w:t>
      </w:r>
      <w:r>
        <w:rPr>
          <w:rFonts w:hint="eastAsia"/>
          <w:sz w:val="24"/>
        </w:rPr>
        <w:t xml:space="preserve">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 w:val="left" w:pos="1589" w:leader="none"/>
          <w:tab w:val="left" w:pos="1872"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在</w:t>
      </w:r>
      <w:r>
        <w:rPr>
          <w:rFonts w:hint="eastAsia" w:ascii="宋体" w:hAnsi="宋体" w:cs="宋体"/>
          <w:b/>
          <w:sz w:val="24"/>
        </w:rPr>
        <w:t xml:space="preserve">“苏</w:t>
      </w:r>
      <w:r>
        <w:rPr>
          <w:rFonts w:hint="eastAsia" w:ascii="宋体" w:hAnsi="宋体" w:cs="宋体"/>
          <w:b/>
          <w:sz w:val="24"/>
        </w:rPr>
        <w:t xml:space="preserve">采云</w:t>
      </w:r>
      <w:r>
        <w:rPr>
          <w:rFonts w:hint="eastAsia" w:ascii="宋体" w:hAnsi="宋体" w:cs="宋体"/>
          <w:b/>
          <w:sz w:val="24"/>
        </w:rPr>
        <w:t xml:space="preserve">”政府采购一体化平台系统</w:t>
      </w:r>
      <w:r>
        <w:rPr>
          <w:rFonts w:hint="eastAsia"/>
          <w:b/>
          <w:sz w:val="24"/>
        </w:rPr>
        <w:t xml:space="preserve">填写并</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w:t>
      </w:r>
      <w:r>
        <w:rPr>
          <w:sz w:val="24"/>
        </w:rPr>
        <w:t xml:space="preserve">的</w:t>
      </w:r>
      <w:r>
        <w:rPr>
          <w:sz w:val="24"/>
        </w:rPr>
        <w:t xml:space="preserve">技术、服务要求的，磋商结束后，磋商小组应当要求所有实质性响应的供应商在规定时间内提交最终报价，提交最终报价的供应商不得少于</w:t>
      </w:r>
      <w:r>
        <w:rPr>
          <w:sz w:val="24"/>
        </w:rPr>
        <w:t xml:space="preserve">3</w:t>
      </w:r>
      <w:r>
        <w:rPr>
          <w:sz w:val="24"/>
        </w:rPr>
        <w:t xml:space="preserve">家。磋商文件不能详细列明采购标的</w:t>
      </w:r>
      <w:r>
        <w:rPr>
          <w:sz w:val="24"/>
        </w:rPr>
        <w:t xml:space="preserve">的</w:t>
      </w:r>
      <w:r>
        <w:rPr>
          <w:sz w:val="24"/>
        </w:rPr>
        <w:t xml:space="preserve">技术、服务要求，需经磋商由供应商提供最终设计方案或解决方案的，磋商结束后，磋商小组应当按照少数服从多数的原则投票推荐</w:t>
      </w:r>
      <w:r>
        <w:rPr>
          <w:sz w:val="24"/>
        </w:rPr>
        <w:t xml:space="preserve">3</w:t>
      </w:r>
      <w:r>
        <w:rPr>
          <w:sz w:val="24"/>
        </w:rPr>
        <w:t xml:space="preserve">家以上供应商的设计方案或者解决方案，并要求其在规定时间内提交最终报价。市场竞争不充分的科研项目，以及需要扶持的科技成果转化项目，提交最终报价的供应商可以为</w:t>
      </w:r>
      <w:r>
        <w:rPr>
          <w:sz w:val="24"/>
        </w:rPr>
        <w:t xml:space="preserve">2</w:t>
      </w:r>
      <w:r>
        <w:rPr>
          <w:sz w:val="24"/>
        </w:rPr>
        <w:t xml:space="preserve">家；政府购买服务项目（含政府和社会资本合作项目），在采购过程中符合要求的供应商（社会资本）只有</w:t>
      </w:r>
      <w:r>
        <w:rPr>
          <w:sz w:val="24"/>
        </w:rPr>
        <w:t xml:space="preserve">2</w:t>
      </w:r>
      <w:r>
        <w:rPr>
          <w:sz w:val="24"/>
        </w:rPr>
        <w:t xml:space="preserve">家的，竞争性磋商采购活动可以继续进行。</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u w:val="single"/>
        </w:rPr>
        <w:t xml:space="preserve"> / </w:t>
      </w:r>
      <w:r>
        <w:rPr>
          <w:rFonts w:hint="eastAsia"/>
          <w:sz w:val="24"/>
        </w:rPr>
        <w:t xml:space="preserve">。</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3.2.2-3.2.5</w:t>
      </w:r>
      <w:r>
        <w:rPr>
          <w:sz w:val="24"/>
        </w:rPr>
        <w:t xml:space="preserve">项规定修正。</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w:t>
      </w:r>
      <w:r>
        <w:rPr>
          <w:sz w:val="24"/>
        </w:rPr>
        <w:t xml:space="preserve">经供应</w:t>
      </w:r>
      <w:r>
        <w:rPr>
          <w:sz w:val="24"/>
        </w:rPr>
        <w:t xml:space="preserve">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w:t>
      </w:r>
      <w:r>
        <w:rPr>
          <w:sz w:val="24"/>
        </w:rPr>
        <w:t xml:space="preserve">4.2</w:t>
      </w:r>
      <w:r>
        <w:rPr>
          <w:sz w:val="24"/>
        </w:rPr>
        <w:t xml:space="preserve">条规定情形的，可以享受中小企业扶持政策，用扣除后的价格参加评审；否则，评</w:t>
      </w:r>
      <w:r>
        <w:rPr>
          <w:sz w:val="24"/>
        </w:rPr>
        <w:t xml:space="preserve">审时价格不予扣除。</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rPr>
        <w:t xml:space="preserve">2</w:t>
      </w:r>
      <w:r>
        <w:rPr>
          <w:sz w:val="24"/>
        </w:rPr>
        <w:t xml:space="preserve">0%</w:t>
      </w:r>
      <w:r>
        <w:rPr>
          <w:sz w:val="24"/>
        </w:rPr>
        <w:t xml:space="preserve">的扣除，用扣除后的价格参加评审。</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w:t>
      </w:r>
      <w:r>
        <w:rPr>
          <w:sz w:val="24"/>
        </w:rPr>
        <w:t xml:space="preserve">超出磋商</w:t>
      </w:r>
      <w:r>
        <w:rPr>
          <w:sz w:val="24"/>
        </w:rPr>
        <w:t xml:space="preserve">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限价的；</w:t>
      </w:r>
      <w:r/>
    </w:p>
    <w:p>
      <w:pPr>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bookmarkEnd w:id="597"/>
      <w:r/>
      <w:bookmarkEnd w:id="598"/>
      <w:r/>
      <w:r/>
    </w:p>
    <w:p>
      <w:pPr>
        <w:numPr>
          <w:ilvl w:val="0"/>
          <w:numId w:val="11"/>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sz w:val="24"/>
          <w:u w:val="single"/>
        </w:rPr>
        <w:t xml:space="preserve"> </w:t>
      </w:r>
      <w:r>
        <w:rPr>
          <w:rFonts w:hint="eastAsia"/>
          <w:sz w:val="24"/>
          <w:u w:val="single"/>
        </w:rPr>
        <w:t xml:space="preserve">/</w:t>
      </w:r>
      <w:r>
        <w:rPr>
          <w:sz w:val="24"/>
          <w:u w:val="single"/>
        </w:rPr>
        <w:t xml:space="preserve">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确定</w:t>
      </w:r>
      <w:bookmarkStart w:id="648" w:name="_Toc151193860"/>
      <w:r/>
      <w:bookmarkStart w:id="649" w:name="_Toc305158888"/>
      <w:r/>
      <w:bookmarkStart w:id="650" w:name="_Toc164229241"/>
      <w:r/>
      <w:bookmarkStart w:id="651" w:name="_Toc305158814"/>
      <w:r/>
      <w:bookmarkStart w:id="652" w:name="_Toc150480784"/>
      <w:r/>
      <w:bookmarkStart w:id="653" w:name="_Ref467307010"/>
      <w:r/>
      <w:bookmarkStart w:id="654" w:name="_Toc164608660"/>
      <w:r/>
      <w:bookmarkStart w:id="655" w:name="_Toc164229387"/>
      <w:r/>
      <w:bookmarkStart w:id="656" w:name="_Toc164351640"/>
      <w:r/>
      <w:bookmarkStart w:id="657" w:name="_Toc151193716"/>
      <w:r/>
      <w:bookmarkStart w:id="658" w:name="_Toc226965819"/>
      <w:r/>
      <w:bookmarkStart w:id="659" w:name="_Toc226309790"/>
      <w:r/>
      <w:bookmarkStart w:id="660" w:name="_Toc164608815"/>
      <w:r/>
      <w:bookmarkStart w:id="661" w:name="_Toc127151546"/>
      <w:r/>
      <w:bookmarkStart w:id="662" w:name="_Toc142311048"/>
      <w:r/>
      <w:bookmarkStart w:id="663" w:name="_Toc226337242"/>
      <w:r/>
      <w:bookmarkStart w:id="664" w:name="_Toc150774751"/>
      <w:r/>
      <w:bookmarkStart w:id="665" w:name="_Toc151193934"/>
      <w:r/>
      <w:bookmarkStart w:id="666" w:name="_Toc127161460"/>
      <w:r/>
      <w:bookmarkStart w:id="667" w:name="_Toc151193788"/>
      <w:r/>
      <w:bookmarkStart w:id="668" w:name="_Toc520356170"/>
      <w:r/>
      <w:bookmarkStart w:id="669" w:name="_Toc127151747"/>
      <w:r/>
      <w:bookmarkStart w:id="670" w:name="_Toc226965736"/>
      <w:r/>
      <w:bookmarkStart w:id="671" w:name="_Toc150774646"/>
      <w:r/>
      <w:bookmarkStart w:id="672" w:name="_Toc195842911"/>
      <w:r/>
      <w:bookmarkStart w:id="673" w:name="_Toc151193644"/>
      <w:r/>
      <w:bookmarkStart w:id="674" w:name="_Toc264969236"/>
      <w:r/>
      <w:bookmarkStart w:id="675" w:name="_Toc149720839"/>
      <w:r/>
      <w:bookmarkStart w:id="676" w:name="_Toc265228384"/>
      <w:r/>
      <w:bookmarkStart w:id="677" w:name="_Toc151190173"/>
      <w:r/>
      <w:bookmarkStart w:id="678" w:name="_Toc150509297"/>
      <w:r>
        <w:rPr>
          <w:sz w:val="24"/>
        </w:rPr>
        <w:t xml:space="preserve">成交候选人名单</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sz w:val="24"/>
        </w:rPr>
        <w:t xml:space="preserve">且按照</w:t>
      </w:r>
      <w:r>
        <w:rPr>
          <w:sz w:val="24"/>
        </w:rPr>
        <w:t xml:space="preserve">评审因素的量化指标评审得分最高的供应商为排名第一的成交候选人。评分分值计算保留小数点后两位，第三位四舍五入。</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 w:val="left" w:pos="90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p>
    <w:p>
      <w:pPr>
        <w:pStyle w:val="1022"/>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462"/>
        <w:gridCol w:w="913"/>
        <w:gridCol w:w="4269"/>
        <w:gridCol w:w="2149"/>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4269" w:type="dxa"/>
            <w:vAlign w:val="center"/>
            <w:textDirection w:val="lrTb"/>
            <w:noWrap w:val="false"/>
          </w:tcPr>
          <w:p>
            <w:pPr>
              <w:ind w:firstLine="28"/>
              <w:jc w:val="center"/>
              <w:rPr>
                <w:b/>
                <w:sz w:val="24"/>
              </w:rPr>
            </w:pPr>
            <w:r>
              <w:rPr>
                <w:b/>
                <w:sz w:val="24"/>
              </w:rPr>
              <w:t xml:space="preserve">评分标准</w:t>
            </w:r>
            <w:r/>
          </w:p>
        </w:tc>
        <w:tc>
          <w:tcPr>
            <w:tcW w:w="2149" w:type="dxa"/>
            <w:vAlign w:val="center"/>
            <w:textDirection w:val="lrTb"/>
            <w:noWrap w:val="false"/>
          </w:tcPr>
          <w:p>
            <w:pPr>
              <w:pStyle w:val="1430"/>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b/>
                <w:sz w:val="24"/>
              </w:rPr>
            </w:pPr>
            <w:r>
              <w:rPr>
                <w:rFonts w:hint="eastAsia"/>
                <w:b/>
                <w:sz w:val="24"/>
              </w:rPr>
              <w:t xml:space="preserve">1</w:t>
            </w:r>
            <w:r/>
          </w:p>
        </w:tc>
        <w:tc>
          <w:tcPr>
            <w:tcW w:w="1462" w:type="dxa"/>
            <w:vAlign w:val="center"/>
            <w:textDirection w:val="lrTb"/>
            <w:noWrap w:val="false"/>
          </w:tcPr>
          <w:p>
            <w:pPr>
              <w:ind w:firstLine="28"/>
              <w:jc w:val="center"/>
              <w:rPr>
                <w:sz w:val="24"/>
              </w:rPr>
            </w:pPr>
            <w:r>
              <w:rPr>
                <w:rFonts w:hint="eastAsia"/>
                <w:sz w:val="24"/>
              </w:rPr>
              <w:t xml:space="preserve">价格分</w:t>
            </w:r>
            <w:r/>
          </w:p>
        </w:tc>
        <w:tc>
          <w:tcPr>
            <w:tcW w:w="913" w:type="dxa"/>
            <w:vAlign w:val="center"/>
            <w:textDirection w:val="lrTb"/>
            <w:noWrap w:val="false"/>
          </w:tcPr>
          <w:p>
            <w:pPr>
              <w:ind w:firstLine="28"/>
              <w:jc w:val="center"/>
              <w:rPr>
                <w:sz w:val="24"/>
              </w:rPr>
            </w:pPr>
            <w:r>
              <w:rPr>
                <w:sz w:val="24"/>
              </w:rPr>
              <w:t xml:space="preserve">30</w:t>
            </w:r>
            <w:r/>
          </w:p>
        </w:tc>
        <w:tc>
          <w:tcPr>
            <w:tcW w:w="4269" w:type="dxa"/>
            <w:vAlign w:val="center"/>
            <w:textDirection w:val="lrTb"/>
            <w:noWrap w:val="false"/>
          </w:tcPr>
          <w:p>
            <w:pPr>
              <w:rPr>
                <w:szCs w:val="21"/>
              </w:rPr>
            </w:pPr>
            <w:r>
              <w:rPr>
                <w:szCs w:val="21"/>
              </w:rPr>
              <w:t xml:space="preserve">满足招标文件要求且投标价格最低的投标报价为评标基准价，其价格分为满分。其他投标人的价格</w:t>
            </w:r>
            <w:r>
              <w:rPr>
                <w:szCs w:val="21"/>
              </w:rPr>
              <w:t xml:space="preserve">分统一</w:t>
            </w:r>
            <w:r>
              <w:rPr>
                <w:szCs w:val="21"/>
              </w:rPr>
              <w:t xml:space="preserve">按照下列公式计算：</w:t>
            </w:r>
            <w:r/>
          </w:p>
          <w:p>
            <w:pPr>
              <w:rPr>
                <w:szCs w:val="21"/>
              </w:rPr>
            </w:pPr>
            <w:r>
              <w:rPr>
                <w:szCs w:val="21"/>
              </w:rPr>
              <w:t xml:space="preserve">投标报价得分＝（评标基准价</w:t>
            </w:r>
            <w:r>
              <w:rPr>
                <w:szCs w:val="21"/>
              </w:rPr>
              <w:t xml:space="preserve">/</w:t>
            </w:r>
            <w:r>
              <w:rPr>
                <w:szCs w:val="21"/>
              </w:rPr>
              <w:t xml:space="preserve">投标报价）</w:t>
            </w:r>
            <w:r>
              <w:rPr>
                <w:szCs w:val="21"/>
              </w:rPr>
              <w:t xml:space="preserve">×</w:t>
            </w:r>
            <w:r>
              <w:rPr>
                <w:szCs w:val="21"/>
              </w:rPr>
              <w:t xml:space="preserve">分值。</w:t>
            </w:r>
            <w:r/>
          </w:p>
        </w:tc>
        <w:tc>
          <w:tcPr>
            <w:tcW w:w="2149" w:type="dxa"/>
            <w:vAlign w:val="center"/>
            <w:textDirection w:val="lrTb"/>
            <w:noWrap w:val="false"/>
          </w:tcPr>
          <w:p>
            <w:pPr>
              <w:ind w:left="-38"/>
              <w:rPr>
                <w:sz w:val="24"/>
              </w:rPr>
            </w:pPr>
            <w:r>
              <w:rPr>
                <w:rFonts w:hint="eastAsia"/>
                <w:sz w:val="24"/>
              </w:rPr>
              <w:t xml:space="preserve">此处投标</w:t>
            </w:r>
            <w:r>
              <w:rPr>
                <w:rFonts w:hint="eastAsia"/>
                <w:sz w:val="24"/>
              </w:rPr>
              <w:t xml:space="preserve">报价指</w:t>
            </w:r>
            <w:r>
              <w:rPr>
                <w:rFonts w:hint="eastAsia"/>
                <w:sz w:val="24"/>
              </w:rPr>
              <w:t xml:space="preserve">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rPr>
                <w:sz w:val="24"/>
              </w:rPr>
              <w:t xml:space="preserve">。</w:t>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主观分</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50</w:t>
            </w:r>
            <w:r/>
          </w:p>
        </w:tc>
        <w:tc>
          <w:tcPr>
            <w:tcW w:w="4269" w:type="dxa"/>
            <w:vAlign w:val="center"/>
            <w:textDirection w:val="lrTb"/>
            <w:noWrap w:val="false"/>
          </w:tcPr>
          <w:p>
            <w:pPr>
              <w:rPr>
                <w:rFonts w:hint="eastAsia" w:ascii="宋体" w:hAnsi="宋体"/>
                <w:szCs w:val="21"/>
              </w:rPr>
            </w:pPr>
            <w:r>
              <w:rPr>
                <w:rFonts w:hint="eastAsia" w:ascii="宋体" w:hAnsi="宋体"/>
                <w:szCs w:val="21"/>
              </w:rPr>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2.1</w:t>
            </w:r>
            <w:r/>
          </w:p>
        </w:tc>
        <w:tc>
          <w:tcPr>
            <w:tcW w:w="1462" w:type="dxa"/>
            <w:vAlign w:val="center"/>
            <w:textDirection w:val="lrTb"/>
            <w:noWrap w:val="false"/>
          </w:tcPr>
          <w:p>
            <w:pPr>
              <w:ind w:firstLine="28"/>
              <w:jc w:val="center"/>
              <w:rPr>
                <w:rFonts w:hint="eastAsia" w:ascii="宋体" w:hAnsi="宋体"/>
                <w:sz w:val="24"/>
              </w:rPr>
            </w:pPr>
            <w:r>
              <w:rPr>
                <w:rFonts w:ascii="宋体" w:hAnsi="宋体"/>
                <w:sz w:val="24"/>
              </w:rPr>
              <w:t xml:space="preserve">管理机构</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w:t>
            </w:r>
            <w:r/>
          </w:p>
        </w:tc>
        <w:tc>
          <w:tcPr>
            <w:tcW w:w="4269" w:type="dxa"/>
            <w:vAlign w:val="center"/>
            <w:textDirection w:val="lrTb"/>
            <w:noWrap w:val="false"/>
          </w:tcPr>
          <w:p>
            <w:pPr>
              <w:rPr>
                <w:szCs w:val="21"/>
              </w:rPr>
            </w:pPr>
            <w:r>
              <w:rPr>
                <w:szCs w:val="21"/>
              </w:rPr>
              <w:t xml:space="preserve">项目机构配备、管理网络及管理人员配备。</w:t>
            </w:r>
            <w:r/>
          </w:p>
          <w:p>
            <w:pPr>
              <w:rPr>
                <w:szCs w:val="21"/>
              </w:rPr>
            </w:pPr>
            <w:r>
              <w:rPr>
                <w:rFonts w:hint="eastAsia"/>
                <w:szCs w:val="21"/>
              </w:rPr>
              <w:t xml:space="preserve">方案先进、完整、可行，方案详尽、合理，能完全满足项目实施要求，得</w:t>
            </w:r>
            <w:r>
              <w:rPr>
                <w:szCs w:val="21"/>
              </w:rPr>
              <w:t xml:space="preserve">10</w:t>
            </w:r>
            <w:r>
              <w:rPr>
                <w:szCs w:val="21"/>
              </w:rPr>
              <w:t xml:space="preserve">分；</w:t>
            </w:r>
            <w:r/>
          </w:p>
          <w:p>
            <w:pPr>
              <w:rPr>
                <w:szCs w:val="21"/>
              </w:rPr>
            </w:pPr>
            <w:r>
              <w:rPr>
                <w:rFonts w:hint="eastAsia"/>
                <w:szCs w:val="21"/>
              </w:rPr>
              <w:t xml:space="preserve">方案较先进、完整、可行，方案较明确、详尽、合理，能基本满足项目实施要求，得</w:t>
            </w:r>
            <w:r>
              <w:rPr>
                <w:szCs w:val="21"/>
              </w:rPr>
              <w:t xml:space="preserve">8</w:t>
            </w:r>
            <w:r>
              <w:rPr>
                <w:szCs w:val="21"/>
              </w:rPr>
              <w:t xml:space="preserve">分；</w:t>
            </w:r>
            <w:r/>
          </w:p>
          <w:p>
            <w:pPr>
              <w:rPr>
                <w:szCs w:val="21"/>
              </w:rPr>
            </w:pPr>
            <w:r>
              <w:rPr>
                <w:rFonts w:hint="eastAsia"/>
                <w:szCs w:val="21"/>
              </w:rPr>
              <w:t xml:space="preserve">方案内容未能全面阐述，具有一定可行性，能基本满足项目实施要求的，得</w:t>
            </w:r>
            <w:r>
              <w:rPr>
                <w:szCs w:val="21"/>
              </w:rPr>
              <w:t xml:space="preserve">6</w:t>
            </w:r>
            <w:r>
              <w:rPr>
                <w:szCs w:val="21"/>
              </w:rPr>
              <w:t xml:space="preserve">分；</w:t>
            </w:r>
            <w:r/>
          </w:p>
          <w:p>
            <w:pPr>
              <w:rPr>
                <w:szCs w:val="21"/>
              </w:rPr>
            </w:pPr>
            <w:r>
              <w:rPr>
                <w:rFonts w:hint="eastAsia"/>
                <w:szCs w:val="21"/>
              </w:rPr>
              <w:t xml:space="preserve">方案内容存在严重缺失，基本无可行性的，得</w:t>
            </w:r>
            <w:r>
              <w:rPr>
                <w:szCs w:val="21"/>
              </w:rPr>
              <w:t xml:space="preserve">4</w:t>
            </w:r>
            <w:r>
              <w:rPr>
                <w:szCs w:val="21"/>
              </w:rPr>
              <w:t xml:space="preserve">分；</w:t>
            </w:r>
            <w:r/>
          </w:p>
          <w:p>
            <w:pPr>
              <w:rPr>
                <w:szCs w:val="21"/>
              </w:rPr>
            </w:pPr>
            <w:r>
              <w:rPr>
                <w:rFonts w:hint="eastAsia"/>
                <w:szCs w:val="21"/>
              </w:rPr>
              <w:t xml:space="preserve">未提供本项不得分。</w:t>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.2</w:t>
            </w:r>
            <w:r/>
          </w:p>
        </w:tc>
        <w:tc>
          <w:tcPr>
            <w:tcW w:w="1462" w:type="dxa"/>
            <w:vAlign w:val="center"/>
            <w:textDirection w:val="lrTb"/>
            <w:noWrap w:val="false"/>
          </w:tcPr>
          <w:p>
            <w:pPr>
              <w:ind w:firstLine="28"/>
              <w:jc w:val="center"/>
              <w:rPr>
                <w:rFonts w:hint="eastAsia" w:ascii="宋体" w:hAnsi="宋体"/>
                <w:sz w:val="24"/>
              </w:rPr>
            </w:pPr>
            <w:r>
              <w:rPr>
                <w:rFonts w:ascii="宋体" w:hAnsi="宋体"/>
                <w:bCs/>
                <w:sz w:val="24"/>
              </w:rPr>
              <w:t xml:space="preserve">管理制度</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w:t>
            </w:r>
            <w:r/>
          </w:p>
        </w:tc>
        <w:tc>
          <w:tcPr>
            <w:tcW w:w="4269" w:type="dxa"/>
            <w:vAlign w:val="center"/>
            <w:textDirection w:val="lrTb"/>
            <w:noWrap w:val="false"/>
          </w:tcPr>
          <w:p>
            <w:pPr>
              <w:rPr>
                <w:szCs w:val="21"/>
              </w:rPr>
            </w:pPr>
            <w:r>
              <w:rPr>
                <w:szCs w:val="21"/>
              </w:rPr>
              <w:t xml:space="preserve">一体化公厕作业管理制度（含</w:t>
            </w:r>
            <w:r>
              <w:rPr>
                <w:rFonts w:hint="eastAsia"/>
                <w:szCs w:val="21"/>
              </w:rPr>
              <w:t xml:space="preserve">公厕内墙面、门窗及洗手池的保洁</w:t>
            </w:r>
            <w:r>
              <w:rPr>
                <w:szCs w:val="21"/>
              </w:rPr>
              <w:t xml:space="preserve">、</w:t>
            </w:r>
            <w:r>
              <w:rPr>
                <w:rFonts w:hint="eastAsia"/>
                <w:szCs w:val="21"/>
              </w:rPr>
              <w:t xml:space="preserve">化粪池满溢及时抽粪清理工作</w:t>
            </w:r>
            <w:r>
              <w:rPr>
                <w:szCs w:val="21"/>
              </w:rPr>
              <w:t xml:space="preserve">、</w:t>
            </w:r>
            <w:r>
              <w:rPr>
                <w:rFonts w:hint="eastAsia"/>
                <w:szCs w:val="21"/>
              </w:rPr>
              <w:t xml:space="preserve">除“四害”及灭蝇消杀工作</w:t>
            </w:r>
            <w:r>
              <w:rPr>
                <w:szCs w:val="21"/>
              </w:rPr>
              <w:t xml:space="preserve">、垃圾收运、绿化管护等）。</w:t>
            </w:r>
            <w:r/>
          </w:p>
          <w:p>
            <w:pPr>
              <w:rPr>
                <w:szCs w:val="21"/>
              </w:rPr>
            </w:pPr>
            <w:r>
              <w:rPr>
                <w:rFonts w:hint="eastAsia"/>
                <w:szCs w:val="21"/>
              </w:rPr>
              <w:t xml:space="preserve">方案先进、完整、可行，方案详尽、合理，能完全满足项目实施要求，得</w:t>
            </w:r>
            <w:r>
              <w:rPr>
                <w:szCs w:val="21"/>
              </w:rPr>
              <w:t xml:space="preserve">10</w:t>
            </w:r>
            <w:r>
              <w:rPr>
                <w:szCs w:val="21"/>
              </w:rPr>
              <w:t xml:space="preserve">分；</w:t>
            </w:r>
            <w:r/>
          </w:p>
          <w:p>
            <w:pPr>
              <w:rPr>
                <w:szCs w:val="21"/>
              </w:rPr>
            </w:pPr>
            <w:r>
              <w:rPr>
                <w:rFonts w:hint="eastAsia"/>
                <w:szCs w:val="21"/>
              </w:rPr>
              <w:t xml:space="preserve">方案较先进、完整、可行，方案较明确、详尽、合理，能基本满足项目实施要求，得</w:t>
            </w:r>
            <w:r>
              <w:rPr>
                <w:szCs w:val="21"/>
              </w:rPr>
              <w:t xml:space="preserve">8</w:t>
            </w:r>
            <w:r>
              <w:rPr>
                <w:szCs w:val="21"/>
              </w:rPr>
              <w:t xml:space="preserve">分；</w:t>
            </w:r>
            <w:r/>
          </w:p>
          <w:p>
            <w:pPr>
              <w:rPr>
                <w:szCs w:val="21"/>
              </w:rPr>
            </w:pPr>
            <w:r>
              <w:rPr>
                <w:rFonts w:hint="eastAsia"/>
                <w:szCs w:val="21"/>
              </w:rPr>
              <w:t xml:space="preserve">方案内容未能全面阐述，具有一定可行性，能基本满足项目实施要求的，得</w:t>
            </w:r>
            <w:r>
              <w:rPr>
                <w:szCs w:val="21"/>
              </w:rPr>
              <w:t xml:space="preserve">6</w:t>
            </w:r>
            <w:r>
              <w:rPr>
                <w:szCs w:val="21"/>
              </w:rPr>
              <w:t xml:space="preserve">分；</w:t>
            </w:r>
            <w:r/>
          </w:p>
          <w:p>
            <w:pPr>
              <w:rPr>
                <w:szCs w:val="21"/>
              </w:rPr>
            </w:pPr>
            <w:r>
              <w:rPr>
                <w:rFonts w:hint="eastAsia"/>
                <w:szCs w:val="21"/>
              </w:rPr>
              <w:t xml:space="preserve">方案内容存在严重缺失，基本无可行性的，得</w:t>
            </w:r>
            <w:r>
              <w:rPr>
                <w:szCs w:val="21"/>
              </w:rPr>
              <w:t xml:space="preserve">4</w:t>
            </w:r>
            <w:r>
              <w:rPr>
                <w:szCs w:val="21"/>
              </w:rPr>
              <w:t xml:space="preserve">分；</w:t>
            </w:r>
            <w:r/>
          </w:p>
          <w:p>
            <w:pPr>
              <w:ind w:firstLine="28"/>
              <w:rPr>
                <w:szCs w:val="21"/>
              </w:rPr>
            </w:pPr>
            <w:r>
              <w:rPr>
                <w:rFonts w:hint="eastAsia"/>
                <w:szCs w:val="21"/>
              </w:rPr>
              <w:t xml:space="preserve">未提供本项不得分。</w:t>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.3</w:t>
            </w:r>
            <w:r/>
          </w:p>
        </w:tc>
        <w:tc>
          <w:tcPr>
            <w:tcW w:w="1462" w:type="dxa"/>
            <w:vAlign w:val="center"/>
            <w:textDirection w:val="lrTb"/>
            <w:noWrap w:val="false"/>
          </w:tcPr>
          <w:p>
            <w:pPr>
              <w:ind w:firstLine="28"/>
              <w:jc w:val="center"/>
              <w:rPr>
                <w:rFonts w:hint="eastAsia" w:ascii="宋体" w:hAnsi="宋体"/>
                <w:sz w:val="24"/>
              </w:rPr>
            </w:pPr>
            <w:r>
              <w:rPr>
                <w:rFonts w:ascii="宋体" w:hAnsi="宋体"/>
                <w:bCs/>
                <w:sz w:val="24"/>
              </w:rPr>
              <w:t xml:space="preserve">作业工艺</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w:t>
            </w:r>
            <w:r/>
          </w:p>
        </w:tc>
        <w:tc>
          <w:tcPr>
            <w:tcW w:w="4269" w:type="dxa"/>
            <w:vAlign w:val="center"/>
            <w:textDirection w:val="lrTb"/>
            <w:noWrap w:val="false"/>
          </w:tcPr>
          <w:p>
            <w:pPr>
              <w:rPr>
                <w:szCs w:val="21"/>
              </w:rPr>
            </w:pPr>
            <w:r>
              <w:rPr>
                <w:szCs w:val="21"/>
              </w:rPr>
              <w:t xml:space="preserve">一体化公厕作业组织方案及流程。</w:t>
            </w:r>
            <w:r/>
          </w:p>
          <w:p>
            <w:pPr>
              <w:rPr>
                <w:szCs w:val="21"/>
              </w:rPr>
            </w:pPr>
            <w:r>
              <w:rPr>
                <w:rFonts w:hint="eastAsia"/>
                <w:szCs w:val="21"/>
              </w:rPr>
              <w:t xml:space="preserve">方案先进、完整、可行，方案详尽、合理，能完全满足项目实施要求，得</w:t>
            </w:r>
            <w:r>
              <w:rPr>
                <w:szCs w:val="21"/>
              </w:rPr>
              <w:t xml:space="preserve">10</w:t>
            </w:r>
            <w:r>
              <w:rPr>
                <w:szCs w:val="21"/>
              </w:rPr>
              <w:t xml:space="preserve">分；</w:t>
            </w:r>
            <w:r/>
          </w:p>
          <w:p>
            <w:pPr>
              <w:rPr>
                <w:szCs w:val="21"/>
              </w:rPr>
            </w:pPr>
            <w:r>
              <w:rPr>
                <w:rFonts w:hint="eastAsia"/>
                <w:szCs w:val="21"/>
              </w:rPr>
              <w:t xml:space="preserve">方案较先进、完整、可行，方案较明确、详尽、合理，能基本满足项目实施要求，得</w:t>
            </w:r>
            <w:r>
              <w:rPr>
                <w:szCs w:val="21"/>
              </w:rPr>
              <w:t xml:space="preserve">8</w:t>
            </w:r>
            <w:r>
              <w:rPr>
                <w:szCs w:val="21"/>
              </w:rPr>
              <w:t xml:space="preserve">分；</w:t>
            </w:r>
            <w:r/>
          </w:p>
          <w:p>
            <w:pPr>
              <w:rPr>
                <w:szCs w:val="21"/>
              </w:rPr>
            </w:pPr>
            <w:r>
              <w:rPr>
                <w:rFonts w:hint="eastAsia"/>
                <w:szCs w:val="21"/>
              </w:rPr>
              <w:t xml:space="preserve">方案内容未能全面阐述，具有一定可行性，能基本满足项目实施要求的，得</w:t>
            </w:r>
            <w:r>
              <w:rPr>
                <w:szCs w:val="21"/>
              </w:rPr>
              <w:t xml:space="preserve">6</w:t>
            </w:r>
            <w:r>
              <w:rPr>
                <w:szCs w:val="21"/>
              </w:rPr>
              <w:t xml:space="preserve">分；</w:t>
            </w:r>
            <w:r/>
          </w:p>
          <w:p>
            <w:pPr>
              <w:rPr>
                <w:szCs w:val="21"/>
              </w:rPr>
            </w:pPr>
            <w:r>
              <w:rPr>
                <w:rFonts w:hint="eastAsia"/>
                <w:szCs w:val="21"/>
              </w:rPr>
              <w:t xml:space="preserve">方案内容存在严重缺失，基本无可行性的，得</w:t>
            </w:r>
            <w:r>
              <w:rPr>
                <w:szCs w:val="21"/>
              </w:rPr>
              <w:t xml:space="preserve">4</w:t>
            </w:r>
            <w:r>
              <w:rPr>
                <w:szCs w:val="21"/>
              </w:rPr>
              <w:t xml:space="preserve">分；</w:t>
            </w:r>
            <w:r/>
          </w:p>
          <w:p>
            <w:pPr>
              <w:ind w:firstLine="28"/>
              <w:rPr>
                <w:szCs w:val="21"/>
              </w:rPr>
            </w:pPr>
            <w:r>
              <w:rPr>
                <w:rFonts w:hint="eastAsia"/>
                <w:szCs w:val="21"/>
              </w:rPr>
              <w:t xml:space="preserve">未提供本项不得分。</w:t>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.4</w:t>
            </w:r>
            <w:r/>
          </w:p>
        </w:tc>
        <w:tc>
          <w:tcPr>
            <w:tcW w:w="1462" w:type="dxa"/>
            <w:vAlign w:val="center"/>
            <w:textDirection w:val="lrTb"/>
            <w:noWrap w:val="false"/>
          </w:tcPr>
          <w:p>
            <w:pPr>
              <w:ind w:firstLine="28"/>
              <w:jc w:val="center"/>
              <w:rPr>
                <w:rFonts w:hint="eastAsia" w:ascii="宋体" w:hAnsi="宋体"/>
                <w:sz w:val="24"/>
              </w:rPr>
            </w:pPr>
            <w:r>
              <w:rPr>
                <w:rFonts w:ascii="宋体" w:hAnsi="宋体"/>
                <w:bCs/>
                <w:sz w:val="24"/>
              </w:rPr>
              <w:t xml:space="preserve">保障措施</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w:t>
            </w:r>
            <w:r/>
          </w:p>
        </w:tc>
        <w:tc>
          <w:tcPr>
            <w:tcW w:w="4269" w:type="dxa"/>
            <w:vAlign w:val="center"/>
            <w:textDirection w:val="lrTb"/>
            <w:noWrap w:val="false"/>
          </w:tcPr>
          <w:p>
            <w:pPr>
              <w:rPr>
                <w:szCs w:val="21"/>
              </w:rPr>
            </w:pPr>
            <w:r>
              <w:rPr>
                <w:szCs w:val="21"/>
              </w:rPr>
              <w:t xml:space="preserve">文明作业、安全作业、迎接重大活动和检查评比等保障措施。</w:t>
            </w:r>
            <w:r/>
          </w:p>
          <w:p>
            <w:pPr>
              <w:rPr>
                <w:szCs w:val="21"/>
              </w:rPr>
            </w:pPr>
            <w:r>
              <w:rPr>
                <w:rFonts w:hint="eastAsia"/>
                <w:szCs w:val="21"/>
              </w:rPr>
              <w:t xml:space="preserve">方案先进、完整、可行，方案详尽、合理，</w:t>
            </w:r>
            <w:r>
              <w:rPr>
                <w:rFonts w:hint="eastAsia"/>
                <w:szCs w:val="21"/>
              </w:rPr>
              <w:t xml:space="preserve">能完全满足项目实施要求，得</w:t>
            </w:r>
            <w:r>
              <w:rPr>
                <w:szCs w:val="21"/>
              </w:rPr>
              <w:t xml:space="preserve">10</w:t>
            </w:r>
            <w:r>
              <w:rPr>
                <w:szCs w:val="21"/>
              </w:rPr>
              <w:t xml:space="preserve">分；</w:t>
            </w:r>
            <w:r/>
          </w:p>
          <w:p>
            <w:pPr>
              <w:rPr>
                <w:szCs w:val="21"/>
              </w:rPr>
            </w:pPr>
            <w:r>
              <w:rPr>
                <w:rFonts w:hint="eastAsia"/>
                <w:szCs w:val="21"/>
              </w:rPr>
              <w:t xml:space="preserve">方案较先进、完整、可行，方案较明确、详尽、合理，能基本满足项目实施要求，得</w:t>
            </w:r>
            <w:r>
              <w:rPr>
                <w:szCs w:val="21"/>
              </w:rPr>
              <w:t xml:space="preserve">8</w:t>
            </w:r>
            <w:r>
              <w:rPr>
                <w:szCs w:val="21"/>
              </w:rPr>
              <w:t xml:space="preserve">分；</w:t>
            </w:r>
            <w:r/>
          </w:p>
          <w:p>
            <w:pPr>
              <w:rPr>
                <w:szCs w:val="21"/>
              </w:rPr>
            </w:pPr>
            <w:r>
              <w:rPr>
                <w:rFonts w:hint="eastAsia"/>
                <w:szCs w:val="21"/>
              </w:rPr>
              <w:t xml:space="preserve">方案内容未能全面阐述，具有一定可行性，能基本满足项目实施要求的，得</w:t>
            </w:r>
            <w:r>
              <w:rPr>
                <w:szCs w:val="21"/>
              </w:rPr>
              <w:t xml:space="preserve">6</w:t>
            </w:r>
            <w:r>
              <w:rPr>
                <w:szCs w:val="21"/>
              </w:rPr>
              <w:t xml:space="preserve">分；</w:t>
            </w:r>
            <w:r/>
          </w:p>
          <w:p>
            <w:pPr>
              <w:rPr>
                <w:szCs w:val="21"/>
              </w:rPr>
            </w:pPr>
            <w:r>
              <w:rPr>
                <w:rFonts w:hint="eastAsia"/>
                <w:szCs w:val="21"/>
              </w:rPr>
              <w:t xml:space="preserve">方案内容存在严重缺失，基本无可行性的，得</w:t>
            </w:r>
            <w:r>
              <w:rPr>
                <w:szCs w:val="21"/>
              </w:rPr>
              <w:t xml:space="preserve">4</w:t>
            </w:r>
            <w:r>
              <w:rPr>
                <w:szCs w:val="21"/>
              </w:rPr>
              <w:t xml:space="preserve">分；</w:t>
            </w:r>
            <w:r/>
          </w:p>
          <w:p>
            <w:pPr>
              <w:rPr>
                <w:szCs w:val="21"/>
              </w:rPr>
            </w:pPr>
            <w:r>
              <w:rPr>
                <w:rFonts w:hint="eastAsia"/>
                <w:szCs w:val="21"/>
              </w:rPr>
              <w:t xml:space="preserve">未提供本项不得分。</w:t>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.5</w:t>
            </w:r>
            <w:r/>
          </w:p>
        </w:tc>
        <w:tc>
          <w:tcPr>
            <w:tcW w:w="1462" w:type="dxa"/>
            <w:vAlign w:val="center"/>
            <w:textDirection w:val="lrTb"/>
            <w:noWrap w:val="false"/>
          </w:tcPr>
          <w:p>
            <w:pPr>
              <w:ind w:firstLine="28"/>
              <w:jc w:val="center"/>
              <w:rPr>
                <w:rFonts w:hint="eastAsia" w:ascii="宋体" w:hAnsi="宋体"/>
                <w:sz w:val="24"/>
              </w:rPr>
            </w:pPr>
            <w:r>
              <w:rPr>
                <w:rFonts w:ascii="宋体" w:hAnsi="宋体"/>
                <w:bCs/>
                <w:sz w:val="24"/>
              </w:rPr>
              <w:t xml:space="preserve">应急预案</w:t>
            </w:r>
            <w:r/>
          </w:p>
        </w:tc>
        <w:tc>
          <w:tcPr>
            <w:tcW w:w="913" w:type="dxa"/>
            <w:vAlign w:val="center"/>
            <w:textDirection w:val="lrTb"/>
            <w:noWrap w:val="false"/>
          </w:tcPr>
          <w:p>
            <w:pPr>
              <w:ind w:firstLine="28"/>
              <w:jc w:val="center"/>
              <w:rPr>
                <w:rFonts w:hint="eastAsia" w:ascii="宋体" w:hAnsi="宋体"/>
                <w:sz w:val="24"/>
              </w:rPr>
            </w:pPr>
            <w:r>
              <w:rPr>
                <w:rFonts w:ascii="宋体" w:hAnsi="宋体"/>
                <w:bCs/>
                <w:sz w:val="24"/>
              </w:rPr>
              <w:t xml:space="preserve">10</w:t>
            </w:r>
            <w:r/>
          </w:p>
        </w:tc>
        <w:tc>
          <w:tcPr>
            <w:tcW w:w="4269" w:type="dxa"/>
            <w:vAlign w:val="center"/>
            <w:textDirection w:val="lrTb"/>
            <w:noWrap w:val="false"/>
          </w:tcPr>
          <w:p>
            <w:pPr>
              <w:rPr>
                <w:szCs w:val="21"/>
              </w:rPr>
            </w:pPr>
            <w:r>
              <w:rPr>
                <w:szCs w:val="21"/>
              </w:rPr>
              <w:t xml:space="preserve">恶劣天气及事故等应急预案。</w:t>
            </w:r>
            <w:r/>
          </w:p>
          <w:p>
            <w:pPr>
              <w:rPr>
                <w:szCs w:val="21"/>
              </w:rPr>
            </w:pPr>
            <w:r>
              <w:rPr>
                <w:rFonts w:hint="eastAsia"/>
                <w:szCs w:val="21"/>
              </w:rPr>
              <w:t xml:space="preserve">方案先进、完整、可行，方案详尽、合理，能完全满足项目实施要求，得</w:t>
            </w:r>
            <w:r>
              <w:rPr>
                <w:szCs w:val="21"/>
              </w:rPr>
              <w:t xml:space="preserve">10</w:t>
            </w:r>
            <w:r>
              <w:rPr>
                <w:szCs w:val="21"/>
              </w:rPr>
              <w:t xml:space="preserve">分；</w:t>
            </w:r>
            <w:r/>
          </w:p>
          <w:p>
            <w:pPr>
              <w:rPr>
                <w:szCs w:val="21"/>
              </w:rPr>
            </w:pPr>
            <w:r>
              <w:rPr>
                <w:rFonts w:hint="eastAsia"/>
                <w:szCs w:val="21"/>
              </w:rPr>
              <w:t xml:space="preserve">方案较先进、完整、可行，方案较明确、详尽、合理，能基本满足项目实施要求，得</w:t>
            </w:r>
            <w:r>
              <w:rPr>
                <w:szCs w:val="21"/>
              </w:rPr>
              <w:t xml:space="preserve">8</w:t>
            </w:r>
            <w:r>
              <w:rPr>
                <w:szCs w:val="21"/>
              </w:rPr>
              <w:t xml:space="preserve">分；</w:t>
            </w:r>
            <w:r/>
          </w:p>
          <w:p>
            <w:pPr>
              <w:rPr>
                <w:szCs w:val="21"/>
              </w:rPr>
            </w:pPr>
            <w:r>
              <w:rPr>
                <w:rFonts w:hint="eastAsia"/>
                <w:szCs w:val="21"/>
              </w:rPr>
              <w:t xml:space="preserve">方案内容未能全面阐述，具有一定可行性，能基本满足项目实施要求的，得</w:t>
            </w:r>
            <w:r>
              <w:rPr>
                <w:szCs w:val="21"/>
              </w:rPr>
              <w:t xml:space="preserve">6</w:t>
            </w:r>
            <w:r>
              <w:rPr>
                <w:szCs w:val="21"/>
              </w:rPr>
              <w:t xml:space="preserve">分；</w:t>
            </w:r>
            <w:r/>
          </w:p>
          <w:p>
            <w:pPr>
              <w:rPr>
                <w:szCs w:val="21"/>
              </w:rPr>
            </w:pPr>
            <w:r>
              <w:rPr>
                <w:rFonts w:hint="eastAsia"/>
                <w:szCs w:val="21"/>
              </w:rPr>
              <w:t xml:space="preserve">方案内容存在严重缺失，基本无可行性的，得</w:t>
            </w:r>
            <w:r>
              <w:rPr>
                <w:szCs w:val="21"/>
              </w:rPr>
              <w:t xml:space="preserve">4</w:t>
            </w:r>
            <w:r>
              <w:rPr>
                <w:szCs w:val="21"/>
              </w:rPr>
              <w:t xml:space="preserve">分；</w:t>
            </w:r>
            <w:r/>
          </w:p>
          <w:p>
            <w:pPr>
              <w:ind w:firstLine="28"/>
              <w:rPr>
                <w:szCs w:val="21"/>
              </w:rPr>
            </w:pPr>
            <w:r>
              <w:rPr>
                <w:rFonts w:hint="eastAsia"/>
                <w:szCs w:val="21"/>
              </w:rPr>
              <w:t xml:space="preserve">未提供本项不得分。</w:t>
            </w:r>
            <w:r/>
          </w:p>
        </w:tc>
        <w:tc>
          <w:tcPr>
            <w:tcW w:w="2149"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客观分</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20</w:t>
            </w:r>
            <w:r/>
          </w:p>
        </w:tc>
        <w:tc>
          <w:tcPr>
            <w:tcW w:w="4269" w:type="dxa"/>
            <w:vAlign w:val="center"/>
            <w:textDirection w:val="lrTb"/>
            <w:noWrap w:val="false"/>
          </w:tcPr>
          <w:p>
            <w:pPr>
              <w:rPr>
                <w:szCs w:val="21"/>
              </w:rPr>
            </w:pPr>
            <w:r>
              <w:rPr>
                <w:szCs w:val="21"/>
              </w:rPr>
            </w:r>
            <w:r/>
          </w:p>
        </w:tc>
        <w:tc>
          <w:tcPr>
            <w:tcW w:w="2149" w:type="dxa"/>
            <w:vAlign w:val="center"/>
            <w:textDirection w:val="lrTb"/>
            <w:noWrap w:val="false"/>
          </w:tcPr>
          <w:p>
            <w:pPr>
              <w:rPr>
                <w:rFonts w:hint="eastAsia" w:ascii="宋体" w:hAnsi="宋体"/>
                <w:sz w:val="24"/>
              </w:rPr>
            </w:pPr>
            <w:r>
              <w:rPr>
                <w:rFonts w:hint="eastAsia" w:ascii="宋体" w:hAnsi="宋体"/>
                <w:sz w:val="24"/>
              </w:rPr>
            </w:r>
            <w:r/>
          </w:p>
        </w:tc>
      </w:tr>
      <w:tr>
        <w:trPr>
          <w:jc w:val="center"/>
          <w:trHeight w:val="1724"/>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.1</w:t>
            </w:r>
            <w:r/>
          </w:p>
        </w:tc>
        <w:tc>
          <w:tcPr>
            <w:tcW w:w="1462" w:type="dxa"/>
            <w:vAlign w:val="center"/>
            <w:textDirection w:val="lrTb"/>
            <w:noWrap w:val="false"/>
          </w:tcPr>
          <w:p>
            <w:pPr>
              <w:jc w:val="center"/>
              <w:rPr>
                <w:rFonts w:hint="eastAsia" w:ascii="宋体" w:hAnsi="宋体"/>
                <w:sz w:val="24"/>
              </w:rPr>
            </w:pPr>
            <w:r>
              <w:rPr>
                <w:rFonts w:hint="eastAsia" w:ascii="宋体" w:hAnsi="宋体" w:cs="宋体"/>
                <w:sz w:val="24"/>
                <w:lang w:bidi="ar"/>
              </w:rPr>
              <w:t xml:space="preserve">类似业绩</w:t>
            </w:r>
            <w:r/>
          </w:p>
        </w:tc>
        <w:tc>
          <w:tcPr>
            <w:tcW w:w="913" w:type="dxa"/>
            <w:vAlign w:val="center"/>
            <w:textDirection w:val="lrTb"/>
            <w:noWrap w:val="false"/>
          </w:tcPr>
          <w:p>
            <w:pPr>
              <w:jc w:val="center"/>
              <w:rPr>
                <w:rFonts w:hint="eastAsia" w:ascii="宋体" w:hAnsi="宋体"/>
                <w:sz w:val="24"/>
              </w:rPr>
            </w:pPr>
            <w:r>
              <w:rPr>
                <w:rFonts w:ascii="宋体" w:hAnsi="宋体"/>
                <w:sz w:val="24"/>
              </w:rPr>
              <w:t xml:space="preserve">5</w:t>
            </w:r>
            <w:r/>
          </w:p>
        </w:tc>
        <w:tc>
          <w:tcPr>
            <w:tcW w:w="4269" w:type="dxa"/>
            <w:vAlign w:val="center"/>
            <w:textDirection w:val="lrTb"/>
            <w:noWrap w:val="false"/>
          </w:tcPr>
          <w:p>
            <w:pPr>
              <w:rPr>
                <w:szCs w:val="21"/>
              </w:rPr>
            </w:pPr>
            <w:r>
              <w:rPr>
                <w:rFonts w:hint="eastAsia"/>
                <w:szCs w:val="21"/>
              </w:rPr>
              <w:t xml:space="preserve">投标人自</w:t>
            </w:r>
            <w:r>
              <w:rPr>
                <w:rFonts w:hint="eastAsia"/>
                <w:szCs w:val="21"/>
              </w:rPr>
              <w:t xml:space="preserve">20</w:t>
            </w:r>
            <w:r>
              <w:rPr>
                <w:szCs w:val="21"/>
              </w:rPr>
              <w:t xml:space="preserve">2</w:t>
            </w:r>
            <w:r>
              <w:rPr>
                <w:rFonts w:hint="eastAsia"/>
                <w:szCs w:val="21"/>
              </w:rPr>
              <w:t xml:space="preserve">3</w:t>
            </w:r>
            <w:r>
              <w:rPr>
                <w:rFonts w:hint="eastAsia"/>
                <w:szCs w:val="21"/>
              </w:rPr>
              <w:t xml:space="preserve">年</w:t>
            </w:r>
            <w:r>
              <w:rPr>
                <w:szCs w:val="21"/>
              </w:rPr>
              <w:t xml:space="preserve">9</w:t>
            </w:r>
            <w:r>
              <w:rPr>
                <w:rFonts w:hint="eastAsia"/>
                <w:szCs w:val="21"/>
              </w:rPr>
              <w:t xml:space="preserve">月</w:t>
            </w:r>
            <w:r>
              <w:rPr>
                <w:rFonts w:hint="eastAsia"/>
                <w:szCs w:val="21"/>
              </w:rPr>
              <w:t xml:space="preserve">1</w:t>
            </w:r>
            <w:r>
              <w:rPr>
                <w:rFonts w:hint="eastAsia"/>
                <w:szCs w:val="21"/>
              </w:rPr>
              <w:t xml:space="preserve">日至今在实施或已完成的类似镇级及以上的公厕保洁业绩（服务期不少于一年），每有一个得</w:t>
            </w:r>
            <w:r>
              <w:rPr>
                <w:szCs w:val="21"/>
              </w:rPr>
              <w:t xml:space="preserve">5</w:t>
            </w:r>
            <w:r>
              <w:rPr>
                <w:rFonts w:hint="eastAsia"/>
                <w:szCs w:val="21"/>
              </w:rPr>
              <w:t xml:space="preserve">分，本项最高得</w:t>
            </w:r>
            <w:r>
              <w:rPr>
                <w:szCs w:val="21"/>
              </w:rPr>
              <w:t xml:space="preserve">5</w:t>
            </w:r>
            <w:r>
              <w:rPr>
                <w:rFonts w:hint="eastAsia"/>
                <w:szCs w:val="21"/>
              </w:rPr>
              <w:t xml:space="preserve">分。</w:t>
            </w:r>
            <w:r/>
          </w:p>
        </w:tc>
        <w:tc>
          <w:tcPr>
            <w:tcW w:w="2149"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1、提供中标（或成交）通知书与合同。中标（或成交）通知书是指依据《招投标法》或《政府采购法》规定所取得的中标（或成交）通知书。</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、3</w:t>
            </w:r>
            <w:r>
              <w:rPr>
                <w:rFonts w:ascii="宋体" w:hAnsi="宋体"/>
                <w:bCs/>
                <w:szCs w:val="21"/>
              </w:rPr>
              <w:t xml:space="preserve">.1</w:t>
            </w:r>
            <w:r>
              <w:rPr>
                <w:rFonts w:hint="eastAsia" w:ascii="宋体" w:hAnsi="宋体"/>
                <w:bCs/>
                <w:szCs w:val="21"/>
              </w:rPr>
              <w:t xml:space="preserve">和3</w:t>
            </w:r>
            <w:r>
              <w:rPr>
                <w:rFonts w:ascii="宋体" w:hAnsi="宋体"/>
                <w:bCs/>
                <w:szCs w:val="21"/>
              </w:rPr>
              <w:t xml:space="preserve">.2</w:t>
            </w:r>
            <w:r>
              <w:rPr>
                <w:rFonts w:hint="eastAsia" w:ascii="宋体" w:hAnsi="宋体"/>
                <w:bCs/>
                <w:szCs w:val="21"/>
              </w:rPr>
              <w:t xml:space="preserve">可为同一份合同，也可分别提供。</w:t>
            </w:r>
            <w:r/>
          </w:p>
          <w:p>
            <w:pPr>
              <w:ind w:left="-38"/>
              <w:rPr>
                <w:rFonts w:hint="eastAsia" w:ascii="宋体" w:hAnsi="宋体"/>
                <w:bCs/>
                <w:szCs w:val="21"/>
              </w:rPr>
            </w:pPr>
            <w:r>
              <w:rPr>
                <w:rFonts w:ascii="宋体" w:hAnsi="宋体"/>
                <w:bCs/>
                <w:szCs w:val="21"/>
              </w:rPr>
              <w:t xml:space="preserve">3</w:t>
            </w:r>
            <w:r>
              <w:rPr>
                <w:rFonts w:hint="eastAsia" w:ascii="宋体" w:hAnsi="宋体"/>
                <w:bCs/>
                <w:szCs w:val="21"/>
              </w:rPr>
              <w:t xml:space="preserve">、时间以中标（或成交）通知书时间为准。</w:t>
            </w:r>
            <w:r/>
          </w:p>
          <w:p>
            <w:pPr>
              <w:ind w:left="-38"/>
              <w:rPr>
                <w:rFonts w:hint="eastAsia" w:ascii="宋体" w:hAnsi="宋体"/>
                <w:sz w:val="24"/>
              </w:rPr>
            </w:pPr>
            <w:r>
              <w:rPr>
                <w:rFonts w:hint="eastAsia" w:ascii="宋体" w:hAnsi="宋体"/>
                <w:bCs/>
                <w:szCs w:val="21"/>
              </w:rPr>
              <w:t xml:space="preserve">4、未按要求提供或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.2</w:t>
            </w:r>
            <w:r/>
          </w:p>
        </w:tc>
        <w:tc>
          <w:tcPr>
            <w:tcW w:w="1462" w:type="dxa"/>
            <w:vAlign w:val="center"/>
            <w:textDirection w:val="lrTb"/>
            <w:noWrap w:val="false"/>
          </w:tcPr>
          <w:p>
            <w:pPr>
              <w:jc w:val="center"/>
              <w:rPr>
                <w:rFonts w:hint="eastAsia" w:ascii="宋体" w:hAnsi="宋体"/>
                <w:sz w:val="24"/>
              </w:rPr>
            </w:pPr>
            <w:r>
              <w:rPr>
                <w:rFonts w:hint="eastAsia" w:ascii="宋体" w:hAnsi="宋体" w:cs="宋体"/>
                <w:sz w:val="24"/>
                <w:lang w:bidi="ar"/>
              </w:rPr>
              <w:t xml:space="preserve">项目管理负责人</w:t>
            </w:r>
            <w:r/>
          </w:p>
        </w:tc>
        <w:tc>
          <w:tcPr>
            <w:tcW w:w="913" w:type="dxa"/>
            <w:vAlign w:val="center"/>
            <w:textDirection w:val="lrTb"/>
            <w:noWrap w:val="false"/>
          </w:tcPr>
          <w:p>
            <w:pPr>
              <w:jc w:val="center"/>
              <w:rPr>
                <w:rFonts w:hint="eastAsia" w:ascii="宋体" w:hAnsi="宋体"/>
                <w:sz w:val="24"/>
              </w:rPr>
            </w:pPr>
            <w:r>
              <w:rPr>
                <w:rFonts w:ascii="宋体" w:hAnsi="宋体"/>
                <w:sz w:val="24"/>
              </w:rPr>
              <w:t xml:space="preserve">5</w:t>
            </w:r>
            <w:r/>
          </w:p>
        </w:tc>
        <w:tc>
          <w:tcPr>
            <w:tcW w:w="4269" w:type="dxa"/>
            <w:vAlign w:val="center"/>
            <w:textDirection w:val="lrTb"/>
            <w:noWrap w:val="false"/>
          </w:tcPr>
          <w:p>
            <w:pPr>
              <w:rPr>
                <w:szCs w:val="21"/>
              </w:rPr>
            </w:pPr>
            <w:r>
              <w:rPr>
                <w:rFonts w:hint="eastAsia"/>
                <w:szCs w:val="21"/>
              </w:rPr>
              <w:t xml:space="preserve">项目管理负责人自</w:t>
            </w:r>
            <w:r>
              <w:rPr>
                <w:rFonts w:hint="eastAsia"/>
                <w:szCs w:val="21"/>
              </w:rPr>
              <w:t xml:space="preserve">20</w:t>
            </w:r>
            <w:r>
              <w:rPr>
                <w:szCs w:val="21"/>
              </w:rPr>
              <w:t xml:space="preserve">2</w:t>
            </w:r>
            <w:r>
              <w:rPr>
                <w:rFonts w:hint="eastAsia"/>
                <w:szCs w:val="21"/>
              </w:rPr>
              <w:t xml:space="preserve">3</w:t>
            </w:r>
            <w:r>
              <w:rPr>
                <w:rFonts w:hint="eastAsia"/>
                <w:szCs w:val="21"/>
              </w:rPr>
              <w:t xml:space="preserve">年</w:t>
            </w:r>
            <w:r>
              <w:rPr>
                <w:szCs w:val="21"/>
              </w:rPr>
              <w:t xml:space="preserve">9</w:t>
            </w:r>
            <w:r>
              <w:rPr>
                <w:rFonts w:hint="eastAsia"/>
                <w:szCs w:val="21"/>
              </w:rPr>
              <w:t xml:space="preserve">月</w:t>
            </w:r>
            <w:r>
              <w:rPr>
                <w:rFonts w:hint="eastAsia"/>
                <w:szCs w:val="21"/>
              </w:rPr>
              <w:t xml:space="preserve">1</w:t>
            </w:r>
            <w:r>
              <w:rPr>
                <w:rFonts w:hint="eastAsia"/>
                <w:szCs w:val="21"/>
              </w:rPr>
              <w:t xml:space="preserve">日至今在实施或已完成的类似镇级及以上的公厕保洁业绩（服务期不少于一年），每有一个得</w:t>
            </w:r>
            <w:r>
              <w:rPr>
                <w:szCs w:val="21"/>
              </w:rPr>
              <w:t xml:space="preserve">5</w:t>
            </w:r>
            <w:r>
              <w:rPr>
                <w:rFonts w:hint="eastAsia"/>
                <w:szCs w:val="21"/>
              </w:rPr>
              <w:t xml:space="preserve">分，本项最高得</w:t>
            </w:r>
            <w:r>
              <w:rPr>
                <w:szCs w:val="21"/>
              </w:rPr>
              <w:t xml:space="preserve">5</w:t>
            </w:r>
            <w:r>
              <w:rPr>
                <w:rFonts w:hint="eastAsia"/>
                <w:szCs w:val="21"/>
              </w:rPr>
              <w:t xml:space="preserve">分。</w:t>
            </w:r>
            <w:r/>
          </w:p>
        </w:tc>
        <w:tc>
          <w:tcPr>
            <w:tcW w:w="2149" w:type="dxa"/>
            <w:vAlign w:val="center"/>
            <w:vMerge w:val="continue"/>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.3</w:t>
            </w:r>
            <w:r/>
          </w:p>
        </w:tc>
        <w:tc>
          <w:tcPr>
            <w:tcW w:w="1462" w:type="dxa"/>
            <w:vAlign w:val="center"/>
            <w:textDirection w:val="lrTb"/>
            <w:noWrap w:val="false"/>
          </w:tcPr>
          <w:p>
            <w:pPr>
              <w:rPr>
                <w:rFonts w:hint="eastAsia" w:ascii="宋体" w:hAnsi="宋体"/>
                <w:sz w:val="24"/>
              </w:rPr>
            </w:pPr>
            <w:r>
              <w:rPr>
                <w:rFonts w:hint="eastAsia"/>
                <w:sz w:val="24"/>
              </w:rPr>
              <w:t xml:space="preserve">人员保障</w:t>
            </w:r>
            <w:r/>
          </w:p>
        </w:tc>
        <w:tc>
          <w:tcPr>
            <w:tcW w:w="913" w:type="dxa"/>
            <w:vAlign w:val="center"/>
            <w:textDirection w:val="lrTb"/>
            <w:noWrap w:val="false"/>
          </w:tcPr>
          <w:p>
            <w:pPr>
              <w:jc w:val="center"/>
              <w:rPr>
                <w:rFonts w:hint="eastAsia" w:ascii="宋体" w:hAnsi="宋体"/>
                <w:sz w:val="24"/>
              </w:rPr>
            </w:pPr>
            <w:r>
              <w:rPr>
                <w:rFonts w:ascii="宋体" w:hAnsi="宋体"/>
                <w:sz w:val="24"/>
              </w:rPr>
              <w:t xml:space="preserve">2</w:t>
            </w:r>
            <w:r/>
          </w:p>
        </w:tc>
        <w:tc>
          <w:tcPr>
            <w:tcW w:w="4269" w:type="dxa"/>
            <w:vAlign w:val="center"/>
            <w:textDirection w:val="lrTb"/>
            <w:noWrap w:val="false"/>
          </w:tcPr>
          <w:p>
            <w:pPr>
              <w:rPr>
                <w:szCs w:val="21"/>
              </w:rPr>
            </w:pPr>
            <w:r>
              <w:rPr>
                <w:rFonts w:hint="eastAsia"/>
                <w:szCs w:val="21"/>
              </w:rPr>
              <w:t xml:space="preserve">投标人为本项目配备的专职安全员：有</w:t>
            </w:r>
            <w:r>
              <w:rPr>
                <w:rFonts w:hint="eastAsia"/>
                <w:szCs w:val="21"/>
              </w:rPr>
              <w:t xml:space="preserve">1</w:t>
            </w:r>
            <w:r>
              <w:rPr>
                <w:rFonts w:hint="eastAsia"/>
                <w:szCs w:val="21"/>
              </w:rPr>
              <w:t xml:space="preserve">人得</w:t>
            </w:r>
            <w:r>
              <w:rPr>
                <w:szCs w:val="21"/>
              </w:rPr>
              <w:t xml:space="preserve">2</w:t>
            </w:r>
            <w:r>
              <w:rPr>
                <w:rFonts w:hint="eastAsia"/>
                <w:szCs w:val="21"/>
              </w:rPr>
              <w:t xml:space="preserve">分，本项最高得</w:t>
            </w:r>
            <w:r>
              <w:rPr>
                <w:rFonts w:hint="eastAsia"/>
                <w:szCs w:val="21"/>
              </w:rPr>
              <w:t xml:space="preserve">2</w:t>
            </w:r>
            <w:r>
              <w:rPr>
                <w:rFonts w:hint="eastAsia"/>
                <w:szCs w:val="21"/>
              </w:rPr>
              <w:t xml:space="preserve">分。</w:t>
            </w:r>
            <w:r/>
          </w:p>
        </w:tc>
        <w:tc>
          <w:tcPr>
            <w:tcW w:w="2149" w:type="dxa"/>
            <w:vAlign w:val="center"/>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证书和</w:t>
            </w:r>
            <w:r>
              <w:rPr>
                <w:rFonts w:ascii="宋体" w:hAnsi="宋体"/>
                <w:bCs/>
                <w:szCs w:val="21"/>
              </w:rPr>
              <w:t xml:space="preserve">由社保机构出具的供应商为</w:t>
            </w:r>
            <w:r>
              <w:rPr>
                <w:rFonts w:hint="eastAsia" w:ascii="宋体" w:hAnsi="宋体"/>
                <w:bCs/>
                <w:szCs w:val="21"/>
              </w:rPr>
              <w:t xml:space="preserve">职工</w:t>
            </w:r>
            <w:r>
              <w:rPr>
                <w:rFonts w:ascii="宋体" w:hAnsi="宋体"/>
                <w:bCs/>
                <w:szCs w:val="21"/>
              </w:rPr>
              <w:t xml:space="preserve">缴纳的社会保险的凭证加盖社保机构公章或社保中心官网上缴纳记录（缴纳时间为：20</w:t>
            </w:r>
            <w:r>
              <w:rPr>
                <w:rFonts w:hint="eastAsia" w:ascii="宋体" w:hAnsi="宋体"/>
                <w:bCs/>
                <w:szCs w:val="21"/>
              </w:rPr>
              <w:t xml:space="preserve">26</w:t>
            </w:r>
            <w:r>
              <w:rPr>
                <w:rFonts w:ascii="宋体" w:hAnsi="宋体"/>
                <w:bCs/>
                <w:szCs w:val="21"/>
              </w:rPr>
              <w:t xml:space="preserve">年</w:t>
            </w:r>
            <w:r>
              <w:rPr>
                <w:rFonts w:hint="eastAsia" w:ascii="宋体" w:hAnsi="宋体"/>
                <w:bCs/>
                <w:szCs w:val="21"/>
              </w:rPr>
              <w:t xml:space="preserve">6</w:t>
            </w:r>
            <w:r>
              <w:rPr>
                <w:rFonts w:ascii="宋体" w:hAnsi="宋体"/>
                <w:bCs/>
                <w:szCs w:val="21"/>
              </w:rPr>
              <w:t xml:space="preserve">月-20</w:t>
            </w:r>
            <w:r>
              <w:rPr>
                <w:rFonts w:hint="eastAsia" w:ascii="宋体" w:hAnsi="宋体"/>
                <w:bCs/>
                <w:szCs w:val="21"/>
              </w:rPr>
              <w:t xml:space="preserve">26</w:t>
            </w:r>
            <w:r>
              <w:rPr>
                <w:rFonts w:ascii="宋体" w:hAnsi="宋体"/>
                <w:bCs/>
                <w:szCs w:val="21"/>
              </w:rPr>
              <w:t xml:space="preserve">年</w:t>
            </w:r>
            <w:r>
              <w:rPr>
                <w:rFonts w:hint="eastAsia" w:ascii="宋体" w:hAnsi="宋体"/>
                <w:bCs/>
                <w:szCs w:val="21"/>
              </w:rPr>
              <w:t xml:space="preserve">8</w:t>
            </w:r>
            <w:r>
              <w:rPr>
                <w:rFonts w:ascii="宋体" w:hAnsi="宋体"/>
                <w:bCs/>
                <w:szCs w:val="21"/>
              </w:rPr>
              <w:t xml:space="preserve">月</w:t>
            </w:r>
            <w:r>
              <w:rPr>
                <w:rFonts w:hint="eastAsia" w:ascii="宋体" w:hAnsi="宋体"/>
                <w:bCs/>
                <w:szCs w:val="21"/>
              </w:rPr>
              <w:t xml:space="preserve">中任意1</w:t>
            </w:r>
            <w:r>
              <w:rPr>
                <w:rFonts w:ascii="宋体" w:hAnsi="宋体"/>
                <w:bCs/>
                <w:szCs w:val="21"/>
              </w:rPr>
              <w:t xml:space="preserve">个月）。</w:t>
            </w:r>
            <w:r/>
          </w:p>
          <w:p>
            <w:pPr>
              <w:ind w:left="-38"/>
              <w:rPr>
                <w:rFonts w:hint="eastAsia" w:ascii="宋体" w:hAnsi="宋体"/>
                <w:sz w:val="24"/>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Height w:val="1002"/>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.4</w:t>
            </w:r>
            <w:r/>
          </w:p>
        </w:tc>
        <w:tc>
          <w:tcPr>
            <w:tcW w:w="1462" w:type="dxa"/>
            <w:vAlign w:val="center"/>
            <w:vMerge w:val="restart"/>
            <w:textDirection w:val="lrTb"/>
            <w:noWrap w:val="false"/>
          </w:tcPr>
          <w:p>
            <w:pPr>
              <w:rPr>
                <w:rFonts w:hint="eastAsia" w:ascii="宋体" w:hAnsi="宋体"/>
                <w:sz w:val="24"/>
              </w:rPr>
            </w:pPr>
            <w:r>
              <w:rPr>
                <w:rFonts w:hint="eastAsia"/>
                <w:sz w:val="24"/>
              </w:rPr>
              <w:t xml:space="preserve">车辆保障</w:t>
            </w:r>
            <w:r/>
          </w:p>
        </w:tc>
        <w:tc>
          <w:tcPr>
            <w:tcW w:w="913" w:type="dxa"/>
            <w:vAlign w:val="center"/>
            <w:textDirection w:val="lrTb"/>
            <w:noWrap w:val="false"/>
          </w:tcPr>
          <w:p>
            <w:pPr>
              <w:jc w:val="center"/>
              <w:rPr>
                <w:rFonts w:hint="eastAsia" w:ascii="宋体" w:hAnsi="宋体"/>
                <w:sz w:val="24"/>
              </w:rPr>
            </w:pPr>
            <w:r>
              <w:rPr>
                <w:rFonts w:ascii="宋体" w:hAnsi="宋体"/>
                <w:sz w:val="24"/>
              </w:rPr>
              <w:t xml:space="preserve">3</w:t>
            </w:r>
            <w:r/>
          </w:p>
        </w:tc>
        <w:tc>
          <w:tcPr>
            <w:tcW w:w="4269" w:type="dxa"/>
            <w:vAlign w:val="center"/>
            <w:textDirection w:val="lrTb"/>
            <w:noWrap w:val="false"/>
          </w:tcPr>
          <w:p>
            <w:pPr>
              <w:rPr>
                <w:szCs w:val="21"/>
              </w:rPr>
            </w:pPr>
            <w:r>
              <w:rPr>
                <w:rFonts w:hint="eastAsia"/>
                <w:szCs w:val="21"/>
              </w:rPr>
              <w:t xml:space="preserve">投标人为本项目配备的自有</w:t>
            </w:r>
            <w:r>
              <w:rPr>
                <w:rFonts w:hint="eastAsia"/>
                <w:szCs w:val="21"/>
              </w:rPr>
              <w:t xml:space="preserve">5</w:t>
            </w:r>
            <w:r>
              <w:rPr>
                <w:rFonts w:hint="eastAsia"/>
                <w:szCs w:val="21"/>
              </w:rPr>
              <w:t xml:space="preserve">吨及以上抽粪车，每辆得</w:t>
            </w:r>
            <w:r>
              <w:rPr>
                <w:szCs w:val="21"/>
              </w:rPr>
              <w:t xml:space="preserve">3</w:t>
            </w:r>
            <w:r>
              <w:rPr>
                <w:rFonts w:hint="eastAsia"/>
                <w:szCs w:val="21"/>
              </w:rPr>
              <w:t xml:space="preserve">分，本项最高得</w:t>
            </w:r>
            <w:r>
              <w:rPr>
                <w:szCs w:val="21"/>
              </w:rPr>
              <w:t xml:space="preserve">3</w:t>
            </w:r>
            <w:r>
              <w:rPr>
                <w:rFonts w:hint="eastAsia"/>
                <w:szCs w:val="21"/>
              </w:rPr>
              <w:t xml:space="preserve">分。</w:t>
            </w:r>
            <w:r/>
          </w:p>
        </w:tc>
        <w:tc>
          <w:tcPr>
            <w:tcW w:w="2149" w:type="dxa"/>
            <w:vAlign w:val="center"/>
            <w:vMerge w:val="restart"/>
            <w:textDirection w:val="lrTb"/>
            <w:noWrap w:val="false"/>
          </w:tcPr>
          <w:p>
            <w:pPr>
              <w:ind w:left="-38"/>
              <w:rPr>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行</w:t>
            </w:r>
            <w:r>
              <w:rPr>
                <w:rFonts w:ascii="宋体" w:hAnsi="宋体"/>
                <w:bCs/>
                <w:szCs w:val="21"/>
              </w:rPr>
              <w:t xml:space="preserve">驶证</w:t>
            </w:r>
            <w:r>
              <w:rPr>
                <w:rFonts w:hint="eastAsia" w:ascii="宋体" w:hAnsi="宋体"/>
                <w:bCs/>
                <w:szCs w:val="21"/>
              </w:rPr>
              <w:t xml:space="preserve">及车辆登记证。</w:t>
            </w:r>
            <w:r/>
          </w:p>
          <w:p>
            <w:pPr>
              <w:ind w:left="-38"/>
              <w:rPr>
                <w:bCs/>
                <w:szCs w:val="21"/>
              </w:rPr>
            </w:pPr>
            <w:r>
              <w:rPr>
                <w:bCs/>
                <w:szCs w:val="21"/>
              </w:rPr>
              <w:t xml:space="preserve">2</w:t>
            </w:r>
            <w:r>
              <w:rPr>
                <w:rFonts w:hint="eastAsia"/>
                <w:bCs/>
                <w:szCs w:val="21"/>
              </w:rPr>
              <w:t xml:space="preserve">、</w:t>
            </w:r>
            <w:r>
              <w:rPr>
                <w:bCs/>
                <w:szCs w:val="21"/>
              </w:rPr>
              <w:t xml:space="preserve">5</w:t>
            </w:r>
            <w:r>
              <w:rPr>
                <w:bCs/>
                <w:szCs w:val="21"/>
              </w:rPr>
              <w:t xml:space="preserve">吨车总质量</w:t>
            </w:r>
            <w:r>
              <w:rPr>
                <w:bCs/>
                <w:szCs w:val="21"/>
              </w:rPr>
              <w:t xml:space="preserve">≥10000KG</w:t>
            </w:r>
            <w:r>
              <w:rPr>
                <w:rFonts w:hint="eastAsia"/>
                <w:bCs/>
                <w:szCs w:val="21"/>
              </w:rPr>
              <w:t xml:space="preserve">、</w:t>
            </w:r>
            <w:r>
              <w:rPr>
                <w:bCs/>
                <w:szCs w:val="21"/>
              </w:rPr>
              <w:t xml:space="preserve">8</w:t>
            </w:r>
            <w:r>
              <w:rPr>
                <w:bCs/>
                <w:szCs w:val="21"/>
              </w:rPr>
              <w:t xml:space="preserve">吨车总质量</w:t>
            </w:r>
            <w:r>
              <w:rPr>
                <w:bCs/>
                <w:szCs w:val="21"/>
              </w:rPr>
              <w:t xml:space="preserve">≥15000KG</w:t>
            </w:r>
            <w:r>
              <w:rPr>
                <w:bCs/>
                <w:szCs w:val="21"/>
              </w:rPr>
              <w:t xml:space="preserve">）</w:t>
            </w:r>
            <w:r/>
          </w:p>
          <w:p>
            <w:pPr>
              <w:ind w:left="-38"/>
              <w:rPr>
                <w:rFonts w:hint="eastAsia" w:ascii="宋体" w:hAnsi="宋体"/>
                <w:sz w:val="24"/>
              </w:rPr>
            </w:pPr>
            <w:r>
              <w:rPr>
                <w:rFonts w:ascii="宋体" w:hAnsi="宋体"/>
                <w:bCs/>
                <w:szCs w:val="21"/>
              </w:rPr>
              <w:t xml:space="preserve">3</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.5</w:t>
            </w:r>
            <w:r/>
          </w:p>
        </w:tc>
        <w:tc>
          <w:tcPr>
            <w:tcW w:w="1462" w:type="dxa"/>
            <w:vAlign w:val="center"/>
            <w:vMerge w:val="continue"/>
            <w:textDirection w:val="lrTb"/>
            <w:noWrap w:val="false"/>
          </w:tcPr>
          <w:p>
            <w:pPr>
              <w:jc w:val="center"/>
              <w:spacing w:line="320" w:lineRule="exact"/>
              <w:widowControl/>
              <w:rPr>
                <w:rFonts w:hint="eastAsia" w:ascii="宋体" w:hAnsi="宋体"/>
                <w:sz w:val="24"/>
              </w:rPr>
            </w:pPr>
            <w:r>
              <w:rPr>
                <w:rFonts w:hint="eastAsia" w:ascii="宋体" w:hAnsi="宋体"/>
                <w:sz w:val="24"/>
              </w:rPr>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p>
        </w:tc>
        <w:tc>
          <w:tcPr>
            <w:tcW w:w="4269" w:type="dxa"/>
            <w:vAlign w:val="center"/>
            <w:textDirection w:val="lrTb"/>
            <w:noWrap w:val="false"/>
          </w:tcPr>
          <w:p>
            <w:pPr>
              <w:rPr>
                <w:szCs w:val="21"/>
              </w:rPr>
            </w:pPr>
            <w:r>
              <w:rPr>
                <w:rFonts w:hint="eastAsia"/>
                <w:szCs w:val="21"/>
              </w:rPr>
              <w:t xml:space="preserve">投标人为本项目配备的自有</w:t>
            </w:r>
            <w:r>
              <w:rPr>
                <w:rFonts w:hint="eastAsia"/>
                <w:szCs w:val="21"/>
              </w:rPr>
              <w:t xml:space="preserve">8</w:t>
            </w:r>
            <w:r>
              <w:rPr>
                <w:rFonts w:hint="eastAsia"/>
                <w:szCs w:val="21"/>
              </w:rPr>
              <w:t xml:space="preserve">吨及以上冲洗车，每辆得</w:t>
            </w:r>
            <w:r>
              <w:rPr>
                <w:szCs w:val="21"/>
              </w:rPr>
              <w:t xml:space="preserve">3</w:t>
            </w:r>
            <w:r>
              <w:rPr>
                <w:rFonts w:hint="eastAsia"/>
                <w:szCs w:val="21"/>
              </w:rPr>
              <w:t xml:space="preserve">分，本项最高得</w:t>
            </w:r>
            <w:r>
              <w:rPr>
                <w:szCs w:val="21"/>
              </w:rPr>
              <w:t xml:space="preserve">3</w:t>
            </w:r>
            <w:r>
              <w:rPr>
                <w:rFonts w:hint="eastAsia"/>
                <w:szCs w:val="21"/>
              </w:rPr>
              <w:t xml:space="preserve">分。</w:t>
            </w:r>
            <w:r/>
          </w:p>
        </w:tc>
        <w:tc>
          <w:tcPr>
            <w:tcW w:w="2149" w:type="dxa"/>
            <w:vAlign w:val="center"/>
            <w:vMerge w:val="continue"/>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.6</w:t>
            </w:r>
            <w:r/>
          </w:p>
        </w:tc>
        <w:tc>
          <w:tcPr>
            <w:tcW w:w="1462" w:type="dxa"/>
            <w:vAlign w:val="center"/>
            <w:textDirection w:val="lrTb"/>
            <w:noWrap w:val="false"/>
          </w:tcPr>
          <w:p>
            <w:pPr>
              <w:jc w:val="center"/>
              <w:spacing w:line="320" w:lineRule="exact"/>
              <w:widowControl/>
              <w:rPr>
                <w:rFonts w:hint="eastAsia" w:ascii="宋体" w:hAnsi="宋体"/>
                <w:sz w:val="24"/>
              </w:rPr>
            </w:pPr>
            <w:r>
              <w:rPr>
                <w:rFonts w:hint="eastAsia"/>
                <w:sz w:val="24"/>
              </w:rPr>
              <w:t xml:space="preserve">驾驶员保障</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2</w:t>
            </w:r>
            <w:r/>
          </w:p>
        </w:tc>
        <w:tc>
          <w:tcPr>
            <w:tcW w:w="4269" w:type="dxa"/>
            <w:vAlign w:val="center"/>
            <w:textDirection w:val="lrTb"/>
            <w:noWrap w:val="false"/>
          </w:tcPr>
          <w:p>
            <w:pPr>
              <w:rPr>
                <w:szCs w:val="21"/>
              </w:rPr>
            </w:pPr>
            <w:r>
              <w:rPr>
                <w:rFonts w:hint="eastAsia"/>
                <w:szCs w:val="21"/>
              </w:rPr>
              <w:t xml:space="preserve">投标人为本项目配备现有的</w:t>
            </w:r>
            <w:r>
              <w:rPr>
                <w:szCs w:val="21"/>
              </w:rPr>
              <w:t xml:space="preserve">驾驶员</w:t>
            </w:r>
            <w:r>
              <w:rPr>
                <w:rFonts w:hint="eastAsia"/>
                <w:szCs w:val="21"/>
              </w:rPr>
              <w:t xml:space="preserve">（</w:t>
            </w:r>
            <w:r>
              <w:rPr>
                <w:szCs w:val="21"/>
              </w:rPr>
              <w:t xml:space="preserve">机动车驾驶证在</w:t>
            </w:r>
            <w:r>
              <w:rPr>
                <w:szCs w:val="21"/>
              </w:rPr>
              <w:t xml:space="preserve">B</w:t>
            </w:r>
            <w:r>
              <w:rPr>
                <w:szCs w:val="21"/>
              </w:rPr>
              <w:t xml:space="preserve">照及以上</w:t>
            </w:r>
            <w:r>
              <w:rPr>
                <w:rFonts w:hint="eastAsia"/>
                <w:szCs w:val="21"/>
              </w:rPr>
              <w:t xml:space="preserve">）</w:t>
            </w:r>
            <w:r>
              <w:rPr>
                <w:szCs w:val="21"/>
              </w:rPr>
              <w:t xml:space="preserve">人数</w:t>
            </w:r>
            <w:r>
              <w:rPr>
                <w:rFonts w:hint="eastAsia"/>
                <w:szCs w:val="21"/>
              </w:rPr>
              <w:t xml:space="preserve">，每人得</w:t>
            </w:r>
            <w:r>
              <w:rPr>
                <w:rFonts w:hint="eastAsia"/>
                <w:szCs w:val="21"/>
              </w:rPr>
              <w:t xml:space="preserve">2</w:t>
            </w:r>
            <w:r>
              <w:rPr>
                <w:rFonts w:hint="eastAsia"/>
                <w:szCs w:val="21"/>
              </w:rPr>
              <w:t xml:space="preserve">分，本项最高得</w:t>
            </w:r>
            <w:r>
              <w:rPr>
                <w:szCs w:val="21"/>
              </w:rPr>
              <w:t xml:space="preserve">2</w:t>
            </w:r>
            <w:r>
              <w:rPr>
                <w:rFonts w:hint="eastAsia"/>
                <w:szCs w:val="21"/>
              </w:rPr>
              <w:t xml:space="preserve">分。</w:t>
            </w:r>
            <w:r/>
          </w:p>
        </w:tc>
        <w:tc>
          <w:tcPr>
            <w:tcW w:w="2149" w:type="dxa"/>
            <w:vAlign w:val="center"/>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提供驾驶证和</w:t>
            </w:r>
            <w:r>
              <w:rPr>
                <w:rFonts w:ascii="宋体" w:hAnsi="宋体"/>
                <w:bCs/>
                <w:szCs w:val="21"/>
              </w:rPr>
              <w:t xml:space="preserve">社保证明</w:t>
            </w:r>
            <w:r>
              <w:rPr>
                <w:rFonts w:ascii="宋体" w:hAnsi="宋体"/>
                <w:bCs/>
                <w:szCs w:val="21"/>
              </w:rPr>
              <w:t xml:space="preserve">【由社保机构出具的供应商为其缴纳的社会保险的凭证加盖社保机构公章或社保中心官网上缴纳记录（缴纳时间为：20</w:t>
            </w:r>
            <w:r>
              <w:rPr>
                <w:rFonts w:hint="eastAsia" w:ascii="宋体" w:hAnsi="宋体"/>
                <w:bCs/>
                <w:szCs w:val="21"/>
              </w:rPr>
              <w:t xml:space="preserve">26</w:t>
            </w:r>
            <w:r>
              <w:rPr>
                <w:rFonts w:ascii="宋体" w:hAnsi="宋体"/>
                <w:bCs/>
                <w:szCs w:val="21"/>
              </w:rPr>
              <w:t xml:space="preserve">年</w:t>
            </w:r>
            <w:r>
              <w:rPr>
                <w:rFonts w:hint="eastAsia" w:ascii="宋体" w:hAnsi="宋体"/>
                <w:bCs/>
                <w:szCs w:val="21"/>
              </w:rPr>
              <w:t xml:space="preserve">6</w:t>
            </w:r>
            <w:r>
              <w:rPr>
                <w:rFonts w:ascii="宋体" w:hAnsi="宋体"/>
                <w:bCs/>
                <w:szCs w:val="21"/>
              </w:rPr>
              <w:t xml:space="preserve">月-20</w:t>
            </w:r>
            <w:r>
              <w:rPr>
                <w:rFonts w:hint="eastAsia" w:ascii="宋体" w:hAnsi="宋体"/>
                <w:bCs/>
                <w:szCs w:val="21"/>
              </w:rPr>
              <w:t xml:space="preserve">26</w:t>
            </w:r>
            <w:r>
              <w:rPr>
                <w:rFonts w:ascii="宋体" w:hAnsi="宋体"/>
                <w:bCs/>
                <w:szCs w:val="21"/>
              </w:rPr>
              <w:t xml:space="preserve">年</w:t>
            </w:r>
            <w:r>
              <w:rPr>
                <w:rFonts w:hint="eastAsia" w:ascii="宋体" w:hAnsi="宋体"/>
                <w:bCs/>
                <w:szCs w:val="21"/>
              </w:rPr>
              <w:t xml:space="preserve">8</w:t>
            </w:r>
            <w:r>
              <w:rPr>
                <w:rFonts w:ascii="宋体" w:hAnsi="宋体"/>
                <w:bCs/>
                <w:szCs w:val="21"/>
              </w:rPr>
              <w:t xml:space="preserve">月</w:t>
            </w:r>
            <w:r>
              <w:rPr>
                <w:rFonts w:hint="eastAsia" w:ascii="宋体" w:hAnsi="宋体"/>
                <w:bCs/>
                <w:szCs w:val="21"/>
              </w:rPr>
              <w:t xml:space="preserve">中任意1</w:t>
            </w:r>
            <w:r>
              <w:rPr>
                <w:rFonts w:ascii="宋体" w:hAnsi="宋体"/>
                <w:bCs/>
                <w:szCs w:val="21"/>
              </w:rPr>
              <w:t xml:space="preserve">个月）。】</w:t>
            </w:r>
            <w:r/>
          </w:p>
          <w:p>
            <w:pPr>
              <w:ind w:left="-38"/>
              <w:rPr>
                <w:rFonts w:hint="eastAsia" w:ascii="宋体" w:hAnsi="宋体"/>
                <w:sz w:val="24"/>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Height w:val="548"/>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r>
            <w:r/>
          </w:p>
        </w:tc>
        <w:tc>
          <w:tcPr>
            <w:tcW w:w="1462" w:type="dxa"/>
            <w:vAlign w:val="center"/>
            <w:textDirection w:val="lrTb"/>
            <w:noWrap w:val="false"/>
          </w:tcPr>
          <w:p>
            <w:pPr>
              <w:ind w:firstLine="28"/>
              <w:jc w:val="center"/>
              <w:rPr>
                <w:rFonts w:hint="eastAsia"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r>
            <w:r/>
          </w:p>
        </w:tc>
        <w:tc>
          <w:tcPr>
            <w:gridSpan w:val="2"/>
            <w:tcW w:w="6418" w:type="dxa"/>
            <w:vAlign w:val="center"/>
            <w:textDirection w:val="lrTb"/>
            <w:noWrap w:val="false"/>
          </w:tcPr>
          <w:p>
            <w:pPr>
              <w:rPr>
                <w:rFonts w:hint="eastAsia" w:ascii="宋体" w:hAnsi="宋体"/>
                <w:szCs w:val="21"/>
              </w:rPr>
            </w:pPr>
            <w:r>
              <w:rPr>
                <w:rFonts w:ascii="宋体" w:hAnsi="宋体"/>
                <w:szCs w:val="21"/>
              </w:rPr>
              <w:t xml:space="preserve">（如有）</w:t>
            </w:r>
            <w:r/>
          </w:p>
        </w:tc>
      </w:tr>
      <w:tr>
        <w:trPr>
          <w:jc w:val="center"/>
        </w:trPr>
        <w:tc>
          <w:tcPr>
            <w:gridSpan w:val="2"/>
            <w:tcW w:w="2297" w:type="dxa"/>
            <w:vAlign w:val="center"/>
            <w:textDirection w:val="lrTb"/>
            <w:noWrap w:val="false"/>
          </w:tcPr>
          <w:p>
            <w:pPr>
              <w:ind w:firstLine="28"/>
              <w:jc w:val="center"/>
              <w:rPr>
                <w:rFonts w:hint="eastAsia" w:ascii="宋体" w:hAnsi="宋体"/>
                <w:sz w:val="24"/>
              </w:rPr>
            </w:pPr>
            <w:r>
              <w:rPr>
                <w:rFonts w:ascii="宋体" w:hAnsi="宋体"/>
                <w:sz w:val="24"/>
              </w:rPr>
              <w:t xml:space="preserve">合计</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418" w:type="dxa"/>
            <w:vAlign w:val="center"/>
            <w:textDirection w:val="lrTb"/>
            <w:noWrap w:val="false"/>
          </w:tcPr>
          <w:p>
            <w:pPr>
              <w:rPr>
                <w:rFonts w:hint="eastAsia" w:ascii="宋体" w:hAnsi="宋体"/>
                <w:sz w:val="24"/>
              </w:rPr>
            </w:pPr>
            <w:r>
              <w:rPr>
                <w:rFonts w:hint="eastAsia" w:ascii="宋体" w:hAnsi="宋体"/>
                <w:sz w:val="24"/>
              </w:rPr>
            </w:r>
            <w:r/>
          </w:p>
        </w:tc>
      </w:tr>
    </w:tbl>
    <w:p>
      <w:pPr>
        <w:ind w:firstLine="361"/>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”政府采购一体化平台按对应评分项目（或数字编号）分别制作上传，必须保证内容具体、印章完整、清晰可辨。未按以上要求制作上传的，经评审委员会成员半数以上认定后作不得分处理。</w:t>
      </w:r>
      <w:r/>
    </w:p>
    <w:p>
      <w:pPr>
        <w:jc w:val="center"/>
        <w:spacing w:line="360" w:lineRule="auto"/>
        <w:rPr>
          <w:b/>
          <w:sz w:val="36"/>
          <w:szCs w:val="36"/>
        </w:rPr>
        <w:outlineLvl w:val="0"/>
      </w:pPr>
      <w:r>
        <w:rPr>
          <w:b/>
          <w:sz w:val="36"/>
          <w:szCs w:val="36"/>
        </w:rPr>
        <w:br w:type="page" w:clear="all"/>
      </w:r>
      <w:bookmarkStart w:id="679" w:name="_Toc229562361"/>
      <w:r>
        <w:rPr>
          <w:b/>
          <w:sz w:val="36"/>
          <w:szCs w:val="36"/>
        </w:rPr>
        <w:t xml:space="preserve">第</w:t>
      </w:r>
      <w:r>
        <w:rPr>
          <w:rFonts w:hint="eastAsia"/>
          <w:b/>
          <w:sz w:val="36"/>
          <w:szCs w:val="36"/>
        </w:rPr>
        <w:t xml:space="preserve">五</w:t>
      </w:r>
      <w:r>
        <w:rPr>
          <w:b/>
          <w:sz w:val="36"/>
          <w:szCs w:val="36"/>
        </w:rPr>
        <w:t xml:space="preserve">章</w:t>
      </w:r>
      <w:r>
        <w:rPr>
          <w:b/>
          <w:sz w:val="36"/>
          <w:szCs w:val="36"/>
        </w:rPr>
        <w:t xml:space="preserve">   </w:t>
      </w:r>
      <w:r>
        <w:rPr>
          <w:b/>
          <w:sz w:val="36"/>
          <w:szCs w:val="36"/>
        </w:rPr>
        <w:t xml:space="preserve">采购需求</w:t>
      </w:r>
      <w:bookmarkEnd w:id="679"/>
      <w:r/>
      <w:r/>
    </w:p>
    <w:p>
      <w:pPr>
        <w:ind w:firstLine="422"/>
        <w:spacing w:line="360" w:lineRule="auto"/>
        <w:rPr>
          <w:b/>
        </w:rPr>
      </w:pPr>
      <w:r/>
      <w:bookmarkStart w:id="680" w:name="_Toc3979"/>
      <w:r/>
      <w:bookmarkStart w:id="681" w:name="_Toc14007"/>
      <w:r/>
      <w:bookmarkStart w:id="682" w:name="_Toc393194383"/>
      <w:r/>
      <w:bookmarkStart w:id="683" w:name="_Toc22201"/>
      <w:r>
        <w:rPr>
          <w:rFonts w:hint="eastAsia"/>
          <w:b/>
        </w:rPr>
        <w:t xml:space="preserve">一、项目概况</w:t>
      </w:r>
      <w:r/>
    </w:p>
    <w:p>
      <w:pPr>
        <w:ind w:right="210" w:firstLine="420"/>
        <w:spacing w:line="360" w:lineRule="auto"/>
      </w:pPr>
      <w:r>
        <w:rPr>
          <w:rFonts w:hint="eastAsia"/>
        </w:rPr>
        <w:t xml:space="preserve">1</w:t>
      </w:r>
      <w:r>
        <w:rPr>
          <w:rFonts w:hint="eastAsia"/>
        </w:rPr>
        <w:t xml:space="preserve">、项目地点：</w:t>
      </w:r>
      <w:r>
        <w:rPr>
          <w:rFonts w:hint="eastAsia"/>
        </w:rPr>
        <w:t xml:space="preserve">武进区</w:t>
      </w:r>
      <w:r>
        <w:rPr>
          <w:rFonts w:hint="eastAsia"/>
        </w:rPr>
        <w:t xml:space="preserve">嘉泽镇</w:t>
      </w:r>
      <w:r>
        <w:t xml:space="preserve">。</w:t>
      </w:r>
      <w:r/>
    </w:p>
    <w:p>
      <w:pPr>
        <w:ind w:right="210" w:firstLine="420"/>
        <w:spacing w:line="360" w:lineRule="auto"/>
      </w:pPr>
      <w:r>
        <w:rPr>
          <w:rFonts w:hint="eastAsia"/>
        </w:rPr>
        <w:t xml:space="preserve">2</w:t>
      </w:r>
      <w:r>
        <w:rPr>
          <w:rFonts w:hint="eastAsia"/>
        </w:rPr>
        <w:t xml:space="preserve">、服务期限：三年，合同一年一签，每年考核合格后续签下一年合同。</w:t>
      </w:r>
      <w:r/>
    </w:p>
    <w:p>
      <w:pPr>
        <w:ind w:right="210" w:firstLine="420"/>
        <w:spacing w:line="360" w:lineRule="auto"/>
        <w:rPr>
          <w:szCs w:val="21"/>
        </w:rPr>
      </w:pPr>
      <w:r>
        <w:rPr>
          <w:rFonts w:hint="eastAsia"/>
        </w:rPr>
        <w:t xml:space="preserve">3</w:t>
      </w:r>
      <w:r>
        <w:rPr>
          <w:rFonts w:hint="eastAsia"/>
        </w:rPr>
        <w:t xml:space="preserve">、服务内容</w:t>
      </w:r>
      <w:r>
        <w:rPr>
          <w:rFonts w:hint="eastAsia"/>
        </w:rPr>
        <w:t xml:space="preserve">：</w:t>
      </w:r>
      <w:r>
        <w:rPr>
          <w:rFonts w:hint="eastAsia"/>
        </w:rPr>
        <w:t xml:space="preserve">本项目服务内容包括但不限于嘉泽镇四个镇区共计</w:t>
      </w:r>
      <w:r>
        <w:rPr>
          <w:rFonts w:hint="eastAsia"/>
        </w:rPr>
        <w:t xml:space="preserve">3</w:t>
      </w:r>
      <w:r>
        <w:rPr>
          <w:rFonts w:hint="eastAsia"/>
        </w:rPr>
        <w:t xml:space="preserve">2</w:t>
      </w:r>
      <w:r>
        <w:rPr>
          <w:rFonts w:hint="eastAsia"/>
        </w:rPr>
        <w:t xml:space="preserve">个公厕的保洁与维护服务</w:t>
      </w:r>
      <w:r>
        <w:rPr>
          <w:rFonts w:hint="eastAsia"/>
        </w:rPr>
        <w:t xml:space="preserve">。包括但不限于</w:t>
      </w:r>
      <w:r>
        <w:rPr>
          <w:rFonts w:hint="eastAsia"/>
        </w:rPr>
        <w:t xml:space="preserve">含公厕保洁、抽粪、房屋及所有设施设备的维护等</w:t>
      </w:r>
      <w:r>
        <w:rPr>
          <w:rFonts w:hint="eastAsia"/>
        </w:rPr>
        <w:t xml:space="preserve">。</w:t>
      </w:r>
      <w:r/>
    </w:p>
    <w:p>
      <w:pPr>
        <w:ind w:firstLine="422"/>
        <w:spacing w:line="360" w:lineRule="auto"/>
        <w:rPr>
          <w:b/>
        </w:rPr>
      </w:pPr>
      <w:r>
        <w:rPr>
          <w:rFonts w:hint="eastAsia"/>
          <w:b/>
        </w:rPr>
        <w:t xml:space="preserve">二、公厕基本情况表</w:t>
      </w:r>
      <w:r/>
    </w:p>
    <w:tbl>
      <w:tblPr>
        <w:tblW w:w="9110" w:type="dxa"/>
        <w:jc w:val="center"/>
        <w:tblLook w:val="04A0" w:firstRow="1" w:lastRow="0" w:firstColumn="1" w:lastColumn="0" w:noHBand="0" w:noVBand="1"/>
      </w:tblPr>
      <w:tblGrid>
        <w:gridCol w:w="600"/>
        <w:gridCol w:w="600"/>
        <w:gridCol w:w="780"/>
        <w:gridCol w:w="2859"/>
        <w:gridCol w:w="711"/>
        <w:gridCol w:w="1134"/>
        <w:gridCol w:w="706"/>
        <w:gridCol w:w="1134"/>
        <w:gridCol w:w="586"/>
      </w:tblGrid>
      <w:tr>
        <w:trPr>
          <w:jc w:val="center"/>
          <w:trHeight w:val="402"/>
          <w:tblHeader/>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所在社区</w:t>
            </w:r>
            <w:r/>
          </w:p>
        </w:tc>
        <w:tc>
          <w:tcPr>
            <w:tcBorders>
              <w:top w:val="single" w:color="auto" w:sz="4" w:space="0"/>
              <w:left w:val="none" w:color="000000" w:sz="4" w:space="0"/>
              <w:bottom w:val="none" w:color="000000" w:sz="4" w:space="0"/>
              <w:right w:val="single" w:color="auto" w:sz="4" w:space="0"/>
            </w:tcBorders>
            <w:tcW w:w="78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规模</w:t>
            </w:r>
            <w:r/>
          </w:p>
        </w:tc>
        <w:tc>
          <w:tcPr>
            <w:tcBorders>
              <w:top w:val="single" w:color="auto" w:sz="4" w:space="0"/>
              <w:left w:val="none" w:color="000000" w:sz="4" w:space="0"/>
              <w:bottom w:val="single" w:color="auto" w:sz="4" w:space="0"/>
              <w:right w:val="single" w:color="auto" w:sz="4" w:space="0"/>
            </w:tcBorders>
            <w:tcW w:w="285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座落</w:t>
            </w:r>
            <w:r>
              <w:rPr>
                <w:rFonts w:hint="eastAsia" w:ascii="宋体" w:hAnsi="宋体" w:cs="宋体"/>
                <w:sz w:val="18"/>
                <w:szCs w:val="18"/>
              </w:rPr>
              <w:t xml:space="preserve">位置</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面积（m</w:t>
            </w:r>
            <w:r>
              <w:rPr>
                <w:rFonts w:hint="eastAsia" w:ascii="宋体" w:hAnsi="宋体" w:cs="宋体"/>
                <w:sz w:val="18"/>
                <w:szCs w:val="18"/>
                <w:vertAlign w:val="superscript"/>
              </w:rPr>
              <w:t xml:space="preserve">2</w:t>
            </w:r>
            <w:r>
              <w:rPr>
                <w:rFonts w:hint="eastAsia" w:ascii="宋体" w:hAnsi="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粪池</w:t>
            </w:r>
            <w:r>
              <w:rPr>
                <w:rFonts w:hint="eastAsia" w:ascii="宋体" w:hAnsi="宋体" w:cs="宋体"/>
                <w:sz w:val="18"/>
                <w:szCs w:val="18"/>
              </w:rPr>
              <w:br/>
              <w:t xml:space="preserve">容量（m3）</w:t>
            </w:r>
            <w:r/>
          </w:p>
        </w:tc>
        <w:tc>
          <w:tcPr>
            <w:tcBorders>
              <w:top w:val="single" w:color="auto"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冲洗</w:t>
            </w:r>
            <w:r>
              <w:rPr>
                <w:rFonts w:hint="eastAsia" w:ascii="宋体" w:hAnsi="宋体" w:cs="宋体"/>
                <w:sz w:val="18"/>
                <w:szCs w:val="18"/>
              </w:rPr>
              <w:br/>
              <w:t xml:space="preserve">方式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是否</w:t>
            </w:r>
            <w:r>
              <w:rPr>
                <w:rFonts w:hint="eastAsia" w:ascii="宋体" w:hAnsi="宋体" w:cs="宋体"/>
                <w:sz w:val="18"/>
                <w:szCs w:val="18"/>
              </w:rPr>
              <w:br/>
              <w:t xml:space="preserve">接通自来水</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类别</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厚余</w:t>
            </w:r>
            <w:r/>
          </w:p>
        </w:tc>
        <w:tc>
          <w:tcPr>
            <w:tcBorders>
              <w:top w:val="single" w:color="auto" w:sz="4" w:space="0"/>
              <w:left w:val="single" w:color="auto" w:sz="4" w:space="0"/>
              <w:bottom w:val="single" w:color="000000" w:sz="4" w:space="0"/>
              <w:right w:val="none" w:color="000000" w:sz="4" w:space="0"/>
            </w:tcBorders>
            <w:tcW w:w="780"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厚余新西</w:t>
            </w:r>
            <w:r>
              <w:rPr>
                <w:rFonts w:hint="eastAsia" w:ascii="宋体" w:hAnsi="宋体" w:cs="宋体"/>
                <w:sz w:val="18"/>
                <w:szCs w:val="18"/>
              </w:rPr>
              <w:t xml:space="preserve">街</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邮电所旁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中街（</w:t>
            </w:r>
            <w:r>
              <w:rPr>
                <w:rFonts w:hint="eastAsia" w:ascii="宋体" w:hAnsi="宋体" w:cs="宋体"/>
                <w:sz w:val="18"/>
                <w:szCs w:val="18"/>
              </w:rPr>
              <w:t xml:space="preserve">苏购对面</w:t>
            </w: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老影剧院对面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厚余老中学</w:t>
            </w:r>
            <w:r>
              <w:rPr>
                <w:rFonts w:hint="eastAsia" w:ascii="宋体" w:hAnsi="宋体" w:cs="宋体"/>
                <w:sz w:val="18"/>
                <w:szCs w:val="18"/>
              </w:rPr>
              <w:t xml:space="preserve">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农贸市场内</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夏溪</w:t>
            </w:r>
            <w:r/>
          </w:p>
        </w:tc>
        <w:tc>
          <w:tcPr>
            <w:tcBorders>
              <w:top w:val="none" w:color="000000" w:sz="4" w:space="0"/>
              <w:left w:val="single" w:color="auto" w:sz="4" w:space="0"/>
              <w:bottom w:val="none" w:color="000000" w:sz="4" w:space="0"/>
              <w:right w:val="none" w:color="000000"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农贸市场南</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农贸市场北（新东街）</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花市路红绿灯</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26.55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用电站旁</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友谊</w:t>
            </w:r>
            <w:r>
              <w:rPr>
                <w:rFonts w:hint="eastAsia" w:ascii="宋体" w:hAnsi="宋体" w:cs="宋体"/>
                <w:sz w:val="18"/>
                <w:szCs w:val="18"/>
              </w:rPr>
              <w:t xml:space="preserve">路杨记羊</w:t>
            </w:r>
            <w:r>
              <w:rPr>
                <w:rFonts w:hint="eastAsia" w:ascii="宋体" w:hAnsi="宋体" w:cs="宋体"/>
                <w:sz w:val="18"/>
                <w:szCs w:val="18"/>
              </w:rPr>
              <w:t xml:space="preserve">汤对面</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河北路友谊桥下</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none" w:color="000000"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西街西</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29.15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Borders>
              <w:top w:val="none" w:color="000000" w:sz="4" w:space="0"/>
              <w:left w:val="single" w:color="auto" w:sz="4" w:space="0"/>
              <w:right w:val="none" w:color="000000"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w:t>
            </w:r>
            <w:r/>
          </w:p>
        </w:tc>
        <w:tc>
          <w:tcPr>
            <w:tcBorders>
              <w:top w:val="single" w:color="auto" w:sz="4" w:space="0"/>
              <w:left w:val="single" w:color="auto" w:sz="4" w:space="0"/>
              <w:right w:val="single" w:color="auto"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single" w:color="auto"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老花木市场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市民广场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嘉泽健身</w:t>
            </w:r>
            <w:r>
              <w:rPr>
                <w:rFonts w:hint="eastAsia" w:ascii="宋体" w:hAnsi="宋体" w:cs="宋体"/>
                <w:sz w:val="18"/>
                <w:szCs w:val="18"/>
              </w:rPr>
              <w:t xml:space="preserve">中心对面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嘉泽老街</w:t>
            </w:r>
            <w:r>
              <w:rPr>
                <w:rFonts w:hint="eastAsia" w:ascii="宋体" w:hAnsi="宋体" w:cs="宋体"/>
                <w:sz w:val="18"/>
                <w:szCs w:val="18"/>
              </w:rPr>
              <w:t xml:space="preserve">内</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中东公司斜对面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嘉泽码头</w:t>
            </w:r>
            <w:r>
              <w:rPr>
                <w:rFonts w:hint="eastAsia" w:ascii="宋体" w:hAnsi="宋体" w:cs="宋体"/>
                <w:sz w:val="18"/>
                <w:szCs w:val="18"/>
              </w:rPr>
              <w:t xml:space="preserve">路旁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小芳饭店旁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大院里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嘉泽农行对面南侧</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状元坊</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嘉泽老</w:t>
            </w:r>
            <w:r>
              <w:rPr>
                <w:rFonts w:hint="eastAsia" w:ascii="宋体" w:hAnsi="宋体" w:cs="宋体"/>
                <w:sz w:val="18"/>
                <w:szCs w:val="18"/>
              </w:rPr>
              <w:t xml:space="preserve">影剧院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有（政府内）</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教工宿舍</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有（政府内）</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Borders>
              <w:left w:val="single" w:color="auto" w:sz="4" w:space="0"/>
              <w:bottom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嘉泽小学西门北</w:t>
            </w:r>
            <w:r>
              <w:rPr>
                <w:rFonts w:hint="eastAsia" w:ascii="宋体" w:hAnsi="宋体" w:cs="宋体"/>
                <w:sz w:val="18"/>
                <w:szCs w:val="18"/>
              </w:rPr>
              <w:t xml:space="preserve">100米</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直通管网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Borders>
              <w:top w:val="single" w:color="auto"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成章</w:t>
            </w:r>
            <w:r/>
          </w:p>
        </w:tc>
        <w:tc>
          <w:tcPr>
            <w:tcBorders>
              <w:top w:val="none" w:color="000000" w:sz="4" w:space="0"/>
              <w:left w:val="none" w:color="000000" w:sz="4" w:space="0"/>
              <w:bottom w:val="single" w:color="000000" w:sz="4" w:space="0"/>
              <w:right w:val="single" w:color="auto"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老街明</w:t>
            </w:r>
            <w:r>
              <w:rPr>
                <w:rFonts w:hint="eastAsia" w:ascii="宋体" w:hAnsi="宋体" w:cs="宋体"/>
                <w:sz w:val="18"/>
                <w:szCs w:val="18"/>
              </w:rPr>
              <w:t xml:space="preserve">都超市后</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信民弄</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新街</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变电所</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bl>
    <w:p>
      <w:pPr>
        <w:ind w:right="-159" w:firstLine="420"/>
        <w:spacing w:line="360" w:lineRule="auto"/>
        <w:rPr>
          <w:szCs w:val="21"/>
        </w:rPr>
      </w:pPr>
      <w:r>
        <w:rPr>
          <w:rFonts w:hint="eastAsia"/>
          <w:szCs w:val="21"/>
        </w:rPr>
        <w:t xml:space="preserve">备注：表中第</w:t>
      </w:r>
      <w:r>
        <w:rPr>
          <w:rFonts w:hint="eastAsia"/>
          <w:szCs w:val="21"/>
        </w:rPr>
        <w:t xml:space="preserve">27</w:t>
      </w:r>
      <w:r>
        <w:rPr>
          <w:rFonts w:hint="eastAsia"/>
          <w:szCs w:val="21"/>
        </w:rPr>
        <w:t xml:space="preserve">项“嘉泽小学西门北</w:t>
      </w:r>
      <w:r>
        <w:rPr>
          <w:rFonts w:hint="eastAsia"/>
          <w:szCs w:val="21"/>
        </w:rPr>
        <w:t xml:space="preserve">100</w:t>
      </w:r>
      <w:r>
        <w:rPr>
          <w:rFonts w:hint="eastAsia"/>
          <w:szCs w:val="21"/>
        </w:rPr>
        <w:t xml:space="preserve">米”的公厕</w:t>
      </w:r>
      <w:r>
        <w:rPr>
          <w:rFonts w:hint="eastAsia"/>
          <w:szCs w:val="21"/>
        </w:rPr>
        <w:t xml:space="preserve">预计</w:t>
      </w:r>
      <w:r>
        <w:rPr>
          <w:rFonts w:hint="eastAsia"/>
          <w:szCs w:val="21"/>
        </w:rPr>
        <w:t xml:space="preserve">于</w:t>
      </w:r>
      <w:r>
        <w:rPr>
          <w:rFonts w:hint="eastAsia"/>
          <w:szCs w:val="21"/>
        </w:rPr>
        <w:t xml:space="preserve">2026</w:t>
      </w:r>
      <w:r>
        <w:rPr>
          <w:rFonts w:hint="eastAsia"/>
          <w:szCs w:val="21"/>
        </w:rPr>
        <w:t xml:space="preserve">年</w:t>
      </w:r>
      <w:r>
        <w:rPr>
          <w:rFonts w:hint="eastAsia"/>
          <w:szCs w:val="21"/>
        </w:rPr>
        <w:t xml:space="preserve">12</w:t>
      </w:r>
      <w:r>
        <w:rPr>
          <w:rFonts w:hint="eastAsia"/>
          <w:szCs w:val="21"/>
        </w:rPr>
        <w:t xml:space="preserve">月</w:t>
      </w:r>
      <w:r>
        <w:rPr>
          <w:rFonts w:hint="eastAsia"/>
          <w:szCs w:val="21"/>
        </w:rPr>
        <w:t xml:space="preserve">向</w:t>
      </w:r>
      <w:r>
        <w:rPr>
          <w:rFonts w:hint="eastAsia"/>
          <w:szCs w:val="21"/>
        </w:rPr>
        <w:t xml:space="preserve">成交供应商</w:t>
      </w:r>
      <w:r>
        <w:rPr>
          <w:rFonts w:hint="eastAsia"/>
          <w:szCs w:val="21"/>
        </w:rPr>
        <w:t xml:space="preserve">交付</w:t>
      </w:r>
      <w:r>
        <w:rPr>
          <w:rFonts w:hint="eastAsia"/>
          <w:szCs w:val="21"/>
        </w:rPr>
        <w:t xml:space="preserve">本项目</w:t>
      </w:r>
      <w:r>
        <w:rPr>
          <w:rFonts w:hint="eastAsia"/>
          <w:szCs w:val="21"/>
        </w:rPr>
        <w:t xml:space="preserve">作业权</w:t>
      </w:r>
      <w:r>
        <w:rPr>
          <w:rFonts w:hint="eastAsia"/>
          <w:szCs w:val="21"/>
        </w:rPr>
        <w:t xml:space="preserve">。</w:t>
      </w:r>
      <w:r/>
    </w:p>
    <w:p>
      <w:pPr>
        <w:ind w:firstLine="422"/>
        <w:spacing w:line="360" w:lineRule="auto"/>
        <w:rPr>
          <w:b/>
        </w:rPr>
      </w:pPr>
      <w:r>
        <w:rPr>
          <w:rFonts w:hint="eastAsia"/>
          <w:b/>
        </w:rPr>
        <w:t xml:space="preserve">三、服务要求</w:t>
      </w:r>
      <w:r/>
    </w:p>
    <w:p>
      <w:pPr>
        <w:ind w:right="-159" w:firstLine="420"/>
        <w:spacing w:line="360" w:lineRule="auto"/>
        <w:rPr>
          <w:szCs w:val="21"/>
        </w:rPr>
      </w:pPr>
      <w:r>
        <w:rPr>
          <w:rFonts w:hint="eastAsia"/>
          <w:szCs w:val="21"/>
        </w:rPr>
        <w:t xml:space="preserve">本项目服务要求包括但不限于：</w:t>
      </w:r>
      <w:r/>
    </w:p>
    <w:p>
      <w:pPr>
        <w:ind w:right="-159" w:firstLine="420"/>
        <w:spacing w:line="360" w:lineRule="auto"/>
        <w:rPr>
          <w:szCs w:val="21"/>
        </w:rPr>
      </w:pPr>
      <w:r>
        <w:rPr>
          <w:rFonts w:hint="eastAsia"/>
          <w:szCs w:val="21"/>
        </w:rPr>
        <w:t xml:space="preserve">（</w:t>
      </w:r>
      <w:r>
        <w:rPr>
          <w:szCs w:val="21"/>
        </w:rPr>
        <w:t xml:space="preserve">1</w:t>
      </w:r>
      <w:r>
        <w:rPr>
          <w:rFonts w:hint="eastAsia"/>
          <w:szCs w:val="21"/>
        </w:rPr>
        <w:t xml:space="preserve">）公厕内墙面、天花板、门窗和隔板等无积灰、</w:t>
      </w:r>
      <w:r>
        <w:rPr>
          <w:rFonts w:hint="eastAsia"/>
          <w:szCs w:val="21"/>
        </w:rPr>
        <w:t xml:space="preserve"> </w:t>
      </w:r>
      <w:r>
        <w:rPr>
          <w:rFonts w:hint="eastAsia"/>
          <w:szCs w:val="21"/>
        </w:rPr>
        <w:t xml:space="preserve">无污迹、无蛛网，</w:t>
      </w:r>
      <w:r>
        <w:rPr>
          <w:rFonts w:hint="eastAsia"/>
          <w:szCs w:val="21"/>
        </w:rPr>
        <w:t xml:space="preserve"> </w:t>
      </w:r>
      <w:r>
        <w:rPr>
          <w:rFonts w:hint="eastAsia"/>
          <w:szCs w:val="21"/>
        </w:rPr>
        <w:t xml:space="preserve">无乱涂乱贴。配齐配足保洁工具，做到功能固定、分区使用、有序摆放。</w:t>
      </w:r>
      <w:r/>
    </w:p>
    <w:p>
      <w:pPr>
        <w:ind w:right="-159" w:firstLine="420"/>
        <w:spacing w:line="360" w:lineRule="auto"/>
        <w:rPr>
          <w:szCs w:val="21"/>
        </w:rPr>
      </w:pPr>
      <w:r>
        <w:rPr>
          <w:rFonts w:hint="eastAsia"/>
          <w:szCs w:val="21"/>
        </w:rPr>
        <w:t xml:space="preserve">（</w:t>
      </w:r>
      <w:r>
        <w:rPr>
          <w:szCs w:val="21"/>
        </w:rPr>
        <w:t xml:space="preserve">2</w:t>
      </w:r>
      <w:r>
        <w:rPr>
          <w:rFonts w:hint="eastAsia"/>
          <w:szCs w:val="21"/>
        </w:rPr>
        <w:t xml:space="preserve">）公厕内部所有部位及设备设施的保洁与维护。公厕内部整洁美观，物品摆放整齐有序，每周全方位深度保洁</w:t>
      </w:r>
      <w:r>
        <w:rPr>
          <w:rFonts w:hint="eastAsia"/>
          <w:szCs w:val="21"/>
        </w:rPr>
        <w:t xml:space="preserve">1</w:t>
      </w:r>
      <w:r>
        <w:rPr>
          <w:rFonts w:hint="eastAsia"/>
          <w:szCs w:val="21"/>
        </w:rPr>
        <w:t xml:space="preserve">次，地面、四壁等</w:t>
      </w:r>
      <w:r>
        <w:rPr>
          <w:rFonts w:hint="eastAsia"/>
          <w:szCs w:val="21"/>
        </w:rPr>
        <w:t xml:space="preserve">干净无涂贴</w:t>
      </w:r>
      <w:r>
        <w:rPr>
          <w:rFonts w:hint="eastAsia"/>
          <w:szCs w:val="21"/>
        </w:rPr>
        <w:t xml:space="preserve">，禁止寄养犬类等宠物。</w:t>
      </w:r>
      <w:r/>
    </w:p>
    <w:p>
      <w:pPr>
        <w:ind w:right="-159" w:firstLine="420"/>
        <w:spacing w:line="360" w:lineRule="auto"/>
        <w:rPr>
          <w:szCs w:val="21"/>
        </w:rPr>
      </w:pPr>
      <w:r>
        <w:rPr>
          <w:rFonts w:hint="eastAsia"/>
          <w:szCs w:val="21"/>
        </w:rPr>
        <w:t xml:space="preserve">（</w:t>
      </w:r>
      <w:r>
        <w:rPr>
          <w:szCs w:val="21"/>
        </w:rPr>
        <w:t xml:space="preserve">3</w:t>
      </w:r>
      <w:r>
        <w:rPr>
          <w:rFonts w:hint="eastAsia"/>
          <w:szCs w:val="21"/>
        </w:rPr>
        <w:t xml:space="preserve">）保洁范围延伸至公共卫生间四周</w:t>
      </w:r>
      <w:r>
        <w:rPr>
          <w:rFonts w:hint="eastAsia"/>
          <w:szCs w:val="21"/>
        </w:rPr>
        <w:t xml:space="preserve">（巡回保洁公厕</w:t>
      </w:r>
      <w:r>
        <w:rPr>
          <w:rFonts w:hint="eastAsia"/>
          <w:szCs w:val="21"/>
        </w:rPr>
        <w:t xml:space="preserve">3</w:t>
      </w:r>
      <w:r>
        <w:rPr>
          <w:rFonts w:hint="eastAsia"/>
          <w:szCs w:val="21"/>
        </w:rPr>
        <w:t xml:space="preserve">米、专人管理公厕</w:t>
      </w:r>
      <w:r>
        <w:rPr>
          <w:rFonts w:hint="eastAsia"/>
          <w:szCs w:val="21"/>
        </w:rPr>
        <w:t xml:space="preserve">5</w:t>
      </w:r>
      <w:r>
        <w:rPr>
          <w:rFonts w:hint="eastAsia"/>
          <w:szCs w:val="21"/>
        </w:rPr>
        <w:t xml:space="preserve">米）</w:t>
      </w:r>
      <w:r>
        <w:rPr>
          <w:rFonts w:hint="eastAsia"/>
          <w:szCs w:val="21"/>
        </w:rPr>
        <w:t xml:space="preserve">范围内的地面、</w:t>
      </w:r>
      <w:r>
        <w:rPr>
          <w:rFonts w:hint="eastAsia"/>
          <w:szCs w:val="21"/>
        </w:rPr>
        <w:t xml:space="preserve"> </w:t>
      </w:r>
      <w:r>
        <w:rPr>
          <w:rFonts w:hint="eastAsia"/>
          <w:szCs w:val="21"/>
        </w:rPr>
        <w:t xml:space="preserve">绿化带、外墙面、化粪池，环境整洁有序。通道打扫干净，无杂物杂草，无桌椅板凳乱摆放（配置的除外）。</w:t>
      </w:r>
      <w:r/>
    </w:p>
    <w:p>
      <w:pPr>
        <w:ind w:right="-159" w:firstLine="420"/>
        <w:spacing w:line="360" w:lineRule="auto"/>
        <w:rPr>
          <w:szCs w:val="21"/>
        </w:rPr>
      </w:pPr>
      <w:r>
        <w:rPr>
          <w:rFonts w:hint="eastAsia"/>
          <w:szCs w:val="21"/>
        </w:rPr>
        <w:t xml:space="preserve">（</w:t>
      </w:r>
      <w:r>
        <w:rPr>
          <w:szCs w:val="21"/>
        </w:rPr>
        <w:t xml:space="preserve">4</w:t>
      </w:r>
      <w:r>
        <w:rPr>
          <w:rFonts w:hint="eastAsia"/>
          <w:szCs w:val="21"/>
        </w:rPr>
        <w:t xml:space="preserve">）便池畅通，四壁、蹲位、挡板及其它设施无污物、污迹，室内无蛛网、积尘。</w:t>
      </w:r>
      <w:r/>
    </w:p>
    <w:p>
      <w:pPr>
        <w:ind w:right="-159" w:firstLine="420"/>
        <w:spacing w:line="360" w:lineRule="auto"/>
        <w:rPr>
          <w:szCs w:val="21"/>
        </w:rPr>
      </w:pPr>
      <w:r>
        <w:rPr>
          <w:rFonts w:hint="eastAsia"/>
          <w:szCs w:val="21"/>
        </w:rPr>
        <w:t xml:space="preserve">（</w:t>
      </w:r>
      <w:r>
        <w:rPr>
          <w:szCs w:val="21"/>
        </w:rPr>
        <w:t xml:space="preserve">5</w:t>
      </w:r>
      <w:r>
        <w:rPr>
          <w:rFonts w:hint="eastAsia"/>
          <w:szCs w:val="21"/>
        </w:rPr>
        <w:t xml:space="preserve">）清水池有水，无杂物；化粪池有盖，</w:t>
      </w:r>
      <w:r>
        <w:rPr>
          <w:rFonts w:hint="eastAsia"/>
          <w:szCs w:val="21"/>
        </w:rPr>
        <w:t xml:space="preserve">不</w:t>
      </w:r>
      <w:r>
        <w:rPr>
          <w:rFonts w:hint="eastAsia"/>
          <w:szCs w:val="21"/>
        </w:rPr>
        <w:t xml:space="preserve">漫溢，倒粪口无污物，并做好日常维护。</w:t>
      </w:r>
      <w:r/>
    </w:p>
    <w:p>
      <w:pPr>
        <w:ind w:right="-159" w:firstLine="420"/>
        <w:spacing w:line="360" w:lineRule="auto"/>
        <w:rPr>
          <w:szCs w:val="21"/>
        </w:rPr>
      </w:pPr>
      <w:r>
        <w:rPr>
          <w:rFonts w:hint="eastAsia"/>
          <w:szCs w:val="21"/>
        </w:rPr>
        <w:t xml:space="preserve">（</w:t>
      </w:r>
      <w:r>
        <w:rPr>
          <w:rFonts w:hint="eastAsia"/>
          <w:szCs w:val="21"/>
        </w:rPr>
        <w:t xml:space="preserve">6</w:t>
      </w:r>
      <w:r>
        <w:rPr>
          <w:rFonts w:hint="eastAsia"/>
          <w:szCs w:val="21"/>
        </w:rPr>
        <w:t xml:space="preserve">）保洁员管理到位，厕内无私拉、乱拉电线，规范使用各类电器，设施设备齐全完好。</w:t>
      </w:r>
      <w:r/>
    </w:p>
    <w:p>
      <w:pPr>
        <w:ind w:right="-159" w:firstLine="420"/>
        <w:spacing w:line="360" w:lineRule="auto"/>
        <w:rPr>
          <w:szCs w:val="21"/>
        </w:rPr>
      </w:pPr>
      <w:r>
        <w:rPr>
          <w:rFonts w:hint="eastAsia"/>
          <w:szCs w:val="21"/>
        </w:rPr>
        <w:t xml:space="preserve">（</w:t>
      </w:r>
      <w:r>
        <w:rPr>
          <w:rFonts w:hint="eastAsia"/>
          <w:szCs w:val="21"/>
        </w:rPr>
        <w:t xml:space="preserve">7</w:t>
      </w:r>
      <w:r>
        <w:rPr>
          <w:rFonts w:hint="eastAsia"/>
          <w:szCs w:val="21"/>
        </w:rPr>
        <w:t xml:space="preserve">）保持公共卫生间内光线良好，保证正常用水。</w:t>
      </w:r>
      <w:r/>
    </w:p>
    <w:p>
      <w:pPr>
        <w:ind w:right="-159" w:firstLine="420"/>
        <w:spacing w:line="360" w:lineRule="auto"/>
        <w:rPr>
          <w:szCs w:val="21"/>
        </w:rPr>
      </w:pPr>
      <w:r>
        <w:rPr>
          <w:rFonts w:hint="eastAsia"/>
          <w:szCs w:val="21"/>
        </w:rPr>
        <w:t xml:space="preserve">（</w:t>
      </w:r>
      <w:r>
        <w:rPr>
          <w:rFonts w:hint="eastAsia"/>
          <w:szCs w:val="21"/>
        </w:rPr>
        <w:t xml:space="preserve">8</w:t>
      </w:r>
      <w:r>
        <w:rPr>
          <w:rFonts w:hint="eastAsia"/>
          <w:szCs w:val="21"/>
        </w:rPr>
        <w:t xml:space="preserve">）除“四害”工作。</w:t>
      </w:r>
      <w:r/>
    </w:p>
    <w:p>
      <w:pPr>
        <w:ind w:right="-159" w:firstLine="420"/>
        <w:spacing w:line="360" w:lineRule="auto"/>
        <w:rPr>
          <w:szCs w:val="21"/>
        </w:rPr>
      </w:pPr>
      <w:r>
        <w:rPr>
          <w:rFonts w:hint="eastAsia"/>
          <w:szCs w:val="21"/>
        </w:rPr>
        <w:t xml:space="preserve">（</w:t>
      </w:r>
      <w:r>
        <w:rPr>
          <w:rFonts w:hint="eastAsia"/>
          <w:szCs w:val="21"/>
        </w:rPr>
        <w:t xml:space="preserve">9</w:t>
      </w:r>
      <w:r>
        <w:rPr>
          <w:rFonts w:hint="eastAsia"/>
          <w:szCs w:val="21"/>
        </w:rPr>
        <w:t xml:space="preserve">）化粪池满溢及时抽粪清理工作。</w:t>
      </w:r>
      <w:r/>
    </w:p>
    <w:p>
      <w:pPr>
        <w:ind w:right="-159" w:firstLine="420"/>
        <w:spacing w:line="360" w:lineRule="auto"/>
        <w:rPr>
          <w:szCs w:val="21"/>
        </w:rPr>
      </w:pPr>
      <w:r>
        <w:rPr>
          <w:rFonts w:hint="eastAsia"/>
          <w:szCs w:val="21"/>
        </w:rPr>
        <w:t xml:space="preserve">（</w:t>
      </w:r>
      <w:r>
        <w:rPr>
          <w:rFonts w:hint="eastAsia"/>
          <w:szCs w:val="21"/>
        </w:rPr>
        <w:t xml:space="preserve">10</w:t>
      </w:r>
      <w:r>
        <w:rPr>
          <w:rFonts w:hint="eastAsia"/>
          <w:szCs w:val="21"/>
        </w:rPr>
        <w:t xml:space="preserve">）做好公厕日常维护</w:t>
      </w:r>
      <w:r>
        <w:rPr>
          <w:rFonts w:hint="eastAsia"/>
          <w:szCs w:val="21"/>
        </w:rPr>
        <w:t xml:space="preserve">、维修</w:t>
      </w:r>
      <w:r>
        <w:rPr>
          <w:rFonts w:hint="eastAsia"/>
          <w:szCs w:val="21"/>
        </w:rPr>
        <w:t xml:space="preserve">工作。包括但不限于房屋屋面漏水、</w:t>
      </w:r>
      <w:r>
        <w:rPr>
          <w:rFonts w:hint="eastAsia"/>
          <w:szCs w:val="21"/>
        </w:rPr>
        <w:t xml:space="preserve">内</w:t>
      </w:r>
      <w:r>
        <w:rPr>
          <w:rFonts w:hint="eastAsia"/>
          <w:szCs w:val="21"/>
        </w:rPr>
        <w:t xml:space="preserve">外墙面破损开裂、门窗（含锁具、玻璃等）损坏、墙地砖破损、隔断损坏、灯具（含灯罩和灯泡）、开关、插座面板、排气扇、角阀、地漏；洁具、蹲</w:t>
      </w:r>
      <w:r>
        <w:rPr>
          <w:rFonts w:hint="eastAsia"/>
          <w:szCs w:val="21"/>
        </w:rPr>
        <w:t xml:space="preserve">/</w:t>
      </w:r>
      <w:r>
        <w:rPr>
          <w:rFonts w:hint="eastAsia"/>
          <w:szCs w:val="21"/>
        </w:rPr>
        <w:t xml:space="preserve">坐便器、台</w:t>
      </w:r>
      <w:r>
        <w:rPr>
          <w:rFonts w:hint="eastAsia"/>
          <w:szCs w:val="21"/>
        </w:rPr>
        <w:t xml:space="preserve">盆及其</w:t>
      </w:r>
      <w:r>
        <w:rPr>
          <w:rFonts w:hint="eastAsia"/>
          <w:szCs w:val="21"/>
        </w:rPr>
        <w:t xml:space="preserve">上下水管、拖把池、水箱冲水系统、感应器等所有装修、设施、设备等维护、维修工作。</w:t>
      </w:r>
      <w:r>
        <w:rPr>
          <w:rFonts w:hint="eastAsia"/>
          <w:szCs w:val="21"/>
        </w:rPr>
        <w:t xml:space="preserve">更换的配件及维修材料必须与公厕保洁</w:t>
      </w:r>
      <w:r>
        <w:rPr>
          <w:rFonts w:hint="eastAsia"/>
          <w:szCs w:val="21"/>
        </w:rPr>
        <w:t xml:space="preserve">作业</w:t>
      </w:r>
      <w:r>
        <w:rPr>
          <w:rFonts w:hint="eastAsia"/>
          <w:szCs w:val="21"/>
        </w:rPr>
        <w:t xml:space="preserve">移交时相同或同档次。</w:t>
      </w:r>
      <w:r/>
    </w:p>
    <w:p>
      <w:pPr>
        <w:ind w:right="-159" w:firstLine="420"/>
        <w:spacing w:line="360" w:lineRule="auto"/>
        <w:rPr>
          <w:szCs w:val="21"/>
        </w:rPr>
      </w:pPr>
      <w:r>
        <w:rPr>
          <w:rFonts w:hint="eastAsia"/>
          <w:szCs w:val="21"/>
        </w:rPr>
        <w:t xml:space="preserve">（</w:t>
      </w:r>
      <w:r>
        <w:rPr>
          <w:rFonts w:hint="eastAsia"/>
          <w:szCs w:val="21"/>
        </w:rPr>
        <w:t xml:space="preserve">11</w:t>
      </w:r>
      <w:r>
        <w:rPr>
          <w:rFonts w:hint="eastAsia"/>
          <w:szCs w:val="21"/>
        </w:rPr>
        <w:t xml:space="preserve">）配合考核方的各种检查评比、整治和中心工作等。</w:t>
      </w:r>
      <w:r/>
    </w:p>
    <w:p>
      <w:pPr>
        <w:ind w:firstLine="422"/>
        <w:jc w:val="left"/>
        <w:spacing w:line="360" w:lineRule="auto"/>
        <w:rPr>
          <w:b/>
        </w:rPr>
      </w:pPr>
      <w:r>
        <w:rPr>
          <w:rFonts w:hint="eastAsia"/>
          <w:b/>
        </w:rPr>
        <w:t xml:space="preserve">四、</w:t>
      </w:r>
      <w:r>
        <w:rPr>
          <w:rFonts w:hint="eastAsia"/>
          <w:b/>
        </w:rPr>
        <w:t xml:space="preserve">人员</w:t>
      </w:r>
      <w:r>
        <w:rPr>
          <w:rFonts w:hint="eastAsia"/>
          <w:b/>
        </w:rPr>
        <w:t xml:space="preserve">及车辆配置</w:t>
      </w:r>
      <w:r>
        <w:rPr>
          <w:rFonts w:hint="eastAsia"/>
          <w:b/>
        </w:rPr>
        <w:t xml:space="preserve">要求</w:t>
      </w:r>
      <w:r/>
    </w:p>
    <w:p>
      <w:pPr>
        <w:ind w:right="-159" w:firstLine="420"/>
        <w:spacing w:line="360" w:lineRule="auto"/>
        <w:rPr>
          <w:szCs w:val="21"/>
        </w:rPr>
      </w:pPr>
      <w:r>
        <w:rPr>
          <w:rFonts w:hint="eastAsia"/>
          <w:szCs w:val="21"/>
        </w:rPr>
        <w:t xml:space="preserve">（</w:t>
      </w:r>
      <w:r>
        <w:rPr>
          <w:rFonts w:hint="eastAsia"/>
          <w:szCs w:val="21"/>
        </w:rPr>
        <w:t xml:space="preserve">1</w:t>
      </w:r>
      <w:r>
        <w:rPr>
          <w:rFonts w:hint="eastAsia"/>
          <w:szCs w:val="21"/>
        </w:rPr>
        <w:t xml:space="preserve">）项目管理人员：项目负责人</w:t>
      </w:r>
      <w:r>
        <w:rPr>
          <w:rFonts w:hint="eastAsia"/>
          <w:szCs w:val="21"/>
        </w:rPr>
        <w:t xml:space="preserve">1</w:t>
      </w:r>
      <w:r>
        <w:rPr>
          <w:rFonts w:hint="eastAsia"/>
          <w:szCs w:val="21"/>
        </w:rPr>
        <w:t xml:space="preserve">人、专职安全员</w:t>
      </w:r>
      <w:r>
        <w:rPr>
          <w:rFonts w:hint="eastAsia"/>
          <w:szCs w:val="21"/>
        </w:rPr>
        <w:t xml:space="preserve">1</w:t>
      </w:r>
      <w:r>
        <w:rPr>
          <w:rFonts w:hint="eastAsia"/>
          <w:szCs w:val="21"/>
        </w:rPr>
        <w:t xml:space="preserve">人。项目管理人员必须具有一定环卫管理经验，为本项目专职人员，不得由作业人员兼任。项目负责人符合法定劳动年龄要求。中标后项目管理人员如需</w:t>
      </w:r>
      <w:r>
        <w:rPr>
          <w:szCs w:val="21"/>
        </w:rPr>
        <w:t xml:space="preserve">更换，</w:t>
      </w:r>
      <w:r>
        <w:rPr>
          <w:rFonts w:hint="eastAsia"/>
          <w:szCs w:val="21"/>
        </w:rPr>
        <w:t xml:space="preserve">必须书面和</w:t>
      </w:r>
      <w:r>
        <w:rPr>
          <w:szCs w:val="21"/>
        </w:rPr>
        <w:t xml:space="preserve">甲方</w:t>
      </w:r>
      <w:r>
        <w:rPr>
          <w:rFonts w:hint="eastAsia"/>
          <w:szCs w:val="21"/>
        </w:rPr>
        <w:t xml:space="preserve">报备，服务</w:t>
      </w:r>
      <w:r>
        <w:rPr>
          <w:szCs w:val="21"/>
        </w:rPr>
        <w:t xml:space="preserve">期内</w:t>
      </w:r>
      <w:r>
        <w:rPr>
          <w:rFonts w:hint="eastAsia"/>
          <w:szCs w:val="21"/>
        </w:rPr>
        <w:t xml:space="preserve">只</w:t>
      </w:r>
      <w:r>
        <w:rPr>
          <w:szCs w:val="21"/>
        </w:rPr>
        <w:t xml:space="preserve">允许更换一次</w:t>
      </w:r>
      <w:r>
        <w:rPr>
          <w:rFonts w:hint="eastAsia"/>
          <w:szCs w:val="21"/>
        </w:rPr>
        <w:t xml:space="preserve">。</w:t>
      </w:r>
      <w:r>
        <w:rPr>
          <w:rFonts w:hint="eastAsia"/>
          <w:szCs w:val="21"/>
        </w:rPr>
        <w:t xml:space="preserve">但不得低于《项目管理人员配置表》中的当班人数要求。</w:t>
      </w:r>
      <w:r/>
    </w:p>
    <w:p>
      <w:pPr>
        <w:ind w:right="-159"/>
        <w:jc w:val="center"/>
        <w:spacing w:line="360" w:lineRule="auto"/>
        <w:rPr>
          <w:szCs w:val="21"/>
        </w:rPr>
      </w:pPr>
      <w:r>
        <w:rPr>
          <w:rFonts w:hint="eastAsia"/>
          <w:szCs w:val="21"/>
        </w:rPr>
        <w:t xml:space="preserve">项目管理人员配置表</w:t>
      </w:r>
      <w:r/>
    </w:p>
    <w:tbl>
      <w:tblPr>
        <w:tblW w:w="4967" w:type="pct"/>
        <w:jc w:val="center"/>
        <w:tblLook w:val="0000" w:firstRow="0" w:lastRow="0" w:firstColumn="0" w:lastColumn="0" w:noHBand="0" w:noVBand="0"/>
      </w:tblPr>
      <w:tblGrid>
        <w:gridCol w:w="2566"/>
        <w:gridCol w:w="2351"/>
        <w:gridCol w:w="4085"/>
      </w:tblGrid>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人员</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人数（不少于）</w:t>
            </w:r>
            <w:r/>
          </w:p>
        </w:tc>
        <w:tc>
          <w:tcPr>
            <w:tcBorders>
              <w:top w:val="single" w:color="auto" w:sz="4" w:space="0"/>
              <w:left w:val="single" w:color="auto" w:sz="4" w:space="0"/>
              <w:bottom w:val="single" w:color="000000" w:sz="4" w:space="0"/>
              <w:right w:val="single" w:color="auto" w:sz="4" w:space="0"/>
            </w:tcBorders>
            <w:tcW w:w="2269" w:type="pct"/>
            <w:textDirection w:val="lrTb"/>
            <w:noWrap w:val="false"/>
          </w:tcPr>
          <w:p>
            <w:pPr>
              <w:ind w:right="-159"/>
              <w:jc w:val="center"/>
              <w:spacing w:line="360" w:lineRule="auto"/>
              <w:rPr>
                <w:szCs w:val="21"/>
              </w:rPr>
            </w:pPr>
            <w:r>
              <w:rPr>
                <w:rFonts w:hint="eastAsia"/>
                <w:szCs w:val="21"/>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1</w:t>
            </w:r>
            <w:r/>
          </w:p>
        </w:tc>
        <w:tc>
          <w:tcPr>
            <w:tcBorders>
              <w:top w:val="single" w:color="auto" w:sz="4" w:space="0"/>
              <w:left w:val="single" w:color="auto" w:sz="4" w:space="0"/>
              <w:bottom w:val="single" w:color="000000" w:sz="4" w:space="0"/>
              <w:right w:val="single" w:color="auto" w:sz="4" w:space="0"/>
            </w:tcBorders>
            <w:tcW w:w="2269" w:type="pct"/>
            <w:textDirection w:val="lrTb"/>
            <w:noWrap w:val="false"/>
          </w:tcPr>
          <w:p>
            <w:pPr>
              <w:ind w:right="-159"/>
              <w:jc w:val="center"/>
              <w:spacing w:line="360" w:lineRule="auto"/>
              <w:rPr>
                <w:szCs w:val="21"/>
              </w:rPr>
            </w:pPr>
            <w:r>
              <w:rPr>
                <w:szCs w:val="21"/>
              </w:rPr>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专职安全员</w:t>
            </w:r>
            <w:r/>
          </w:p>
        </w:tc>
        <w:tc>
          <w:tcPr>
            <w:tcBorders>
              <w:top w:val="none" w:color="000000"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2269" w:type="pct"/>
            <w:textDirection w:val="lrTb"/>
            <w:noWrap w:val="false"/>
          </w:tcPr>
          <w:p>
            <w:pPr>
              <w:ind w:right="-159"/>
              <w:jc w:val="center"/>
              <w:spacing w:line="360" w:lineRule="auto"/>
              <w:rPr>
                <w:szCs w:val="21"/>
              </w:rPr>
            </w:pPr>
            <w:r>
              <w:rPr>
                <w:rFonts w:hint="eastAsia"/>
                <w:szCs w:val="21"/>
              </w:rPr>
              <w:t xml:space="preserve">兼巡查员</w:t>
            </w:r>
            <w:r/>
          </w:p>
        </w:tc>
      </w:tr>
    </w:tbl>
    <w:p>
      <w:pPr>
        <w:ind w:right="-159" w:firstLine="420"/>
        <w:spacing w:line="360" w:lineRule="auto"/>
        <w:rPr>
          <w:szCs w:val="21"/>
        </w:rPr>
      </w:pP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保洁员</w:t>
      </w:r>
      <w:r>
        <w:rPr>
          <w:rFonts w:hint="eastAsia"/>
          <w:szCs w:val="21"/>
        </w:rPr>
        <w:t xml:space="preserve">、驾驶员</w:t>
      </w:r>
      <w:r>
        <w:rPr>
          <w:rFonts w:hint="eastAsia"/>
          <w:szCs w:val="21"/>
        </w:rPr>
        <w:t xml:space="preserve">：由供应商根据项目实际情况自行配</w:t>
      </w:r>
      <w:r>
        <w:rPr>
          <w:rFonts w:hint="eastAsia"/>
          <w:szCs w:val="21"/>
        </w:rPr>
        <w:t xml:space="preserve">置</w:t>
      </w:r>
      <w:r>
        <w:rPr>
          <w:rFonts w:hint="eastAsia"/>
          <w:szCs w:val="21"/>
        </w:rPr>
        <w:t xml:space="preserve">。</w:t>
      </w:r>
      <w:r>
        <w:rPr>
          <w:rFonts w:hint="eastAsia"/>
          <w:szCs w:val="21"/>
        </w:rPr>
        <w:t xml:space="preserve">但不得低于《保洁员、驾驶员配置表》中的当班人数要求。</w:t>
      </w:r>
      <w:r/>
    </w:p>
    <w:p>
      <w:pPr>
        <w:ind w:right="-159"/>
        <w:jc w:val="center"/>
        <w:spacing w:line="360" w:lineRule="auto"/>
        <w:rPr>
          <w:szCs w:val="21"/>
        </w:rPr>
      </w:pPr>
      <w:r>
        <w:rPr>
          <w:rFonts w:hint="eastAsia"/>
          <w:szCs w:val="21"/>
        </w:rPr>
        <w:t xml:space="preserve">保洁员、驾驶员配置表</w:t>
      </w:r>
      <w:r/>
    </w:p>
    <w:tbl>
      <w:tblPr>
        <w:tblW w:w="4967" w:type="pct"/>
        <w:jc w:val="center"/>
        <w:tblLook w:val="0000" w:firstRow="0" w:lastRow="0" w:firstColumn="0" w:lastColumn="0" w:noHBand="0" w:noVBand="0"/>
      </w:tblPr>
      <w:tblGrid>
        <w:gridCol w:w="2566"/>
        <w:gridCol w:w="2351"/>
        <w:gridCol w:w="4085"/>
      </w:tblGrid>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人员</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人数（不少于）</w:t>
            </w:r>
            <w:r/>
          </w:p>
        </w:tc>
        <w:tc>
          <w:tcPr>
            <w:tcBorders>
              <w:top w:val="single" w:color="auto" w:sz="4" w:space="0"/>
              <w:left w:val="single" w:color="auto" w:sz="4" w:space="0"/>
              <w:bottom w:val="single" w:color="000000" w:sz="4" w:space="0"/>
              <w:right w:val="single" w:color="auto" w:sz="4" w:space="0"/>
            </w:tcBorders>
            <w:tcW w:w="2269" w:type="pct"/>
            <w:textDirection w:val="lrTb"/>
            <w:noWrap w:val="false"/>
          </w:tcPr>
          <w:p>
            <w:pPr>
              <w:ind w:right="-159"/>
              <w:jc w:val="center"/>
              <w:spacing w:line="360" w:lineRule="auto"/>
              <w:rPr>
                <w:szCs w:val="21"/>
              </w:rPr>
            </w:pPr>
            <w:r>
              <w:rPr>
                <w:rFonts w:hint="eastAsia"/>
                <w:szCs w:val="21"/>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保洁员</w:t>
            </w:r>
            <w:r/>
          </w:p>
        </w:tc>
        <w:tc>
          <w:tcPr>
            <w:tcBorders>
              <w:top w:val="none" w:color="000000"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5</w:t>
            </w:r>
            <w:r/>
          </w:p>
        </w:tc>
        <w:tc>
          <w:tcPr>
            <w:tcBorders>
              <w:top w:val="none" w:color="000000" w:sz="4" w:space="0"/>
              <w:left w:val="none" w:color="000000" w:sz="4" w:space="0"/>
              <w:bottom w:val="single" w:color="auto" w:sz="4" w:space="0"/>
              <w:right w:val="single" w:color="auto" w:sz="4" w:space="0"/>
            </w:tcBorders>
            <w:tcW w:w="2269" w:type="pct"/>
            <w:textDirection w:val="lrTb"/>
            <w:noWrap w:val="false"/>
          </w:tcPr>
          <w:p>
            <w:pPr>
              <w:ind w:right="-159"/>
              <w:jc w:val="center"/>
              <w:spacing w:line="360" w:lineRule="auto"/>
              <w:rPr>
                <w:szCs w:val="21"/>
              </w:rPr>
            </w:pPr>
            <w:r>
              <w:rPr>
                <w:szCs w:val="21"/>
              </w:rPr>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驾驶员</w:t>
            </w:r>
            <w:r/>
          </w:p>
        </w:tc>
        <w:tc>
          <w:tcPr>
            <w:tcBorders>
              <w:top w:val="none" w:color="000000"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2</w:t>
            </w:r>
            <w:r/>
          </w:p>
        </w:tc>
        <w:tc>
          <w:tcPr>
            <w:tcBorders>
              <w:top w:val="none" w:color="000000" w:sz="4" w:space="0"/>
              <w:left w:val="none" w:color="000000" w:sz="4" w:space="0"/>
              <w:bottom w:val="single" w:color="auto" w:sz="4" w:space="0"/>
              <w:right w:val="single" w:color="auto" w:sz="4" w:space="0"/>
            </w:tcBorders>
            <w:tcW w:w="2269" w:type="pct"/>
            <w:textDirection w:val="lrTb"/>
            <w:noWrap w:val="false"/>
          </w:tcPr>
          <w:p>
            <w:pPr>
              <w:ind w:right="-159"/>
              <w:jc w:val="center"/>
              <w:spacing w:line="360" w:lineRule="auto"/>
              <w:rPr>
                <w:szCs w:val="21"/>
              </w:rPr>
            </w:pPr>
            <w:r>
              <w:rPr>
                <w:rFonts w:hint="eastAsia"/>
                <w:szCs w:val="21"/>
              </w:rPr>
              <w:t xml:space="preserve">其中</w:t>
            </w:r>
            <w:r>
              <w:rPr>
                <w:rFonts w:hint="eastAsia"/>
                <w:szCs w:val="21"/>
              </w:rPr>
              <w:t xml:space="preserve">1</w:t>
            </w:r>
            <w:r>
              <w:rPr>
                <w:rFonts w:hint="eastAsia"/>
                <w:szCs w:val="21"/>
              </w:rPr>
              <w:t xml:space="preserve">人</w:t>
            </w:r>
            <w:r>
              <w:rPr>
                <w:rFonts w:hint="eastAsia"/>
                <w:szCs w:val="21"/>
              </w:rPr>
              <w:t xml:space="preserve">兼</w:t>
            </w:r>
            <w:r>
              <w:rPr>
                <w:rFonts w:hint="eastAsia"/>
                <w:szCs w:val="21"/>
              </w:rPr>
              <w:t xml:space="preserve">辅助作业人员</w:t>
            </w:r>
            <w:r/>
          </w:p>
        </w:tc>
      </w:tr>
    </w:tbl>
    <w:p>
      <w:pPr>
        <w:ind w:right="-159" w:firstLine="420"/>
        <w:spacing w:line="360" w:lineRule="auto"/>
        <w:rPr>
          <w:szCs w:val="21"/>
        </w:rPr>
      </w:pP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公厕</w:t>
      </w:r>
      <w:r>
        <w:rPr>
          <w:rFonts w:hint="eastAsia"/>
          <w:szCs w:val="21"/>
        </w:rPr>
        <w:t xml:space="preserve">维护、</w:t>
      </w:r>
      <w:r>
        <w:rPr>
          <w:rFonts w:hint="eastAsia"/>
          <w:szCs w:val="21"/>
        </w:rPr>
        <w:t xml:space="preserve">维修人员：</w:t>
      </w:r>
      <w:r>
        <w:rPr>
          <w:rFonts w:hint="eastAsia"/>
          <w:szCs w:val="21"/>
        </w:rPr>
        <w:t xml:space="preserve">由供应商</w:t>
      </w:r>
      <w:r>
        <w:rPr>
          <w:rFonts w:hint="eastAsia"/>
          <w:szCs w:val="21"/>
        </w:rPr>
        <w:t xml:space="preserve">根据</w:t>
      </w:r>
      <w:r>
        <w:rPr>
          <w:rFonts w:hint="eastAsia"/>
          <w:szCs w:val="21"/>
        </w:rPr>
        <w:t xml:space="preserve">维护、</w:t>
      </w:r>
      <w:r>
        <w:rPr>
          <w:rFonts w:hint="eastAsia"/>
          <w:szCs w:val="21"/>
        </w:rPr>
        <w:t xml:space="preserve">维修要求自行配置</w:t>
      </w:r>
      <w:r>
        <w:rPr>
          <w:rFonts w:hint="eastAsia"/>
          <w:szCs w:val="21"/>
        </w:rPr>
        <w:t xml:space="preserve">。</w:t>
      </w:r>
      <w:r>
        <w:rPr>
          <w:rFonts w:hint="eastAsia"/>
          <w:szCs w:val="21"/>
        </w:rPr>
        <w:t xml:space="preserve">但须配备</w:t>
      </w:r>
      <w:r>
        <w:rPr>
          <w:rFonts w:hint="eastAsia"/>
          <w:szCs w:val="21"/>
        </w:rPr>
        <w:t xml:space="preserve">3~4</w:t>
      </w:r>
      <w:r>
        <w:rPr>
          <w:rFonts w:hint="eastAsia"/>
          <w:szCs w:val="21"/>
        </w:rPr>
        <w:t xml:space="preserve">人随时待命。</w:t>
      </w:r>
      <w:r/>
    </w:p>
    <w:p>
      <w:pPr>
        <w:ind w:right="-159" w:firstLine="420"/>
        <w:spacing w:line="360" w:lineRule="auto"/>
        <w:rPr>
          <w:szCs w:val="21"/>
        </w:rPr>
      </w:pPr>
      <w:r>
        <w:rPr>
          <w:rFonts w:hint="eastAsia"/>
          <w:szCs w:val="21"/>
        </w:rPr>
        <w:t xml:space="preserve">（</w:t>
      </w:r>
      <w:r>
        <w:rPr>
          <w:rFonts w:hint="eastAsia"/>
          <w:szCs w:val="21"/>
        </w:rPr>
        <w:t xml:space="preserve">4</w:t>
      </w:r>
      <w:r>
        <w:rPr>
          <w:rFonts w:hint="eastAsia"/>
          <w:szCs w:val="21"/>
        </w:rPr>
        <w:t xml:space="preserve">）供应商</w:t>
      </w:r>
      <w:r>
        <w:rPr>
          <w:rFonts w:hint="eastAsia"/>
          <w:szCs w:val="21"/>
        </w:rPr>
        <w:t xml:space="preserve">在报价中应考虑人员休息、双休日和国假日的轮休。招标人按中标人报送的</w:t>
      </w:r>
      <w:r>
        <w:rPr>
          <w:rFonts w:hint="eastAsia"/>
          <w:szCs w:val="21"/>
        </w:rPr>
        <w:t xml:space="preserve">配置总</w:t>
      </w:r>
      <w:r>
        <w:rPr>
          <w:rFonts w:hint="eastAsia"/>
          <w:szCs w:val="21"/>
        </w:rPr>
        <w:t xml:space="preserve">人数及排班表进行考核。</w:t>
      </w:r>
      <w:r/>
    </w:p>
    <w:p>
      <w:pPr>
        <w:ind w:right="-159" w:firstLine="420"/>
        <w:spacing w:line="360" w:lineRule="auto"/>
        <w:rPr>
          <w:szCs w:val="21"/>
        </w:rPr>
      </w:pPr>
      <w:r>
        <w:rPr>
          <w:rFonts w:hint="eastAsia"/>
          <w:szCs w:val="21"/>
        </w:rPr>
        <w:t xml:space="preserve">（</w:t>
      </w:r>
      <w:r>
        <w:rPr>
          <w:rFonts w:hint="eastAsia"/>
          <w:szCs w:val="21"/>
        </w:rPr>
        <w:t xml:space="preserve">5</w:t>
      </w:r>
      <w:r>
        <w:rPr>
          <w:rFonts w:hint="eastAsia"/>
          <w:szCs w:val="21"/>
        </w:rPr>
        <w:t xml:space="preserve">）本项目所需配备的</w:t>
      </w:r>
      <w:r>
        <w:rPr>
          <w:rFonts w:hint="eastAsia"/>
          <w:szCs w:val="21"/>
        </w:rPr>
        <w:t xml:space="preserve">作业车辆：不得低于《作业车辆配置表》中的车辆要求。</w:t>
      </w:r>
      <w:r/>
    </w:p>
    <w:p>
      <w:pPr>
        <w:ind w:right="-159"/>
        <w:jc w:val="center"/>
        <w:spacing w:line="360" w:lineRule="auto"/>
        <w:rPr>
          <w:szCs w:val="21"/>
        </w:rPr>
      </w:pPr>
      <w:r>
        <w:rPr>
          <w:rFonts w:hint="eastAsia"/>
          <w:szCs w:val="21"/>
        </w:rPr>
        <w:t xml:space="preserve">作业车辆配置表</w:t>
      </w:r>
      <w:r/>
    </w:p>
    <w:tbl>
      <w:tblPr>
        <w:tblW w:w="4967" w:type="pct"/>
        <w:jc w:val="center"/>
        <w:tblLook w:val="0000" w:firstRow="0" w:lastRow="0" w:firstColumn="0" w:lastColumn="0" w:noHBand="0" w:noVBand="0"/>
      </w:tblPr>
      <w:tblGrid>
        <w:gridCol w:w="2566"/>
        <w:gridCol w:w="2351"/>
        <w:gridCol w:w="4085"/>
      </w:tblGrid>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车辆</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车辆</w:t>
            </w:r>
            <w:r>
              <w:rPr>
                <w:rFonts w:hint="eastAsia"/>
                <w:szCs w:val="21"/>
              </w:rPr>
              <w:t xml:space="preserve">数（不少于）</w:t>
            </w:r>
            <w:r/>
          </w:p>
        </w:tc>
        <w:tc>
          <w:tcPr>
            <w:tcBorders>
              <w:top w:val="single" w:color="auto" w:sz="4" w:space="0"/>
              <w:left w:val="single" w:color="auto" w:sz="4" w:space="0"/>
              <w:bottom w:val="single" w:color="000000" w:sz="4" w:space="0"/>
              <w:right w:val="single" w:color="auto" w:sz="4" w:space="0"/>
            </w:tcBorders>
            <w:tcW w:w="2269" w:type="pct"/>
            <w:textDirection w:val="lrTb"/>
            <w:noWrap w:val="false"/>
          </w:tcPr>
          <w:p>
            <w:pPr>
              <w:ind w:right="-159"/>
              <w:jc w:val="center"/>
              <w:spacing w:line="360" w:lineRule="auto"/>
              <w:rPr>
                <w:szCs w:val="21"/>
              </w:rPr>
            </w:pPr>
            <w:r>
              <w:rPr>
                <w:rFonts w:hint="eastAsia"/>
                <w:szCs w:val="21"/>
              </w:rPr>
              <w:t xml:space="preserve">备注</w:t>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抽粪车（</w:t>
            </w:r>
            <w:r>
              <w:rPr>
                <w:rFonts w:hint="eastAsia"/>
                <w:szCs w:val="21"/>
              </w:rPr>
              <w:t xml:space="preserve">5</w:t>
            </w:r>
            <w:r>
              <w:rPr>
                <w:rFonts w:hint="eastAsia"/>
                <w:szCs w:val="21"/>
              </w:rPr>
              <w:t xml:space="preserve">吨及以上）</w:t>
            </w:r>
            <w:r/>
          </w:p>
        </w:tc>
        <w:tc>
          <w:tcPr>
            <w:tcBorders>
              <w:top w:val="none" w:color="000000"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2269" w:type="pct"/>
            <w:textDirection w:val="lrTb"/>
            <w:noWrap w:val="false"/>
          </w:tcPr>
          <w:p>
            <w:pPr>
              <w:ind w:right="-159"/>
              <w:jc w:val="center"/>
              <w:spacing w:line="360" w:lineRule="auto"/>
              <w:rPr>
                <w:szCs w:val="21"/>
              </w:rPr>
            </w:pPr>
            <w:r>
              <w:rPr>
                <w:szCs w:val="21"/>
              </w:rPr>
            </w:r>
            <w:r/>
          </w:p>
        </w:tc>
      </w:tr>
      <w:tr>
        <w:trPr>
          <w:jc w:val="center"/>
          <w:trHeight w:val="369"/>
        </w:trPr>
        <w:tc>
          <w:tcPr>
            <w:tcBorders>
              <w:top w:val="single" w:color="auto" w:sz="4" w:space="0"/>
              <w:left w:val="single" w:color="auto" w:sz="4" w:space="0"/>
              <w:bottom w:val="single" w:color="auto" w:sz="4" w:space="0"/>
              <w:right w:val="single" w:color="auto" w:sz="4" w:space="0"/>
            </w:tcBorders>
            <w:tcW w:w="1425" w:type="pct"/>
            <w:vAlign w:val="center"/>
            <w:textDirection w:val="lrTb"/>
            <w:noWrap w:val="false"/>
          </w:tcPr>
          <w:p>
            <w:pPr>
              <w:ind w:right="-159"/>
              <w:jc w:val="center"/>
              <w:spacing w:line="360" w:lineRule="auto"/>
              <w:rPr>
                <w:szCs w:val="21"/>
              </w:rPr>
            </w:pPr>
            <w:r>
              <w:rPr>
                <w:rFonts w:hint="eastAsia"/>
                <w:szCs w:val="21"/>
              </w:rPr>
              <w:t xml:space="preserve">高压冲洗车（</w:t>
            </w:r>
            <w:r>
              <w:rPr>
                <w:szCs w:val="21"/>
              </w:rPr>
              <w:t xml:space="preserve">8</w:t>
            </w:r>
            <w:r>
              <w:rPr>
                <w:rFonts w:hint="eastAsia"/>
                <w:szCs w:val="21"/>
              </w:rPr>
              <w:t xml:space="preserve">吨及以上）</w:t>
            </w:r>
            <w:r/>
          </w:p>
        </w:tc>
        <w:tc>
          <w:tcPr>
            <w:tcBorders>
              <w:top w:val="none" w:color="000000" w:sz="4" w:space="0"/>
              <w:left w:val="single" w:color="auto" w:sz="4" w:space="0"/>
              <w:bottom w:val="single" w:color="auto" w:sz="4" w:space="0"/>
              <w:right w:val="single" w:color="auto" w:sz="4" w:space="0"/>
            </w:tcBorders>
            <w:tcW w:w="1306" w:type="pct"/>
            <w:vAlign w:val="center"/>
            <w:textDirection w:val="lrTb"/>
            <w:noWrap w:val="false"/>
          </w:tcPr>
          <w:p>
            <w:pPr>
              <w:ind w:right="-159"/>
              <w:jc w:val="center"/>
              <w:spacing w:line="360" w:lineRule="auto"/>
              <w:rPr>
                <w:szCs w:val="21"/>
              </w:rPr>
            </w:pPr>
            <w:r>
              <w:rPr>
                <w:rFonts w:hint="eastAsia"/>
                <w:szCs w:val="21"/>
              </w:rPr>
              <w:t xml:space="preserve">1</w:t>
            </w:r>
            <w:r/>
          </w:p>
        </w:tc>
        <w:tc>
          <w:tcPr>
            <w:tcBorders>
              <w:top w:val="none" w:color="000000" w:sz="4" w:space="0"/>
              <w:left w:val="none" w:color="000000" w:sz="4" w:space="0"/>
              <w:bottom w:val="single" w:color="auto" w:sz="4" w:space="0"/>
              <w:right w:val="single" w:color="auto" w:sz="4" w:space="0"/>
            </w:tcBorders>
            <w:tcW w:w="2269" w:type="pct"/>
            <w:textDirection w:val="lrTb"/>
            <w:noWrap w:val="false"/>
          </w:tcPr>
          <w:p>
            <w:pPr>
              <w:ind w:right="-159"/>
              <w:jc w:val="center"/>
              <w:spacing w:line="360" w:lineRule="auto"/>
              <w:rPr>
                <w:szCs w:val="21"/>
              </w:rPr>
            </w:pPr>
            <w:r>
              <w:rPr>
                <w:szCs w:val="21"/>
              </w:rPr>
            </w:r>
            <w:bookmarkEnd w:id="680"/>
            <w:bookmarkEnd w:id="681"/>
            <w:bookmarkEnd w:id="682"/>
            <w:bookmarkEnd w:id="683"/>
            <w:r/>
          </w:p>
        </w:tc>
      </w:tr>
    </w:tbl>
    <w:p>
      <w:pPr>
        <w:pStyle w:val="1281"/>
        <w:contextualSpacing/>
        <w:spacing w:line="360" w:lineRule="auto"/>
        <w:rPr>
          <w:szCs w:val="21"/>
        </w:rPr>
      </w:pPr>
      <w:r>
        <w:rPr>
          <w:szCs w:val="21"/>
        </w:rPr>
      </w:r>
      <w:r/>
    </w:p>
    <w:p>
      <w:pPr>
        <w:pStyle w:val="1281"/>
        <w:contextualSpacing/>
        <w:spacing w:line="360" w:lineRule="auto"/>
        <w:rPr>
          <w:szCs w:val="21"/>
        </w:rPr>
      </w:pPr>
      <w:r>
        <w:rPr>
          <w:szCs w:val="21"/>
        </w:rPr>
      </w:r>
      <w:r/>
    </w:p>
    <w:p>
      <w:pPr>
        <w:pStyle w:val="1281"/>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7</w:t>
      </w:r>
      <w:r>
        <w:rPr>
          <w:rFonts w:hint="eastAsia" w:ascii="Times New Roman" w:hAnsi="Times New Roman"/>
          <w:szCs w:val="21"/>
        </w:rPr>
        <w:t xml:space="preserve">月</w:t>
      </w:r>
      <w:r>
        <w:rPr>
          <w:rFonts w:hint="eastAsia" w:ascii="Times New Roman" w:hAnsi="Times New Roman"/>
          <w:szCs w:val="21"/>
        </w:rPr>
        <w:t xml:space="preserve">30</w:t>
      </w:r>
      <w:r>
        <w:rPr>
          <w:rFonts w:hint="eastAsia" w:ascii="Times New Roman" w:hAnsi="Times New Roman"/>
          <w:szCs w:val="21"/>
        </w:rPr>
        <w:t xml:space="preserve">日在常州市政府采购网中予以公示。</w:t>
      </w:r>
      <w:r/>
    </w:p>
    <w:p>
      <w:pPr>
        <w:pStyle w:val="1576"/>
        <w:contextualSpacing/>
        <w:spacing w:line="360" w:lineRule="auto"/>
        <w:rPr>
          <w:szCs w:val="21"/>
        </w:rPr>
      </w:pPr>
      <w:r>
        <w:rPr>
          <w:szCs w:val="21"/>
        </w:rPr>
      </w:r>
      <w:r/>
    </w:p>
    <w:p>
      <w:pPr>
        <w:jc w:val="center"/>
        <w:spacing w:line="360" w:lineRule="auto"/>
        <w:rPr>
          <w:b/>
          <w:sz w:val="36"/>
          <w:szCs w:val="36"/>
        </w:rPr>
        <w:outlineLvl w:val="0"/>
      </w:pPr>
      <w:r>
        <w:rPr>
          <w:b/>
          <w:sz w:val="32"/>
          <w:szCs w:val="21"/>
        </w:rPr>
        <w:br w:type="page" w:clear="all"/>
      </w:r>
      <w:bookmarkStart w:id="684" w:name="_Toc229562362"/>
      <w:r>
        <w:rPr>
          <w:b/>
          <w:sz w:val="36"/>
          <w:szCs w:val="36"/>
        </w:rPr>
        <w:t xml:space="preserve">第</w:t>
      </w:r>
      <w:r>
        <w:rPr>
          <w:rFonts w:hint="eastAsia"/>
          <w:b/>
          <w:sz w:val="36"/>
          <w:szCs w:val="36"/>
        </w:rPr>
        <w:t xml:space="preserve">六</w:t>
      </w:r>
      <w:r>
        <w:rPr>
          <w:b/>
          <w:sz w:val="36"/>
          <w:szCs w:val="36"/>
        </w:rPr>
        <w:t xml:space="preserve">章</w:t>
      </w:r>
      <w:r>
        <w:rPr>
          <w:b/>
          <w:sz w:val="36"/>
          <w:szCs w:val="36"/>
        </w:rPr>
        <w:t xml:space="preserve">   </w:t>
      </w:r>
      <w:r>
        <w:rPr>
          <w:b/>
          <w:sz w:val="36"/>
          <w:szCs w:val="36"/>
        </w:rPr>
        <w:t xml:space="preserve">合同草案条款</w:t>
      </w:r>
      <w:bookmarkEnd w:id="684"/>
      <w:r/>
      <w:r/>
    </w:p>
    <w:p>
      <w:pPr>
        <w:spacing w:line="360" w:lineRule="auto"/>
        <w:tabs>
          <w:tab w:val="left" w:pos="900" w:leader="none"/>
          <w:tab w:val="left" w:pos="1080" w:leader="none"/>
        </w:tabs>
        <w:rPr>
          <w:sz w:val="18"/>
          <w:szCs w:val="18"/>
        </w:rPr>
      </w:pPr>
      <w:r>
        <w:rPr>
          <w:sz w:val="18"/>
          <w:szCs w:val="18"/>
        </w:rPr>
      </w:r>
      <w:r/>
    </w:p>
    <w:p>
      <w:pPr>
        <w:jc w:val="center"/>
        <w:spacing w:line="400" w:lineRule="exact"/>
        <w:rPr>
          <w:rFonts w:ascii="宋体" w:hAnsi="Courier New" w:cs="宋体"/>
          <w:b/>
          <w:bCs/>
          <w:sz w:val="32"/>
          <w:szCs w:val="32"/>
        </w:rPr>
      </w:pPr>
      <w:r/>
      <w:bookmarkStart w:id="685" w:name="_Toc144974579"/>
      <w:r/>
      <w:bookmarkStart w:id="686" w:name="_Toc152042389"/>
      <w:r/>
      <w:bookmarkStart w:id="687" w:name="_Toc152045611"/>
      <w:r/>
      <w:bookmarkStart w:id="688" w:name="_Toc179632629"/>
      <w:r/>
      <w:bookmarkStart w:id="689" w:name="_Toc237251277"/>
      <w:r/>
      <w:bookmarkStart w:id="690" w:name="_Toc17536326"/>
      <w:r>
        <w:rPr>
          <w:rFonts w:hint="eastAsia" w:ascii="宋体" w:hAnsi="Courier New" w:cs="宋体"/>
          <w:b/>
          <w:bCs/>
          <w:sz w:val="32"/>
          <w:szCs w:val="32"/>
        </w:rPr>
        <w:t xml:space="preserve">嘉泽镇公厕保洁与维护项目（三年期）</w:t>
      </w:r>
      <w:r>
        <w:rPr>
          <w:rFonts w:hint="eastAsia" w:ascii="宋体" w:hAnsi="Courier New" w:cs="宋体"/>
          <w:b/>
          <w:bCs/>
          <w:sz w:val="32"/>
          <w:szCs w:val="32"/>
        </w:rPr>
        <w:t xml:space="preserve">合同</w:t>
      </w:r>
      <w:r/>
    </w:p>
    <w:p>
      <w:pPr>
        <w:jc w:val="center"/>
        <w:spacing w:line="360" w:lineRule="exact"/>
        <w:rPr>
          <w:rFonts w:ascii="宋体" w:hAnsi="Courier New" w:cs="宋体"/>
          <w:b/>
          <w:bCs/>
          <w:sz w:val="32"/>
          <w:szCs w:val="32"/>
        </w:rPr>
      </w:pPr>
      <w:r>
        <w:rPr>
          <w:rFonts w:ascii="宋体" w:hAnsi="Courier New" w:cs="宋体"/>
          <w:b/>
          <w:bCs/>
          <w:sz w:val="32"/>
          <w:szCs w:val="32"/>
        </w:rPr>
      </w:r>
      <w:r/>
    </w:p>
    <w:p>
      <w:pPr>
        <w:spacing w:line="360" w:lineRule="exact"/>
        <w:rPr>
          <w:rFonts w:hint="eastAsia" w:ascii="宋体" w:hAnsi="宋体" w:cs="宋体"/>
          <w:sz w:val="24"/>
        </w:rPr>
      </w:pPr>
      <w:r/>
      <w:bookmarkStart w:id="691" w:name="OLE_LINK3"/>
      <w:r/>
      <w:bookmarkEnd w:id="685"/>
      <w:r/>
      <w:bookmarkEnd w:id="686"/>
      <w:r/>
      <w:bookmarkEnd w:id="687"/>
      <w:r/>
      <w:bookmarkEnd w:id="688"/>
      <w:r/>
      <w:bookmarkEnd w:id="689"/>
      <w:r>
        <w:rPr>
          <w:rFonts w:hint="eastAsia" w:ascii="宋体" w:hAnsi="宋体" w:cs="宋体"/>
          <w:sz w:val="24"/>
        </w:rPr>
        <w:t xml:space="preserve">采购人：</w:t>
      </w:r>
      <w:r>
        <w:rPr>
          <w:rFonts w:hint="eastAsia" w:ascii="宋体" w:hAnsi="宋体" w:cs="宋体"/>
          <w:sz w:val="24"/>
          <w:u w:val="single"/>
        </w:rPr>
        <w:t xml:space="preserve">常州市武进区嘉泽镇人民政府          </w:t>
      </w:r>
      <w:r>
        <w:rPr>
          <w:rFonts w:hint="eastAsia" w:ascii="宋体" w:hAnsi="宋体" w:cs="宋体"/>
          <w:sz w:val="24"/>
        </w:rPr>
        <w:t xml:space="preserve">（以下简称甲方）</w:t>
      </w:r>
      <w:r/>
    </w:p>
    <w:p>
      <w:pPr>
        <w:spacing w:line="3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（成交单位全称）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（以下简称乙方）</w:t>
      </w:r>
      <w:bookmarkEnd w:id="691"/>
      <w:r/>
      <w:r/>
    </w:p>
    <w:p>
      <w:pPr>
        <w:ind w:firstLine="478"/>
        <w:spacing w:line="360" w:lineRule="exact"/>
        <w:tabs>
          <w:tab w:val="left" w:pos="5465" w:leader="none"/>
        </w:tabs>
        <w:rPr>
          <w:rFonts w:hint="eastAsia" w:ascii="宋体" w:hAnsi="宋体"/>
          <w:b/>
          <w:sz w:val="24"/>
        </w:rPr>
      </w:pPr>
      <w:r>
        <w:rPr>
          <w:rFonts w:hint="eastAsia" w:ascii="宋体" w:hAnsi="宋体"/>
          <w:sz w:val="24"/>
        </w:rPr>
        <w:t xml:space="preserve">在本次由甲方组织采购</w:t>
      </w:r>
      <w:r>
        <w:rPr>
          <w:rFonts w:hint="eastAsia" w:ascii="宋体" w:hAnsi="宋体"/>
          <w:sz w:val="24"/>
        </w:rPr>
        <w:t xml:space="preserve">嘉泽镇公厕保洁与维护项目（三年期）</w:t>
      </w:r>
      <w:r>
        <w:rPr>
          <w:rFonts w:hint="eastAsia" w:ascii="宋体" w:hAnsi="宋体"/>
          <w:sz w:val="24"/>
        </w:rPr>
        <w:t xml:space="preserve">的招标中，乙方中标，甲乙双方就该项目相关事宜签订本合同书。</w:t>
      </w:r>
      <w:r/>
    </w:p>
    <w:p>
      <w:pPr>
        <w:numPr>
          <w:ilvl w:val="0"/>
          <w:numId w:val="41"/>
        </w:numPr>
        <w:spacing w:line="360" w:lineRule="exact"/>
        <w:tabs>
          <w:tab w:val="left" w:pos="840" w:leader="none"/>
        </w:tabs>
        <w:rPr>
          <w:rFonts w:hint="eastAsia" w:ascii="宋体" w:hAnsi="宋体"/>
          <w:sz w:val="24"/>
        </w:rPr>
      </w:pPr>
      <w:r>
        <w:rPr>
          <w:rFonts w:hint="eastAsia" w:ascii="宋体" w:hAnsi="宋体"/>
          <w:b/>
          <w:sz w:val="24"/>
        </w:rPr>
        <w:t xml:space="preserve">合同内容</w:t>
      </w:r>
      <w:r/>
    </w:p>
    <w:p>
      <w:pPr>
        <w:ind w:firstLine="478"/>
        <w:spacing w:line="360" w:lineRule="exact"/>
        <w:rPr>
          <w:rFonts w:hint="eastAsia" w:ascii="宋体" w:hAnsi="宋体"/>
          <w:sz w:val="24"/>
        </w:rPr>
      </w:pPr>
      <w:r>
        <w:rPr>
          <w:rFonts w:hint="eastAsia" w:ascii="宋体" w:hAnsi="宋体"/>
          <w:sz w:val="24"/>
        </w:rPr>
        <w:t xml:space="preserve">1、甲方确定乙方为</w:t>
      </w:r>
      <w:r>
        <w:rPr>
          <w:rFonts w:hint="eastAsia" w:ascii="宋体" w:hAnsi="宋体"/>
          <w:sz w:val="24"/>
        </w:rPr>
        <w:t xml:space="preserve">嘉泽镇公厕保洁与维护项目（三年期）</w:t>
      </w:r>
      <w:r>
        <w:rPr>
          <w:rFonts w:hint="eastAsia" w:ascii="宋体" w:hAnsi="宋体"/>
          <w:sz w:val="24"/>
        </w:rPr>
        <w:t xml:space="preserve">实施人。</w:t>
      </w:r>
      <w:r>
        <w:rPr>
          <w:rFonts w:hint="eastAsia" w:ascii="宋体" w:hAnsi="宋体"/>
          <w:sz w:val="24"/>
        </w:rPr>
        <w:t xml:space="preserve">本项目服务内容包括但不限于嘉泽镇四个镇区共计3</w:t>
      </w:r>
      <w:r>
        <w:rPr>
          <w:rFonts w:hint="eastAsia" w:ascii="宋体" w:hAnsi="宋体"/>
          <w:sz w:val="24"/>
        </w:rPr>
        <w:t xml:space="preserve">2</w:t>
      </w:r>
      <w:r>
        <w:rPr>
          <w:rFonts w:hint="eastAsia" w:ascii="宋体" w:hAnsi="宋体"/>
          <w:sz w:val="24"/>
        </w:rPr>
        <w:t xml:space="preserve">个公厕的保洁与维护服务。包括但不限于含公厕保洁、抽粪、房屋及所有设施设备的维护等。</w:t>
      </w:r>
      <w:r>
        <w:rPr>
          <w:rFonts w:hint="eastAsia" w:ascii="宋体" w:hAnsi="宋体"/>
          <w:sz w:val="24"/>
        </w:rPr>
        <w:t xml:space="preserve">项目负责人为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20"/>
        <w:jc w:val="left"/>
        <w:spacing w:line="360" w:lineRule="exact"/>
        <w:widowControl/>
        <w:rPr>
          <w:rFonts w:hint="eastAsia" w:ascii="宋体" w:hAnsi="宋体" w:cs="宋体"/>
          <w:sz w:val="24"/>
          <w:lang w:val="zh-CN"/>
        </w:rPr>
      </w:pPr>
      <w:r>
        <w:rPr>
          <w:rFonts w:ascii="宋体" w:hAnsi="宋体" w:cs="宋体"/>
          <w:sz w:val="24"/>
          <w:lang w:val="zh-CN"/>
        </w:rPr>
        <w:t xml:space="preserve">本项目服务时间为</w:t>
      </w:r>
      <w:r>
        <w:rPr>
          <w:rFonts w:hint="eastAsia" w:ascii="宋体" w:hAnsi="宋体" w:cs="宋体"/>
          <w:sz w:val="24"/>
          <w:lang w:val="zh-CN"/>
        </w:rPr>
        <w:t xml:space="preserve">三年，自</w:t>
      </w:r>
      <w:r>
        <w:rPr>
          <w:rFonts w:hint="eastAsia" w:ascii="宋体" w:hAnsi="宋体" w:cs="宋体"/>
          <w:sz w:val="24"/>
          <w:u w:val="single"/>
          <w:lang w:val="zh-CN"/>
        </w:rPr>
        <w:t xml:space="preserve">202</w:t>
      </w:r>
      <w:r>
        <w:rPr>
          <w:rFonts w:hint="eastAsia" w:ascii="宋体" w:hAnsi="宋体" w:cs="宋体"/>
          <w:sz w:val="24"/>
          <w:u w:val="single"/>
          <w:lang w:val="zh-CN"/>
        </w:rPr>
        <w:t xml:space="preserve">6</w:t>
      </w:r>
      <w:r>
        <w:rPr>
          <w:rFonts w:hint="eastAsia" w:ascii="宋体" w:hAnsi="宋体" w:cs="宋体"/>
          <w:sz w:val="24"/>
          <w:u w:val="single"/>
          <w:lang w:val="zh-CN"/>
        </w:rPr>
        <w:t xml:space="preserve">年   月   日</w:t>
      </w:r>
      <w:r>
        <w:rPr>
          <w:rFonts w:hint="eastAsia" w:ascii="宋体" w:hAnsi="宋体" w:cs="宋体"/>
          <w:sz w:val="24"/>
          <w:lang w:val="zh-CN"/>
        </w:rPr>
        <w:t xml:space="preserve">起至</w:t>
      </w:r>
      <w:r>
        <w:rPr>
          <w:rFonts w:hint="eastAsia" w:ascii="宋体" w:hAnsi="宋体" w:cs="宋体"/>
          <w:sz w:val="24"/>
          <w:u w:val="single"/>
          <w:lang w:val="zh-CN"/>
        </w:rPr>
        <w:t xml:space="preserve">2</w:t>
      </w:r>
      <w:r>
        <w:rPr>
          <w:rFonts w:ascii="宋体" w:hAnsi="宋体" w:cs="宋体"/>
          <w:sz w:val="24"/>
          <w:u w:val="single"/>
          <w:lang w:val="zh-CN"/>
        </w:rPr>
        <w:t xml:space="preserve">02</w:t>
      </w:r>
      <w:r>
        <w:rPr>
          <w:rFonts w:hint="eastAsia" w:ascii="宋体" w:hAnsi="宋体" w:cs="宋体"/>
          <w:sz w:val="24"/>
          <w:u w:val="single"/>
          <w:lang w:val="zh-CN"/>
        </w:rPr>
        <w:t xml:space="preserve">9</w:t>
      </w:r>
      <w:r>
        <w:rPr>
          <w:rFonts w:hint="eastAsia" w:ascii="宋体" w:hAnsi="宋体" w:cs="宋体"/>
          <w:sz w:val="24"/>
          <w:u w:val="single"/>
          <w:lang w:val="zh-CN"/>
        </w:rPr>
        <w:t xml:space="preserve"> 年   月   日</w:t>
      </w:r>
      <w:r>
        <w:rPr>
          <w:rFonts w:hint="eastAsia" w:ascii="宋体" w:hAnsi="宋体" w:cs="宋体"/>
          <w:sz w:val="24"/>
          <w:lang w:val="zh-CN"/>
        </w:rPr>
        <w:t xml:space="preserve">止，合同一年一签，每年考核合格后续签下一年合同。</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本次</w:t>
      </w:r>
      <w:r>
        <w:rPr>
          <w:rFonts w:hint="eastAsia" w:ascii="宋体" w:hAnsi="宋体" w:cs="宋体"/>
          <w:sz w:val="24"/>
          <w:lang w:val="zh-CN"/>
        </w:rPr>
        <w:t xml:space="preserve">签订的</w:t>
      </w:r>
      <w:r>
        <w:rPr>
          <w:rFonts w:hint="eastAsia" w:ascii="宋体" w:hAnsi="宋体" w:cs="宋体"/>
          <w:sz w:val="24"/>
          <w:lang w:val="zh-CN"/>
        </w:rPr>
        <w:t xml:space="preserve">服务时间自</w:t>
      </w:r>
      <w:r>
        <w:rPr>
          <w:rFonts w:hint="eastAsia" w:ascii="宋体" w:hAnsi="宋体" w:cs="宋体"/>
          <w:sz w:val="24"/>
          <w:u w:val="single"/>
          <w:lang w:val="zh-CN"/>
        </w:rPr>
        <w:t xml:space="preserve">202</w:t>
      </w:r>
      <w:r>
        <w:rPr>
          <w:rFonts w:hint="eastAsia" w:ascii="宋体" w:hAnsi="宋体" w:cs="宋体"/>
          <w:sz w:val="24"/>
          <w:u w:val="single"/>
          <w:lang w:val="zh-CN"/>
        </w:rPr>
        <w:t xml:space="preserve">6</w:t>
      </w:r>
      <w:r>
        <w:rPr>
          <w:rFonts w:hint="eastAsia" w:ascii="宋体" w:hAnsi="宋体" w:cs="宋体"/>
          <w:sz w:val="24"/>
          <w:u w:val="single"/>
          <w:lang w:val="zh-CN"/>
        </w:rPr>
        <w:t xml:space="preserve">年   月   日</w:t>
      </w:r>
      <w:r>
        <w:rPr>
          <w:rFonts w:hint="eastAsia" w:ascii="宋体" w:hAnsi="宋体" w:cs="宋体"/>
          <w:sz w:val="24"/>
          <w:lang w:val="zh-CN"/>
        </w:rPr>
        <w:t xml:space="preserve">起至</w:t>
      </w:r>
      <w:r>
        <w:rPr>
          <w:rFonts w:hint="eastAsia" w:ascii="宋体" w:hAnsi="宋体" w:cs="宋体"/>
          <w:sz w:val="24"/>
          <w:u w:val="single"/>
          <w:lang w:val="zh-CN"/>
        </w:rPr>
        <w:t xml:space="preserve">2</w:t>
      </w:r>
      <w:r>
        <w:rPr>
          <w:rFonts w:ascii="宋体" w:hAnsi="宋体" w:cs="宋体"/>
          <w:sz w:val="24"/>
          <w:u w:val="single"/>
          <w:lang w:val="zh-CN"/>
        </w:rPr>
        <w:t xml:space="preserve">02</w:t>
      </w:r>
      <w:r>
        <w:rPr>
          <w:rFonts w:hint="eastAsia" w:ascii="宋体" w:hAnsi="宋体" w:cs="宋体"/>
          <w:sz w:val="24"/>
          <w:u w:val="single"/>
          <w:lang w:val="zh-CN"/>
        </w:rPr>
        <w:t xml:space="preserve">7</w:t>
      </w:r>
      <w:r>
        <w:rPr>
          <w:rFonts w:hint="eastAsia" w:ascii="宋体" w:hAnsi="宋体" w:cs="宋体"/>
          <w:sz w:val="24"/>
          <w:u w:val="single"/>
          <w:lang w:val="zh-CN"/>
        </w:rPr>
        <w:t xml:space="preserve">   年   月    日</w:t>
      </w:r>
      <w:r>
        <w:rPr>
          <w:rFonts w:hint="eastAsia" w:ascii="宋体" w:hAnsi="宋体" w:cs="宋体"/>
          <w:sz w:val="24"/>
          <w:lang w:val="zh-CN"/>
        </w:rPr>
        <w:t xml:space="preserve">止。</w:t>
      </w:r>
      <w:r/>
    </w:p>
    <w:p>
      <w:pPr>
        <w:ind w:firstLine="478"/>
        <w:spacing w:line="360" w:lineRule="exact"/>
        <w:rPr>
          <w:rFonts w:hint="eastAsia" w:ascii="宋体" w:hAnsi="宋体"/>
          <w:sz w:val="24"/>
        </w:rPr>
      </w:pPr>
      <w:r>
        <w:rPr>
          <w:rFonts w:hint="eastAsia" w:ascii="宋体" w:hAnsi="宋体"/>
          <w:sz w:val="24"/>
        </w:rPr>
        <w:t xml:space="preserve">2、下列文件为本合同不可分割部分：</w:t>
      </w:r>
      <w:r/>
    </w:p>
    <w:p>
      <w:pPr>
        <w:ind w:firstLine="478"/>
        <w:spacing w:line="360" w:lineRule="exact"/>
        <w:rPr>
          <w:rFonts w:hint="eastAsia" w:ascii="宋体" w:hAnsi="宋体"/>
          <w:sz w:val="24"/>
        </w:rPr>
      </w:pPr>
      <w:r>
        <w:rPr>
          <w:rFonts w:hint="eastAsia" w:ascii="宋体" w:hAnsi="宋体"/>
          <w:sz w:val="24"/>
        </w:rPr>
        <w:t xml:space="preserve">①中标</w:t>
      </w:r>
      <w:r>
        <w:rPr>
          <w:rFonts w:hint="eastAsia" w:ascii="宋体" w:hAnsi="宋体"/>
          <w:sz w:val="24"/>
        </w:rPr>
        <w:t xml:space="preserve">（成交）</w:t>
      </w:r>
      <w:r>
        <w:rPr>
          <w:rFonts w:hint="eastAsia" w:ascii="宋体" w:hAnsi="宋体"/>
          <w:sz w:val="24"/>
        </w:rPr>
        <w:t xml:space="preserve">通知书；</w:t>
      </w:r>
      <w:r/>
    </w:p>
    <w:p>
      <w:pPr>
        <w:ind w:firstLine="478"/>
        <w:spacing w:line="360" w:lineRule="exact"/>
        <w:rPr>
          <w:rFonts w:hint="eastAsia" w:ascii="宋体" w:hAnsi="宋体"/>
          <w:sz w:val="24"/>
        </w:rPr>
      </w:pPr>
      <w:r>
        <w:rPr>
          <w:rFonts w:hint="eastAsia" w:ascii="宋体" w:hAnsi="宋体"/>
          <w:sz w:val="24"/>
        </w:rPr>
        <w:t xml:space="preserve">②乙方的</w:t>
      </w:r>
      <w:r>
        <w:rPr>
          <w:rFonts w:hint="eastAsia" w:ascii="宋体" w:hAnsi="宋体"/>
          <w:sz w:val="24"/>
        </w:rPr>
        <w:t xml:space="preserve">响应</w:t>
      </w:r>
      <w:r>
        <w:rPr>
          <w:rFonts w:hint="eastAsia" w:ascii="宋体" w:hAnsi="宋体"/>
          <w:sz w:val="24"/>
        </w:rPr>
        <w:t xml:space="preserve">文件；</w:t>
      </w:r>
      <w:r/>
    </w:p>
    <w:p>
      <w:pPr>
        <w:ind w:firstLine="478"/>
        <w:spacing w:line="360" w:lineRule="exact"/>
        <w:rPr>
          <w:rFonts w:hint="eastAsia" w:ascii="宋体" w:hAnsi="宋体"/>
          <w:sz w:val="24"/>
        </w:rPr>
      </w:pPr>
      <w:r>
        <w:rPr>
          <w:rFonts w:hint="eastAsia" w:ascii="宋体" w:hAnsi="宋体"/>
          <w:sz w:val="24"/>
        </w:rPr>
        <w:t xml:space="preserve">③</w:t>
      </w:r>
      <w:r>
        <w:rPr>
          <w:rFonts w:hint="eastAsia" w:ascii="宋体" w:hAnsi="宋体"/>
          <w:sz w:val="24"/>
        </w:rPr>
        <w:t xml:space="preserve">竞争性磋商</w:t>
      </w:r>
      <w:r>
        <w:rPr>
          <w:rFonts w:hint="eastAsia" w:ascii="宋体" w:hAnsi="宋体"/>
          <w:sz w:val="24"/>
        </w:rPr>
        <w:t xml:space="preserve">文件（含作业服务量清单及说明、</w:t>
      </w:r>
      <w:r>
        <w:rPr>
          <w:rFonts w:hint="eastAsia" w:ascii="宋体" w:hAnsi="宋体"/>
          <w:sz w:val="24"/>
        </w:rPr>
        <w:t xml:space="preserve">嘉泽镇公厕保洁与维护项目（三年期）</w:t>
      </w:r>
      <w:r>
        <w:rPr>
          <w:rFonts w:hint="eastAsia" w:ascii="宋体" w:hAnsi="宋体"/>
          <w:sz w:val="24"/>
        </w:rPr>
        <w:t xml:space="preserve">服务要求</w:t>
      </w:r>
      <w:r>
        <w:rPr>
          <w:rFonts w:hint="eastAsia" w:ascii="宋体" w:hAnsi="宋体"/>
          <w:sz w:val="24"/>
        </w:rPr>
        <w:t xml:space="preserve">、</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等）；</w:t>
      </w:r>
      <w:r/>
    </w:p>
    <w:p>
      <w:pPr>
        <w:ind w:firstLine="478"/>
        <w:spacing w:line="360" w:lineRule="exact"/>
        <w:rPr>
          <w:rFonts w:hint="eastAsia" w:ascii="宋体" w:hAnsi="宋体"/>
          <w:sz w:val="24"/>
        </w:rPr>
      </w:pPr>
      <w:r>
        <w:rPr>
          <w:rFonts w:hint="eastAsia" w:ascii="宋体" w:hAnsi="宋体"/>
          <w:sz w:val="24"/>
        </w:rPr>
        <w:t xml:space="preserve">④乙方在</w:t>
      </w:r>
      <w:r>
        <w:rPr>
          <w:rFonts w:hint="eastAsia" w:ascii="宋体" w:hAnsi="宋体"/>
          <w:sz w:val="24"/>
        </w:rPr>
        <w:t xml:space="preserve">磋商</w:t>
      </w:r>
      <w:r>
        <w:rPr>
          <w:rFonts w:hint="eastAsia" w:ascii="宋体" w:hAnsi="宋体"/>
          <w:sz w:val="24"/>
        </w:rPr>
        <w:t xml:space="preserve">过程中所作的其它承诺、声明、书面澄清等。</w:t>
      </w:r>
      <w:r/>
    </w:p>
    <w:p>
      <w:pPr>
        <w:ind w:firstLine="482"/>
        <w:spacing w:line="360" w:lineRule="exact"/>
        <w:rPr>
          <w:rFonts w:hint="eastAsia" w:ascii="宋体" w:hAnsi="宋体"/>
          <w:sz w:val="24"/>
        </w:rPr>
      </w:pPr>
      <w:r>
        <w:rPr>
          <w:rFonts w:hint="eastAsia" w:ascii="宋体" w:hAnsi="宋体"/>
          <w:b/>
          <w:sz w:val="24"/>
        </w:rPr>
        <w:t xml:space="preserve">二、甲方权利和义务</w:t>
      </w:r>
      <w:r/>
    </w:p>
    <w:p>
      <w:pPr>
        <w:ind w:firstLine="478"/>
        <w:spacing w:line="360" w:lineRule="exact"/>
        <w:tabs>
          <w:tab w:val="left" w:pos="360" w:leader="none"/>
        </w:tabs>
        <w:rPr>
          <w:rFonts w:hint="eastAsia" w:ascii="宋体" w:hAnsi="宋体"/>
          <w:sz w:val="24"/>
        </w:rPr>
      </w:pPr>
      <w:r>
        <w:rPr>
          <w:rFonts w:hint="eastAsia" w:ascii="宋体" w:hAnsi="宋体"/>
          <w:sz w:val="24"/>
        </w:rPr>
        <w:t xml:space="preserve">1、根据《</w:t>
      </w:r>
      <w:r>
        <w:rPr>
          <w:rFonts w:hint="eastAsia" w:ascii="宋体" w:hAnsi="宋体"/>
          <w:sz w:val="24"/>
        </w:rPr>
        <w:t xml:space="preserve">嘉泽镇公厕保洁与维护项目（三年期）</w:t>
      </w:r>
      <w:r>
        <w:rPr>
          <w:rFonts w:hint="eastAsia" w:ascii="宋体" w:hAnsi="宋体"/>
          <w:sz w:val="24"/>
        </w:rPr>
        <w:t xml:space="preserve">服务要求</w:t>
      </w:r>
      <w:r>
        <w:rPr>
          <w:rFonts w:hint="eastAsia" w:ascii="宋体" w:hAnsi="宋体"/>
          <w:sz w:val="24"/>
        </w:rPr>
        <w:t xml:space="preserve">》和《</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》，对乙方</w:t>
      </w:r>
      <w:r>
        <w:rPr>
          <w:rFonts w:hint="eastAsia" w:ascii="宋体" w:hAnsi="宋体"/>
          <w:sz w:val="24"/>
        </w:rPr>
        <w:t xml:space="preserve">的公厕</w:t>
      </w:r>
      <w:r>
        <w:rPr>
          <w:rFonts w:hint="eastAsia" w:ascii="宋体" w:hAnsi="宋体"/>
          <w:sz w:val="24"/>
        </w:rPr>
        <w:t xml:space="preserve">保洁</w:t>
      </w:r>
      <w:r>
        <w:rPr>
          <w:rFonts w:hint="eastAsia" w:ascii="宋体" w:hAnsi="宋体"/>
          <w:sz w:val="24"/>
        </w:rPr>
        <w:t xml:space="preserve">、抽粪、房屋及所有设施设备的维护</w:t>
      </w:r>
      <w:r>
        <w:rPr>
          <w:rFonts w:hint="eastAsia" w:ascii="宋体" w:hAnsi="宋体"/>
          <w:sz w:val="24"/>
        </w:rPr>
        <w:t xml:space="preserve">等工作及履行合同情况进行指导和考核。</w:t>
      </w:r>
      <w:r/>
    </w:p>
    <w:p>
      <w:pPr>
        <w:ind w:firstLine="478"/>
        <w:spacing w:line="360" w:lineRule="exact"/>
        <w:rPr>
          <w:rFonts w:hint="eastAsia" w:ascii="宋体" w:hAnsi="宋体"/>
          <w:sz w:val="24"/>
        </w:rPr>
      </w:pPr>
      <w:r>
        <w:rPr>
          <w:rFonts w:hint="eastAsia" w:ascii="宋体" w:hAnsi="宋体"/>
          <w:sz w:val="24"/>
        </w:rPr>
        <w:t xml:space="preserve">2、根据乙方在考核中的结果，按</w:t>
      </w:r>
      <w:r>
        <w:rPr>
          <w:rFonts w:hint="eastAsia" w:ascii="宋体" w:hAnsi="宋体"/>
          <w:sz w:val="24"/>
        </w:rPr>
        <w:t xml:space="preserve">半年度</w:t>
      </w:r>
      <w:r>
        <w:rPr>
          <w:rFonts w:hint="eastAsia" w:ascii="宋体" w:hAnsi="宋体"/>
          <w:sz w:val="24"/>
        </w:rPr>
        <w:t xml:space="preserve">向乙方支付承包费。</w:t>
      </w:r>
      <w:r/>
    </w:p>
    <w:p>
      <w:pPr>
        <w:ind w:firstLine="478"/>
        <w:spacing w:line="360" w:lineRule="exact"/>
        <w:rPr>
          <w:rFonts w:hint="eastAsia" w:ascii="宋体" w:hAnsi="宋体"/>
          <w:sz w:val="24"/>
        </w:rPr>
      </w:pPr>
      <w:r>
        <w:rPr>
          <w:rFonts w:hint="eastAsia" w:ascii="宋体" w:hAnsi="宋体"/>
          <w:sz w:val="24"/>
        </w:rPr>
        <w:t xml:space="preserve">3、听取乙方提出的建议并给予答复。</w:t>
      </w:r>
      <w:r/>
    </w:p>
    <w:p>
      <w:pPr>
        <w:ind w:firstLine="478"/>
        <w:spacing w:line="360" w:lineRule="exact"/>
        <w:rPr>
          <w:rFonts w:hint="eastAsia" w:ascii="宋体" w:hAnsi="宋体"/>
          <w:sz w:val="24"/>
        </w:rPr>
      </w:pPr>
      <w:r>
        <w:rPr>
          <w:rFonts w:hint="eastAsia" w:ascii="宋体" w:hAnsi="宋体"/>
          <w:sz w:val="24"/>
        </w:rPr>
        <w:t xml:space="preserve">4、审定乙方的</w:t>
      </w:r>
      <w:r>
        <w:rPr>
          <w:rFonts w:hint="eastAsia" w:ascii="宋体" w:hAnsi="宋体"/>
          <w:sz w:val="24"/>
        </w:rPr>
        <w:t xml:space="preserve">保洁</w:t>
      </w:r>
      <w:r>
        <w:rPr>
          <w:rFonts w:hint="eastAsia" w:ascii="宋体" w:hAnsi="宋体"/>
          <w:sz w:val="24"/>
        </w:rPr>
        <w:t xml:space="preserve">作业服务制度和计划，监督乙方履行承诺。</w:t>
      </w:r>
      <w:r/>
    </w:p>
    <w:p>
      <w:pPr>
        <w:ind w:firstLine="478"/>
        <w:spacing w:line="360" w:lineRule="exact"/>
        <w:rPr>
          <w:rFonts w:hint="eastAsia" w:ascii="宋体" w:hAnsi="宋体"/>
          <w:sz w:val="24"/>
        </w:rPr>
      </w:pPr>
      <w:r>
        <w:rPr>
          <w:rFonts w:hint="eastAsia" w:ascii="宋体" w:hAnsi="宋体"/>
          <w:sz w:val="24"/>
        </w:rPr>
        <w:t xml:space="preserve">5、拥有《</w:t>
      </w:r>
      <w:r>
        <w:rPr>
          <w:rFonts w:hint="eastAsia" w:ascii="宋体" w:hAnsi="宋体"/>
          <w:sz w:val="24"/>
        </w:rPr>
        <w:t xml:space="preserve">嘉泽镇公厕保洁与维护项目（三年期）</w:t>
      </w:r>
      <w:r>
        <w:rPr>
          <w:rFonts w:hint="eastAsia" w:ascii="宋体" w:hAnsi="宋体"/>
          <w:sz w:val="24"/>
        </w:rPr>
        <w:t xml:space="preserve">服务要求</w:t>
      </w:r>
      <w:r>
        <w:rPr>
          <w:rFonts w:hint="eastAsia" w:ascii="宋体" w:hAnsi="宋体"/>
          <w:sz w:val="24"/>
        </w:rPr>
        <w:t xml:space="preserve">》、《</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》的解释权。</w:t>
      </w:r>
      <w:r/>
    </w:p>
    <w:p>
      <w:pPr>
        <w:ind w:firstLine="478"/>
        <w:spacing w:line="360" w:lineRule="exact"/>
        <w:rPr>
          <w:rFonts w:hint="eastAsia" w:ascii="宋体" w:hAnsi="宋体"/>
          <w:sz w:val="24"/>
        </w:rPr>
      </w:pPr>
      <w:r>
        <w:rPr>
          <w:rFonts w:hint="eastAsia" w:ascii="宋体" w:hAnsi="宋体"/>
          <w:sz w:val="24"/>
        </w:rPr>
        <w:t xml:space="preserve">6、为保证本项目公厕</w:t>
      </w:r>
      <w:r>
        <w:rPr>
          <w:rFonts w:hint="eastAsia" w:ascii="宋体" w:hAnsi="宋体"/>
          <w:sz w:val="24"/>
        </w:rPr>
        <w:t xml:space="preserve">正常运行</w:t>
      </w:r>
      <w:r>
        <w:rPr>
          <w:rFonts w:hint="eastAsia" w:ascii="宋体" w:hAnsi="宋体"/>
          <w:sz w:val="24"/>
        </w:rPr>
        <w:t xml:space="preserve">，向乙方提出</w:t>
      </w:r>
      <w:r>
        <w:rPr>
          <w:rFonts w:hint="eastAsia" w:ascii="宋体" w:hAnsi="宋体"/>
          <w:sz w:val="24"/>
        </w:rPr>
        <w:t xml:space="preserve">公厕的</w:t>
      </w:r>
      <w:r>
        <w:rPr>
          <w:rFonts w:hint="eastAsia" w:ascii="宋体" w:hAnsi="宋体"/>
          <w:sz w:val="24"/>
        </w:rPr>
        <w:t xml:space="preserve">维护</w:t>
      </w:r>
      <w:r>
        <w:rPr>
          <w:rFonts w:hint="eastAsia" w:ascii="宋体" w:hAnsi="宋体"/>
          <w:sz w:val="24"/>
        </w:rPr>
        <w:t xml:space="preserve">、</w:t>
      </w:r>
      <w:r>
        <w:rPr>
          <w:rFonts w:hint="eastAsia" w:ascii="宋体" w:hAnsi="宋体"/>
          <w:sz w:val="24"/>
        </w:rPr>
        <w:t xml:space="preserve">维修通知单</w:t>
      </w:r>
      <w:r>
        <w:rPr>
          <w:rFonts w:hint="eastAsia" w:ascii="宋体" w:hAnsi="宋体"/>
          <w:sz w:val="24"/>
        </w:rPr>
        <w:t xml:space="preserve">。</w:t>
      </w:r>
      <w:r>
        <w:rPr>
          <w:rFonts w:hint="eastAsia" w:ascii="宋体" w:hAnsi="宋体"/>
          <w:sz w:val="24"/>
        </w:rPr>
        <w:t xml:space="preserve">维护</w:t>
      </w:r>
      <w:r>
        <w:rPr>
          <w:rFonts w:hint="eastAsia" w:ascii="宋体" w:hAnsi="宋体"/>
          <w:sz w:val="24"/>
        </w:rPr>
        <w:t xml:space="preserve">、</w:t>
      </w:r>
      <w:r>
        <w:rPr>
          <w:rFonts w:hint="eastAsia" w:ascii="宋体" w:hAnsi="宋体"/>
          <w:sz w:val="24"/>
        </w:rPr>
        <w:t xml:space="preserve">维修内容包括但不限于房屋屋面漏水、内外墙面破损开裂、门窗（含锁具、玻璃等）损坏、墙地砖破损、隔断损坏、灯具（含灯罩和灯泡）、开关、插座面板、排气扇、角阀、地漏；洁具、蹲/坐便器、台</w:t>
      </w:r>
      <w:r>
        <w:rPr>
          <w:rFonts w:hint="eastAsia" w:ascii="宋体" w:hAnsi="宋体"/>
          <w:sz w:val="24"/>
        </w:rPr>
        <w:t xml:space="preserve">盆及其</w:t>
      </w:r>
      <w:r>
        <w:rPr>
          <w:rFonts w:hint="eastAsia" w:ascii="宋体" w:hAnsi="宋体"/>
          <w:sz w:val="24"/>
        </w:rPr>
        <w:t xml:space="preserve">上下水管、拖把池、水箱冲水系统、感应器等所有装修、设施、设备等维护、维修工作。</w:t>
      </w:r>
      <w:r>
        <w:rPr>
          <w:rFonts w:hint="eastAsia" w:ascii="宋体" w:hAnsi="宋体"/>
          <w:sz w:val="24"/>
        </w:rPr>
        <w:t xml:space="preserve">更换的配件及维修材料必须与公厕保洁作业移交时相同或同档次。</w:t>
      </w:r>
      <w:r/>
    </w:p>
    <w:p>
      <w:pPr>
        <w:ind w:firstLine="478"/>
        <w:spacing w:line="360" w:lineRule="exact"/>
        <w:rPr>
          <w:rFonts w:hint="eastAsia" w:ascii="宋体" w:hAnsi="宋体"/>
          <w:b/>
          <w:sz w:val="24"/>
        </w:rPr>
      </w:pPr>
      <w:r>
        <w:rPr>
          <w:rFonts w:hint="eastAsia" w:ascii="宋体" w:hAnsi="宋体"/>
          <w:sz w:val="24"/>
        </w:rPr>
        <w:t xml:space="preserve">7、区域范围内新增作业量的派遣、核算。</w:t>
      </w:r>
      <w:r/>
    </w:p>
    <w:p>
      <w:pPr>
        <w:pStyle w:val="1251"/>
        <w:ind w:firstLine="480"/>
        <w:spacing w:before="0" w:beforeAutospacing="0" w:after="0" w:afterAutospacing="0" w:line="360" w:lineRule="exact"/>
        <w:rPr>
          <w:rFonts w:hint="eastAsia"/>
        </w:rPr>
      </w:pPr>
      <w:r>
        <w:rPr>
          <w:rFonts w:hint="eastAsia"/>
        </w:rPr>
        <w:t xml:space="preserve">8、法规、政策规定由甲方承担的其他责任。</w:t>
      </w:r>
      <w:r/>
    </w:p>
    <w:p>
      <w:pPr>
        <w:ind w:firstLine="482"/>
        <w:spacing w:line="360" w:lineRule="exact"/>
        <w:rPr>
          <w:rFonts w:hint="eastAsia" w:ascii="宋体" w:hAnsi="宋体"/>
          <w:b/>
          <w:sz w:val="24"/>
        </w:rPr>
      </w:pPr>
      <w:r>
        <w:rPr>
          <w:rFonts w:hint="eastAsia" w:ascii="宋体" w:hAnsi="宋体"/>
          <w:b/>
          <w:sz w:val="24"/>
        </w:rPr>
        <w:t xml:space="preserve">三、乙方权利和义务</w:t>
      </w:r>
      <w:r/>
    </w:p>
    <w:p>
      <w:pPr>
        <w:ind w:firstLine="478"/>
        <w:spacing w:line="360" w:lineRule="exact"/>
        <w:rPr>
          <w:rFonts w:hint="eastAsia" w:ascii="宋体" w:hAnsi="宋体"/>
          <w:sz w:val="24"/>
        </w:rPr>
      </w:pPr>
      <w:r>
        <w:rPr>
          <w:rFonts w:hint="eastAsia" w:ascii="宋体" w:hAnsi="宋体"/>
          <w:sz w:val="24"/>
        </w:rPr>
        <w:t xml:space="preserve">1、根据《</w:t>
      </w:r>
      <w:r>
        <w:rPr>
          <w:rFonts w:hint="eastAsia" w:ascii="宋体" w:hAnsi="宋体"/>
          <w:sz w:val="24"/>
        </w:rPr>
        <w:t xml:space="preserve">嘉泽镇公厕保洁与维护项目（三年期）</w:t>
      </w:r>
      <w:r>
        <w:rPr>
          <w:rFonts w:hint="eastAsia" w:ascii="宋体" w:hAnsi="宋体"/>
          <w:sz w:val="24"/>
        </w:rPr>
        <w:t xml:space="preserve">服务要求</w:t>
      </w:r>
      <w:r>
        <w:rPr>
          <w:rFonts w:hint="eastAsia" w:ascii="宋体" w:hAnsi="宋体"/>
          <w:sz w:val="24"/>
        </w:rPr>
        <w:t xml:space="preserve">》和《</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》和响应文件所作的承诺开展</w:t>
      </w:r>
      <w:r>
        <w:rPr>
          <w:rFonts w:hint="eastAsia" w:ascii="宋体" w:hAnsi="宋体"/>
          <w:sz w:val="24"/>
        </w:rPr>
        <w:t xml:space="preserve">公厕</w:t>
      </w:r>
      <w:r>
        <w:rPr>
          <w:rFonts w:hint="eastAsia" w:ascii="宋体" w:hAnsi="宋体"/>
          <w:sz w:val="24"/>
        </w:rPr>
        <w:t xml:space="preserve">保洁</w:t>
      </w:r>
      <w:r>
        <w:rPr>
          <w:rFonts w:hint="eastAsia" w:ascii="宋体" w:hAnsi="宋体"/>
          <w:sz w:val="24"/>
        </w:rPr>
        <w:t xml:space="preserve">、抽粪、房屋及所有设施设备的维护等</w:t>
      </w:r>
      <w:r>
        <w:rPr>
          <w:rFonts w:hint="eastAsia" w:ascii="宋体" w:hAnsi="宋体"/>
          <w:sz w:val="24"/>
        </w:rPr>
        <w:t xml:space="preserve">工作。</w:t>
      </w:r>
      <w:r/>
    </w:p>
    <w:p>
      <w:pPr>
        <w:ind w:firstLine="478"/>
        <w:spacing w:line="360" w:lineRule="exact"/>
        <w:rPr>
          <w:rFonts w:hint="eastAsia" w:ascii="宋体" w:hAnsi="宋体"/>
          <w:sz w:val="24"/>
        </w:rPr>
      </w:pPr>
      <w:r>
        <w:rPr>
          <w:rFonts w:hint="eastAsia" w:ascii="宋体" w:hAnsi="宋体"/>
          <w:sz w:val="24"/>
        </w:rPr>
        <w:t xml:space="preserve">2、为保证</w:t>
      </w:r>
      <w:r>
        <w:rPr>
          <w:rFonts w:hint="eastAsia" w:ascii="宋体" w:hAnsi="宋体"/>
          <w:sz w:val="24"/>
        </w:rPr>
        <w:t xml:space="preserve">保洁</w:t>
      </w:r>
      <w:r>
        <w:rPr>
          <w:rFonts w:hint="eastAsia" w:ascii="宋体" w:hAnsi="宋体"/>
          <w:sz w:val="24"/>
        </w:rPr>
        <w:t xml:space="preserve">作业工作正常有效开展，乙方负责组成固定的专业</w:t>
      </w:r>
      <w:r>
        <w:rPr>
          <w:rFonts w:hint="eastAsia" w:ascii="宋体" w:hAnsi="宋体"/>
          <w:sz w:val="24"/>
        </w:rPr>
        <w:t xml:space="preserve">保洁</w:t>
      </w:r>
      <w:r>
        <w:rPr>
          <w:rFonts w:hint="eastAsia" w:ascii="宋体" w:hAnsi="宋体"/>
          <w:sz w:val="24"/>
        </w:rPr>
        <w:t xml:space="preserve">作业队伍，按要求提交作业计划和相关的工作预案，经甲方认可并备案。</w:t>
      </w:r>
      <w:r/>
    </w:p>
    <w:p>
      <w:pPr>
        <w:ind w:firstLine="478"/>
        <w:spacing w:line="360" w:lineRule="exact"/>
        <w:rPr>
          <w:rFonts w:hint="eastAsia" w:ascii="宋体" w:hAnsi="宋体"/>
          <w:sz w:val="24"/>
        </w:rPr>
      </w:pPr>
      <w:r>
        <w:rPr>
          <w:rFonts w:hint="eastAsia" w:ascii="宋体" w:hAnsi="宋体"/>
          <w:sz w:val="24"/>
        </w:rPr>
        <w:t xml:space="preserve">3、按照甲方提供的公厕维护、维修通知单，及时完成相关维护、维修工作。</w:t>
      </w:r>
      <w:r/>
    </w:p>
    <w:p>
      <w:pPr>
        <w:ind w:firstLine="478"/>
        <w:spacing w:line="36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、接受甲方和相关管理部门的考核及其结果。</w:t>
      </w:r>
      <w:r/>
    </w:p>
    <w:p>
      <w:pPr>
        <w:ind w:firstLine="478"/>
        <w:spacing w:line="36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、独立承担</w:t>
      </w:r>
      <w:r>
        <w:rPr>
          <w:rFonts w:hint="eastAsia" w:ascii="宋体" w:hAnsi="宋体"/>
          <w:sz w:val="24"/>
        </w:rPr>
        <w:t xml:space="preserve">保洁</w:t>
      </w:r>
      <w:r>
        <w:rPr>
          <w:rFonts w:hint="eastAsia" w:ascii="宋体" w:hAnsi="宋体"/>
          <w:sz w:val="24"/>
        </w:rPr>
        <w:t xml:space="preserve">作业中的安全责任和经济赔偿。</w:t>
      </w:r>
      <w:r/>
    </w:p>
    <w:p>
      <w:pPr>
        <w:ind w:firstLine="478"/>
        <w:spacing w:line="36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、在任何情况下（如灾害天气期间或重大活动期间），乙方均应保质保量按时完成甲方安排的指令性任务。</w:t>
      </w:r>
      <w:r/>
    </w:p>
    <w:p>
      <w:pPr>
        <w:ind w:firstLine="478"/>
        <w:spacing w:line="360" w:lineRule="exact"/>
        <w:rPr>
          <w:rFonts w:hint="eastAsia" w:ascii="宋体" w:hAnsi="宋体"/>
          <w:sz w:val="24"/>
        </w:rPr>
      </w:pPr>
      <w:r>
        <w:rPr>
          <w:rFonts w:hint="eastAsia" w:ascii="宋体" w:hAnsi="宋体"/>
          <w:sz w:val="24"/>
        </w:rPr>
        <w:t xml:space="preserve">7</w:t>
      </w:r>
      <w:r>
        <w:rPr>
          <w:rFonts w:hint="eastAsia" w:ascii="宋体" w:hAnsi="宋体"/>
          <w:sz w:val="24"/>
        </w:rPr>
        <w:t xml:space="preserve">、自觉执行国家的法律、法规，签订劳动用工合同，作业及管理人员工资不得低于常州市最低工资标准，独立处理劳资纠纷等工作。</w:t>
      </w:r>
      <w:r/>
    </w:p>
    <w:p>
      <w:pPr>
        <w:ind w:firstLine="478"/>
        <w:spacing w:line="360" w:lineRule="exact"/>
        <w:rPr>
          <w:rFonts w:hint="eastAsia" w:ascii="宋体" w:hAnsi="宋体"/>
          <w:sz w:val="24"/>
        </w:rPr>
      </w:pPr>
      <w:r>
        <w:rPr>
          <w:rFonts w:hint="eastAsia" w:ascii="宋体" w:hAnsi="宋体"/>
          <w:sz w:val="24"/>
        </w:rPr>
        <w:t xml:space="preserve">8</w:t>
      </w:r>
      <w:r>
        <w:rPr>
          <w:rFonts w:hint="eastAsia" w:ascii="宋体" w:hAnsi="宋体"/>
          <w:sz w:val="24"/>
        </w:rPr>
        <w:t xml:space="preserve">、接受甲方和社会监督，对存在的问题在指定时间内整改到位，并将整改结果报甲方。</w:t>
      </w:r>
      <w:r/>
    </w:p>
    <w:p>
      <w:pPr>
        <w:ind w:firstLine="478"/>
        <w:spacing w:line="360" w:lineRule="exact"/>
        <w:rPr>
          <w:rFonts w:hint="eastAsia" w:ascii="宋体" w:hAnsi="宋体"/>
          <w:sz w:val="24"/>
        </w:rPr>
      </w:pPr>
      <w:r>
        <w:rPr>
          <w:rFonts w:hint="eastAsia" w:ascii="宋体" w:hAnsi="宋体"/>
          <w:sz w:val="24"/>
        </w:rPr>
        <w:t xml:space="preserve">9</w:t>
      </w:r>
      <w:r>
        <w:rPr>
          <w:rFonts w:hint="eastAsia" w:ascii="宋体" w:hAnsi="宋体"/>
          <w:sz w:val="24"/>
        </w:rPr>
        <w:t xml:space="preserve">、准时参加甲方召开的会议。</w:t>
      </w:r>
      <w:r/>
    </w:p>
    <w:p>
      <w:pPr>
        <w:ind w:firstLine="478"/>
        <w:spacing w:line="36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、向甲方提出合理化建议。</w:t>
      </w:r>
      <w:r/>
    </w:p>
    <w:p>
      <w:pPr>
        <w:pStyle w:val="1251"/>
        <w:ind w:firstLine="480"/>
        <w:spacing w:before="0" w:beforeAutospacing="0" w:after="0" w:afterAutospacing="0" w:line="360" w:lineRule="exact"/>
        <w:rPr>
          <w:rFonts w:hint="eastAsia" w:cs="楷体_GB2312"/>
        </w:rPr>
      </w:pPr>
      <w:r>
        <w:rPr>
          <w:rFonts w:hint="eastAsia" w:cs="楷体_GB2312"/>
        </w:rPr>
        <w:t xml:space="preserve">1</w:t>
      </w:r>
      <w:r>
        <w:rPr>
          <w:rFonts w:hint="eastAsia" w:cs="楷体_GB2312"/>
        </w:rPr>
        <w:t xml:space="preserve">1</w:t>
      </w:r>
      <w:r>
        <w:rPr>
          <w:rFonts w:hint="eastAsia" w:cs="楷体_GB2312"/>
        </w:rPr>
        <w:t xml:space="preserve">、法规、政策规定由乙方承担的其他责任。</w:t>
      </w:r>
      <w:r/>
    </w:p>
    <w:p>
      <w:pPr>
        <w:ind w:firstLine="482"/>
        <w:spacing w:line="360" w:lineRule="exact"/>
        <w:tabs>
          <w:tab w:val="left" w:pos="1995" w:leader="none"/>
        </w:tabs>
        <w:rPr>
          <w:rFonts w:hint="eastAsia" w:ascii="宋体" w:hAnsi="宋体"/>
          <w:b/>
          <w:sz w:val="24"/>
        </w:rPr>
      </w:pPr>
      <w:r>
        <w:rPr>
          <w:rFonts w:hint="eastAsia" w:ascii="宋体" w:hAnsi="宋体"/>
          <w:b/>
          <w:sz w:val="24"/>
        </w:rPr>
        <w:t xml:space="preserve">四、价格与支付</w:t>
      </w:r>
      <w:r/>
    </w:p>
    <w:p>
      <w:pPr>
        <w:ind w:firstLine="478"/>
        <w:spacing w:line="36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本项目合同总金额为人民币</w:t>
      </w:r>
      <w:r>
        <w:rPr>
          <w:rFonts w:hint="eastAsia" w:ascii="宋体" w:hAnsi="宋体"/>
          <w:sz w:val="24"/>
          <w:u w:val="single"/>
        </w:rPr>
        <w:t xml:space="preserve">            </w:t>
      </w:r>
      <w:r>
        <w:rPr>
          <w:rFonts w:hint="eastAsia" w:ascii="宋体" w:hAnsi="宋体"/>
          <w:sz w:val="24"/>
        </w:rPr>
        <w:t xml:space="preserve">元/</w:t>
      </w:r>
      <w:r>
        <w:rPr>
          <w:rFonts w:hint="eastAsia" w:ascii="宋体" w:hAnsi="宋体"/>
          <w:sz w:val="24"/>
        </w:rPr>
        <w:t xml:space="preserve">三</w:t>
      </w:r>
      <w:r>
        <w:rPr>
          <w:rFonts w:hint="eastAsia" w:ascii="宋体" w:hAnsi="宋体"/>
          <w:sz w:val="24"/>
        </w:rPr>
        <w:t xml:space="preserve">年。其中，</w:t>
      </w:r>
      <w:r>
        <w:rPr>
          <w:rFonts w:hint="eastAsia" w:ascii="宋体" w:hAnsi="宋体"/>
          <w:sz w:val="24"/>
        </w:rPr>
        <w:t xml:space="preserve">合同年度总金额为人民币</w:t>
      </w:r>
      <w:r>
        <w:rPr>
          <w:rFonts w:hint="eastAsia" w:ascii="宋体" w:hAnsi="宋体"/>
          <w:sz w:val="24"/>
          <w:u w:val="single"/>
        </w:rPr>
        <w:t xml:space="preserve">            </w:t>
      </w:r>
      <w:r>
        <w:rPr>
          <w:rFonts w:hint="eastAsia" w:ascii="宋体" w:hAnsi="宋体"/>
          <w:sz w:val="24"/>
        </w:rPr>
        <w:t xml:space="preserve">元。如按《</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》规定发生扣款，在月度作业</w:t>
      </w:r>
      <w:r>
        <w:rPr>
          <w:rFonts w:hint="eastAsia" w:ascii="宋体" w:hAnsi="宋体"/>
          <w:sz w:val="24"/>
        </w:rPr>
        <w:t xml:space="preserve">服务款</w:t>
      </w:r>
      <w:r>
        <w:rPr>
          <w:rFonts w:hint="eastAsia" w:ascii="宋体" w:hAnsi="宋体"/>
          <w:sz w:val="24"/>
        </w:rPr>
        <w:t xml:space="preserve">扣除。</w:t>
      </w:r>
      <w:r/>
    </w:p>
    <w:p>
      <w:pPr>
        <w:ind w:firstLine="478"/>
        <w:spacing w:line="360" w:lineRule="exact"/>
        <w:rPr>
          <w:rFonts w:hint="eastAsia" w:ascii="宋体" w:hAnsi="宋体"/>
          <w:sz w:val="24"/>
        </w:rPr>
      </w:pPr>
      <w:r>
        <w:rPr>
          <w:rFonts w:hint="eastAsia" w:ascii="宋体" w:hAnsi="宋体"/>
          <w:sz w:val="24"/>
        </w:rPr>
        <w:t xml:space="preserve">2、付款及扣款方式：</w:t>
      </w:r>
      <w:r/>
    </w:p>
    <w:p>
      <w:pPr>
        <w:ind w:firstLine="478"/>
        <w:spacing w:line="360" w:lineRule="exact"/>
        <w:tabs>
          <w:tab w:val="left" w:pos="360" w:leader="none"/>
        </w:tabs>
        <w:rPr>
          <w:rFonts w:hint="eastAsia" w:ascii="宋体" w:hAnsi="宋体"/>
          <w:sz w:val="24"/>
        </w:rPr>
      </w:pPr>
      <w:r>
        <w:rPr>
          <w:rFonts w:hint="eastAsia" w:ascii="宋体" w:hAnsi="宋体"/>
          <w:sz w:val="24"/>
        </w:rPr>
        <w:t xml:space="preserve">扣款方式：因考核达不到规定分值等原因，按《</w:t>
      </w:r>
      <w:r>
        <w:rPr>
          <w:rFonts w:hint="eastAsia" w:ascii="宋体" w:hAnsi="宋体"/>
          <w:sz w:val="24"/>
        </w:rPr>
        <w:t xml:space="preserve">嘉泽镇公厕保洁与维护项目（三年期）</w:t>
      </w:r>
      <w:r>
        <w:rPr>
          <w:rFonts w:hint="eastAsia" w:ascii="宋体" w:hAnsi="宋体"/>
          <w:sz w:val="24"/>
        </w:rPr>
        <w:t xml:space="preserve">考核细则</w:t>
      </w:r>
      <w:r>
        <w:rPr>
          <w:rFonts w:hint="eastAsia" w:ascii="宋体" w:hAnsi="宋体"/>
          <w:sz w:val="24"/>
        </w:rPr>
        <w:t xml:space="preserve">》规定扣款后，作为最终的月度作业服务款。</w:t>
      </w:r>
      <w:r/>
    </w:p>
    <w:p>
      <w:pPr>
        <w:ind w:firstLine="478"/>
        <w:spacing w:line="360" w:lineRule="exact"/>
        <w:tabs>
          <w:tab w:val="left" w:pos="360" w:leader="none"/>
        </w:tabs>
        <w:rPr>
          <w:rFonts w:hint="eastAsia" w:ascii="宋体" w:hAnsi="宋体"/>
          <w:sz w:val="24"/>
        </w:rPr>
      </w:pPr>
      <w:r>
        <w:rPr>
          <w:rFonts w:hint="eastAsia" w:ascii="宋体" w:hAnsi="宋体"/>
          <w:sz w:val="24"/>
        </w:rPr>
        <w:t xml:space="preserve">付款时间：甲方根据月</w:t>
      </w:r>
      <w:r>
        <w:rPr>
          <w:rFonts w:hint="eastAsia" w:ascii="宋体" w:hAnsi="宋体"/>
          <w:sz w:val="24"/>
        </w:rPr>
        <w:t xml:space="preserve">度</w:t>
      </w:r>
      <w:r>
        <w:rPr>
          <w:rFonts w:hint="eastAsia" w:ascii="宋体" w:hAnsi="宋体"/>
          <w:sz w:val="24"/>
        </w:rPr>
        <w:t xml:space="preserve">考核结果，每半年向乙方支付作业服务款。</w:t>
      </w:r>
      <w:r/>
    </w:p>
    <w:p>
      <w:pPr>
        <w:ind w:firstLine="480"/>
        <w:spacing w:line="360" w:lineRule="exact"/>
        <w:tabs>
          <w:tab w:val="left" w:pos="1995" w:leader="none"/>
        </w:tabs>
        <w:rPr>
          <w:rFonts w:hint="eastAsia" w:ascii="宋体" w:hAnsi="宋体"/>
          <w:sz w:val="24"/>
        </w:rPr>
      </w:pPr>
      <w:r>
        <w:rPr>
          <w:rFonts w:hint="eastAsia" w:ascii="宋体" w:hAnsi="宋体"/>
          <w:sz w:val="24"/>
        </w:rPr>
        <w:t xml:space="preserve">付款方式：以转账方式直接转入乙方银行账户。</w:t>
      </w:r>
      <w:r/>
    </w:p>
    <w:p>
      <w:pPr>
        <w:ind w:firstLine="482"/>
        <w:spacing w:line="360" w:lineRule="exact"/>
        <w:rPr>
          <w:rFonts w:hint="eastAsia" w:ascii="宋体" w:hAnsi="宋体"/>
          <w:b/>
          <w:sz w:val="24"/>
        </w:rPr>
      </w:pPr>
      <w:r>
        <w:rPr>
          <w:rFonts w:hint="eastAsia" w:ascii="宋体" w:hAnsi="宋体"/>
          <w:b/>
          <w:sz w:val="24"/>
        </w:rPr>
        <w:t xml:space="preserve">五、</w:t>
      </w:r>
      <w:r>
        <w:rPr>
          <w:rFonts w:hint="eastAsia" w:ascii="宋体" w:hAnsi="宋体"/>
          <w:b/>
          <w:sz w:val="24"/>
        </w:rPr>
        <w:t xml:space="preserve">保洁</w:t>
      </w:r>
      <w:r>
        <w:rPr>
          <w:rFonts w:hint="eastAsia" w:ascii="宋体" w:hAnsi="宋体"/>
          <w:b/>
          <w:sz w:val="24"/>
        </w:rPr>
        <w:t xml:space="preserve">作业权的交付和回收</w:t>
      </w:r>
      <w:r/>
    </w:p>
    <w:p>
      <w:pPr>
        <w:ind w:firstLine="478"/>
        <w:spacing w:line="360" w:lineRule="exact"/>
        <w:rPr>
          <w:rFonts w:hint="eastAsia" w:ascii="宋体" w:hAnsi="宋体"/>
          <w:sz w:val="24"/>
        </w:rPr>
      </w:pPr>
      <w:r>
        <w:rPr>
          <w:rFonts w:hint="eastAsia" w:ascii="宋体" w:hAnsi="宋体"/>
          <w:sz w:val="24"/>
        </w:rPr>
        <w:t xml:space="preserve">甲方应于合同签订后，于</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日负责</w:t>
      </w:r>
      <w:r>
        <w:rPr>
          <w:rFonts w:hint="eastAsia" w:ascii="宋体" w:hAnsi="宋体"/>
          <w:sz w:val="24"/>
        </w:rPr>
        <w:t xml:space="preserve">向乙方转交</w:t>
      </w:r>
      <w:r>
        <w:rPr>
          <w:rFonts w:hint="eastAsia" w:ascii="宋体" w:hAnsi="宋体"/>
          <w:sz w:val="24"/>
        </w:rPr>
        <w:t xml:space="preserve">公厕保洁等</w:t>
      </w:r>
      <w:r>
        <w:rPr>
          <w:rFonts w:hint="eastAsia" w:ascii="宋体" w:hAnsi="宋体"/>
          <w:sz w:val="24"/>
        </w:rPr>
        <w:t xml:space="preserve">作业权，乙方应于合同期满当日无条件向甲方交还</w:t>
      </w:r>
      <w:r>
        <w:rPr>
          <w:rFonts w:hint="eastAsia" w:ascii="宋体" w:hAnsi="宋体"/>
          <w:sz w:val="24"/>
        </w:rPr>
        <w:t xml:space="preserve">保洁</w:t>
      </w:r>
      <w:r>
        <w:rPr>
          <w:rFonts w:hint="eastAsia" w:ascii="宋体" w:hAnsi="宋体"/>
          <w:sz w:val="24"/>
        </w:rPr>
        <w:t xml:space="preserve">作业权。甲乙双方应提前10天进行交接手续和准备，确保准时交接。</w:t>
      </w:r>
      <w:r/>
    </w:p>
    <w:p>
      <w:pPr>
        <w:ind w:left="210" w:firstLine="241"/>
        <w:spacing w:line="360" w:lineRule="exact"/>
        <w:rPr>
          <w:rFonts w:hint="eastAsia" w:ascii="宋体" w:hAnsi="宋体"/>
          <w:b/>
          <w:sz w:val="24"/>
        </w:rPr>
      </w:pPr>
      <w:r>
        <w:rPr>
          <w:rFonts w:hint="eastAsia" w:ascii="宋体" w:hAnsi="宋体"/>
          <w:b/>
          <w:sz w:val="24"/>
        </w:rPr>
        <w:t xml:space="preserve">六、履约保证金的支付</w:t>
      </w:r>
      <w:r/>
    </w:p>
    <w:p>
      <w:pPr>
        <w:ind w:firstLine="540"/>
        <w:spacing w:line="360" w:lineRule="exact"/>
        <w:rPr>
          <w:rFonts w:hint="eastAsia" w:ascii="宋体" w:hAnsi="宋体" w:cs="楷体_GB2312"/>
          <w:sz w:val="24"/>
        </w:rPr>
      </w:pPr>
      <w:r>
        <w:rPr>
          <w:rFonts w:hint="eastAsia" w:ascii="宋体" w:hAnsi="宋体" w:cs="楷体_GB2312"/>
          <w:sz w:val="24"/>
        </w:rPr>
        <w:t xml:space="preserve">1、本项目无须缴纳履约保证金。</w:t>
      </w:r>
      <w:r/>
    </w:p>
    <w:p>
      <w:pPr>
        <w:ind w:firstLine="482"/>
        <w:spacing w:line="360" w:lineRule="exact"/>
        <w:rPr>
          <w:rFonts w:hint="eastAsia" w:ascii="宋体" w:hAnsi="宋体"/>
          <w:b/>
          <w:sz w:val="24"/>
        </w:rPr>
      </w:pPr>
      <w:r>
        <w:rPr>
          <w:rFonts w:hint="eastAsia" w:ascii="宋体" w:hAnsi="宋体"/>
          <w:b/>
          <w:sz w:val="24"/>
        </w:rPr>
        <w:t xml:space="preserve">七、违约责任</w:t>
      </w:r>
      <w:r/>
    </w:p>
    <w:p>
      <w:pPr>
        <w:ind w:firstLine="478"/>
        <w:spacing w:line="360" w:lineRule="exact"/>
        <w:rPr>
          <w:rFonts w:hint="eastAsia" w:ascii="宋体" w:hAnsi="宋体"/>
          <w:sz w:val="24"/>
        </w:rPr>
      </w:pPr>
      <w:r>
        <w:rPr>
          <w:rFonts w:hint="eastAsia" w:ascii="宋体" w:hAnsi="宋体"/>
          <w:sz w:val="24"/>
        </w:rPr>
        <w:t xml:space="preserve">1、合同一方不履行合同义务或违反履行合同义务约定的，应当承担继续履行、采取补救措施或者赔偿损失等违约责任。</w:t>
      </w:r>
      <w:r/>
    </w:p>
    <w:p>
      <w:pPr>
        <w:ind w:firstLine="478"/>
        <w:spacing w:line="360" w:lineRule="exact"/>
        <w:rPr>
          <w:rFonts w:hint="eastAsia" w:ascii="宋体" w:hAnsi="宋体"/>
          <w:sz w:val="24"/>
        </w:rPr>
      </w:pPr>
      <w:r>
        <w:rPr>
          <w:rFonts w:hint="eastAsia" w:ascii="宋体" w:hAnsi="宋体"/>
          <w:sz w:val="24"/>
        </w:rPr>
        <w:t xml:space="preserve">2、在合同生效后，甲方无故拒绝乙方，应向乙方偿付合同总金额的5%，作为违约</w:t>
      </w:r>
      <w:r>
        <w:rPr>
          <w:rFonts w:hint="eastAsia" w:ascii="宋体" w:hAnsi="宋体"/>
          <w:sz w:val="24"/>
        </w:rPr>
        <w:t xml:space="preserve">金，违约金不足以补偿损失的，乙方有权要求甲方补足。</w:t>
      </w:r>
      <w:r/>
    </w:p>
    <w:p>
      <w:pPr>
        <w:ind w:firstLine="478"/>
        <w:spacing w:line="360" w:lineRule="exact"/>
        <w:rPr>
          <w:rFonts w:hint="eastAsia" w:ascii="宋体" w:hAnsi="宋体"/>
          <w:sz w:val="24"/>
        </w:rPr>
      </w:pPr>
      <w:r>
        <w:rPr>
          <w:rFonts w:hint="eastAsia" w:ascii="宋体" w:hAnsi="宋体"/>
          <w:sz w:val="24"/>
        </w:rPr>
        <w:t xml:space="preserve">3、甲方逾期付款应按照逾期付款金额的每天万分之四支付逾期付款违约金，甲方逾期付款超过十天乙方有权要求甲方另行补偿乙方损失。</w:t>
      </w:r>
      <w:r/>
    </w:p>
    <w:p>
      <w:pPr>
        <w:ind w:firstLine="420"/>
        <w:jc w:val="left"/>
        <w:spacing w:line="360" w:lineRule="exact"/>
        <w:widowControl/>
        <w:rPr>
          <w:rFonts w:hint="eastAsia" w:ascii="宋体" w:hAnsi="宋体" w:cs="宋体"/>
          <w:sz w:val="24"/>
          <w:lang w:val="zh-CN"/>
        </w:rPr>
      </w:pPr>
      <w:r>
        <w:rPr>
          <w:rFonts w:ascii="宋体" w:hAnsi="宋体" w:cs="宋体"/>
          <w:sz w:val="24"/>
          <w:lang w:val="zh-CN"/>
        </w:rPr>
        <w:t xml:space="preserve">4</w:t>
      </w:r>
      <w:r>
        <w:rPr>
          <w:rFonts w:hint="eastAsia" w:ascii="宋体" w:hAnsi="宋体" w:cs="宋体"/>
          <w:sz w:val="24"/>
          <w:lang w:val="zh-CN"/>
        </w:rPr>
        <w:t xml:space="preserve">、乙方出现下列情况之一的，乙方应承担相应违约责任并向甲方支付合同总金额2</w:t>
      </w:r>
      <w:r>
        <w:rPr>
          <w:rFonts w:ascii="宋体" w:hAnsi="宋体" w:cs="宋体"/>
          <w:sz w:val="24"/>
          <w:lang w:val="zh-CN"/>
        </w:rPr>
        <w:t xml:space="preserve">%</w:t>
      </w:r>
      <w:r>
        <w:rPr>
          <w:rFonts w:hint="eastAsia" w:ascii="宋体" w:hAnsi="宋体" w:cs="宋体"/>
          <w:sz w:val="24"/>
          <w:lang w:val="zh-CN"/>
        </w:rPr>
        <w:t xml:space="preserve">的违约金。</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①由于自身管理不善发生群体性事件的；</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②发生重大违规违法现象的；</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③有媒体曝光、市长信箱等投诉且整改不到位的；</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④有严重侵犯工人利益的，如公司未按时发放工资，经甲方督促在规定的时间段仍未发放的；或合同期内出现两次未及时发放工资的。</w:t>
      </w:r>
      <w:r/>
    </w:p>
    <w:p>
      <w:pPr>
        <w:ind w:firstLine="482"/>
        <w:spacing w:line="360" w:lineRule="exact"/>
        <w:rPr>
          <w:rFonts w:hint="eastAsia" w:ascii="宋体" w:hAnsi="宋体"/>
          <w:b/>
          <w:sz w:val="24"/>
        </w:rPr>
      </w:pPr>
      <w:r>
        <w:rPr>
          <w:rFonts w:hint="eastAsia" w:ascii="宋体" w:hAnsi="宋体"/>
          <w:b/>
          <w:sz w:val="24"/>
        </w:rPr>
        <w:t xml:space="preserve">八、不可抗力</w:t>
      </w:r>
      <w:r/>
    </w:p>
    <w:p>
      <w:pPr>
        <w:ind w:firstLine="478"/>
        <w:spacing w:line="360" w:lineRule="exact"/>
        <w:rPr>
          <w:rFonts w:hint="eastAsia" w:ascii="宋体" w:hAnsi="宋体"/>
          <w:sz w:val="24"/>
        </w:rPr>
      </w:pPr>
      <w:r>
        <w:rPr>
          <w:rFonts w:hint="eastAsia" w:ascii="宋体" w:hAnsi="宋体"/>
          <w:sz w:val="24"/>
        </w:rPr>
        <w:t xml:space="preserve">1、因不可抗力（或甲、乙双方不能控制的原因）不能履行合同的，根据不可抗力的影响，部分或者全部免除责任，但合同一方迟延履行后发生不可抗力的，不能免除其责任。</w:t>
      </w:r>
      <w:r/>
    </w:p>
    <w:p>
      <w:pPr>
        <w:ind w:firstLine="478"/>
        <w:spacing w:line="360" w:lineRule="exact"/>
        <w:tabs>
          <w:tab w:val="left" w:pos="720" w:leader="none"/>
        </w:tabs>
        <w:rPr>
          <w:rFonts w:hint="eastAsia"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ind w:firstLine="482"/>
        <w:spacing w:line="360" w:lineRule="exact"/>
        <w:rPr>
          <w:rFonts w:hint="eastAsia" w:ascii="宋体" w:hAnsi="宋体"/>
          <w:b/>
          <w:sz w:val="24"/>
        </w:rPr>
      </w:pPr>
      <w:r>
        <w:rPr>
          <w:rFonts w:hint="eastAsia" w:ascii="宋体" w:hAnsi="宋体"/>
          <w:b/>
          <w:sz w:val="24"/>
        </w:rPr>
        <w:t xml:space="preserve">九、合同生效及终止</w:t>
      </w:r>
      <w:r/>
    </w:p>
    <w:p>
      <w:pPr>
        <w:ind w:firstLine="478"/>
        <w:spacing w:line="360" w:lineRule="exact"/>
        <w:rPr>
          <w:rFonts w:hint="eastAsia" w:ascii="宋体" w:hAnsi="宋体"/>
          <w:sz w:val="24"/>
        </w:rPr>
      </w:pPr>
      <w:r>
        <w:rPr>
          <w:rFonts w:hint="eastAsia" w:ascii="宋体" w:hAnsi="宋体"/>
          <w:sz w:val="24"/>
        </w:rPr>
        <w:t xml:space="preserve">1、合同生效：经甲乙双方签字并盖章后即生效。</w:t>
      </w:r>
      <w:r/>
    </w:p>
    <w:p>
      <w:pPr>
        <w:ind w:firstLine="478"/>
        <w:spacing w:line="360" w:lineRule="exact"/>
        <w:rPr>
          <w:rFonts w:hint="eastAsia" w:ascii="宋体" w:hAnsi="宋体"/>
          <w:sz w:val="24"/>
        </w:rPr>
      </w:pPr>
      <w:r>
        <w:rPr>
          <w:rFonts w:hint="eastAsia" w:ascii="宋体" w:hAnsi="宋体"/>
          <w:sz w:val="24"/>
        </w:rPr>
        <w:t xml:space="preserve">2、合同终止：</w:t>
      </w:r>
      <w:r/>
    </w:p>
    <w:p>
      <w:pPr>
        <w:ind w:firstLine="480"/>
        <w:spacing w:line="360" w:lineRule="exact"/>
        <w:rPr>
          <w:rFonts w:hint="eastAsia" w:ascii="宋体" w:hAnsi="宋体"/>
          <w:sz w:val="24"/>
        </w:rPr>
      </w:pPr>
      <w:r>
        <w:rPr>
          <w:rFonts w:hint="eastAsia" w:ascii="宋体" w:hAnsi="宋体"/>
          <w:sz w:val="24"/>
        </w:rPr>
        <w:t xml:space="preserve">（1）在乙方收到甲方发出的违约通知后10天内，乙方仍未纠正其下述任何一种违约行为，甲方可向乙方发出终止合同通知，终止部分或全部合同，由此带来的一切损失由乙方承担：</w:t>
      </w:r>
      <w:r/>
    </w:p>
    <w:p>
      <w:pPr>
        <w:ind w:firstLine="480"/>
        <w:spacing w:line="360" w:lineRule="exact"/>
        <w:rPr>
          <w:rFonts w:hint="eastAsia" w:ascii="宋体" w:hAnsi="宋体"/>
          <w:sz w:val="24"/>
        </w:rPr>
      </w:pPr>
      <w:r>
        <w:rPr>
          <w:rFonts w:hint="eastAsia" w:ascii="宋体" w:hAnsi="宋体"/>
          <w:sz w:val="24"/>
        </w:rPr>
        <w:t xml:space="preserve">a、乙方未能在合同规定的期限内及时进场；</w:t>
      </w:r>
      <w:r/>
    </w:p>
    <w:p>
      <w:pPr>
        <w:ind w:firstLine="480"/>
        <w:spacing w:line="360" w:lineRule="exact"/>
        <w:rPr>
          <w:rFonts w:hint="eastAsia" w:ascii="宋体" w:hAnsi="宋体"/>
          <w:sz w:val="24"/>
        </w:rPr>
      </w:pPr>
      <w:r>
        <w:rPr>
          <w:rFonts w:hint="eastAsia" w:ascii="宋体" w:hAnsi="宋体"/>
          <w:sz w:val="24"/>
        </w:rPr>
        <w:t xml:space="preserve">b、按照招标文件第二章</w:t>
      </w:r>
      <w:r>
        <w:rPr>
          <w:rFonts w:hint="eastAsia" w:ascii="宋体" w:hAnsi="宋体"/>
          <w:sz w:val="24"/>
        </w:rPr>
        <w:t xml:space="preserve">相应</w:t>
      </w:r>
      <w:r>
        <w:rPr>
          <w:rFonts w:hint="eastAsia" w:ascii="宋体" w:hAnsi="宋体"/>
          <w:sz w:val="24"/>
        </w:rPr>
        <w:t xml:space="preserve">条款的规定。</w:t>
      </w:r>
      <w:r/>
    </w:p>
    <w:p>
      <w:pPr>
        <w:ind w:firstLine="480"/>
        <w:spacing w:line="360" w:lineRule="exact"/>
        <w:rPr>
          <w:rFonts w:hint="eastAsia" w:ascii="宋体" w:hAnsi="宋体"/>
          <w:sz w:val="24"/>
        </w:rPr>
      </w:pPr>
      <w:r>
        <w:rPr>
          <w:rFonts w:hint="eastAsia" w:ascii="宋体" w:hAnsi="宋体"/>
          <w:sz w:val="24"/>
        </w:rPr>
        <w:t xml:space="preserve">（2）甲方终止部分合同，甲方可以按适当的条件和方式采购类似的由于乙方未交付部分的服务；乙方应承担甲方购买类似服务的额外费用并继续履行合同中未终止的部分。</w:t>
      </w:r>
      <w:r/>
    </w:p>
    <w:p>
      <w:pPr>
        <w:ind w:firstLine="480"/>
        <w:spacing w:line="360" w:lineRule="exact"/>
        <w:rPr>
          <w:rFonts w:hint="eastAsia" w:ascii="宋体" w:hAnsi="宋体"/>
          <w:sz w:val="24"/>
        </w:rPr>
      </w:pPr>
      <w:r>
        <w:rPr>
          <w:rFonts w:hint="eastAsia" w:ascii="宋体" w:hAnsi="宋体"/>
          <w:sz w:val="24"/>
        </w:rPr>
        <w:t xml:space="preserve">（3）破产终止合同</w:t>
      </w:r>
      <w:r/>
    </w:p>
    <w:p>
      <w:pPr>
        <w:ind w:firstLine="480"/>
        <w:spacing w:line="360" w:lineRule="exact"/>
        <w:rPr>
          <w:rFonts w:hint="eastAsia" w:ascii="宋体" w:hAnsi="宋体"/>
          <w:sz w:val="24"/>
        </w:rPr>
      </w:pPr>
      <w:r>
        <w:rPr>
          <w:rFonts w:hint="eastAsia" w:ascii="宋体" w:hAnsi="宋体"/>
          <w:sz w:val="24"/>
        </w:rPr>
        <w:t xml:space="preserve">a、当乙方破产或无清偿能力时，乙方应书面通知甲方终止合同，在甲方知情而未收到乙方终止合同书面通知时，甲方亦可书面通知乙方终止合同；</w:t>
      </w:r>
      <w:r/>
    </w:p>
    <w:p>
      <w:pPr>
        <w:ind w:firstLine="480"/>
        <w:spacing w:line="360" w:lineRule="exact"/>
        <w:rPr>
          <w:rFonts w:hint="eastAsia" w:ascii="宋体" w:hAnsi="宋体"/>
          <w:sz w:val="24"/>
        </w:rPr>
      </w:pPr>
      <w:r>
        <w:rPr>
          <w:rFonts w:hint="eastAsia" w:ascii="宋体" w:hAnsi="宋体"/>
          <w:sz w:val="24"/>
        </w:rPr>
        <w:t xml:space="preserve">b、因不可抗力的自然灾害原因造成自然终止合同时按破产终止合同办法终止合同。</w:t>
      </w:r>
      <w:r/>
    </w:p>
    <w:p>
      <w:pPr>
        <w:ind w:firstLine="482"/>
        <w:spacing w:line="360" w:lineRule="exact"/>
        <w:rPr>
          <w:rFonts w:hint="eastAsia" w:ascii="宋体" w:hAnsi="宋体"/>
          <w:b/>
          <w:sz w:val="24"/>
        </w:rPr>
      </w:pPr>
      <w:r>
        <w:rPr>
          <w:rFonts w:hint="eastAsia" w:ascii="宋体" w:hAnsi="宋体"/>
          <w:b/>
          <w:sz w:val="24"/>
        </w:rPr>
        <w:t xml:space="preserve">十、合同的解除和转让</w:t>
      </w:r>
      <w:r/>
    </w:p>
    <w:p>
      <w:pPr>
        <w:spacing w:line="360" w:lineRule="exact"/>
        <w:rPr>
          <w:rFonts w:hint="eastAsia" w:ascii="宋体" w:hAnsi="宋体"/>
          <w:sz w:val="24"/>
        </w:rPr>
      </w:pPr>
      <w:r>
        <w:rPr>
          <w:rFonts w:hint="eastAsia" w:ascii="宋体" w:hAnsi="宋体"/>
          <w:sz w:val="24"/>
        </w:rPr>
        <w:t xml:space="preserve">    1、甲方和乙方协商一致，可以解除合同。</w:t>
      </w:r>
      <w:r/>
    </w:p>
    <w:p>
      <w:pPr>
        <w:spacing w:line="360" w:lineRule="exact"/>
        <w:rPr>
          <w:rFonts w:hint="eastAsia" w:ascii="宋体" w:hAnsi="宋体"/>
          <w:sz w:val="24"/>
        </w:rPr>
      </w:pPr>
      <w:r>
        <w:rPr>
          <w:rFonts w:hint="eastAsia" w:ascii="宋体" w:hAnsi="宋体"/>
          <w:sz w:val="24"/>
        </w:rPr>
        <w:t xml:space="preserve">    2、有下列情况之一，合同方可以解除合同：</w:t>
      </w:r>
      <w:r/>
    </w:p>
    <w:p>
      <w:pPr>
        <w:ind w:firstLine="410"/>
        <w:spacing w:line="360" w:lineRule="exact"/>
        <w:rPr>
          <w:rFonts w:hint="eastAsia" w:ascii="宋体" w:hAnsi="宋体"/>
          <w:sz w:val="24"/>
        </w:rPr>
      </w:pPr>
      <w:r>
        <w:rPr>
          <w:rFonts w:hint="eastAsia" w:ascii="宋体" w:hAnsi="宋体"/>
          <w:sz w:val="24"/>
        </w:rPr>
        <w:t xml:space="preserve">（1）因不可抗力致使不能实现合同目的，未受不可抗力影响的一方有权解除合同；</w:t>
      </w:r>
      <w:r/>
    </w:p>
    <w:p>
      <w:pPr>
        <w:ind w:firstLine="410"/>
        <w:spacing w:line="360" w:lineRule="exact"/>
        <w:rPr>
          <w:rFonts w:hint="eastAsia" w:ascii="宋体" w:hAnsi="宋体"/>
          <w:sz w:val="24"/>
        </w:rPr>
      </w:pPr>
      <w:r>
        <w:rPr>
          <w:rFonts w:hint="eastAsia" w:ascii="宋体" w:hAnsi="宋体"/>
          <w:sz w:val="24"/>
        </w:rPr>
        <w:t xml:space="preserve">（2）因合同一方违约导致合同不能履行，另一方有权解除合同。</w:t>
      </w:r>
      <w:r/>
    </w:p>
    <w:p>
      <w:pPr>
        <w:spacing w:line="360" w:lineRule="exact"/>
        <w:rPr>
          <w:rFonts w:hint="eastAsia" w:ascii="宋体" w:hAnsi="宋体"/>
          <w:sz w:val="24"/>
        </w:rPr>
      </w:pPr>
      <w:r>
        <w:rPr>
          <w:rFonts w:hint="eastAsia" w:ascii="宋体" w:hAnsi="宋体"/>
          <w:sz w:val="24"/>
        </w:rPr>
        <w:t xml:space="preserve">    3、有权解除合同的一方，应当在违约事实或不可抗力发生之后30天内书面通知对方提出解除合同，合同在书面通知到达对方时解除。</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4、如有下列情况，甲方有权单方面解除合同：</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①出现本合同第六条第四款，且情节严重，造成影响的；</w:t>
      </w:r>
      <w:r/>
    </w:p>
    <w:p>
      <w:pPr>
        <w:ind w:firstLine="420"/>
        <w:jc w:val="left"/>
        <w:spacing w:line="360" w:lineRule="exact"/>
        <w:widowControl/>
        <w:rPr>
          <w:rFonts w:hint="eastAsia" w:ascii="宋体" w:hAnsi="宋体" w:cs="宋体"/>
          <w:sz w:val="24"/>
          <w:lang w:val="zh-CN"/>
        </w:rPr>
      </w:pPr>
      <w:r>
        <w:rPr>
          <w:rFonts w:hint="eastAsia" w:ascii="宋体" w:hAnsi="宋体" w:cs="宋体"/>
          <w:sz w:val="24"/>
          <w:lang w:val="zh-CN"/>
        </w:rPr>
        <w:t xml:space="preserve">②</w:t>
      </w:r>
      <w:r>
        <w:rPr>
          <w:rFonts w:hint="eastAsia" w:ascii="宋体" w:hAnsi="宋体" w:cs="宋体"/>
          <w:sz w:val="24"/>
          <w:lang w:val="zh-CN"/>
        </w:rPr>
        <w:t xml:space="preserve">每年度服务期内，</w:t>
      </w:r>
      <w:r>
        <w:rPr>
          <w:rFonts w:hint="eastAsia" w:ascii="宋体" w:hAnsi="宋体" w:cs="宋体"/>
          <w:sz w:val="24"/>
          <w:lang w:val="zh-CN"/>
        </w:rPr>
        <w:t xml:space="preserve">连续</w:t>
      </w:r>
      <w:r>
        <w:rPr>
          <w:rFonts w:hint="eastAsia" w:ascii="宋体" w:hAnsi="宋体" w:cs="宋体"/>
          <w:sz w:val="24"/>
          <w:lang w:val="zh-CN"/>
        </w:rPr>
        <w:t xml:space="preserve">二</w:t>
      </w:r>
      <w:r>
        <w:rPr>
          <w:rFonts w:hint="eastAsia" w:ascii="宋体" w:hAnsi="宋体" w:cs="宋体"/>
          <w:sz w:val="24"/>
          <w:lang w:val="zh-CN"/>
        </w:rPr>
        <w:t xml:space="preserve">个月考核得分低于</w:t>
      </w:r>
      <w:r>
        <w:rPr>
          <w:rFonts w:ascii="宋体" w:hAnsi="宋体" w:cs="宋体"/>
          <w:sz w:val="24"/>
          <w:lang w:val="zh-CN"/>
        </w:rPr>
        <w:t xml:space="preserve">90分</w:t>
      </w:r>
      <w:r>
        <w:rPr>
          <w:rFonts w:hint="eastAsia" w:ascii="宋体" w:hAnsi="宋体" w:cs="宋体"/>
          <w:sz w:val="24"/>
          <w:lang w:val="zh-CN"/>
        </w:rPr>
        <w:t xml:space="preserve">，或任意三个月考核得分低于</w:t>
      </w:r>
      <w:r>
        <w:rPr>
          <w:rFonts w:ascii="宋体" w:hAnsi="宋体" w:cs="宋体"/>
          <w:sz w:val="24"/>
          <w:lang w:val="zh-CN"/>
        </w:rPr>
        <w:t xml:space="preserve">90分</w:t>
      </w:r>
      <w:r>
        <w:rPr>
          <w:rFonts w:hint="eastAsia" w:ascii="宋体" w:hAnsi="宋体" w:cs="宋体"/>
          <w:sz w:val="24"/>
          <w:lang w:val="zh-CN"/>
        </w:rPr>
        <w:t xml:space="preserve">，</w:t>
      </w:r>
      <w:r>
        <w:rPr>
          <w:rFonts w:hint="eastAsia" w:ascii="宋体" w:hAnsi="宋体" w:cs="宋体"/>
          <w:sz w:val="24"/>
          <w:lang w:val="zh-CN"/>
        </w:rPr>
        <w:t xml:space="preserve">或年度考核平均得分低于</w:t>
      </w:r>
      <w:r>
        <w:rPr>
          <w:rFonts w:ascii="宋体" w:hAnsi="宋体" w:cs="宋体"/>
          <w:sz w:val="24"/>
          <w:lang w:val="zh-CN"/>
        </w:rPr>
        <w:t xml:space="preserve">90分</w:t>
      </w:r>
      <w:r>
        <w:rPr>
          <w:rFonts w:hint="eastAsia" w:ascii="宋体" w:hAnsi="宋体" w:cs="宋体"/>
          <w:sz w:val="24"/>
          <w:lang w:val="zh-CN"/>
        </w:rPr>
        <w:t xml:space="preserve">，</w:t>
      </w:r>
      <w:r>
        <w:rPr>
          <w:rFonts w:hint="eastAsia" w:ascii="宋体" w:hAnsi="宋体" w:cs="宋体"/>
          <w:sz w:val="24"/>
          <w:lang w:val="zh-CN"/>
        </w:rPr>
        <w:t xml:space="preserve">甲方有权终止本项目服务合同。</w:t>
      </w:r>
      <w:r/>
    </w:p>
    <w:p>
      <w:pPr>
        <w:ind w:firstLine="480"/>
        <w:spacing w:line="360" w:lineRule="exact"/>
        <w:rPr>
          <w:rFonts w:hint="eastAsia" w:ascii="宋体" w:hAnsi="宋体"/>
          <w:sz w:val="24"/>
        </w:rPr>
      </w:pPr>
      <w:r>
        <w:rPr>
          <w:rFonts w:ascii="宋体" w:hAnsi="宋体"/>
          <w:sz w:val="24"/>
        </w:rPr>
        <w:t xml:space="preserve">5</w:t>
      </w:r>
      <w:r>
        <w:rPr>
          <w:rFonts w:hint="eastAsia" w:ascii="宋体" w:hAnsi="宋体"/>
          <w:sz w:val="24"/>
        </w:rPr>
        <w:t xml:space="preserve">、合同的部分或全部都不得转包或分包。</w:t>
      </w:r>
      <w:r/>
    </w:p>
    <w:p>
      <w:pPr>
        <w:ind w:firstLine="482"/>
        <w:spacing w:line="360" w:lineRule="exact"/>
        <w:rPr>
          <w:rFonts w:hint="eastAsia" w:ascii="宋体" w:hAnsi="宋体"/>
          <w:b/>
          <w:sz w:val="24"/>
        </w:rPr>
      </w:pPr>
      <w:r>
        <w:rPr>
          <w:rFonts w:hint="eastAsia" w:ascii="宋体" w:hAnsi="宋体"/>
          <w:b/>
          <w:sz w:val="24"/>
        </w:rPr>
        <w:t xml:space="preserve">十一、争议的解决</w:t>
      </w:r>
      <w:r/>
    </w:p>
    <w:p>
      <w:pPr>
        <w:ind w:firstLine="480"/>
        <w:jc w:val="left"/>
        <w:spacing w:line="360" w:lineRule="exact"/>
        <w:widowControl/>
        <w:rPr>
          <w:rFonts w:hint="eastAsia"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w:t>
      </w:r>
      <w:r>
        <w:rPr>
          <w:rFonts w:hint="eastAsia" w:ascii="宋体" w:hAnsi="宋体" w:cs="宋体"/>
          <w:sz w:val="24"/>
          <w:u w:val="single"/>
        </w:rPr>
        <w:t xml:space="preserve">1</w:t>
      </w:r>
      <w:r>
        <w:rPr>
          <w:rFonts w:ascii="宋体" w:hAnsi="宋体" w:cs="宋体"/>
          <w:sz w:val="24"/>
          <w:u w:val="single"/>
        </w:rPr>
        <w:t xml:space="preserve"> </w:t>
      </w:r>
      <w:r>
        <w:rPr>
          <w:rFonts w:ascii="宋体" w:hAnsi="宋体" w:cs="宋体"/>
          <w:sz w:val="24"/>
          <w:lang w:val="zh-CN"/>
        </w:rPr>
        <w:t xml:space="preserve">种方式解决争议：</w:t>
      </w:r>
      <w:r/>
    </w:p>
    <w:p>
      <w:pPr>
        <w:ind w:firstLine="480"/>
        <w:jc w:val="left"/>
        <w:spacing w:line="360" w:lineRule="exact"/>
        <w:widowControl/>
        <w:rPr>
          <w:rFonts w:hint="eastAsia" w:ascii="宋体" w:hAnsi="宋体" w:cs="宋体"/>
          <w:sz w:val="24"/>
          <w:lang w:val="zh-CN"/>
        </w:rPr>
      </w:pPr>
      <w:r>
        <w:rPr>
          <w:rFonts w:ascii="宋体" w:hAnsi="宋体" w:cs="宋体"/>
          <w:sz w:val="24"/>
          <w:lang w:val="zh-CN"/>
        </w:rPr>
        <w:t xml:space="preserve">（1）向甲方所在地有管辖权的人民法院提起诉讼；</w:t>
      </w:r>
      <w:r/>
    </w:p>
    <w:p>
      <w:pPr>
        <w:ind w:firstLine="480"/>
        <w:jc w:val="left"/>
        <w:spacing w:line="360" w:lineRule="exact"/>
        <w:widowControl/>
        <w:rPr>
          <w:rFonts w:hint="eastAsia" w:ascii="宋体" w:hAnsi="宋体" w:cs="宋体"/>
          <w:sz w:val="24"/>
          <w:lang w:val="zh-CN"/>
        </w:rPr>
      </w:pPr>
      <w:r>
        <w:rPr>
          <w:rFonts w:ascii="宋体" w:hAnsi="宋体" w:cs="宋体"/>
          <w:sz w:val="24"/>
          <w:lang w:val="zh-CN"/>
        </w:rPr>
        <w:t xml:space="preserve">（2）向甲方所在地仲裁委员会按其仲裁规则申请仲裁。</w:t>
      </w:r>
      <w:r/>
    </w:p>
    <w:p>
      <w:pPr>
        <w:ind w:firstLine="420"/>
        <w:jc w:val="left"/>
        <w:spacing w:line="360" w:lineRule="exact"/>
        <w:widowControl/>
        <w:rPr>
          <w:rFonts w:hint="eastAsia" w:ascii="宋体" w:hAnsi="宋体" w:cs="宋体"/>
          <w:sz w:val="24"/>
          <w:lang w:val="zh-CN"/>
        </w:rPr>
      </w:pPr>
      <w:r>
        <w:rPr>
          <w:rFonts w:ascii="宋体" w:hAnsi="宋体" w:cs="宋体"/>
          <w:sz w:val="24"/>
          <w:lang w:val="zh-CN"/>
        </w:rPr>
        <w:t xml:space="preserve">2、在仲裁期间，本合同应继续履行。</w:t>
      </w:r>
      <w:r/>
    </w:p>
    <w:p>
      <w:pPr>
        <w:ind w:firstLine="482"/>
        <w:spacing w:line="360" w:lineRule="exact"/>
        <w:rPr>
          <w:rFonts w:hint="eastAsia" w:ascii="宋体" w:hAnsi="宋体"/>
          <w:b/>
          <w:sz w:val="24"/>
        </w:rPr>
      </w:pPr>
      <w:r>
        <w:rPr>
          <w:rFonts w:hint="eastAsia" w:ascii="宋体" w:hAnsi="宋体"/>
          <w:b/>
          <w:sz w:val="24"/>
        </w:rPr>
        <w:t xml:space="preserve">十二、合同生效及其他</w:t>
      </w:r>
      <w:r/>
    </w:p>
    <w:p>
      <w:pPr>
        <w:ind w:firstLine="480"/>
        <w:spacing w:line="360" w:lineRule="exact"/>
        <w:rPr>
          <w:rFonts w:hint="eastAsia" w:ascii="宋体" w:hAnsi="宋体" w:cs="宋体"/>
          <w:sz w:val="24"/>
        </w:rPr>
      </w:pPr>
      <w:r>
        <w:rPr>
          <w:rFonts w:hint="eastAsia" w:ascii="宋体" w:hAnsi="宋体" w:cs="宋体"/>
          <w:sz w:val="24"/>
          <w:lang w:val="zh-CN"/>
        </w:rPr>
        <w:t xml:space="preserve">1、</w:t>
      </w:r>
      <w:r>
        <w:rPr>
          <w:rFonts w:ascii="宋体" w:hAnsi="宋体" w:cs="宋体"/>
          <w:sz w:val="24"/>
        </w:rPr>
        <w:t xml:space="preserve">本合同由甲乙双方在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rFonts w:ascii="宋体" w:hAnsi="宋体" w:cs="宋体"/>
          <w:sz w:val="24"/>
        </w:rPr>
        <w:t xml:space="preserve">内电子签订后生效。</w:t>
      </w:r>
      <w:r/>
    </w:p>
    <w:p>
      <w:pPr>
        <w:ind w:firstLine="480"/>
        <w:spacing w:line="360" w:lineRule="exact"/>
        <w:rPr>
          <w:rFonts w:hint="eastAsia"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、本合同应按照中华人民共和国的现行法律进行解释。</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r>
      <w:r/>
    </w:p>
    <w:tbl>
      <w:tblPr>
        <w:tblW w:w="9134" w:type="dxa"/>
        <w:jc w:val="center"/>
        <w:tblLayout w:type="fixed"/>
        <w:tblLook w:val="04A0" w:firstRow="1" w:lastRow="0" w:firstColumn="1" w:lastColumn="0" w:noHBand="0" w:noVBand="1"/>
      </w:tblPr>
      <w:tblGrid>
        <w:gridCol w:w="4698"/>
        <w:gridCol w:w="4436"/>
      </w:tblGrid>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u w:val="single"/>
              </w:rPr>
            </w:pPr>
            <w:r>
              <w:rPr>
                <w:rFonts w:ascii="宋体" w:hAnsi="宋体" w:cs="宋体"/>
                <w:bCs/>
                <w:sz w:val="24"/>
              </w:rPr>
              <w:t xml:space="preserve">甲方（采购人）：</w:t>
            </w:r>
            <w:r>
              <w:rPr>
                <w:rFonts w:ascii="宋体" w:hAnsi="宋体" w:cs="宋体"/>
                <w:bCs/>
                <w:sz w:val="24"/>
                <w:u w:val="single"/>
              </w:rPr>
              <w:t xml:space="preserve">    　       </w:t>
            </w:r>
            <w:r>
              <w:rPr>
                <w:rFonts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rPr>
            </w:pPr>
            <w:r>
              <w:rPr>
                <w:rFonts w:ascii="宋体" w:hAnsi="宋体" w:cs="宋体"/>
                <w:bCs/>
                <w:sz w:val="24"/>
              </w:rPr>
              <w:t xml:space="preserve">乙方（供应商）：</w:t>
            </w:r>
            <w:r>
              <w:rPr>
                <w:rFonts w:ascii="宋体" w:hAnsi="宋体" w:cs="宋体"/>
                <w:bCs/>
                <w:sz w:val="24"/>
                <w:u w:val="single"/>
              </w:rPr>
              <w:t xml:space="preserve">           </w:t>
            </w:r>
            <w:r>
              <w:rPr>
                <w:rFonts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sz w:val="24"/>
                <w:u w:val="single"/>
              </w:rPr>
            </w:pPr>
            <w:r>
              <w:rPr>
                <w:rFonts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u w:val="single"/>
              </w:rPr>
            </w:pPr>
            <w:r>
              <w:rPr>
                <w:rFonts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bCs/>
                <w:sz w:val="24"/>
              </w:rPr>
            </w:pPr>
            <w:r>
              <w:rPr>
                <w:rFonts w:hint="eastAsia" w:ascii="宋体" w:hAnsi="宋体" w:cs="宋体"/>
                <w:bCs/>
                <w:sz w:val="24"/>
              </w:rPr>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jc w:val="right"/>
              <w:spacing w:line="380" w:lineRule="exact"/>
              <w:rPr>
                <w:rFonts w:hint="eastAsia"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u w:val="single"/>
              </w:rPr>
              <w:t xml:space="preserve">　</w:t>
            </w:r>
            <w:r>
              <w:rPr>
                <w:rFonts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jc w:val="right"/>
              <w:spacing w:line="380" w:lineRule="exact"/>
              <w:rPr>
                <w:rFonts w:hint="eastAsia" w:ascii="宋体" w:hAnsi="宋体" w:cs="宋体"/>
                <w:sz w:val="24"/>
              </w:rPr>
            </w:pPr>
            <w:r>
              <w:rPr>
                <w:rFonts w:ascii="宋体" w:hAnsi="宋体" w:cs="宋体"/>
                <w:bCs/>
                <w:sz w:val="24"/>
                <w:u w:val="single"/>
              </w:rPr>
              <w:t xml:space="preserve">　　　　　</w:t>
            </w:r>
            <w:r>
              <w:rPr>
                <w:rFonts w:ascii="宋体" w:hAnsi="宋体" w:cs="宋体"/>
                <w:bCs/>
                <w:sz w:val="24"/>
              </w:rPr>
              <w:t xml:space="preserve">年</w:t>
            </w:r>
            <w:r>
              <w:rPr>
                <w:rFonts w:ascii="宋体" w:hAnsi="宋体" w:cs="宋体"/>
                <w:bCs/>
                <w:sz w:val="24"/>
                <w:u w:val="single"/>
              </w:rPr>
              <w:t xml:space="preserve">　　</w:t>
            </w:r>
            <w:r>
              <w:rPr>
                <w:rFonts w:ascii="宋体" w:hAnsi="宋体" w:cs="宋体"/>
                <w:bCs/>
                <w:sz w:val="24"/>
                <w:u w:val="single"/>
              </w:rPr>
              <w:t xml:space="preserve">　</w:t>
            </w:r>
            <w:r>
              <w:rPr>
                <w:rFonts w:ascii="宋体" w:hAnsi="宋体" w:cs="宋体"/>
                <w:bCs/>
                <w:sz w:val="24"/>
              </w:rPr>
              <w:t xml:space="preserve">月</w:t>
            </w:r>
            <w:r>
              <w:rPr>
                <w:rFonts w:ascii="宋体" w:hAnsi="宋体" w:cs="宋体"/>
                <w:bCs/>
                <w:sz w:val="24"/>
                <w:u w:val="single"/>
              </w:rPr>
              <w:t xml:space="preserve">　　</w:t>
            </w:r>
            <w:r>
              <w:rPr>
                <w:rFonts w:ascii="宋体" w:hAnsi="宋体" w:cs="宋体"/>
                <w:bCs/>
                <w:sz w:val="24"/>
                <w:u w:val="single"/>
              </w:rPr>
              <w:t xml:space="preserve">　</w:t>
            </w:r>
            <w:r>
              <w:rPr>
                <w:rFonts w:ascii="宋体" w:hAnsi="宋体" w:cs="宋体"/>
                <w:bCs/>
                <w:sz w:val="24"/>
              </w:rPr>
              <w:t xml:space="preserve">日</w:t>
            </w:r>
            <w:r/>
          </w:p>
        </w:tc>
      </w:tr>
      <w:tr>
        <w:trPr>
          <w:jc w:val="center"/>
        </w:trPr>
        <w:tc>
          <w:tcPr>
            <w:tcBorders>
              <w:top w:val="none" w:color="000000" w:sz="0" w:space="0"/>
              <w:left w:val="none" w:color="000000" w:sz="0" w:space="0"/>
              <w:bottom w:val="none" w:color="000000" w:sz="0" w:space="0"/>
              <w:right w:val="none" w:color="000000" w:sz="0" w:space="0"/>
            </w:tcBorders>
            <w:tcW w:w="4698"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436"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r>
    </w:tbl>
    <w:p>
      <w:pPr>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bookmarkEnd w:id="690"/>
      <w:r/>
      <w:r/>
    </w:p>
    <w:p>
      <w:pPr>
        <w:jc w:val="left"/>
        <w:widowControl/>
        <w:rPr>
          <w:b/>
          <w:sz w:val="36"/>
          <w:szCs w:val="36"/>
        </w:rPr>
      </w:pPr>
      <w:r>
        <w:rPr>
          <w:b/>
          <w:sz w:val="36"/>
          <w:szCs w:val="36"/>
        </w:rPr>
      </w:r>
      <w:r/>
    </w:p>
    <w:p>
      <w:pPr>
        <w:pStyle w:val="1047"/>
        <w:ind w:left="420"/>
        <w:jc w:val="left"/>
        <w:spacing w:before="240" w:after="60" w:line="420" w:lineRule="atLeast"/>
        <w:rPr>
          <w:rFonts w:hint="eastAsia" w:ascii="宋体" w:hAnsi="宋体"/>
          <w:b w:val="0"/>
          <w:sz w:val="21"/>
          <w:szCs w:val="21"/>
          <w:lang w:eastAsia="zh-CN"/>
        </w:rPr>
      </w:pPr>
      <w:r>
        <w:rPr>
          <w:sz w:val="36"/>
          <w:szCs w:val="36"/>
          <w:lang w:eastAsia="zh-CN"/>
        </w:rPr>
        <w:br w:type="page" w:clear="all"/>
      </w:r>
      <w:r>
        <w:rPr>
          <w:rFonts w:hint="eastAsia" w:ascii="宋体" w:hAnsi="宋体"/>
          <w:b w:val="0"/>
          <w:sz w:val="21"/>
          <w:szCs w:val="21"/>
          <w:lang w:eastAsia="zh-CN"/>
        </w:rPr>
        <w:t xml:space="preserve">附件</w:t>
      </w:r>
      <w:r>
        <w:rPr>
          <w:rFonts w:hint="eastAsia" w:ascii="宋体" w:hAnsi="宋体"/>
          <w:b w:val="0"/>
          <w:sz w:val="21"/>
          <w:szCs w:val="21"/>
          <w:lang w:eastAsia="zh-CN"/>
        </w:rPr>
        <w:t xml:space="preserve">一</w:t>
      </w:r>
      <w:r>
        <w:rPr>
          <w:rFonts w:hint="eastAsia" w:ascii="宋体" w:hAnsi="宋体"/>
          <w:b w:val="0"/>
          <w:sz w:val="21"/>
          <w:szCs w:val="21"/>
          <w:lang w:eastAsia="zh-CN"/>
        </w:rPr>
        <w:t xml:space="preserve">：</w:t>
      </w:r>
      <w:r/>
    </w:p>
    <w:p>
      <w:pPr>
        <w:ind w:firstLine="422"/>
        <w:jc w:val="center"/>
        <w:spacing w:before="120" w:after="120" w:line="440" w:lineRule="exact"/>
        <w:rPr>
          <w:b/>
          <w:color w:val="000000"/>
        </w:rPr>
      </w:pPr>
      <w:r>
        <w:rPr>
          <w:rFonts w:hint="eastAsia"/>
          <w:b/>
          <w:color w:val="000000"/>
        </w:rPr>
        <w:t xml:space="preserve">嘉泽镇公厕保洁与维护项目（三年期）</w:t>
      </w:r>
      <w:r>
        <w:rPr>
          <w:rFonts w:hint="eastAsia"/>
          <w:b/>
          <w:color w:val="000000"/>
        </w:rPr>
        <w:t xml:space="preserve">服务要求</w:t>
      </w:r>
      <w:r/>
    </w:p>
    <w:p>
      <w:pPr>
        <w:ind w:firstLine="424"/>
        <w:spacing w:line="360" w:lineRule="exact"/>
        <w:rPr>
          <w:rFonts w:ascii="宋体"/>
          <w:b/>
          <w:szCs w:val="21"/>
        </w:rPr>
      </w:pPr>
      <w:r>
        <w:rPr>
          <w:rFonts w:hint="eastAsia" w:ascii="宋体" w:hAnsi="宋体"/>
          <w:b/>
          <w:szCs w:val="21"/>
        </w:rPr>
        <w:t xml:space="preserve">一、总体要求</w:t>
      </w:r>
      <w:r/>
    </w:p>
    <w:p>
      <w:pPr>
        <w:ind w:firstLine="426"/>
        <w:spacing w:line="360" w:lineRule="exact"/>
        <w:rPr>
          <w:rFonts w:ascii="宋体"/>
          <w:szCs w:val="21"/>
        </w:rPr>
      </w:pPr>
      <w:r>
        <w:rPr>
          <w:rFonts w:hint="eastAsia"/>
          <w:szCs w:val="21"/>
        </w:rPr>
        <w:t xml:space="preserve">乙方</w:t>
      </w:r>
      <w:r>
        <w:rPr>
          <w:rFonts w:hint="eastAsia"/>
          <w:szCs w:val="21"/>
        </w:rPr>
        <w:t xml:space="preserve">应具有较为完善的公厕管理、内部管理、应急处置、自检自查等规章制度。如遇突发事件，</w:t>
      </w:r>
      <w:r>
        <w:rPr>
          <w:rFonts w:hint="eastAsia"/>
          <w:szCs w:val="21"/>
        </w:rPr>
        <w:t xml:space="preserve">甲方</w:t>
      </w:r>
      <w:r>
        <w:rPr>
          <w:rFonts w:hint="eastAsia"/>
          <w:szCs w:val="21"/>
        </w:rPr>
        <w:t xml:space="preserve">有权调用</w:t>
      </w:r>
      <w:r>
        <w:rPr>
          <w:rFonts w:hint="eastAsia"/>
          <w:szCs w:val="21"/>
        </w:rPr>
        <w:t xml:space="preserve">乙方</w:t>
      </w:r>
      <w:r>
        <w:rPr>
          <w:rFonts w:hint="eastAsia"/>
          <w:szCs w:val="21"/>
        </w:rPr>
        <w:t xml:space="preserve">的人员和车辆参与应急。</w:t>
      </w:r>
      <w:r>
        <w:rPr>
          <w:rFonts w:hint="eastAsia" w:ascii="宋体" w:hAnsi="宋体"/>
          <w:szCs w:val="21"/>
        </w:rPr>
        <w:t xml:space="preserve">作业服务须达到队伍整齐规范、机械设备齐全状态优良、质量优质高效、环境整洁优美的基本要求。</w:t>
      </w:r>
      <w:r/>
    </w:p>
    <w:p>
      <w:pPr>
        <w:ind w:firstLine="424"/>
        <w:spacing w:line="360" w:lineRule="exact"/>
        <w:rPr>
          <w:rFonts w:ascii="宋体"/>
          <w:b/>
          <w:szCs w:val="21"/>
        </w:rPr>
      </w:pPr>
      <w:r>
        <w:rPr>
          <w:rFonts w:hint="eastAsia" w:ascii="宋体" w:hAnsi="宋体"/>
          <w:b/>
          <w:szCs w:val="21"/>
        </w:rPr>
        <w:t xml:space="preserve">二、人工作业基本要求</w:t>
      </w:r>
      <w:r/>
    </w:p>
    <w:p>
      <w:pPr>
        <w:ind w:firstLine="424"/>
        <w:spacing w:line="360" w:lineRule="exact"/>
        <w:rPr>
          <w:rFonts w:hint="eastAsia" w:ascii="宋体" w:hAnsi="宋体"/>
          <w:b/>
          <w:szCs w:val="21"/>
        </w:rPr>
      </w:pPr>
      <w:r>
        <w:rPr>
          <w:rFonts w:hint="eastAsia" w:ascii="宋体" w:hAnsi="宋体"/>
          <w:b/>
          <w:szCs w:val="21"/>
        </w:rPr>
        <w:t xml:space="preserve">（一）本次招标人工作业包括公厕保洁和管理等内容。作业范围详见</w:t>
      </w:r>
      <w:r>
        <w:rPr>
          <w:rFonts w:hint="eastAsia" w:ascii="宋体" w:hAnsi="宋体"/>
          <w:b/>
          <w:szCs w:val="21"/>
        </w:rPr>
        <w:t xml:space="preserve">下表</w:t>
      </w:r>
      <w:r>
        <w:rPr>
          <w:rFonts w:hint="eastAsia" w:ascii="宋体" w:hAnsi="宋体"/>
          <w:b/>
          <w:szCs w:val="21"/>
        </w:rPr>
        <w:t xml:space="preserve">。</w:t>
      </w:r>
      <w:r/>
    </w:p>
    <w:tbl>
      <w:tblPr>
        <w:tblW w:w="9110" w:type="dxa"/>
        <w:jc w:val="center"/>
        <w:tblLook w:val="04A0" w:firstRow="1" w:lastRow="0" w:firstColumn="1" w:lastColumn="0" w:noHBand="0" w:noVBand="1"/>
      </w:tblPr>
      <w:tblGrid>
        <w:gridCol w:w="600"/>
        <w:gridCol w:w="600"/>
        <w:gridCol w:w="780"/>
        <w:gridCol w:w="2859"/>
        <w:gridCol w:w="711"/>
        <w:gridCol w:w="1134"/>
        <w:gridCol w:w="706"/>
        <w:gridCol w:w="1134"/>
        <w:gridCol w:w="586"/>
      </w:tblGrid>
      <w:tr>
        <w:trPr>
          <w:jc w:val="center"/>
          <w:trHeight w:val="402"/>
          <w:tblHeader/>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所在社区</w:t>
            </w:r>
            <w:r/>
          </w:p>
        </w:tc>
        <w:tc>
          <w:tcPr>
            <w:tcBorders>
              <w:top w:val="single" w:color="auto" w:sz="4" w:space="0"/>
              <w:left w:val="none" w:color="000000" w:sz="4" w:space="0"/>
              <w:bottom w:val="none" w:color="000000" w:sz="4" w:space="0"/>
              <w:right w:val="single" w:color="auto" w:sz="4" w:space="0"/>
            </w:tcBorders>
            <w:tcW w:w="78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规模</w:t>
            </w:r>
            <w:r/>
          </w:p>
        </w:tc>
        <w:tc>
          <w:tcPr>
            <w:tcBorders>
              <w:top w:val="single" w:color="auto" w:sz="4" w:space="0"/>
              <w:left w:val="none" w:color="000000" w:sz="4" w:space="0"/>
              <w:bottom w:val="single" w:color="auto" w:sz="4" w:space="0"/>
              <w:right w:val="single" w:color="auto" w:sz="4" w:space="0"/>
            </w:tcBorders>
            <w:tcW w:w="285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座落</w:t>
            </w:r>
            <w:r>
              <w:rPr>
                <w:rFonts w:hint="eastAsia" w:ascii="宋体" w:hAnsi="宋体" w:cs="宋体"/>
                <w:sz w:val="18"/>
                <w:szCs w:val="18"/>
              </w:rPr>
              <w:t xml:space="preserve">位置</w:t>
            </w:r>
            <w:r/>
          </w:p>
        </w:tc>
        <w:tc>
          <w:tcPr>
            <w:tcBorders>
              <w:top w:val="single" w:color="auto" w:sz="4" w:space="0"/>
              <w:left w:val="none" w:color="000000" w:sz="4" w:space="0"/>
              <w:bottom w:val="single" w:color="auto" w:sz="4" w:space="0"/>
              <w:right w:val="single" w:color="auto" w:sz="4" w:space="0"/>
            </w:tcBorders>
            <w:tcW w:w="71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面积（m</w:t>
            </w:r>
            <w:r>
              <w:rPr>
                <w:rFonts w:hint="eastAsia" w:ascii="宋体" w:hAnsi="宋体" w:cs="宋体"/>
                <w:sz w:val="18"/>
                <w:szCs w:val="18"/>
                <w:vertAlign w:val="superscript"/>
              </w:rPr>
              <w:t xml:space="preserve">2</w:t>
            </w:r>
            <w:r>
              <w:rPr>
                <w:rFonts w:hint="eastAsia" w:ascii="宋体" w:hAnsi="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粪池</w:t>
            </w:r>
            <w:r>
              <w:rPr>
                <w:rFonts w:hint="eastAsia" w:ascii="宋体" w:hAnsi="宋体" w:cs="宋体"/>
                <w:sz w:val="18"/>
                <w:szCs w:val="18"/>
              </w:rPr>
              <w:br/>
              <w:t xml:space="preserve">容量（m3）</w:t>
            </w:r>
            <w:r/>
          </w:p>
        </w:tc>
        <w:tc>
          <w:tcPr>
            <w:tcBorders>
              <w:top w:val="single" w:color="auto"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冲洗</w:t>
            </w:r>
            <w:r>
              <w:rPr>
                <w:rFonts w:hint="eastAsia" w:ascii="宋体" w:hAnsi="宋体" w:cs="宋体"/>
                <w:sz w:val="18"/>
                <w:szCs w:val="18"/>
              </w:rPr>
              <w:br/>
              <w:t xml:space="preserve">方式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是否</w:t>
            </w:r>
            <w:r>
              <w:rPr>
                <w:rFonts w:hint="eastAsia" w:ascii="宋体" w:hAnsi="宋体" w:cs="宋体"/>
                <w:sz w:val="18"/>
                <w:szCs w:val="18"/>
              </w:rPr>
              <w:br/>
              <w:t xml:space="preserve">接通自来水</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类别</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厚余</w:t>
            </w:r>
            <w:r/>
          </w:p>
        </w:tc>
        <w:tc>
          <w:tcPr>
            <w:tcBorders>
              <w:top w:val="single" w:color="auto" w:sz="4" w:space="0"/>
              <w:left w:val="single" w:color="auto" w:sz="4" w:space="0"/>
              <w:bottom w:val="single" w:color="000000" w:sz="4" w:space="0"/>
              <w:right w:val="none" w:color="000000" w:sz="4" w:space="0"/>
            </w:tcBorders>
            <w:tcW w:w="780" w:type="dxa"/>
            <w:vAlign w:val="center"/>
            <w:vMerge w:val="restart"/>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厚余新西</w:t>
            </w:r>
            <w:r>
              <w:rPr>
                <w:rFonts w:hint="eastAsia" w:ascii="宋体" w:hAnsi="宋体" w:cs="宋体"/>
                <w:sz w:val="18"/>
                <w:szCs w:val="18"/>
              </w:rPr>
              <w:t xml:space="preserve">街</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邮电所旁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中街（</w:t>
            </w:r>
            <w:r>
              <w:rPr>
                <w:rFonts w:hint="eastAsia" w:ascii="宋体" w:hAnsi="宋体" w:cs="宋体"/>
                <w:sz w:val="18"/>
                <w:szCs w:val="18"/>
              </w:rPr>
              <w:t xml:space="preserve">苏购对面</w:t>
            </w: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老影剧院对面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厚余老中学</w:t>
            </w:r>
            <w:r>
              <w:rPr>
                <w:rFonts w:hint="eastAsia" w:ascii="宋体" w:hAnsi="宋体" w:cs="宋体"/>
                <w:sz w:val="18"/>
                <w:szCs w:val="18"/>
              </w:rPr>
              <w:t xml:space="preserve">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农贸市场内</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夏溪</w:t>
            </w:r>
            <w:r/>
          </w:p>
        </w:tc>
        <w:tc>
          <w:tcPr>
            <w:tcBorders>
              <w:top w:val="none" w:color="000000" w:sz="4" w:space="0"/>
              <w:left w:val="single" w:color="auto" w:sz="4" w:space="0"/>
              <w:bottom w:val="none" w:color="000000" w:sz="4" w:space="0"/>
              <w:right w:val="none" w:color="000000"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农贸市场南</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农贸市场北（新东街）</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花市路红绿灯</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26.55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用电站旁</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single" w:color="auto"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友谊</w:t>
            </w:r>
            <w:r>
              <w:rPr>
                <w:rFonts w:hint="eastAsia" w:ascii="宋体" w:hAnsi="宋体" w:cs="宋体"/>
                <w:sz w:val="18"/>
                <w:szCs w:val="18"/>
              </w:rPr>
              <w:t xml:space="preserve">路杨记羊</w:t>
            </w:r>
            <w:r>
              <w:rPr>
                <w:rFonts w:hint="eastAsia" w:ascii="宋体" w:hAnsi="宋体" w:cs="宋体"/>
                <w:sz w:val="18"/>
                <w:szCs w:val="18"/>
              </w:rPr>
              <w:t xml:space="preserve">汤对面</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河北路友谊桥下</w:t>
            </w:r>
            <w:r/>
          </w:p>
        </w:tc>
        <w:tc>
          <w:tcPr>
            <w:tcBorders>
              <w:top w:val="none" w:color="000000" w:sz="4" w:space="0"/>
              <w:left w:val="single" w:color="auto"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auto" w:sz="4" w:space="0"/>
              <w:bottom w:val="none" w:color="000000" w:sz="4" w:space="0"/>
              <w:right w:val="none" w:color="000000"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none" w:color="000000"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西街西</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29.15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Borders>
              <w:top w:val="none" w:color="000000" w:sz="4" w:space="0"/>
              <w:left w:val="single" w:color="auto" w:sz="4" w:space="0"/>
              <w:right w:val="none" w:color="000000"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w:t>
            </w:r>
            <w:r/>
          </w:p>
        </w:tc>
        <w:tc>
          <w:tcPr>
            <w:tcBorders>
              <w:top w:val="single" w:color="auto" w:sz="4" w:space="0"/>
              <w:left w:val="single" w:color="auto" w:sz="4" w:space="0"/>
              <w:right w:val="single" w:color="auto"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single" w:color="auto"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老花木市场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市民广场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嘉泽健身</w:t>
            </w:r>
            <w:r>
              <w:rPr>
                <w:rFonts w:hint="eastAsia" w:ascii="宋体" w:hAnsi="宋体" w:cs="宋体"/>
                <w:sz w:val="18"/>
                <w:szCs w:val="18"/>
              </w:rPr>
              <w:t xml:space="preserve">中心对面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嘉泽老街</w:t>
            </w:r>
            <w:r>
              <w:rPr>
                <w:rFonts w:hint="eastAsia" w:ascii="宋体" w:hAnsi="宋体" w:cs="宋体"/>
                <w:sz w:val="18"/>
                <w:szCs w:val="18"/>
              </w:rPr>
              <w:t xml:space="preserve">内</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中东公司斜对面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嘉泽码头</w:t>
            </w:r>
            <w:r>
              <w:rPr>
                <w:rFonts w:hint="eastAsia" w:ascii="宋体" w:hAnsi="宋体" w:cs="宋体"/>
                <w:sz w:val="18"/>
                <w:szCs w:val="18"/>
              </w:rPr>
              <w:t xml:space="preserve">路旁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小芳饭店旁</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大院里</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嘉泽农行对面南侧</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状元坊</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嘉泽老</w:t>
            </w:r>
            <w:r>
              <w:rPr>
                <w:rFonts w:hint="eastAsia" w:ascii="宋体" w:hAnsi="宋体" w:cs="宋体"/>
                <w:sz w:val="18"/>
                <w:szCs w:val="18"/>
              </w:rPr>
              <w:t xml:space="preserve">影剧院</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有（政府内）</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教工宿舍</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有（政府内）</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Borders>
              <w:left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感应</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有</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Borders>
              <w:left w:val="single" w:color="auto" w:sz="4" w:space="0"/>
              <w:bottom w:val="single" w:color="auto" w:sz="4" w:space="0"/>
              <w:right w:val="none" w:color="000000"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嘉泽小学西门北</w:t>
            </w:r>
            <w:r>
              <w:rPr>
                <w:rFonts w:hint="eastAsia" w:ascii="宋体" w:hAnsi="宋体" w:cs="宋体"/>
                <w:sz w:val="18"/>
                <w:szCs w:val="18"/>
              </w:rPr>
              <w:t xml:space="preserve">100米</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直通管网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Borders>
              <w:top w:val="single" w:color="auto"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成章</w:t>
            </w:r>
            <w:r/>
          </w:p>
        </w:tc>
        <w:tc>
          <w:tcPr>
            <w:tcBorders>
              <w:top w:val="none" w:color="000000" w:sz="4" w:space="0"/>
              <w:left w:val="none" w:color="000000" w:sz="4" w:space="0"/>
              <w:bottom w:val="single" w:color="000000" w:sz="4" w:space="0"/>
              <w:right w:val="single" w:color="auto" w:sz="4" w:space="0"/>
            </w:tcBorders>
            <w:tcW w:w="780" w:type="dxa"/>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独立式</w:t>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老街明</w:t>
            </w:r>
            <w:r>
              <w:rPr>
                <w:rFonts w:hint="eastAsia" w:ascii="宋体" w:hAnsi="宋体" w:cs="宋体"/>
                <w:sz w:val="18"/>
                <w:szCs w:val="18"/>
              </w:rPr>
              <w:t xml:space="preserve">都超市后</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接通管网</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信民弄</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36.72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新街</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农贸市场</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47.38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二类</w:t>
            </w:r>
            <w:r/>
          </w:p>
        </w:tc>
      </w:tr>
      <w:tr>
        <w:trPr>
          <w:jc w:val="center"/>
          <w:trHeight w:val="438"/>
        </w:trPr>
        <w:tc>
          <w:tcPr>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auto" w:sz="4" w:space="0"/>
            </w:tcBorders>
            <w:tcW w:w="780" w:type="dxa"/>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285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变电所</w:t>
            </w:r>
            <w:r/>
          </w:p>
        </w:tc>
        <w:tc>
          <w:tcPr>
            <w:tcBorders>
              <w:top w:val="none" w:color="000000" w:sz="4" w:space="0"/>
              <w:left w:val="none" w:color="000000" w:sz="4" w:space="0"/>
              <w:bottom w:val="single" w:color="auto" w:sz="4" w:space="0"/>
              <w:right w:val="single" w:color="auto" w:sz="4" w:space="0"/>
            </w:tcBorders>
            <w:tcW w:w="711"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63.75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70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直冲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w:t>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三类</w:t>
            </w:r>
            <w:r/>
          </w:p>
        </w:tc>
      </w:tr>
    </w:tbl>
    <w:p>
      <w:pPr>
        <w:ind w:firstLine="424"/>
        <w:spacing w:line="360" w:lineRule="exact"/>
        <w:rPr>
          <w:rFonts w:hint="eastAsia" w:ascii="宋体" w:hAnsi="宋体"/>
          <w:szCs w:val="21"/>
        </w:rPr>
      </w:pPr>
      <w:r>
        <w:rPr>
          <w:rFonts w:hint="eastAsia" w:ascii="宋体" w:hAnsi="宋体"/>
          <w:szCs w:val="21"/>
        </w:rPr>
        <w:t xml:space="preserve">备注：表中第27项“嘉泽小学西门北100米”的公厕预计于2026年12月向成交供应商交付本项目作业权。</w:t>
      </w:r>
      <w:r/>
    </w:p>
    <w:p>
      <w:pPr>
        <w:ind w:firstLine="424"/>
        <w:spacing w:line="360" w:lineRule="exact"/>
        <w:rPr>
          <w:rFonts w:ascii="宋体"/>
          <w:b/>
          <w:szCs w:val="21"/>
        </w:rPr>
      </w:pPr>
      <w:r>
        <w:rPr>
          <w:rFonts w:hint="eastAsia" w:ascii="宋体" w:hAnsi="宋体"/>
          <w:b/>
          <w:szCs w:val="21"/>
        </w:rPr>
        <w:t xml:space="preserve">（二）时间要求：</w:t>
      </w:r>
      <w:r/>
    </w:p>
    <w:p>
      <w:pPr>
        <w:ind w:firstLine="424"/>
        <w:spacing w:line="360" w:lineRule="exact"/>
        <w:rPr>
          <w:rFonts w:hint="eastAsia" w:ascii="宋体" w:hAnsi="宋体" w:cs="宋体"/>
          <w:bCs/>
          <w:szCs w:val="21"/>
        </w:rPr>
      </w:pPr>
      <w:r>
        <w:rPr>
          <w:rFonts w:hint="eastAsia" w:ascii="宋体" w:hAnsi="宋体"/>
          <w:szCs w:val="21"/>
        </w:rPr>
        <w:t xml:space="preserve">1、</w:t>
      </w:r>
      <w:r>
        <w:rPr>
          <w:rFonts w:hint="eastAsia"/>
          <w:szCs w:val="21"/>
        </w:rPr>
        <w:t xml:space="preserve">公厕开放及保洁作业时间按照</w:t>
      </w:r>
      <w:r>
        <w:rPr>
          <w:rFonts w:hint="eastAsia"/>
          <w:szCs w:val="21"/>
        </w:rPr>
        <w:t xml:space="preserve">甲方</w:t>
      </w:r>
      <w:r>
        <w:rPr>
          <w:rFonts w:hint="eastAsia"/>
          <w:szCs w:val="21"/>
        </w:rPr>
        <w:t xml:space="preserve">要求执行。</w:t>
      </w:r>
      <w:r/>
    </w:p>
    <w:p>
      <w:pPr>
        <w:ind w:firstLine="424"/>
        <w:spacing w:line="360" w:lineRule="exact"/>
        <w:rPr>
          <w:rFonts w:hint="eastAsia" w:ascii="宋体" w:hAnsi="宋体"/>
          <w:szCs w:val="21"/>
        </w:rPr>
      </w:pPr>
      <w:r>
        <w:rPr>
          <w:rFonts w:ascii="宋体" w:hAnsi="宋体"/>
          <w:szCs w:val="21"/>
        </w:rPr>
        <w:t xml:space="preserve">2</w:t>
      </w:r>
      <w:r>
        <w:rPr>
          <w:rFonts w:hint="eastAsia" w:ascii="宋体" w:hAnsi="宋体"/>
          <w:szCs w:val="21"/>
        </w:rPr>
        <w:t xml:space="preserve">、有关休息时间的说明：具体在岗作业休息时间</w:t>
      </w:r>
      <w:r>
        <w:rPr>
          <w:rFonts w:hint="eastAsia" w:ascii="宋体" w:hAnsi="宋体"/>
          <w:szCs w:val="21"/>
        </w:rPr>
        <w:t xml:space="preserve">由成交</w:t>
      </w:r>
      <w:r>
        <w:rPr>
          <w:rFonts w:hint="eastAsia" w:ascii="宋体" w:hAnsi="宋体"/>
          <w:szCs w:val="21"/>
        </w:rPr>
        <w:t xml:space="preserve">供应商灵活安排；遇重大检查时作业方式按</w:t>
      </w:r>
      <w:r>
        <w:rPr>
          <w:rFonts w:hint="eastAsia" w:ascii="宋体" w:hAnsi="宋体"/>
          <w:szCs w:val="21"/>
        </w:rPr>
        <w:t xml:space="preserve">甲方</w:t>
      </w:r>
      <w:r>
        <w:rPr>
          <w:rFonts w:hint="eastAsia" w:ascii="宋体" w:hAnsi="宋体"/>
          <w:szCs w:val="21"/>
        </w:rPr>
        <w:t xml:space="preserve">的要求执行；高温季节作业时间由</w:t>
      </w:r>
      <w:r>
        <w:rPr>
          <w:rFonts w:hint="eastAsia" w:ascii="宋体" w:hAnsi="宋体"/>
          <w:szCs w:val="21"/>
        </w:rPr>
        <w:t xml:space="preserve">甲方</w:t>
      </w:r>
      <w:r>
        <w:rPr>
          <w:rFonts w:hint="eastAsia" w:ascii="宋体" w:hAnsi="宋体"/>
          <w:szCs w:val="21"/>
        </w:rPr>
        <w:t xml:space="preserve">另行通知。</w:t>
      </w:r>
      <w:r/>
    </w:p>
    <w:p>
      <w:pPr>
        <w:ind w:firstLine="424"/>
        <w:spacing w:line="360" w:lineRule="exact"/>
        <w:rPr>
          <w:b/>
          <w:szCs w:val="21"/>
        </w:rPr>
      </w:pPr>
      <w:r>
        <w:rPr>
          <w:rFonts w:hint="eastAsia"/>
          <w:b/>
          <w:bCs/>
          <w:szCs w:val="21"/>
        </w:rPr>
        <w:t xml:space="preserve">（三）</w:t>
      </w:r>
      <w:r>
        <w:rPr>
          <w:rFonts w:hint="eastAsia"/>
          <w:b/>
          <w:szCs w:val="21"/>
        </w:rPr>
        <w:t xml:space="preserve">公厕管理和保洁要求：</w:t>
      </w:r>
      <w:r/>
    </w:p>
    <w:p>
      <w:pPr>
        <w:ind w:firstLine="424"/>
        <w:spacing w:line="360" w:lineRule="exact"/>
        <w:rPr>
          <w:rFonts w:hint="eastAsia" w:ascii="宋体" w:hAnsi="宋体"/>
          <w:szCs w:val="21"/>
        </w:rPr>
      </w:pPr>
      <w:r>
        <w:rPr>
          <w:rFonts w:ascii="宋体" w:hAnsi="宋体"/>
          <w:szCs w:val="21"/>
        </w:rPr>
        <w:t xml:space="preserve">1</w:t>
      </w:r>
      <w:r>
        <w:rPr>
          <w:rFonts w:hint="eastAsia" w:ascii="宋体" w:hAnsi="宋体"/>
          <w:szCs w:val="21"/>
        </w:rPr>
        <w:t xml:space="preserve">、保洁人员每次进行（大、小）保洁作业前和作业完毕后必须在《公厕保洁每日完成情况表》上进行签到，签好保洁员姓名、开始作业时间和作业结束时间。</w:t>
      </w:r>
      <w:r/>
    </w:p>
    <w:p>
      <w:pPr>
        <w:ind w:firstLine="424"/>
        <w:spacing w:line="360" w:lineRule="exact"/>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乙方</w:t>
      </w:r>
      <w:r>
        <w:rPr>
          <w:rFonts w:hint="eastAsia" w:ascii="宋体" w:hAnsi="宋体"/>
          <w:szCs w:val="21"/>
        </w:rPr>
        <w:t xml:space="preserve">管理人员（项目经理）必须在每月10号前将上月《公厕保洁每日完成情况表》进行汇总、装订并报送至</w:t>
      </w:r>
      <w:r>
        <w:rPr>
          <w:rFonts w:hint="eastAsia" w:ascii="宋体" w:hAnsi="宋体"/>
          <w:szCs w:val="21"/>
        </w:rPr>
        <w:t xml:space="preserve">甲方</w:t>
      </w:r>
      <w:r>
        <w:rPr>
          <w:rFonts w:hint="eastAsia" w:ascii="宋体" w:hAnsi="宋体"/>
          <w:szCs w:val="21"/>
        </w:rPr>
        <w:t xml:space="preserve">。</w:t>
      </w:r>
      <w:r/>
    </w:p>
    <w:p>
      <w:pPr>
        <w:ind w:firstLine="420"/>
        <w:spacing w:line="360" w:lineRule="exact"/>
        <w:rPr>
          <w:szCs w:val="21"/>
        </w:rPr>
      </w:pPr>
      <w:r>
        <w:rPr>
          <w:szCs w:val="21"/>
        </w:rPr>
        <w:t xml:space="preserve">3</w:t>
      </w:r>
      <w:r>
        <w:rPr>
          <w:rFonts w:hint="eastAsia"/>
          <w:szCs w:val="21"/>
        </w:rPr>
        <w:t xml:space="preserve">、</w:t>
      </w:r>
      <w:r>
        <w:rPr>
          <w:rFonts w:hint="eastAsia"/>
        </w:rPr>
        <w:t xml:space="preserve">公共厕所须保持清洁卫生无异味，即地面干燥，无积水、无杂乱脚印，无纸屑、烟头、痰迹和杂物，大便器内无积粪，小便器（糟）内不积存尿液，无尿垢、杂物，墙壁、顶棚、隔板完整清洁</w:t>
      </w:r>
      <w:r>
        <w:rPr>
          <w:rFonts w:hint="eastAsia"/>
          <w:szCs w:val="21"/>
        </w:rPr>
        <w:t xml:space="preserve">，无蛛网蚊蝇，无积尘、无乱张贴。</w:t>
      </w:r>
      <w:r/>
    </w:p>
    <w:p>
      <w:pPr>
        <w:ind w:firstLine="420"/>
        <w:spacing w:line="360" w:lineRule="exact"/>
        <w:rPr>
          <w:szCs w:val="21"/>
        </w:rPr>
      </w:pPr>
      <w:r>
        <w:rPr>
          <w:szCs w:val="21"/>
        </w:rPr>
        <w:t xml:space="preserve">公厕保洁质量指标：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827"/>
        <w:gridCol w:w="2438"/>
      </w:tblGrid>
      <w:tr>
        <w:trPr>
          <w:cantSplit/>
          <w:jc w:val="center"/>
          <w:trHeight w:val="331"/>
        </w:trPr>
        <w:tc>
          <w:tcPr>
            <w:tcBorders>
              <w:right w:val="single" w:color="auto" w:sz="4" w:space="0"/>
            </w:tcBorders>
            <w:tcW w:w="2827" w:type="dxa"/>
            <w:vAlign w:val="center"/>
            <w:textDirection w:val="lrTb"/>
            <w:noWrap w:val="false"/>
          </w:tcPr>
          <w:p>
            <w:pPr>
              <w:jc w:val="center"/>
              <w:rPr>
                <w:szCs w:val="21"/>
              </w:rPr>
            </w:pPr>
            <w:r>
              <w:rPr>
                <w:szCs w:val="21"/>
              </w:rPr>
              <w:t xml:space="preserve">项目</w:t>
            </w:r>
            <w:r/>
          </w:p>
        </w:tc>
        <w:tc>
          <w:tcPr>
            <w:tcBorders>
              <w:top w:val="single" w:color="auto" w:sz="4" w:space="0"/>
              <w:left w:val="single" w:color="auto" w:sz="4" w:space="0"/>
              <w:right w:val="single" w:color="auto" w:sz="4" w:space="0"/>
            </w:tcBorders>
            <w:tcW w:w="2438" w:type="dxa"/>
            <w:vAlign w:val="center"/>
            <w:textDirection w:val="lrTb"/>
            <w:noWrap w:val="false"/>
          </w:tcPr>
          <w:p>
            <w:pPr>
              <w:jc w:val="center"/>
              <w:rPr>
                <w:szCs w:val="21"/>
              </w:rPr>
            </w:pPr>
            <w:r>
              <w:rPr>
                <w:rFonts w:hint="eastAsia"/>
                <w:szCs w:val="21"/>
              </w:rPr>
              <w:t xml:space="preserve">保洁质量</w:t>
            </w:r>
            <w:r/>
          </w:p>
        </w:tc>
      </w:tr>
      <w:tr>
        <w:trPr>
          <w:jc w:val="center"/>
          <w:trHeight w:val="348"/>
        </w:trPr>
        <w:tc>
          <w:tcPr>
            <w:tcW w:w="2827" w:type="dxa"/>
            <w:vAlign w:val="center"/>
            <w:textDirection w:val="lrTb"/>
            <w:noWrap w:val="false"/>
          </w:tcPr>
          <w:p>
            <w:pPr>
              <w:jc w:val="center"/>
              <w:rPr>
                <w:szCs w:val="21"/>
              </w:rPr>
            </w:pPr>
            <w:r>
              <w:rPr>
                <w:szCs w:val="21"/>
              </w:rPr>
              <w:t xml:space="preserve">纸片（</w:t>
            </w:r>
            <w:r>
              <w:rPr>
                <w:rFonts w:hint="eastAsia"/>
                <w:szCs w:val="21"/>
              </w:rPr>
              <w:t xml:space="preserve">块</w:t>
            </w:r>
            <w:r>
              <w:rPr>
                <w:szCs w:val="21"/>
              </w:rPr>
              <w:t xml:space="preserve">）</w:t>
            </w:r>
            <w:r/>
          </w:p>
        </w:tc>
        <w:tc>
          <w:tcPr>
            <w:tcW w:w="2438" w:type="dxa"/>
            <w:textDirection w:val="lrTb"/>
            <w:noWrap w:val="false"/>
          </w:tcPr>
          <w:p>
            <w:pPr>
              <w:jc w:val="center"/>
              <w:rPr>
                <w:szCs w:val="21"/>
              </w:rPr>
            </w:pPr>
            <w:r>
              <w:rPr>
                <w:szCs w:val="21"/>
              </w:rPr>
              <w:t xml:space="preserve">≤1</w:t>
            </w:r>
            <w:r/>
          </w:p>
        </w:tc>
      </w:tr>
      <w:tr>
        <w:trPr>
          <w:jc w:val="center"/>
          <w:trHeight w:val="348"/>
        </w:trPr>
        <w:tc>
          <w:tcPr>
            <w:tcW w:w="2827" w:type="dxa"/>
            <w:vAlign w:val="center"/>
            <w:textDirection w:val="lrTb"/>
            <w:noWrap w:val="false"/>
          </w:tcPr>
          <w:p>
            <w:pPr>
              <w:jc w:val="center"/>
              <w:rPr>
                <w:szCs w:val="21"/>
              </w:rPr>
            </w:pPr>
            <w:r>
              <w:rPr>
                <w:szCs w:val="21"/>
              </w:rPr>
              <w:t xml:space="preserve">烟蒂（</w:t>
            </w:r>
            <w:r>
              <w:rPr>
                <w:szCs w:val="21"/>
              </w:rPr>
              <w:t xml:space="preserve">个</w:t>
            </w:r>
            <w:r>
              <w:rPr>
                <w:szCs w:val="21"/>
              </w:rPr>
              <w:t xml:space="preserve">）</w:t>
            </w:r>
            <w:r/>
          </w:p>
        </w:tc>
        <w:tc>
          <w:tcPr>
            <w:tcW w:w="2438" w:type="dxa"/>
            <w:textDirection w:val="lrTb"/>
            <w:noWrap w:val="false"/>
          </w:tcPr>
          <w:p>
            <w:pPr>
              <w:jc w:val="center"/>
              <w:rPr>
                <w:szCs w:val="21"/>
              </w:rPr>
            </w:pPr>
            <w:r>
              <w:rPr>
                <w:szCs w:val="21"/>
              </w:rPr>
              <w:t xml:space="preserve">≤1</w:t>
            </w:r>
            <w:r/>
          </w:p>
        </w:tc>
      </w:tr>
      <w:tr>
        <w:trPr>
          <w:jc w:val="center"/>
          <w:trHeight w:val="348"/>
        </w:trPr>
        <w:tc>
          <w:tcPr>
            <w:tcW w:w="2827" w:type="dxa"/>
            <w:vAlign w:val="center"/>
            <w:textDirection w:val="lrTb"/>
            <w:noWrap w:val="false"/>
          </w:tcPr>
          <w:p>
            <w:pPr>
              <w:jc w:val="center"/>
              <w:rPr>
                <w:szCs w:val="21"/>
              </w:rPr>
            </w:pPr>
            <w:r>
              <w:rPr>
                <w:szCs w:val="21"/>
              </w:rPr>
              <w:t xml:space="preserve">粪迹（处）</w:t>
            </w:r>
            <w:r/>
          </w:p>
        </w:tc>
        <w:tc>
          <w:tcPr>
            <w:tcW w:w="2438" w:type="dxa"/>
            <w:textDirection w:val="lrTb"/>
            <w:noWrap w:val="false"/>
          </w:tcPr>
          <w:p>
            <w:pPr>
              <w:jc w:val="center"/>
              <w:rPr>
                <w:szCs w:val="21"/>
              </w:rPr>
            </w:pPr>
            <w:r>
              <w:rPr>
                <w:szCs w:val="21"/>
              </w:rPr>
              <w:t xml:space="preserve">≤1</w:t>
            </w:r>
            <w:r/>
          </w:p>
        </w:tc>
      </w:tr>
      <w:tr>
        <w:trPr>
          <w:jc w:val="center"/>
          <w:trHeight w:val="348"/>
        </w:trPr>
        <w:tc>
          <w:tcPr>
            <w:tcW w:w="2827" w:type="dxa"/>
            <w:vAlign w:val="center"/>
            <w:textDirection w:val="lrTb"/>
            <w:noWrap w:val="false"/>
          </w:tcPr>
          <w:p>
            <w:pPr>
              <w:jc w:val="center"/>
              <w:rPr>
                <w:szCs w:val="21"/>
              </w:rPr>
            </w:pPr>
            <w:r>
              <w:rPr>
                <w:szCs w:val="21"/>
              </w:rPr>
              <w:t xml:space="preserve">痰迹（处）</w:t>
            </w:r>
            <w:r/>
          </w:p>
        </w:tc>
        <w:tc>
          <w:tcPr>
            <w:tcW w:w="2438" w:type="dxa"/>
            <w:textDirection w:val="lrTb"/>
            <w:noWrap w:val="false"/>
          </w:tcPr>
          <w:p>
            <w:pPr>
              <w:jc w:val="center"/>
              <w:rPr>
                <w:szCs w:val="21"/>
              </w:rPr>
            </w:pPr>
            <w:r>
              <w:rPr>
                <w:szCs w:val="21"/>
              </w:rPr>
              <w:t xml:space="preserve">无</w:t>
            </w:r>
            <w:r/>
          </w:p>
        </w:tc>
      </w:tr>
      <w:tr>
        <w:trPr>
          <w:jc w:val="center"/>
          <w:trHeight w:val="348"/>
        </w:trPr>
        <w:tc>
          <w:tcPr>
            <w:tcW w:w="2827" w:type="dxa"/>
            <w:vAlign w:val="center"/>
            <w:textDirection w:val="lrTb"/>
            <w:noWrap w:val="false"/>
          </w:tcPr>
          <w:p>
            <w:pPr>
              <w:jc w:val="center"/>
              <w:rPr>
                <w:szCs w:val="21"/>
              </w:rPr>
            </w:pPr>
            <w:r>
              <w:rPr>
                <w:szCs w:val="21"/>
              </w:rPr>
              <w:t xml:space="preserve">窗格积灰</w:t>
            </w:r>
            <w:r/>
          </w:p>
        </w:tc>
        <w:tc>
          <w:tcPr>
            <w:tcW w:w="2438" w:type="dxa"/>
            <w:textDirection w:val="lrTb"/>
            <w:noWrap w:val="false"/>
          </w:tcPr>
          <w:p>
            <w:pPr>
              <w:jc w:val="center"/>
              <w:rPr>
                <w:szCs w:val="21"/>
              </w:rPr>
            </w:pPr>
            <w:r>
              <w:rPr>
                <w:szCs w:val="21"/>
              </w:rPr>
              <w:t xml:space="preserve">无</w:t>
            </w:r>
            <w:r/>
          </w:p>
        </w:tc>
      </w:tr>
      <w:tr>
        <w:trPr>
          <w:jc w:val="center"/>
          <w:trHeight w:val="348"/>
        </w:trPr>
        <w:tc>
          <w:tcPr>
            <w:tcW w:w="2827" w:type="dxa"/>
            <w:vAlign w:val="center"/>
            <w:textDirection w:val="lrTb"/>
            <w:noWrap w:val="false"/>
          </w:tcPr>
          <w:p>
            <w:pPr>
              <w:jc w:val="center"/>
              <w:rPr>
                <w:szCs w:val="21"/>
              </w:rPr>
            </w:pPr>
            <w:r>
              <w:rPr>
                <w:szCs w:val="21"/>
              </w:rPr>
              <w:t xml:space="preserve">蛛</w:t>
            </w:r>
            <w:r>
              <w:rPr>
                <w:szCs w:val="21"/>
              </w:rPr>
              <w:t xml:space="preserve">    </w:t>
            </w:r>
            <w:r>
              <w:rPr>
                <w:szCs w:val="21"/>
              </w:rPr>
              <w:t xml:space="preserve">网</w:t>
            </w:r>
            <w:r/>
          </w:p>
        </w:tc>
        <w:tc>
          <w:tcPr>
            <w:tcW w:w="2438" w:type="dxa"/>
            <w:textDirection w:val="lrTb"/>
            <w:noWrap w:val="false"/>
          </w:tcPr>
          <w:p>
            <w:pPr>
              <w:jc w:val="center"/>
              <w:rPr>
                <w:szCs w:val="21"/>
              </w:rPr>
            </w:pPr>
            <w:r>
              <w:rPr>
                <w:szCs w:val="21"/>
              </w:rPr>
              <w:t xml:space="preserve">无</w:t>
            </w:r>
            <w:r/>
          </w:p>
        </w:tc>
      </w:tr>
      <w:tr>
        <w:trPr>
          <w:jc w:val="center"/>
          <w:trHeight w:val="348"/>
        </w:trPr>
        <w:tc>
          <w:tcPr>
            <w:tcW w:w="2827" w:type="dxa"/>
            <w:vAlign w:val="center"/>
            <w:textDirection w:val="lrTb"/>
            <w:noWrap w:val="false"/>
          </w:tcPr>
          <w:p>
            <w:pPr>
              <w:jc w:val="center"/>
              <w:rPr>
                <w:szCs w:val="21"/>
              </w:rPr>
            </w:pPr>
            <w:r>
              <w:rPr>
                <w:rFonts w:hint="eastAsia"/>
                <w:szCs w:val="21"/>
              </w:rPr>
              <w:t xml:space="preserve">成</w:t>
            </w:r>
            <w:r>
              <w:rPr>
                <w:szCs w:val="21"/>
              </w:rPr>
              <w:t xml:space="preserve">蝇</w:t>
            </w:r>
            <w:r>
              <w:rPr>
                <w:rFonts w:hint="eastAsia"/>
                <w:szCs w:val="21"/>
              </w:rPr>
              <w:t xml:space="preserve">（只）</w:t>
            </w:r>
            <w:r/>
          </w:p>
        </w:tc>
        <w:tc>
          <w:tcPr>
            <w:tcW w:w="2438" w:type="dxa"/>
            <w:textDirection w:val="lrTb"/>
            <w:noWrap w:val="false"/>
          </w:tcPr>
          <w:p>
            <w:pPr>
              <w:jc w:val="center"/>
              <w:rPr>
                <w:szCs w:val="21"/>
              </w:rPr>
            </w:pPr>
            <w:r>
              <w:rPr>
                <w:szCs w:val="21"/>
              </w:rPr>
              <w:t xml:space="preserve">≤1</w:t>
            </w:r>
            <w:r/>
          </w:p>
        </w:tc>
      </w:tr>
      <w:tr>
        <w:trPr>
          <w:jc w:val="center"/>
          <w:trHeight w:val="348"/>
        </w:trPr>
        <w:tc>
          <w:tcPr>
            <w:tcW w:w="2827" w:type="dxa"/>
            <w:vAlign w:val="center"/>
            <w:textDirection w:val="lrTb"/>
            <w:noWrap w:val="false"/>
          </w:tcPr>
          <w:p>
            <w:pPr>
              <w:jc w:val="center"/>
              <w:rPr>
                <w:szCs w:val="21"/>
              </w:rPr>
            </w:pPr>
            <w:r>
              <w:rPr>
                <w:rFonts w:hint="eastAsia"/>
                <w:szCs w:val="21"/>
              </w:rPr>
              <w:t xml:space="preserve">蝇蛆（尾）</w:t>
            </w:r>
            <w:r>
              <w:rPr>
                <w:rFonts w:hint="eastAsia"/>
                <w:szCs w:val="21"/>
              </w:rPr>
              <w:t xml:space="preserve">*</w:t>
            </w:r>
            <w:r/>
          </w:p>
        </w:tc>
        <w:tc>
          <w:tcPr>
            <w:tcW w:w="2438" w:type="dxa"/>
            <w:textDirection w:val="lrTb"/>
            <w:noWrap w:val="false"/>
          </w:tcPr>
          <w:p>
            <w:pPr>
              <w:jc w:val="center"/>
              <w:rPr>
                <w:szCs w:val="21"/>
              </w:rPr>
            </w:pPr>
            <w:r>
              <w:rPr>
                <w:szCs w:val="21"/>
              </w:rPr>
              <w:t xml:space="preserve">无</w:t>
            </w:r>
            <w:r/>
          </w:p>
        </w:tc>
      </w:tr>
      <w:tr>
        <w:trPr>
          <w:jc w:val="center"/>
          <w:trHeight w:val="348"/>
        </w:trPr>
        <w:tc>
          <w:tcPr>
            <w:tcW w:w="2827" w:type="dxa"/>
            <w:vAlign w:val="center"/>
            <w:textDirection w:val="lrTb"/>
            <w:noWrap w:val="false"/>
          </w:tcPr>
          <w:p>
            <w:pPr>
              <w:jc w:val="center"/>
              <w:rPr>
                <w:szCs w:val="21"/>
              </w:rPr>
            </w:pPr>
            <w:r>
              <w:rPr>
                <w:szCs w:val="21"/>
              </w:rPr>
              <w:t xml:space="preserve">臭味</w:t>
            </w:r>
            <w:r>
              <w:rPr>
                <w:rFonts w:hint="eastAsia"/>
                <w:szCs w:val="21"/>
              </w:rPr>
              <w:t xml:space="preserve">强度（级）</w:t>
            </w:r>
            <w:r/>
          </w:p>
        </w:tc>
        <w:tc>
          <w:tcPr>
            <w:tcW w:w="2438" w:type="dxa"/>
            <w:textDirection w:val="lrTb"/>
            <w:noWrap w:val="false"/>
          </w:tcPr>
          <w:p>
            <w:pPr>
              <w:jc w:val="center"/>
              <w:rPr>
                <w:szCs w:val="21"/>
              </w:rPr>
            </w:pPr>
            <w:r>
              <w:rPr>
                <w:szCs w:val="21"/>
              </w:rPr>
              <w:t xml:space="preserve">≤1</w:t>
            </w:r>
            <w:r/>
          </w:p>
        </w:tc>
      </w:tr>
    </w:tbl>
    <w:p>
      <w:pPr>
        <w:ind w:firstLine="420"/>
      </w:pPr>
      <w:r>
        <w:rPr>
          <w:rFonts w:hint="eastAsia" w:ascii="宋体" w:hAnsi="宋体" w:cs="宋体"/>
          <w:szCs w:val="21"/>
        </w:rPr>
        <w:t xml:space="preserve">*</w:t>
      </w:r>
      <w:r>
        <w:rPr>
          <w:rFonts w:hint="eastAsia"/>
        </w:rPr>
        <w:t xml:space="preserve">指</w:t>
      </w:r>
      <w:r>
        <w:rPr>
          <w:rFonts w:hint="eastAsia"/>
        </w:rPr>
        <w:t xml:space="preserve">在厕室的</w:t>
      </w:r>
      <w:r>
        <w:rPr>
          <w:rFonts w:hint="eastAsia"/>
        </w:rPr>
        <w:t xml:space="preserve">大小便器内外、地面和</w:t>
      </w:r>
      <w:r>
        <w:rPr>
          <w:rFonts w:hint="eastAsia"/>
        </w:rPr>
        <w:t xml:space="preserve">贮粪池</w:t>
      </w:r>
      <w:r>
        <w:rPr>
          <w:rFonts w:hint="eastAsia"/>
        </w:rPr>
        <w:t xml:space="preserve">周围</w:t>
      </w:r>
      <w:r>
        <w:rPr>
          <w:rFonts w:hint="eastAsia"/>
        </w:rPr>
        <w:t xml:space="preserve">30</w:t>
      </w:r>
      <w:r>
        <w:rPr>
          <w:rFonts w:hint="eastAsia"/>
        </w:rPr>
        <w:t xml:space="preserve">～</w:t>
      </w:r>
      <w:r>
        <w:rPr>
          <w:rFonts w:hint="eastAsia"/>
        </w:rPr>
        <w:t xml:space="preserve">50cm</w:t>
      </w:r>
      <w:r>
        <w:rPr>
          <w:rFonts w:hint="eastAsia"/>
        </w:rPr>
        <w:t xml:space="preserve">以内用</w:t>
      </w:r>
      <w:r>
        <w:rPr>
          <w:rFonts w:hint="eastAsia"/>
        </w:rPr>
        <w:t xml:space="preserve">肉眼观察不到蝇蛆。</w:t>
      </w:r>
      <w:r>
        <w:rPr>
          <w:rFonts w:hint="eastAsia"/>
        </w:rPr>
        <w:t xml:space="preserve">  </w:t>
      </w:r>
      <w:r/>
    </w:p>
    <w:p>
      <w:pPr>
        <w:ind w:firstLine="424"/>
        <w:spacing w:line="360" w:lineRule="exact"/>
        <w:rPr>
          <w:szCs w:val="21"/>
        </w:rPr>
      </w:pPr>
      <w:r>
        <w:rPr>
          <w:rFonts w:hint="eastAsia"/>
          <w:szCs w:val="21"/>
        </w:rPr>
        <w:t xml:space="preserve">6</w:t>
      </w:r>
      <w:r>
        <w:rPr>
          <w:rFonts w:hint="eastAsia"/>
          <w:szCs w:val="21"/>
        </w:rPr>
        <w:t xml:space="preserve">、公厕每个厕位都要放置便纸篓，收集的便纸按规定处理。按甲方要求投放专用樟脑球、檀香。</w:t>
      </w:r>
      <w:r/>
    </w:p>
    <w:p>
      <w:pPr>
        <w:ind w:firstLine="424"/>
        <w:spacing w:line="360" w:lineRule="exact"/>
        <w:rPr>
          <w:szCs w:val="21"/>
        </w:rPr>
      </w:pPr>
      <w:r>
        <w:rPr>
          <w:rFonts w:hint="eastAsia"/>
          <w:szCs w:val="21"/>
        </w:rPr>
        <w:t xml:space="preserve">7</w:t>
      </w:r>
      <w:r>
        <w:rPr>
          <w:rFonts w:hint="eastAsia"/>
          <w:szCs w:val="21"/>
        </w:rPr>
        <w:t xml:space="preserve">、公厕外环境（巡回保洁公厕</w:t>
      </w:r>
      <w:r>
        <w:rPr>
          <w:rFonts w:hint="eastAsia"/>
          <w:szCs w:val="21"/>
        </w:rPr>
        <w:t xml:space="preserve">3</w:t>
      </w:r>
      <w:r>
        <w:rPr>
          <w:rFonts w:hint="eastAsia"/>
          <w:szCs w:val="21"/>
        </w:rPr>
        <w:t xml:space="preserve">米、专人管理公厕</w:t>
      </w:r>
      <w:r>
        <w:rPr>
          <w:rFonts w:hint="eastAsia"/>
          <w:szCs w:val="21"/>
        </w:rPr>
        <w:t xml:space="preserve">5</w:t>
      </w:r>
      <w:r>
        <w:rPr>
          <w:rFonts w:hint="eastAsia"/>
          <w:szCs w:val="21"/>
        </w:rPr>
        <w:t xml:space="preserve">米）保持干净，公厕周边及绿地内不得种植蔬菜等，不得随意乱吊挂，不得堆放废品及杂物等。内部照明设施、冲水设备、洗手器具完好，无损坏或缺失，粪槽、便槽（斗）和管道无破损；内外墙面粉刷、墙地砖无破损或剥落；保持下水畅通，化粪池与出粪</w:t>
      </w:r>
      <w:r>
        <w:rPr>
          <w:rFonts w:hint="eastAsia"/>
          <w:szCs w:val="21"/>
        </w:rPr>
        <w:t xml:space="preserve">口盖板无破损</w:t>
      </w:r>
      <w:r>
        <w:rPr>
          <w:rFonts w:hint="eastAsia"/>
          <w:szCs w:val="21"/>
        </w:rPr>
        <w:t xml:space="preserve">；公厕标志牌完好醒目。</w:t>
      </w:r>
      <w:r/>
    </w:p>
    <w:p>
      <w:pPr>
        <w:ind w:firstLine="424"/>
        <w:spacing w:line="360" w:lineRule="exact"/>
        <w:rPr>
          <w:szCs w:val="21"/>
        </w:rPr>
      </w:pPr>
      <w:r>
        <w:rPr>
          <w:rFonts w:hint="eastAsia"/>
          <w:szCs w:val="21"/>
        </w:rPr>
        <w:t xml:space="preserve">8</w:t>
      </w:r>
      <w:r>
        <w:rPr>
          <w:rFonts w:hint="eastAsia"/>
          <w:szCs w:val="21"/>
        </w:rPr>
        <w:t xml:space="preserve">、增加安装照明插座或空调等电器设备必须向甲方申报，同意后方可安装，</w:t>
      </w:r>
      <w:r>
        <w:rPr>
          <w:szCs w:val="21"/>
        </w:rPr>
        <w:t xml:space="preserve">禁止使用电炉和不规范的电器设备，不准私自乱拉、乱接电源</w:t>
      </w:r>
      <w:r>
        <w:rPr>
          <w:rFonts w:hint="eastAsia"/>
          <w:szCs w:val="21"/>
        </w:rPr>
        <w:t xml:space="preserve">，不准超负荷用电</w:t>
      </w:r>
      <w:r>
        <w:rPr>
          <w:szCs w:val="21"/>
        </w:rPr>
        <w:t xml:space="preserve">。</w:t>
      </w:r>
      <w:r/>
    </w:p>
    <w:p>
      <w:pPr>
        <w:ind w:firstLine="424"/>
        <w:spacing w:line="360" w:lineRule="exact"/>
        <w:rPr>
          <w:szCs w:val="21"/>
        </w:rPr>
      </w:pPr>
      <w:r>
        <w:rPr>
          <w:rFonts w:hint="eastAsia"/>
          <w:szCs w:val="21"/>
        </w:rPr>
        <w:t xml:space="preserve">9</w:t>
      </w:r>
      <w:r>
        <w:rPr>
          <w:rFonts w:hint="eastAsia"/>
          <w:szCs w:val="21"/>
        </w:rPr>
        <w:t xml:space="preserve">、公厕保洁人员的管理间应保持整洁，工具堆放有序。公厕免费开放，严禁利用公厕进行有偿服务。公厕用水、用电按核定量使用，保证市民正常使用。</w:t>
      </w:r>
      <w:r/>
    </w:p>
    <w:p>
      <w:pPr>
        <w:ind w:firstLine="424"/>
        <w:spacing w:line="360" w:lineRule="exact"/>
        <w:rPr>
          <w:szCs w:val="21"/>
        </w:rPr>
      </w:pPr>
      <w:r>
        <w:rPr>
          <w:rFonts w:hint="eastAsia"/>
          <w:szCs w:val="21"/>
        </w:rPr>
        <w:t xml:space="preserve">10</w:t>
      </w:r>
      <w:r>
        <w:rPr>
          <w:rFonts w:hint="eastAsia"/>
          <w:szCs w:val="21"/>
        </w:rPr>
        <w:t xml:space="preserve">、</w:t>
      </w:r>
      <w:r>
        <w:rPr>
          <w:rFonts w:hint="eastAsia"/>
          <w:szCs w:val="21"/>
        </w:rPr>
        <w:t xml:space="preserve">消杀期内</w:t>
      </w:r>
      <w:r>
        <w:rPr>
          <w:rFonts w:hint="eastAsia"/>
          <w:szCs w:val="21"/>
        </w:rPr>
        <w:t xml:space="preserve">，严格执行消杀作业要求。</w:t>
      </w:r>
      <w:r/>
    </w:p>
    <w:p>
      <w:pPr>
        <w:ind w:firstLine="424"/>
        <w:spacing w:line="360" w:lineRule="exact"/>
        <w:rPr>
          <w:szCs w:val="21"/>
        </w:rPr>
      </w:pPr>
      <w:r>
        <w:rPr>
          <w:rFonts w:hint="eastAsia"/>
          <w:szCs w:val="21"/>
        </w:rPr>
        <w:t xml:space="preserve">11</w:t>
      </w:r>
      <w:r>
        <w:rPr>
          <w:rFonts w:hint="eastAsia"/>
          <w:szCs w:val="21"/>
        </w:rPr>
        <w:t xml:space="preserve">、粪便清运要按作业服务量清单要求组织，并按指定场地倾倒，无满溢现象，工作完后，出粪口要打扫干净，盖板要盖好，严禁沿途滴、漏。</w:t>
      </w:r>
      <w:r/>
    </w:p>
    <w:p>
      <w:pPr>
        <w:ind w:firstLine="424"/>
        <w:spacing w:line="360" w:lineRule="exact"/>
        <w:rPr>
          <w:szCs w:val="21"/>
        </w:rPr>
      </w:pPr>
      <w:r>
        <w:rPr>
          <w:rFonts w:hint="eastAsia"/>
          <w:szCs w:val="21"/>
        </w:rPr>
        <w:t xml:space="preserve">12</w:t>
      </w:r>
      <w:r>
        <w:rPr>
          <w:rFonts w:hint="eastAsia"/>
          <w:szCs w:val="21"/>
        </w:rPr>
        <w:t xml:space="preserve">、人力清运从底部向上量</w:t>
      </w:r>
      <w:r>
        <w:rPr>
          <w:rFonts w:hint="eastAsia"/>
          <w:szCs w:val="21"/>
        </w:rPr>
        <w:t xml:space="preserve">50</w:t>
      </w:r>
      <w:r>
        <w:rPr>
          <w:rFonts w:hint="eastAsia"/>
          <w:szCs w:val="21"/>
        </w:rPr>
        <w:t xml:space="preserve">公分，汽车清运从上向下量</w:t>
      </w:r>
      <w:r>
        <w:rPr>
          <w:rFonts w:hint="eastAsia"/>
          <w:szCs w:val="21"/>
        </w:rPr>
        <w:t xml:space="preserve">30</w:t>
      </w:r>
      <w:r>
        <w:rPr>
          <w:rFonts w:hint="eastAsia"/>
          <w:szCs w:val="21"/>
        </w:rPr>
        <w:t xml:space="preserve">公分（梅雨季另定）。窖底做到定期清理，捞出杂物及时带走。</w:t>
      </w:r>
      <w:r/>
    </w:p>
    <w:p>
      <w:pPr>
        <w:ind w:firstLine="424"/>
        <w:spacing w:line="360" w:lineRule="exact"/>
        <w:rPr>
          <w:rFonts w:hint="eastAsia" w:ascii="宋体" w:hAnsi="宋体"/>
          <w:szCs w:val="21"/>
        </w:rPr>
      </w:pPr>
      <w:r>
        <w:rPr>
          <w:rFonts w:hint="eastAsia" w:ascii="宋体" w:hAnsi="宋体"/>
          <w:szCs w:val="21"/>
        </w:rPr>
        <w:t xml:space="preserve">13、粪便存放场地必须清洁卫生，车辆冲洗干净停放整齐。</w:t>
      </w:r>
      <w:r/>
    </w:p>
    <w:p>
      <w:pPr>
        <w:ind w:firstLine="424"/>
        <w:spacing w:line="360" w:lineRule="exact"/>
        <w:rPr>
          <w:rFonts w:hint="eastAsia" w:ascii="宋体" w:hAnsi="宋体"/>
          <w:szCs w:val="21"/>
        </w:rPr>
      </w:pPr>
      <w:r>
        <w:rPr>
          <w:rFonts w:hint="eastAsia" w:ascii="宋体" w:hAnsi="宋体"/>
          <w:szCs w:val="21"/>
        </w:rPr>
        <w:t xml:space="preserve">14、公厕的日常</w:t>
      </w:r>
      <w:r>
        <w:rPr>
          <w:rFonts w:hint="eastAsia" w:ascii="宋体" w:hAnsi="宋体"/>
          <w:szCs w:val="21"/>
        </w:rPr>
        <w:t xml:space="preserve">维护、</w:t>
      </w:r>
      <w:r>
        <w:rPr>
          <w:rFonts w:hint="eastAsia" w:ascii="宋体" w:hAnsi="宋体"/>
          <w:szCs w:val="21"/>
        </w:rPr>
        <w:t xml:space="preserve">维修均由</w:t>
      </w:r>
      <w:r>
        <w:rPr>
          <w:rFonts w:hint="eastAsia" w:ascii="宋体" w:hAnsi="宋体"/>
          <w:szCs w:val="21"/>
        </w:rPr>
        <w:t xml:space="preserve">乙方</w:t>
      </w:r>
      <w:r>
        <w:rPr>
          <w:rFonts w:hint="eastAsia" w:ascii="宋体" w:hAnsi="宋体"/>
          <w:szCs w:val="21"/>
        </w:rPr>
        <w:t xml:space="preserve">负责</w:t>
      </w:r>
      <w:r>
        <w:rPr>
          <w:rFonts w:hint="eastAsia" w:ascii="宋体" w:hAnsi="宋体"/>
          <w:szCs w:val="21"/>
        </w:rPr>
        <w:t xml:space="preserve">。</w:t>
      </w:r>
      <w:r>
        <w:rPr>
          <w:rFonts w:hint="eastAsia" w:ascii="宋体" w:hAnsi="宋体"/>
          <w:szCs w:val="21"/>
        </w:rPr>
        <w:t xml:space="preserve">由于公共卫生间使用频率高</w:t>
      </w:r>
      <w:r>
        <w:rPr>
          <w:rFonts w:hint="eastAsia" w:ascii="宋体" w:hAnsi="宋体"/>
          <w:szCs w:val="21"/>
        </w:rPr>
        <w:t xml:space="preserve">、</w:t>
      </w:r>
      <w:r>
        <w:rPr>
          <w:rFonts w:hint="eastAsia" w:ascii="宋体" w:hAnsi="宋体"/>
          <w:szCs w:val="21"/>
        </w:rPr>
        <w:t xml:space="preserve">故障发生率高</w:t>
      </w:r>
      <w:r>
        <w:rPr>
          <w:rFonts w:hint="eastAsia" w:ascii="宋体" w:hAnsi="宋体"/>
          <w:szCs w:val="21"/>
        </w:rPr>
        <w:t xml:space="preserve">，</w:t>
      </w:r>
      <w:r>
        <w:rPr>
          <w:rFonts w:hint="eastAsia" w:ascii="宋体" w:hAnsi="宋体"/>
          <w:szCs w:val="21"/>
        </w:rPr>
        <w:t xml:space="preserve">发生损坏必须</w:t>
      </w:r>
      <w:r>
        <w:rPr>
          <w:rFonts w:hint="eastAsia" w:ascii="宋体" w:hAnsi="宋体"/>
          <w:szCs w:val="21"/>
        </w:rPr>
        <w:t xml:space="preserve">按照甲方规定时限</w:t>
      </w:r>
      <w:r>
        <w:rPr>
          <w:rFonts w:hint="eastAsia" w:ascii="宋体" w:hAnsi="宋体"/>
          <w:szCs w:val="21"/>
        </w:rPr>
        <w:t xml:space="preserve">内按原配置进行修复、更换。若未及时修复，</w:t>
      </w:r>
      <w:r>
        <w:rPr>
          <w:rFonts w:hint="eastAsia" w:ascii="宋体" w:hAnsi="宋体"/>
          <w:szCs w:val="21"/>
        </w:rPr>
        <w:t xml:space="preserve">甲方</w:t>
      </w:r>
      <w:r>
        <w:rPr>
          <w:rFonts w:hint="eastAsia" w:ascii="宋体" w:hAnsi="宋体"/>
          <w:szCs w:val="21"/>
        </w:rPr>
        <w:t xml:space="preserve">有权自行维修，并按实际发生维修费用的两倍从当月保洁费用中扣除。除内外墙面层、屋顶、地面面层、天棚及室外以外的所有其他设施一旦出现损坏，</w:t>
      </w:r>
      <w:r>
        <w:rPr>
          <w:rFonts w:hint="eastAsia" w:ascii="宋体" w:hAnsi="宋体"/>
          <w:szCs w:val="21"/>
        </w:rPr>
        <w:t xml:space="preserve">乙</w:t>
      </w:r>
      <w:r>
        <w:rPr>
          <w:rFonts w:hint="eastAsia" w:ascii="宋体" w:hAnsi="宋体"/>
          <w:szCs w:val="21"/>
        </w:rPr>
        <w:t xml:space="preserve">方必须在24小时内汇报</w:t>
      </w:r>
      <w:r>
        <w:rPr>
          <w:rFonts w:hint="eastAsia" w:ascii="宋体" w:hAnsi="宋体"/>
          <w:szCs w:val="21"/>
        </w:rPr>
        <w:t xml:space="preserve">甲方</w:t>
      </w:r>
      <w:r>
        <w:rPr>
          <w:rFonts w:hint="eastAsia" w:ascii="宋体" w:hAnsi="宋体"/>
          <w:szCs w:val="21"/>
        </w:rPr>
        <w:t xml:space="preserve">，并及时向</w:t>
      </w:r>
      <w:r>
        <w:rPr>
          <w:rFonts w:hint="eastAsia" w:ascii="宋体" w:hAnsi="宋体"/>
          <w:szCs w:val="21"/>
        </w:rPr>
        <w:t xml:space="preserve">甲方</w:t>
      </w:r>
      <w:r>
        <w:rPr>
          <w:rFonts w:hint="eastAsia" w:ascii="宋体" w:hAnsi="宋体"/>
          <w:szCs w:val="21"/>
        </w:rPr>
        <w:t xml:space="preserve">反馈设施修复、更换情况。</w:t>
      </w:r>
      <w:r>
        <w:rPr>
          <w:rFonts w:hint="eastAsia" w:ascii="宋体" w:hAnsi="宋体"/>
          <w:szCs w:val="21"/>
          <w:u w:val="single"/>
        </w:rPr>
        <w:t xml:space="preserve">公厕的建筑、装修、设施、设备等所有维护、维修费用</w:t>
      </w:r>
      <w:r>
        <w:rPr>
          <w:rFonts w:hint="eastAsia" w:ascii="宋体" w:hAnsi="宋体"/>
          <w:szCs w:val="21"/>
          <w:u w:val="single"/>
        </w:rPr>
        <w:t xml:space="preserve">均由乙方承担</w:t>
      </w:r>
      <w:r>
        <w:rPr>
          <w:rFonts w:hint="eastAsia" w:ascii="宋体" w:hAnsi="宋体"/>
          <w:szCs w:val="21"/>
          <w:u w:val="single"/>
        </w:rPr>
        <w:t xml:space="preserve">，甲方不再支付任何费用</w:t>
      </w:r>
      <w:r>
        <w:rPr>
          <w:rFonts w:hint="eastAsia" w:ascii="宋体" w:hAnsi="宋体"/>
          <w:szCs w:val="21"/>
          <w:u w:val="single"/>
        </w:rPr>
        <w:t xml:space="preserve">。</w:t>
      </w:r>
      <w:r/>
    </w:p>
    <w:p>
      <w:pPr>
        <w:ind w:firstLine="420"/>
        <w:spacing w:line="360" w:lineRule="exact"/>
        <w:rPr>
          <w:rFonts w:hint="eastAsia" w:ascii="宋体" w:hAnsi="宋体"/>
          <w:szCs w:val="21"/>
        </w:rPr>
      </w:pPr>
      <w:r>
        <w:rPr>
          <w:rFonts w:hint="eastAsia" w:ascii="宋体" w:hAnsi="宋体"/>
          <w:szCs w:val="21"/>
        </w:rPr>
        <w:t xml:space="preserve">15、公厕内外有绿化景观的，由</w:t>
      </w:r>
      <w:r>
        <w:rPr>
          <w:rFonts w:hint="eastAsia" w:ascii="宋体" w:hAnsi="宋体"/>
          <w:szCs w:val="21"/>
        </w:rPr>
        <w:t xml:space="preserve">乙方</w:t>
      </w:r>
      <w:r>
        <w:rPr>
          <w:rFonts w:hint="eastAsia" w:ascii="宋体" w:hAnsi="宋体"/>
          <w:szCs w:val="21"/>
        </w:rPr>
        <w:t xml:space="preserve">负责保洁和养护。如在合同期内，由于养护不到位造成的绿化损坏、设施损坏，均由</w:t>
      </w:r>
      <w:r>
        <w:rPr>
          <w:rFonts w:hint="eastAsia" w:ascii="宋体" w:hAnsi="宋体"/>
          <w:szCs w:val="21"/>
        </w:rPr>
        <w:t xml:space="preserve">乙方</w:t>
      </w:r>
      <w:r>
        <w:rPr>
          <w:rFonts w:hint="eastAsia" w:ascii="宋体" w:hAnsi="宋体"/>
          <w:szCs w:val="21"/>
        </w:rPr>
        <w:t xml:space="preserve">负责恢复或赔偿。</w:t>
      </w:r>
      <w:r/>
    </w:p>
    <w:p>
      <w:pPr>
        <w:pStyle w:val="1234"/>
        <w:ind w:firstLine="487"/>
        <w:spacing w:line="360" w:lineRule="exact"/>
        <w:rPr>
          <w:rFonts w:hint="eastAsia" w:ascii="宋体"/>
          <w:b/>
          <w:color w:val="auto"/>
          <w:szCs w:val="21"/>
        </w:rPr>
      </w:pPr>
      <w:r>
        <w:rPr>
          <w:rFonts w:hint="eastAsia" w:ascii="宋体"/>
          <w:b/>
          <w:color w:val="auto"/>
          <w:szCs w:val="21"/>
        </w:rPr>
        <w:t xml:space="preserve">（四）人员基本要求：</w:t>
      </w:r>
      <w:r/>
    </w:p>
    <w:p>
      <w:pPr>
        <w:ind w:firstLine="435"/>
        <w:spacing w:line="360" w:lineRule="exact"/>
        <w:rPr>
          <w:rFonts w:hint="eastAsia" w:ascii="宋体" w:hAnsi="宋体"/>
          <w:szCs w:val="21"/>
        </w:rPr>
      </w:pPr>
      <w:r>
        <w:rPr>
          <w:rFonts w:hint="eastAsia" w:ascii="宋体" w:hAnsi="宋体"/>
          <w:szCs w:val="21"/>
        </w:rPr>
        <w:t xml:space="preserve">1、公厕保洁人员工作时应文明服务，礼貌待客，遵章守纪，</w:t>
      </w:r>
      <w:r>
        <w:rPr>
          <w:rFonts w:ascii="宋体" w:hAnsi="宋体"/>
          <w:szCs w:val="21"/>
        </w:rPr>
        <w:t xml:space="preserve">上岗穿戴标识服，</w:t>
      </w:r>
      <w:r>
        <w:rPr>
          <w:rFonts w:hint="eastAsia" w:ascii="宋体" w:hAnsi="宋体"/>
          <w:szCs w:val="21"/>
        </w:rPr>
        <w:t xml:space="preserve">佩证上岗、配合检查考核人员正常检查。严禁作业时做与工作无关事务，无断岗、脱岗现象。</w:t>
      </w:r>
      <w:r/>
    </w:p>
    <w:p>
      <w:pPr>
        <w:ind w:firstLine="435"/>
        <w:spacing w:line="360" w:lineRule="exact"/>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乙方</w:t>
      </w:r>
      <w:r>
        <w:rPr>
          <w:rFonts w:hint="eastAsia" w:ascii="宋体" w:hAnsi="宋体"/>
          <w:szCs w:val="21"/>
        </w:rPr>
        <w:t xml:space="preserve">必须坚持对作业人员进行每月</w:t>
      </w:r>
      <w:r>
        <w:rPr>
          <w:rFonts w:ascii="宋体" w:hAnsi="宋体"/>
          <w:szCs w:val="21"/>
        </w:rPr>
        <w:t xml:space="preserve">1</w:t>
      </w:r>
      <w:r>
        <w:rPr>
          <w:rFonts w:hint="eastAsia" w:ascii="宋体" w:hAnsi="宋体"/>
          <w:szCs w:val="21"/>
        </w:rPr>
        <w:t xml:space="preserve">次的安全教育；购置意外伤害险或雇主责任险，做好作业人员的安全风险规避工作；做好作业时安全突发时间的应急处置和保障措施。</w:t>
      </w:r>
      <w:r/>
    </w:p>
    <w:p>
      <w:pPr>
        <w:ind w:firstLine="435"/>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乙方</w:t>
      </w:r>
      <w:r>
        <w:rPr>
          <w:rFonts w:hint="eastAsia" w:ascii="宋体" w:hAnsi="宋体"/>
          <w:szCs w:val="21"/>
        </w:rPr>
        <w:t xml:space="preserve">必须保障</w:t>
      </w:r>
      <w:r>
        <w:rPr>
          <w:rFonts w:hint="eastAsia" w:ascii="宋体" w:hAnsi="宋体"/>
          <w:szCs w:val="21"/>
        </w:rPr>
        <w:t xml:space="preserve">作业</w:t>
      </w:r>
      <w:r>
        <w:rPr>
          <w:rFonts w:hint="eastAsia" w:ascii="宋体" w:hAnsi="宋体"/>
          <w:szCs w:val="21"/>
        </w:rPr>
        <w:t xml:space="preserve">人员的正常休息时间，按照规定发放加班工资、节假日加班工资、高温补贴。</w:t>
      </w:r>
      <w:r/>
    </w:p>
    <w:p>
      <w:pPr>
        <w:ind w:firstLine="435"/>
        <w:spacing w:line="360" w:lineRule="exact"/>
        <w:rPr>
          <w:rFonts w:hint="eastAsia" w:ascii="宋体" w:hAnsi="宋体"/>
          <w:szCs w:val="21"/>
        </w:rPr>
      </w:pPr>
      <w:r>
        <w:rPr>
          <w:rFonts w:hint="eastAsia" w:ascii="宋体" w:hAnsi="宋体"/>
          <w:szCs w:val="21"/>
        </w:rPr>
        <w:t xml:space="preserve">5、必须执行《劳动法》和《劳动合同法》关于员工保障的其他规定。</w:t>
      </w:r>
      <w:r/>
    </w:p>
    <w:p>
      <w:pPr>
        <w:ind w:firstLine="424"/>
        <w:spacing w:line="360" w:lineRule="exact"/>
        <w:rPr>
          <w:rFonts w:ascii="宋体"/>
          <w:b/>
          <w:szCs w:val="21"/>
        </w:rPr>
      </w:pPr>
      <w:r>
        <w:rPr>
          <w:rFonts w:hint="eastAsia" w:ascii="宋体" w:hAnsi="宋体"/>
          <w:b/>
          <w:szCs w:val="21"/>
        </w:rPr>
        <w:t xml:space="preserve">三、服务方式：承包制</w:t>
      </w:r>
      <w:r/>
    </w:p>
    <w:p>
      <w:pPr>
        <w:ind w:firstLine="424"/>
        <w:spacing w:line="360" w:lineRule="exact"/>
        <w:rPr>
          <w:rFonts w:ascii="宋体"/>
          <w:b/>
          <w:szCs w:val="21"/>
        </w:rPr>
      </w:pPr>
      <w:r>
        <w:rPr>
          <w:rFonts w:hint="eastAsia" w:ascii="宋体" w:hAnsi="宋体"/>
          <w:szCs w:val="21"/>
        </w:rPr>
        <w:t xml:space="preserve">由</w:t>
      </w:r>
      <w:r>
        <w:rPr>
          <w:rFonts w:hint="eastAsia" w:ascii="宋体" w:hAnsi="宋体"/>
          <w:szCs w:val="21"/>
        </w:rPr>
        <w:t xml:space="preserve">甲方</w:t>
      </w:r>
      <w:r>
        <w:rPr>
          <w:rFonts w:hint="eastAsia" w:ascii="宋体" w:hAnsi="宋体"/>
          <w:szCs w:val="21"/>
        </w:rPr>
        <w:t xml:space="preserve">与</w:t>
      </w:r>
      <w:r>
        <w:rPr>
          <w:rFonts w:hint="eastAsia" w:ascii="宋体" w:hAnsi="宋体"/>
          <w:szCs w:val="21"/>
        </w:rPr>
        <w:t xml:space="preserve">乙方</w:t>
      </w:r>
      <w:r>
        <w:rPr>
          <w:rFonts w:hint="eastAsia" w:ascii="宋体" w:hAnsi="宋体"/>
          <w:szCs w:val="21"/>
        </w:rPr>
        <w:t xml:space="preserve">签订承包合同，根据采购文件规定和</w:t>
      </w:r>
      <w:r>
        <w:rPr>
          <w:rFonts w:hint="eastAsia" w:ascii="宋体" w:hAnsi="宋体"/>
          <w:szCs w:val="21"/>
        </w:rPr>
        <w:t xml:space="preserve">乙方</w:t>
      </w:r>
      <w:r>
        <w:rPr>
          <w:rFonts w:hint="eastAsia" w:ascii="宋体" w:hAnsi="宋体"/>
          <w:szCs w:val="21"/>
        </w:rPr>
        <w:t xml:space="preserve">的响应承诺具体事项和考核办法，</w:t>
      </w:r>
      <w:r>
        <w:rPr>
          <w:rFonts w:hint="eastAsia" w:ascii="宋体" w:hAnsi="宋体"/>
          <w:szCs w:val="21"/>
        </w:rPr>
        <w:t xml:space="preserve">乙方</w:t>
      </w:r>
      <w:r>
        <w:rPr>
          <w:rFonts w:hint="eastAsia" w:ascii="宋体" w:hAnsi="宋体"/>
          <w:szCs w:val="21"/>
        </w:rPr>
        <w:t xml:space="preserve">若发生违约行为或考评不合格，</w:t>
      </w:r>
      <w:r>
        <w:rPr>
          <w:rFonts w:hint="eastAsia" w:ascii="宋体" w:hAnsi="宋体"/>
          <w:szCs w:val="21"/>
        </w:rPr>
        <w:t xml:space="preserve">甲方</w:t>
      </w:r>
      <w:r>
        <w:rPr>
          <w:rFonts w:hint="eastAsia" w:ascii="宋体" w:hAnsi="宋体"/>
          <w:szCs w:val="21"/>
        </w:rPr>
        <w:t xml:space="preserve">有权终止合同的履行。</w:t>
      </w:r>
      <w:r/>
    </w:p>
    <w:p>
      <w:pPr>
        <w:ind w:firstLine="426"/>
        <w:spacing w:line="360" w:lineRule="exact"/>
        <w:rPr>
          <w:rFonts w:ascii="宋体"/>
          <w:b/>
          <w:szCs w:val="21"/>
        </w:rPr>
      </w:pPr>
      <w:r>
        <w:rPr>
          <w:rFonts w:hint="eastAsia" w:ascii="宋体" w:hAnsi="宋体"/>
          <w:b/>
          <w:szCs w:val="21"/>
        </w:rPr>
        <w:t xml:space="preserve">四、服务质量标准及要求</w:t>
      </w:r>
      <w:r/>
    </w:p>
    <w:p>
      <w:pPr>
        <w:ind w:firstLine="424"/>
        <w:spacing w:line="360" w:lineRule="exact"/>
        <w:rPr>
          <w:rFonts w:hint="eastAsia" w:ascii="宋体" w:hAnsi="宋体"/>
          <w:szCs w:val="21"/>
        </w:rPr>
      </w:pPr>
      <w:r>
        <w:rPr>
          <w:rFonts w:hint="eastAsia" w:ascii="宋体" w:hAnsi="宋体"/>
          <w:szCs w:val="21"/>
        </w:rPr>
        <w:t xml:space="preserve">具体见《</w:t>
      </w:r>
      <w:r>
        <w:rPr>
          <w:rFonts w:hint="eastAsia" w:ascii="宋体" w:hAnsi="宋体"/>
          <w:szCs w:val="21"/>
        </w:rPr>
        <w:t xml:space="preserve">嘉泽镇公厕保洁与维护项目（三年期）</w:t>
      </w:r>
      <w:r>
        <w:rPr>
          <w:rFonts w:hint="eastAsia" w:ascii="宋体" w:hAnsi="宋体"/>
          <w:szCs w:val="21"/>
        </w:rPr>
        <w:t xml:space="preserve">考核细则</w:t>
      </w:r>
      <w:r>
        <w:rPr>
          <w:rFonts w:hint="eastAsia" w:ascii="宋体" w:hAnsi="宋体"/>
          <w:szCs w:val="21"/>
        </w:rPr>
        <w:t xml:space="preserve">》。</w:t>
      </w:r>
      <w:r/>
    </w:p>
    <w:p>
      <w:pPr>
        <w:pStyle w:val="1047"/>
        <w:ind w:left="420"/>
        <w:jc w:val="left"/>
        <w:spacing w:before="240" w:after="60" w:line="420" w:lineRule="atLeast"/>
        <w:rPr>
          <w:rFonts w:hint="eastAsia" w:ascii="宋体" w:hAnsi="宋体"/>
          <w:b w:val="0"/>
          <w:sz w:val="21"/>
          <w:szCs w:val="21"/>
          <w:lang w:eastAsia="zh-CN"/>
        </w:rPr>
      </w:pPr>
      <w:r>
        <w:rPr>
          <w:rFonts w:ascii="宋体" w:hAnsi="宋体"/>
          <w:b w:val="0"/>
          <w:sz w:val="21"/>
          <w:szCs w:val="21"/>
          <w:lang w:eastAsia="zh-CN"/>
        </w:rPr>
        <w:br w:type="page" w:clear="all"/>
      </w:r>
      <w:r>
        <w:rPr>
          <w:rFonts w:hint="eastAsia" w:ascii="宋体" w:hAnsi="宋体"/>
          <w:b w:val="0"/>
          <w:sz w:val="21"/>
          <w:szCs w:val="21"/>
          <w:lang w:eastAsia="zh-CN"/>
        </w:rPr>
        <w:t xml:space="preserve">附件二：</w:t>
      </w:r>
      <w:r/>
    </w:p>
    <w:p>
      <w:pPr>
        <w:jc w:val="center"/>
        <w:spacing w:line="360" w:lineRule="exact"/>
        <w:rPr>
          <w:rFonts w:hint="eastAsia" w:ascii="宋体" w:hAnsi="宋体" w:cs="宋体"/>
          <w:b/>
          <w:bCs/>
          <w:sz w:val="30"/>
          <w:szCs w:val="30"/>
        </w:rPr>
      </w:pPr>
      <w:r>
        <w:rPr>
          <w:rFonts w:hint="eastAsia" w:ascii="宋体" w:hAnsi="宋体" w:cs="宋体"/>
          <w:b/>
          <w:bCs/>
          <w:sz w:val="30"/>
          <w:szCs w:val="30"/>
        </w:rPr>
        <w:t xml:space="preserve">嘉泽镇公厕保洁与维护项目（三年期）</w:t>
      </w:r>
      <w:r>
        <w:rPr>
          <w:rFonts w:hint="eastAsia" w:ascii="宋体" w:hAnsi="宋体" w:cs="宋体"/>
          <w:b/>
          <w:bCs/>
          <w:sz w:val="30"/>
          <w:szCs w:val="30"/>
        </w:rPr>
        <w:t xml:space="preserve">考核细则</w:t>
      </w:r>
      <w:r>
        <w:rPr>
          <w:rFonts w:hint="eastAsia" w:ascii="宋体" w:hAnsi="宋体" w:cs="宋体"/>
          <w:b/>
          <w:bCs/>
          <w:sz w:val="30"/>
          <w:szCs w:val="30"/>
        </w:rPr>
        <w:t xml:space="preserve">（月度）</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9"/>
        <w:gridCol w:w="909"/>
        <w:gridCol w:w="1417"/>
        <w:gridCol w:w="3260"/>
        <w:gridCol w:w="698"/>
        <w:gridCol w:w="709"/>
        <w:gridCol w:w="896"/>
        <w:gridCol w:w="640"/>
      </w:tblGrid>
      <w:tr>
        <w:trPr>
          <w:trHeight w:val="555"/>
          <w:tblHeader/>
        </w:trPr>
        <w:tc>
          <w:tcPr>
            <w:tcW w:w="759"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项目</w:t>
            </w:r>
            <w:r/>
          </w:p>
        </w:tc>
        <w:tc>
          <w:tcPr>
            <w:tcW w:w="909"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考评内容</w:t>
            </w:r>
            <w:r/>
          </w:p>
        </w:tc>
        <w:tc>
          <w:tcPr>
            <w:tcW w:w="1417"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考核标准</w:t>
            </w:r>
            <w:r/>
          </w:p>
        </w:tc>
        <w:tc>
          <w:tcPr>
            <w:tcW w:w="3260"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问题详细描述</w:t>
            </w:r>
            <w:r/>
          </w:p>
        </w:tc>
        <w:tc>
          <w:tcPr>
            <w:tcW w:w="698"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发现一处扣分</w:t>
            </w:r>
            <w:r/>
          </w:p>
        </w:tc>
        <w:tc>
          <w:tcPr>
            <w:tcW w:w="709"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扣分        上限</w:t>
            </w:r>
            <w:r/>
          </w:p>
        </w:tc>
        <w:tc>
          <w:tcPr>
            <w:tcW w:w="896"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整改             时限</w:t>
            </w:r>
            <w:r/>
          </w:p>
        </w:tc>
        <w:tc>
          <w:tcPr>
            <w:shd w:val="clear" w:color="000000" w:fill="ffffff"/>
            <w:tcW w:w="640" w:type="dxa"/>
            <w:vAlign w:val="center"/>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备注</w:t>
            </w:r>
            <w:r/>
          </w:p>
        </w:tc>
      </w:tr>
      <w:tr>
        <w:trPr>
          <w:trHeight w:val="525"/>
        </w:trPr>
        <w:tc>
          <w:tcPr>
            <w:tcW w:w="759" w:type="dxa"/>
            <w:vAlign w:val="center"/>
            <w:vMerge w:val="restart"/>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             （一）公共厕所</w:t>
            </w:r>
            <w:r>
              <w:rPr>
                <w:rFonts w:hint="eastAsia" w:ascii="宋体" w:hAnsi="宋体" w:cs="宋体"/>
                <w:b/>
                <w:bCs/>
                <w:sz w:val="18"/>
                <w:szCs w:val="18"/>
              </w:rPr>
              <w:br/>
              <w:t xml:space="preserve">保洁管理</w:t>
            </w:r>
            <w:r/>
          </w:p>
        </w:tc>
        <w:tc>
          <w:tcPr>
            <w:tcW w:w="909" w:type="dxa"/>
            <w:vAlign w:val="center"/>
            <w:vMerge w:val="restart"/>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1、公厕内部设施</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公共厕所设施完好，排水通畅，无粪便淤塞</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1、公共厕所设施破损或缺失；</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t xml:space="preserve">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甲方要求时限</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8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2、公共厕所排水不畅、粪便淤塞；</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t xml:space="preserve">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甲方要求时限</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60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3、倒粪口脏乱的；化粪池与出粪口盖板破损，粪槽、便槽(斗)和管道破损，内外墙面粉刷、磁砖（墙砖）破损或剥落的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t xml:space="preserve">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甲方要求时限</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60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4、其他公厕日常维护、维修工作未按采购人规定时间及要求完成的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t xml:space="preserve">3</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甲方要求时限</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r>
      <w:tr>
        <w:trPr>
          <w:trHeight w:val="40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2、公厕内、外部整洁</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保洁及时，内外部整洁，无乱张贴、乱涂写</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1、公共厕所墙外或室内有乱张贴、乱涂写；</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2、公厕内墙、窗台有明显积灰、蜘蛛网等；</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2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3、公厕外5米（专人看管）或3米（无专人看管）范围内,有垃圾、粪便、污水等污物的；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9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4、公厕内有烟头3个（专人看管）或5个（无专人看管）以上的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4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5、座便器（蹲坑）内有粪便、小便池或大便槽两侧有</w:t>
            </w:r>
            <w:r>
              <w:rPr>
                <w:rFonts w:hint="eastAsia" w:ascii="宋体" w:hAnsi="宋体" w:cs="宋体"/>
                <w:sz w:val="18"/>
                <w:szCs w:val="18"/>
              </w:rPr>
              <w:t xml:space="preserve">明显尿垢</w:t>
            </w:r>
            <w:r>
              <w:rPr>
                <w:rFonts w:hint="eastAsia" w:ascii="宋体" w:hAnsi="宋体" w:cs="宋体"/>
                <w:sz w:val="18"/>
                <w:szCs w:val="18"/>
              </w:rPr>
              <w:t xml:space="preserve">或污垢的；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6、洗手池、理容镜、拖把池有明显积尘、污垢的；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2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7、未经允许擅自关闭公厕的；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8、无故关闭残疾人卫生间或第三卫生间的；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6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9、在公厕内堆放杂物未及时清理的；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2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10、公厕内管理间不整洁，物品摆放不整齐，杂物乱堆。</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11、公厕内保洁工具、用品随意摆放。</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12、公厕范围内使用不规范的电器设备，私自乱拉、乱接电源和使用明火灶具的。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13、未按照规定除臭、消杀的。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14、不按规定放置纸篓，纸篓满溢，收集的便纸不按规定处理的，不按规定投放樟脑球、檀香的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15、厕所内积水超0.5平方米或者有杂乱脚印的。用硫酸洗便槽及墙地砖的。厕内有明显异味的。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16、利用公厕进行有偿服务的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17、在公厕室外及周边种植蔬菜或者杂草、随意晾晒衣物、堆放物品影响环境的。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18、化粪池满溢的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19、化粪池盖不盖好的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20、</w:t>
            </w:r>
            <w:r>
              <w:rPr>
                <w:rFonts w:hint="eastAsia" w:ascii="宋体" w:hAnsi="宋体" w:cs="宋体"/>
                <w:sz w:val="18"/>
                <w:szCs w:val="18"/>
              </w:rPr>
              <w:t xml:space="preserve">清窖车辆</w:t>
            </w:r>
            <w:r>
              <w:rPr>
                <w:rFonts w:hint="eastAsia" w:ascii="宋体" w:hAnsi="宋体" w:cs="宋体"/>
                <w:sz w:val="18"/>
                <w:szCs w:val="18"/>
              </w:rPr>
              <w:t xml:space="preserve">不规范，不整洁，影响居民的，违规处理粪便的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r>
      <w:tr>
        <w:trPr>
          <w:trHeight w:val="36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restart"/>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3、作业人员</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严格按照保洁作业方案中明确的人数配足保洁人员，加强保洁人员的管理。</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1、公司上报保洁人员，每少1人</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0.3</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7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2、专人看管的公厕，人员脱岗的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0.3</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8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3、非专人看管的公厕，巡回保洁次数不足的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8"/>
        </w:trPr>
        <w:tc>
          <w:tcPr>
            <w:tcW w:w="759" w:type="dxa"/>
            <w:vAlign w:val="center"/>
            <w:vMerge w:val="restart"/>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二</w:t>
            </w:r>
            <w:r>
              <w:rPr>
                <w:rFonts w:hint="eastAsia" w:ascii="宋体" w:hAnsi="宋体" w:cs="宋体"/>
                <w:b/>
                <w:bCs/>
                <w:sz w:val="18"/>
                <w:szCs w:val="18"/>
              </w:rPr>
              <w:t xml:space="preserve">）           企业规范化管理 </w:t>
            </w:r>
            <w:r/>
          </w:p>
        </w:tc>
        <w:tc>
          <w:tcPr>
            <w:tcW w:w="909" w:type="dxa"/>
            <w:vAlign w:val="center"/>
            <w:vMerge w:val="restart"/>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1、规范用工</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签订劳动用工合同，独立处理劳资纠纷，执行本地区最低工资标准，切实保障一线公厕作业人员慰问金补贴，切实保障“五金”按时足额缴纳。</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1、抽查人员工资发放记录，确实有用工不满足本地区最低工资标准的</w:t>
            </w:r>
            <w:r/>
          </w:p>
        </w:tc>
        <w:tc>
          <w:tcPr>
            <w:tcW w:w="698"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每人每项</w:t>
            </w:r>
            <w:r/>
          </w:p>
        </w:tc>
      </w:tr>
      <w:tr>
        <w:trPr>
          <w:trHeight w:val="438"/>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2、接到有关签订劳动合同投诉属实的</w:t>
            </w:r>
            <w:r/>
          </w:p>
        </w:tc>
        <w:tc>
          <w:tcPr>
            <w:tcW w:w="698"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每人每项</w:t>
            </w:r>
            <w:r/>
          </w:p>
        </w:tc>
      </w:tr>
      <w:tr>
        <w:trPr>
          <w:trHeight w:val="438"/>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3、接到有关工资慰问金补贴发放不及时或不发的投诉，经查属实的</w:t>
            </w:r>
            <w:r/>
          </w:p>
        </w:tc>
        <w:tc>
          <w:tcPr>
            <w:tcW w:w="698"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每人每项</w:t>
            </w:r>
            <w:r/>
          </w:p>
        </w:tc>
      </w:tr>
      <w:tr>
        <w:trPr>
          <w:trHeight w:val="438"/>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4、接到有关“五金”未按时足额缴纳的投诉经查属实的</w:t>
            </w:r>
            <w:r/>
          </w:p>
        </w:tc>
        <w:tc>
          <w:tcPr>
            <w:tcW w:w="698"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每人每项</w:t>
            </w:r>
            <w:r/>
          </w:p>
        </w:tc>
      </w:tr>
      <w:tr>
        <w:trPr>
          <w:trHeight w:val="51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5、出现五人以上劳资纠纷的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每起</w:t>
            </w:r>
            <w:r/>
          </w:p>
        </w:tc>
      </w:tr>
      <w:tr>
        <w:trPr>
          <w:trHeight w:val="57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6、每月考核未被市考评扣分路段的奖励，必须用于对该路段的职工奖励，未发放给职工，被投诉查实的确属无故不发的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每起</w:t>
            </w:r>
            <w:r/>
          </w:p>
        </w:tc>
      </w:tr>
      <w:tr>
        <w:trPr>
          <w:trHeight w:val="76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restart"/>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2、内部管理</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要加强内部管理，科学合理的制定作业方案和应急保障措施，服从上级工作安排，迎接市区各项考核检查，建立各项内部管理制度和管理台账，不断提升企业内部管理</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1、建立道路清扫保洁（含机械化和人工）、果壳箱垃圾箱保洁、垃圾清运等各项管理制度，包括行政管理、考勤制度、岗位责任制度、安全制度、考核制度、奖惩制度等管理制度，每缺1项</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75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2、建立基础管理台账，包括《人员作业情况登记本》、《日常检查情况登记本》、《信访处理登记本》、《机械化作业车辆出入库登记本》等，每缺1本，登记不及时</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0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固定台</w:t>
            </w:r>
            <w:r>
              <w:rPr>
                <w:rFonts w:hint="eastAsia" w:ascii="宋体" w:hAnsi="宋体" w:cs="宋体"/>
                <w:sz w:val="18"/>
                <w:szCs w:val="18"/>
              </w:rPr>
              <w:t xml:space="preserve">账、机械化作业核减未按时提交或有遗漏的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1天</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9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4、公厕信息化系统月度考核中发生非客观原因扣分超过0.1分的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9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5、未按时保质保量完成区采购方交给的指令性任务，每发生1次</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0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restart"/>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3、安全管理</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配备专职安全督察员（安全员），每月至少进行一次一线作业人员的安全教育，并做好台账，切</w:t>
            </w:r>
            <w:r>
              <w:rPr>
                <w:rFonts w:hint="eastAsia" w:ascii="宋体" w:hAnsi="宋体" w:cs="宋体"/>
                <w:sz w:val="18"/>
                <w:szCs w:val="18"/>
              </w:rPr>
              <w:t xml:space="preserve">实提高一线职工的安全意识</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1、未配备专职安全员</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2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2、不进行安全教育，无教育台账的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1天</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4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3、未穿戴作业单位统一规定的反光安全标志服、帽的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9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4、因公厕作业车辆未遵守《道路交通安全法》导致交通事故承担主要责任，并造成恶劣影响的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32"/>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5、发生交通伤亡事故，未能正确妥善协调处置，造成恶劣影响的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37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6、机械作业车辆未按照规定开警示灯和</w:t>
            </w:r>
            <w:r>
              <w:rPr>
                <w:rFonts w:hint="eastAsia" w:ascii="宋体" w:hAnsi="宋体" w:cs="宋体"/>
                <w:sz w:val="18"/>
                <w:szCs w:val="18"/>
              </w:rPr>
              <w:t xml:space="preserve">鸣警示</w:t>
            </w:r>
            <w:r>
              <w:rPr>
                <w:rFonts w:hint="eastAsia" w:ascii="宋体" w:hAnsi="宋体" w:cs="宋体"/>
                <w:sz w:val="18"/>
                <w:szCs w:val="18"/>
              </w:rPr>
              <w:t xml:space="preserve">音的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02"/>
        </w:trPr>
        <w:tc>
          <w:tcPr>
            <w:tcW w:w="759" w:type="dxa"/>
            <w:vAlign w:val="center"/>
            <w:vMerge w:val="restart"/>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t xml:space="preserve">二</w:t>
            </w:r>
            <w:r>
              <w:rPr>
                <w:rFonts w:hint="eastAsia" w:ascii="宋体" w:hAnsi="宋体" w:cs="宋体"/>
                <w:b/>
                <w:bCs/>
                <w:sz w:val="18"/>
                <w:szCs w:val="18"/>
              </w:rPr>
              <w:t xml:space="preserve">）           企业规范化管理 </w:t>
            </w:r>
            <w:r/>
          </w:p>
        </w:tc>
        <w:tc>
          <w:tcPr>
            <w:tcW w:w="909" w:type="dxa"/>
            <w:vAlign w:val="center"/>
            <w:vMerge w:val="restart"/>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4、文明作业</w:t>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公厕作业人员（含机械和人工）均需规范作业、文明作业，机械作业人员要遵守交通法律、法规，作业时避让行人和非机动车；人工清扫保洁作业人员、垃圾收集人员等要着装规范、遵守社会公德、文明作业。</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1、不按照规定着装、穿拖鞋或工作服不整洁的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02"/>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2、作业人员当班集聚、聊天的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02"/>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3、作业人员随地大小便的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676"/>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4、作业人员作业时有翻越交通隔离护栏行为的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72"/>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5、作业人员当班围观突发事件或就地闲逛购物的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64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6、机械化作业车辆在岗作业时车辆无故停留休息的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52"/>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7、机械化作业车辆有故意违反交通法规现象的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2小时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1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t xml:space="preserve">、车辆容貌未保持完好、密闭、整洁、安全的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66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restart"/>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公厕作业人员（含机械和人工）均需规范作业、文明作业，机械作业人员要遵守交通法律、法规，作业时避让行人和非机动车；人工清扫保洁作业人员、垃圾收集人员等要着装规范、遵守社会公德、文明作业。</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、不文明作业，故意扬尘的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756"/>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、应当采用电动车保洁的而采用人力</w:t>
            </w:r>
            <w:r>
              <w:rPr>
                <w:rFonts w:hint="eastAsia" w:ascii="宋体" w:hAnsi="宋体" w:cs="宋体"/>
                <w:sz w:val="18"/>
                <w:szCs w:val="18"/>
              </w:rPr>
              <w:t xml:space="preserve">保洁车</w:t>
            </w:r>
            <w:r>
              <w:rPr>
                <w:rFonts w:hint="eastAsia" w:ascii="宋体" w:hAnsi="宋体" w:cs="宋体"/>
                <w:sz w:val="18"/>
                <w:szCs w:val="18"/>
              </w:rPr>
              <w:t xml:space="preserve">保洁的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926"/>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、电瓶作业车辆有超速、在快车道上行驶、逆向行驶、闯红灯、带人等违规现象的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1267"/>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、作业工具、车辆未紧靠路边停放，或者停靠在公交车站、消防栓旁。收集车未在作业方向设置警示标志</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420"/>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1417" w:type="dxa"/>
            <w:vAlign w:val="center"/>
            <w:vMerge w:val="continue"/>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t xml:space="preserve">、保洁人员在作业时间收拾废品</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0.1</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4小时</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40"/>
        </w:trPr>
        <w:tc>
          <w:tcPr>
            <w:tcW w:w="759" w:type="dxa"/>
            <w:vAlign w:val="center"/>
            <w:vMerge w:val="restart"/>
            <w:textDirection w:val="lrTb"/>
            <w:noWrap w:val="false"/>
          </w:tcPr>
          <w:p>
            <w:pPr>
              <w:jc w:val="center"/>
              <w:spacing w:line="240" w:lineRule="exact"/>
              <w:widowControl/>
              <w:rPr>
                <w:rFonts w:hint="eastAsia" w:ascii="宋体" w:hAnsi="宋体" w:cs="宋体"/>
                <w:b/>
                <w:bCs/>
                <w:sz w:val="18"/>
                <w:szCs w:val="18"/>
              </w:rPr>
            </w:pPr>
            <w:r>
              <w:rPr>
                <w:rFonts w:hint="eastAsia" w:ascii="宋体" w:hAnsi="宋体" w:cs="宋体"/>
                <w:b/>
                <w:bCs/>
                <w:sz w:val="18"/>
                <w:szCs w:val="18"/>
              </w:rPr>
              <w:t xml:space="preserve">（三）            社会监督</w:t>
            </w:r>
            <w:r/>
          </w:p>
        </w:tc>
        <w:tc>
          <w:tcPr>
            <w:tcW w:w="909"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1、媒体曝光</w:t>
            </w:r>
            <w:r/>
          </w:p>
        </w:tc>
        <w:tc>
          <w:tcPr>
            <w:tcW w:w="1417"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新闻媒体负面的、有损公厕形象的曝光事件发生</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被新闻媒体、主流网站曝光属实的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0.5</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2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2、市民举报</w:t>
            </w:r>
            <w:r/>
          </w:p>
        </w:tc>
        <w:tc>
          <w:tcPr>
            <w:tcW w:w="1417"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有责投诉事件发生</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被市民投诉查实的</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r>
        <w:trPr>
          <w:trHeight w:val="585"/>
        </w:trPr>
        <w:tc>
          <w:tcPr>
            <w:tcW w:w="759" w:type="dxa"/>
            <w:vAlign w:val="center"/>
            <w:vMerge w:val="continue"/>
            <w:textDirection w:val="lrTb"/>
            <w:noWrap w:val="false"/>
          </w:tcPr>
          <w:p>
            <w:pPr>
              <w:jc w:val="left"/>
              <w:spacing w:line="240" w:lineRule="exact"/>
              <w:widowControl/>
              <w:rPr>
                <w:rFonts w:hint="eastAsia" w:ascii="宋体" w:hAnsi="宋体" w:cs="宋体"/>
                <w:b/>
                <w:bCs/>
                <w:sz w:val="18"/>
                <w:szCs w:val="18"/>
              </w:rPr>
            </w:pPr>
            <w:r>
              <w:rPr>
                <w:rFonts w:hint="eastAsia" w:ascii="宋体" w:hAnsi="宋体" w:cs="宋体"/>
                <w:b/>
                <w:bCs/>
                <w:sz w:val="18"/>
                <w:szCs w:val="18"/>
              </w:rPr>
            </w:r>
            <w:r/>
          </w:p>
        </w:tc>
        <w:tc>
          <w:tcPr>
            <w:tcW w:w="909"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3、领导督办</w:t>
            </w:r>
            <w:r/>
          </w:p>
        </w:tc>
        <w:tc>
          <w:tcPr>
            <w:tcW w:w="1417"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被市、区、局领导督办、市区点评片中反映问题及点名批评问题</w:t>
            </w:r>
            <w:r/>
          </w:p>
        </w:tc>
        <w:tc>
          <w:tcPr>
            <w:tcW w:w="3260" w:type="dxa"/>
            <w:vAlign w:val="center"/>
            <w:textDirection w:val="lrTb"/>
            <w:noWrap w:val="false"/>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出现问题被市、区、局领导督办的，被市、区、局领导点名批评的，以及在市区点评片中出现的问题</w:t>
            </w:r>
            <w:r/>
          </w:p>
        </w:tc>
        <w:tc>
          <w:tcPr>
            <w:tcW w:w="698" w:type="dxa"/>
            <w:vAlign w:val="center"/>
            <w:textDirection w:val="lrTb"/>
            <w:noWrap w:val="false"/>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0.2</w:t>
            </w:r>
            <w:r/>
          </w:p>
        </w:tc>
        <w:tc>
          <w:tcPr>
            <w:tcW w:w="709" w:type="dxa"/>
            <w:vAlign w:val="center"/>
            <w:textDirection w:val="lrTb"/>
            <w:noWrap/>
          </w:tcPr>
          <w:p>
            <w:pPr>
              <w:jc w:val="center"/>
              <w:spacing w:line="240" w:lineRule="exact"/>
              <w:widowControl/>
              <w:rPr>
                <w:rFonts w:hint="eastAsia" w:ascii="宋体" w:hAnsi="宋体" w:cs="宋体"/>
                <w:sz w:val="18"/>
                <w:szCs w:val="18"/>
              </w:rPr>
            </w:pPr>
            <w:r>
              <w:rPr>
                <w:rFonts w:hint="eastAsia" w:ascii="宋体" w:hAnsi="宋体" w:cs="宋体"/>
                <w:sz w:val="18"/>
                <w:szCs w:val="18"/>
              </w:rPr>
              <w:t xml:space="preserve">不限</w:t>
            </w:r>
            <w:r/>
          </w:p>
        </w:tc>
        <w:tc>
          <w:tcPr>
            <w:tcW w:w="896"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c>
          <w:tcPr>
            <w:tcW w:w="640" w:type="dxa"/>
            <w:vAlign w:val="center"/>
            <w:textDirection w:val="lrTb"/>
            <w:noWrap/>
          </w:tcPr>
          <w:p>
            <w:pPr>
              <w:jc w:val="left"/>
              <w:spacing w:line="240" w:lineRule="exact"/>
              <w:widowControl/>
              <w:rPr>
                <w:rFonts w:hint="eastAsia" w:ascii="宋体" w:hAnsi="宋体" w:cs="宋体"/>
                <w:sz w:val="18"/>
                <w:szCs w:val="18"/>
              </w:rPr>
            </w:pPr>
            <w:r>
              <w:rPr>
                <w:rFonts w:hint="eastAsia" w:ascii="宋体" w:hAnsi="宋体" w:cs="宋体"/>
                <w:sz w:val="18"/>
                <w:szCs w:val="18"/>
              </w:rPr>
              <w:t xml:space="preserve">　</w:t>
            </w:r>
            <w:r/>
          </w:p>
        </w:tc>
      </w:tr>
    </w:tbl>
    <w:p>
      <w:pPr>
        <w:ind w:firstLine="420"/>
        <w:spacing w:line="400" w:lineRule="exact"/>
        <w:rPr>
          <w:rFonts w:hint="eastAsia" w:ascii="宋体" w:hAnsi="宋体"/>
          <w:szCs w:val="21"/>
        </w:rPr>
      </w:pPr>
      <w:r>
        <w:rPr>
          <w:rFonts w:hint="eastAsia" w:ascii="宋体" w:hAnsi="宋体"/>
          <w:szCs w:val="21"/>
        </w:rPr>
        <w:t xml:space="preserve">备注：</w:t>
      </w:r>
      <w:r/>
    </w:p>
    <w:p>
      <w:pPr>
        <w:ind w:firstLine="420"/>
        <w:spacing w:line="400" w:lineRule="exact"/>
        <w:rPr>
          <w:rFonts w:hint="eastAsia" w:ascii="宋体" w:hAnsi="宋体"/>
          <w:szCs w:val="21"/>
        </w:rPr>
      </w:pPr>
      <w:r>
        <w:rPr>
          <w:rFonts w:hint="eastAsia" w:ascii="宋体" w:hAnsi="宋体"/>
          <w:szCs w:val="21"/>
        </w:rPr>
        <w:t xml:space="preserve">（1）市考评问题，每个扣</w:t>
      </w:r>
      <w:r>
        <w:rPr>
          <w:rFonts w:ascii="宋体" w:hAnsi="宋体"/>
          <w:szCs w:val="21"/>
        </w:rPr>
        <w:t xml:space="preserve">5</w:t>
      </w:r>
      <w:r>
        <w:rPr>
          <w:rFonts w:hint="eastAsia" w:ascii="宋体" w:hAnsi="宋体"/>
          <w:szCs w:val="21"/>
        </w:rPr>
        <w:t xml:space="preserve">00元。</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区考评问题</w:t>
      </w:r>
      <w:r>
        <w:rPr>
          <w:rFonts w:hint="eastAsia" w:ascii="宋体" w:hAnsi="宋体"/>
          <w:szCs w:val="21"/>
        </w:rPr>
        <w:t xml:space="preserve">，每个扣50元。</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）采购人考评问题，作业单位每月保洁经费结算不设底限，当月考评扣除经费从当月保洁经费基数中扣除。</w:t>
      </w:r>
      <w:r>
        <w:rPr>
          <w:rFonts w:ascii="宋体" w:hAnsi="宋体"/>
          <w:szCs w:val="21"/>
        </w:rPr>
        <w:t xml:space="preserve">最终考评成绩以汇总结果为准，每扣1分扣500元。</w:t>
      </w:r>
      <w:r/>
    </w:p>
    <w:p>
      <w:pPr>
        <w:ind w:firstLine="420"/>
        <w:spacing w:line="40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每年度服务期内，连续二个月考核得分低于</w:t>
      </w:r>
      <w:r>
        <w:rPr>
          <w:rFonts w:hint="eastAsia" w:ascii="宋体" w:hAnsi="宋体"/>
          <w:szCs w:val="21"/>
        </w:rPr>
        <w:t xml:space="preserve">90</w:t>
      </w:r>
      <w:r>
        <w:rPr>
          <w:rFonts w:hint="eastAsia" w:ascii="宋体" w:hAnsi="宋体"/>
          <w:szCs w:val="21"/>
        </w:rPr>
        <w:t xml:space="preserve">分，或任意三个月考核得分低于</w:t>
      </w:r>
      <w:r>
        <w:rPr>
          <w:rFonts w:hint="eastAsia" w:ascii="宋体" w:hAnsi="宋体"/>
          <w:szCs w:val="21"/>
        </w:rPr>
        <w:t xml:space="preserve">90</w:t>
      </w:r>
      <w:r>
        <w:rPr>
          <w:rFonts w:hint="eastAsia" w:ascii="宋体" w:hAnsi="宋体"/>
          <w:szCs w:val="21"/>
        </w:rPr>
        <w:t xml:space="preserve">分，或年度考核平均得分低于</w:t>
      </w:r>
      <w:r>
        <w:rPr>
          <w:rFonts w:hint="eastAsia" w:ascii="宋体" w:hAnsi="宋体"/>
          <w:szCs w:val="21"/>
        </w:rPr>
        <w:t xml:space="preserve">90</w:t>
      </w:r>
      <w:r>
        <w:rPr>
          <w:rFonts w:hint="eastAsia" w:ascii="宋体" w:hAnsi="宋体"/>
          <w:szCs w:val="21"/>
        </w:rPr>
        <w:t xml:space="preserve">分，甲方有权终止本项目服务合同。</w:t>
      </w:r>
      <w:r/>
    </w:p>
    <w:p>
      <w:pPr>
        <w:jc w:val="left"/>
        <w:widowControl/>
        <w:rPr>
          <w:b/>
          <w:sz w:val="36"/>
          <w:szCs w:val="36"/>
        </w:rPr>
      </w:pPr>
      <w:r>
        <w:rPr>
          <w:b/>
          <w:sz w:val="36"/>
          <w:szCs w:val="36"/>
        </w:rPr>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692" w:name="_Toc140257878"/>
      <w:r/>
      <w:bookmarkStart w:id="693" w:name="_Toc229562363"/>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响应文件的组成及提交须知</w:t>
      </w:r>
      <w:bookmarkEnd w:id="692"/>
      <w:r/>
      <w:bookmarkEnd w:id="693"/>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694" w:name="_Toc86202633"/>
            <w:r>
              <w:rPr>
                <w:rFonts w:hint="eastAsia" w:ascii="宋体" w:hAnsi="宋体" w:cs="宋体"/>
                <w:b/>
                <w:szCs w:val="21"/>
                <w:lang w:bidi="ar"/>
              </w:rPr>
              <w:t xml:space="preserve">名称</w:t>
            </w:r>
            <w:bookmarkEnd w:id="694"/>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397" w:hRule="exact"/>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响应文件组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响应文件格式材料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△供应商资格声明函</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t xml:space="preserve">如采购公告中明确专门面向中小</w:t>
            </w:r>
            <w:r>
              <w:t xml:space="preserve">/</w:t>
            </w:r>
            <w:r>
              <w:t xml:space="preserve">小</w:t>
            </w:r>
            <w:r>
              <w:t xml:space="preserve">微企业</w:t>
            </w:r>
            <w: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*响应函</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*响应文件有效性(根据磋商文件要求填写,如磋商文件无相关要求,此条可不填写)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97" w:hRule="exac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97" w:hRule="exact"/>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695" w:name="_Toc139834336"/>
            <w:r/>
            <w:bookmarkStart w:id="696" w:name="_Toc212726916"/>
            <w:r/>
            <w:bookmarkStart w:id="697" w:name="_Toc229562364"/>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695"/>
            <w:r/>
            <w:bookmarkEnd w:id="696"/>
            <w:r/>
            <w:bookmarkEnd w:id="697"/>
            <w:r/>
            <w:r/>
          </w:p>
          <w:p>
            <w:pPr>
              <w:jc w:val="left"/>
              <w:keepNext/>
              <w:rPr>
                <w:rFonts w:hint="eastAsia" w:ascii="宋体" w:hAnsi="宋体" w:cs="宋体"/>
                <w:b/>
                <w:bCs/>
                <w:szCs w:val="21"/>
                <w:u w:val="single"/>
                <w:lang w:bidi="ar"/>
              </w:rPr>
              <w:outlineLvl w:val="0"/>
            </w:pPr>
            <w:r/>
            <w:bookmarkStart w:id="698" w:name="_Toc139834337"/>
            <w:r/>
            <w:bookmarkStart w:id="699" w:name="_Toc212726917"/>
            <w:r/>
            <w:bookmarkStart w:id="700" w:name="_Toc229562365"/>
            <w:r>
              <w:rPr>
                <w:rFonts w:hint="eastAsia" w:ascii="宋体" w:hAnsi="宋体" w:cs="宋体"/>
                <w:b/>
                <w:bCs/>
                <w:szCs w:val="21"/>
                <w:u w:val="single"/>
                <w:lang w:bidi="ar"/>
              </w:rPr>
              <w:t xml:space="preserve">2.带“△”项材料如未按“第三章 评审程序、评审方法和评审标准”—“资格性检查要求”要求提交，将作资格审查不通过处理，带“*”项材料如未按要求提交，将作无效响应处理。</w:t>
            </w:r>
            <w:bookmarkEnd w:id="698"/>
            <w:r/>
            <w:bookmarkEnd w:id="699"/>
            <w:r/>
            <w:bookmarkEnd w:id="700"/>
            <w:r/>
            <w:r/>
          </w:p>
          <w:p>
            <w:pPr>
              <w:jc w:val="left"/>
              <w:keepNext/>
              <w:rPr>
                <w:rFonts w:hint="eastAsia" w:ascii="宋体" w:hAnsi="宋体" w:cs="宋体"/>
                <w:b/>
                <w:bCs/>
                <w:szCs w:val="21"/>
                <w:u w:val="single"/>
                <w:lang w:bidi="ar"/>
              </w:rPr>
              <w:outlineLvl w:val="0"/>
            </w:pPr>
            <w:r/>
            <w:bookmarkStart w:id="701" w:name="_Toc139834338"/>
            <w:r/>
            <w:bookmarkStart w:id="702" w:name="_Toc212726918"/>
            <w:r/>
            <w:bookmarkStart w:id="703" w:name="_Toc22956236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701"/>
            <w:r/>
            <w:bookmarkEnd w:id="702"/>
            <w:r/>
            <w:bookmarkEnd w:id="703"/>
            <w:r/>
            <w:r/>
          </w:p>
          <w:p>
            <w:pPr>
              <w:jc w:val="left"/>
              <w:keepNext/>
              <w:rPr>
                <w:rFonts w:hint="eastAsia" w:ascii="宋体" w:hAnsi="宋体" w:cs="宋体"/>
                <w:b/>
                <w:bCs/>
                <w:szCs w:val="21"/>
                <w:u w:val="single"/>
                <w:lang w:bidi="ar"/>
              </w:rPr>
              <w:outlineLvl w:val="0"/>
            </w:pPr>
            <w:r/>
            <w:bookmarkStart w:id="704" w:name="_Toc139834339"/>
            <w:r/>
            <w:bookmarkStart w:id="705" w:name="_Toc212726919"/>
            <w:r/>
            <w:bookmarkStart w:id="706" w:name="_Toc229562367"/>
            <w:r>
              <w:rPr>
                <w:rFonts w:hint="eastAsia" w:ascii="宋体" w:hAnsi="宋体" w:cs="宋体"/>
                <w:b/>
                <w:bCs/>
                <w:szCs w:val="21"/>
                <w:u w:val="single"/>
                <w:lang w:bidi="ar"/>
              </w:rPr>
              <w:t xml:space="preserve">4.响应文件应按照磋商文件要求的格式填写，无相应内容填写可填写“无”等明确的回答。</w:t>
            </w:r>
            <w:bookmarkEnd w:id="704"/>
            <w:r/>
            <w:bookmarkEnd w:id="705"/>
            <w:r/>
            <w:bookmarkEnd w:id="706"/>
            <w:r/>
            <w:r/>
          </w:p>
          <w:p>
            <w:pPr>
              <w:jc w:val="left"/>
              <w:keepNext/>
              <w:rPr>
                <w:rFonts w:hint="eastAsia" w:ascii="宋体" w:hAnsi="宋体" w:cs="宋体"/>
                <w:b/>
                <w:szCs w:val="21"/>
              </w:rPr>
              <w:outlineLvl w:val="0"/>
            </w:pPr>
            <w:r/>
            <w:bookmarkStart w:id="707" w:name="_Toc139834340"/>
            <w:r/>
            <w:bookmarkStart w:id="708" w:name="_Toc212726920"/>
            <w:r/>
            <w:bookmarkStart w:id="709" w:name="_Toc229562368"/>
            <w:r>
              <w:rPr>
                <w:rFonts w:hint="eastAsia" w:ascii="宋体" w:hAnsi="宋体" w:cs="宋体"/>
                <w:b/>
                <w:bCs/>
                <w:szCs w:val="21"/>
                <w:u w:val="single"/>
                <w:lang w:bidi="ar"/>
              </w:rPr>
              <w:t xml:space="preserve">5.响应文件所附格式中要求填写的全部信息都必须正面回答并保证是真实准确的。</w:t>
            </w:r>
            <w:bookmarkEnd w:id="707"/>
            <w:r/>
            <w:bookmarkEnd w:id="708"/>
            <w:r/>
            <w:bookmarkEnd w:id="709"/>
            <w:r/>
            <w:r/>
          </w:p>
        </w:tc>
      </w:tr>
    </w:tbl>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710" w:name="_Toc229562369"/>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响应文件格式</w:t>
      </w:r>
      <w:bookmarkEnd w:id="710"/>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w:t>
      </w:r>
      <w:r>
        <w:rPr>
          <w:sz w:val="24"/>
        </w:rPr>
        <w:t xml:space="preserve">商按照</w:t>
      </w:r>
      <w:r>
        <w:rPr>
          <w:sz w:val="24"/>
        </w:rPr>
        <w:t xml:space="preserve">本部分的顺序编制响应文件，编制中涉及格式资料的，应按照本部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2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207"/>
      </w:pPr>
      <w:r/>
      <w:r/>
    </w:p>
    <w:p>
      <w:pPr>
        <w:pStyle w:val="1207"/>
        <w:ind w:firstLine="0"/>
        <w:rPr>
          <w:rFonts w:ascii="Times New Roman"/>
        </w:rPr>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207"/>
        <w:ind w:firstLine="0"/>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23"/>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响应文件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rFonts w:ascii="宋体" w:hAnsi="宋体"/>
          <w:sz w:val="24"/>
          <w:szCs w:val="20"/>
        </w:rPr>
        <w:t xml:space="preserve">3.</w:t>
      </w:r>
      <w:r>
        <w:rPr>
          <w:rFonts w:hint="eastAsia" w:ascii="宋体" w:hAnsi="宋体"/>
          <w:sz w:val="24"/>
          <w:szCs w:val="20"/>
        </w:rPr>
        <w:t xml:space="preserve">如法定代表人参加磋商时，需提供法定代表人资格证明书。如委托代理人参加磋商时，需另提供授权委托书（格式如下附件）。</w:t>
      </w:r>
      <w:r/>
    </w:p>
    <w:p>
      <w:pPr>
        <w:jc w:val="left"/>
        <w:widowControl/>
        <w:rPr>
          <w:rFonts w:hint="eastAsia" w:ascii="宋体" w:hAnsi="宋体" w:cs="宋体"/>
          <w:b/>
          <w:sz w:val="28"/>
          <w:szCs w:val="28"/>
        </w:rPr>
      </w:pPr>
      <w:r>
        <w:rPr>
          <w:rFonts w:hint="eastAsia" w:cs="宋体"/>
          <w:b/>
          <w:sz w:val="28"/>
          <w:szCs w:val="28"/>
        </w:rPr>
        <w:br w:type="page" w:clear="all"/>
      </w:r>
      <w:r/>
    </w:p>
    <w:p>
      <w:pPr>
        <w:pStyle w:val="1455"/>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2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207"/>
        <w:ind w:firstLine="480"/>
        <w:spacing w:line="460" w:lineRule="exact"/>
      </w:pPr>
      <w:r/>
      <w:r/>
    </w:p>
    <w:p>
      <w:pPr>
        <w:pStyle w:val="1207"/>
        <w:ind w:firstLine="480"/>
        <w:spacing w:line="460" w:lineRule="exact"/>
      </w:pPr>
      <w:r>
        <w:rPr>
          <w:rFonts w:hint="eastAsia"/>
        </w:rPr>
        <w:t xml:space="preserve">致：</w:t>
      </w:r>
      <w:r>
        <w:rPr>
          <w:rFonts w:hint="eastAsia"/>
        </w:rPr>
        <w:t xml:space="preserve">江苏绿广工程管理有限公司</w:t>
      </w:r>
      <w:r/>
    </w:p>
    <w:p>
      <w:pPr>
        <w:pStyle w:val="1207"/>
        <w:ind w:firstLine="960"/>
        <w:spacing w:line="460" w:lineRule="exact"/>
        <w:rPr>
          <w:u w:val="single"/>
        </w:rPr>
      </w:pPr>
      <w:r>
        <w:rPr>
          <w:rFonts w:hint="eastAsia"/>
          <w:u w:val="single"/>
        </w:rPr>
        <w:t xml:space="preserve">（采购人名称）</w:t>
      </w:r>
      <w:r/>
    </w:p>
    <w:p>
      <w:pPr>
        <w:pStyle w:val="1207"/>
        <w:ind w:firstLine="480"/>
        <w:spacing w:line="460" w:lineRule="exact"/>
      </w:pPr>
      <w:r/>
      <w:r/>
    </w:p>
    <w:p>
      <w:pPr>
        <w:pStyle w:val="1207"/>
        <w:ind w:firstLine="480"/>
        <w:spacing w:line="460" w:lineRule="exact"/>
      </w:pPr>
      <w:r>
        <w:rPr>
          <w:rFonts w:hint="eastAsia"/>
        </w:rPr>
        <w:t xml:space="preserve">按照《中华人民共和国政府采购法》第二十二条和磋商文件的规定，我单位郑重声明如下：</w:t>
      </w:r>
      <w:r/>
    </w:p>
    <w:p>
      <w:pPr>
        <w:pStyle w:val="120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07"/>
        <w:ind w:firstLine="480"/>
        <w:spacing w:line="460" w:lineRule="exact"/>
      </w:pPr>
      <w:r>
        <w:rPr>
          <w:rFonts w:hint="eastAsia"/>
        </w:rPr>
        <w:t xml:space="preserve">二、我单位未被“国家企业信用信息系统”列入经营异常名录或者严重违法企业名单。</w:t>
      </w:r>
      <w:r/>
    </w:p>
    <w:p>
      <w:pPr>
        <w:pStyle w:val="1207"/>
        <w:ind w:firstLine="480"/>
        <w:spacing w:line="460" w:lineRule="exact"/>
      </w:pPr>
      <w:r>
        <w:rPr>
          <w:rFonts w:hint="eastAsia"/>
        </w:rPr>
        <w:t xml:space="preserve">三、我单位具有良好的商业信誉（指供应商经营状况良好，无本资格声明第十条情形）和健全的财务会计制度。</w:t>
      </w:r>
      <w:r/>
    </w:p>
    <w:p>
      <w:pPr>
        <w:pStyle w:val="1207"/>
        <w:ind w:firstLine="480"/>
        <w:spacing w:line="460" w:lineRule="exact"/>
      </w:pPr>
      <w:r>
        <w:rPr>
          <w:rFonts w:hint="eastAsia"/>
        </w:rPr>
        <w:t xml:space="preserve">四、我单位依法进行纳税和社会保险申报并实际履行了义务。</w:t>
      </w:r>
      <w:r/>
    </w:p>
    <w:p>
      <w:pPr>
        <w:pStyle w:val="120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07"/>
        <w:ind w:firstLine="480"/>
        <w:spacing w:line="460" w:lineRule="exact"/>
      </w:pPr>
      <w:r>
        <w:rPr>
          <w:rFonts w:hint="eastAsia"/>
        </w:rPr>
        <w:t xml:space="preserve">主要设备有：</w:t>
      </w:r>
      <w:r>
        <w:rPr>
          <w:u w:val="single"/>
        </w:rPr>
        <w:t xml:space="preserve">            </w:t>
      </w:r>
      <w:r/>
    </w:p>
    <w:p>
      <w:pPr>
        <w:pStyle w:val="1207"/>
        <w:ind w:firstLine="480"/>
        <w:spacing w:line="460" w:lineRule="exact"/>
      </w:pPr>
      <w:r>
        <w:rPr>
          <w:rFonts w:hint="eastAsia"/>
        </w:rPr>
        <w:t xml:space="preserve">主要专业技术能力有</w:t>
      </w:r>
      <w:r>
        <w:rPr>
          <w:rFonts w:hint="eastAsia"/>
          <w:u w:val="single"/>
        </w:rPr>
        <w:t xml:space="preserve">                 </w:t>
      </w:r>
      <w:r/>
    </w:p>
    <w:p>
      <w:pPr>
        <w:pStyle w:val="120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07"/>
        <w:ind w:firstLine="480"/>
        <w:spacing w:line="460" w:lineRule="exact"/>
      </w:pPr>
      <w:r>
        <w:rPr>
          <w:rFonts w:hint="eastAsia"/>
        </w:rPr>
        <w:t xml:space="preserve">七、我单位具备法律、行政法规规定的其他条件。</w:t>
      </w:r>
      <w:r/>
    </w:p>
    <w:p>
      <w:pPr>
        <w:pStyle w:val="120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0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0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0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0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07"/>
        <w:ind w:firstLine="480"/>
        <w:spacing w:line="460" w:lineRule="exact"/>
      </w:pPr>
      <w:r>
        <w:rPr>
          <w:rFonts w:hint="eastAsia"/>
        </w:rPr>
        <w:t xml:space="preserve">十、</w:t>
      </w:r>
      <w:r>
        <w:t xml:space="preserve">我单位</w:t>
      </w:r>
      <w:r>
        <w:t xml:space="preserve">无以下</w:t>
      </w:r>
      <w:r>
        <w:t xml:space="preserve">不良信用记录情形：</w:t>
      </w:r>
      <w:r/>
    </w:p>
    <w:p>
      <w:pPr>
        <w:pStyle w:val="1207"/>
        <w:ind w:firstLine="480"/>
        <w:spacing w:line="460" w:lineRule="exact"/>
      </w:pPr>
      <w:r>
        <w:t xml:space="preserve">1</w:t>
      </w:r>
      <w:r>
        <w:rPr>
          <w:rFonts w:hint="eastAsia"/>
        </w:rPr>
        <w:t xml:space="preserve">、在“信用中国”网站被列入失信被执行人和税收违法黑名单；</w:t>
      </w:r>
      <w:r/>
    </w:p>
    <w:p>
      <w:pPr>
        <w:pStyle w:val="1207"/>
        <w:ind w:firstLine="480"/>
        <w:spacing w:line="460" w:lineRule="exact"/>
      </w:pPr>
      <w:r>
        <w:t xml:space="preserve">2</w:t>
      </w:r>
      <w:r>
        <w:rPr>
          <w:rFonts w:hint="eastAsia"/>
        </w:rPr>
        <w:t xml:space="preserve">、在“中国政府采购网”网站被列入政府采购严重违法失信行为记录名单；</w:t>
      </w:r>
      <w:r/>
    </w:p>
    <w:p>
      <w:pPr>
        <w:pStyle w:val="1207"/>
        <w:ind w:firstLine="480"/>
        <w:spacing w:line="460" w:lineRule="exact"/>
      </w:pPr>
      <w:r>
        <w:t xml:space="preserve">3</w:t>
      </w:r>
      <w:r>
        <w:rPr>
          <w:rFonts w:hint="eastAsia"/>
        </w:rPr>
        <w:t xml:space="preserve">、</w:t>
      </w:r>
      <w:r>
        <w:t xml:space="preserve">不符合《政府采购法》第二十二条规定的条件。</w:t>
      </w:r>
      <w:r/>
    </w:p>
    <w:p>
      <w:pPr>
        <w:pStyle w:val="1207"/>
        <w:ind w:firstLine="480"/>
        <w:spacing w:line="460" w:lineRule="exact"/>
      </w:pPr>
      <w:r/>
      <w:r/>
    </w:p>
    <w:p>
      <w:pPr>
        <w:pStyle w:val="120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07"/>
        <w:ind w:firstLine="480"/>
        <w:spacing w:line="460" w:lineRule="exact"/>
      </w:pPr>
      <w:r/>
      <w:r/>
    </w:p>
    <w:p>
      <w:pPr>
        <w:pStyle w:val="1207"/>
        <w:ind w:firstLine="480"/>
        <w:spacing w:line="460" w:lineRule="exact"/>
      </w:pPr>
      <w:r/>
      <w:r/>
    </w:p>
    <w:p>
      <w:pPr>
        <w:pStyle w:val="1207"/>
        <w:ind w:firstLine="480"/>
        <w:spacing w:line="460" w:lineRule="exact"/>
      </w:pPr>
      <w:r>
        <w:rPr>
          <w:rFonts w:hint="eastAsia"/>
        </w:rPr>
        <w:t xml:space="preserve">              </w:t>
      </w:r>
      <w:r>
        <w:rPr>
          <w:rFonts w:hint="eastAsia"/>
        </w:rPr>
        <w:t xml:space="preserve">                         供应商：（加盖公章）</w:t>
      </w:r>
      <w:r/>
    </w:p>
    <w:p>
      <w:pPr>
        <w:pStyle w:val="1207"/>
        <w:ind w:firstLine="480"/>
        <w:spacing w:line="460" w:lineRule="exact"/>
      </w:pPr>
      <w:r>
        <w:rPr>
          <w:rFonts w:hint="eastAsia"/>
        </w:rPr>
        <w:t xml:space="preserve">             </w:t>
      </w:r>
      <w:r>
        <w:rPr>
          <w:rFonts w:hint="eastAsia"/>
        </w:rPr>
        <w:t xml:space="preserve">                          法定代表人（或单位负责人）签字或盖章：</w:t>
      </w:r>
      <w:r/>
    </w:p>
    <w:p>
      <w:pPr>
        <w:pStyle w:val="1207"/>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rPr>
        <w:outlineLvl w:val="2"/>
      </w:pPr>
      <w:r/>
      <w:bookmarkStart w:id="711" w:name="_Toc127151557"/>
      <w:r/>
      <w:bookmarkStart w:id="712" w:name="_Toc305158899"/>
      <w:r/>
      <w:bookmarkStart w:id="713" w:name="_Toc264969247"/>
      <w:r/>
      <w:bookmarkStart w:id="714" w:name="_Toc265228395"/>
      <w:r/>
      <w:bookmarkStart w:id="715" w:name="_Toc226965747"/>
      <w:r/>
      <w:bookmarkStart w:id="716" w:name="_Toc226965830"/>
      <w:r/>
      <w:bookmarkStart w:id="717" w:name="_Toc305158825"/>
      <w:r/>
      <w:bookmarkStart w:id="718" w:name="_Toc480942350"/>
      <w:r/>
      <w:bookmarkStart w:id="719" w:name="_Toc226337253"/>
      <w:r/>
      <w:bookmarkStart w:id="720" w:name="_Toc150480795"/>
      <w:r/>
      <w:bookmarkStart w:id="721" w:name="_Toc226309801"/>
      <w:r/>
      <w:bookmarkStart w:id="722" w:name="_Toc150774762"/>
      <w:r/>
      <w:bookmarkStart w:id="723" w:name="_Toc195842922"/>
      <w:r/>
      <w:bookmarkStart w:id="724" w:name="_Toc142311059"/>
      <w:r/>
      <w:bookmarkStart w:id="725" w:name="_Toc520356218"/>
      <w:r/>
      <w:bookmarkStart w:id="726" w:name="_Ref467988705"/>
      <w:r>
        <w:rPr>
          <w:rFonts w:hint="eastAsia"/>
          <w:sz w:val="24"/>
        </w:rPr>
        <w:t xml:space="preserve">1-4</w:t>
      </w:r>
      <w:r>
        <w:rPr>
          <w:rFonts w:hint="eastAsia"/>
          <w:sz w:val="24"/>
        </w:rPr>
        <w:t xml:space="preserve">供应商</w:t>
      </w:r>
      <w:r>
        <w:rPr>
          <w:sz w:val="24"/>
        </w:rPr>
        <w:t xml:space="preserve">信用记录</w:t>
      </w:r>
      <w:r/>
    </w:p>
    <w:p>
      <w:pPr>
        <w:tabs>
          <w:tab w:val="left" w:pos="1080" w:leader="none"/>
        </w:tabs>
        <w:rPr>
          <w:sz w:val="24"/>
        </w:rPr>
      </w:pPr>
      <w:r>
        <w:rPr>
          <w:sz w:val="24"/>
        </w:rPr>
        <w:t xml:space="preserve">信用信息无须</w:t>
      </w:r>
      <w:r>
        <w:rPr>
          <w:rFonts w:hint="eastAsia"/>
          <w:sz w:val="24"/>
        </w:rPr>
        <w:t xml:space="preserve">供应商</w:t>
      </w:r>
      <w:r>
        <w:rPr>
          <w:sz w:val="24"/>
        </w:rPr>
        <w:t xml:space="preserve">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33"/>
        <w:ind w:right="1050" w:firstLine="2880"/>
        <w:jc w:val="both"/>
        <w:spacing w:line="276" w:lineRule="auto"/>
        <w:rPr>
          <w:rFonts w:hint="eastAsia" w:ascii="宋体" w:hAnsi="宋体" w:eastAsia="宋体"/>
          <w:sz w:val="24"/>
          <w:szCs w:val="22"/>
          <w:lang w:eastAsia="zh-CN"/>
        </w:rPr>
      </w:pPr>
      <w:r>
        <w:rPr>
          <w:rFonts w:hint="eastAsia" w:ascii="宋体" w:hAnsi="宋体" w:eastAsia="宋体"/>
          <w:sz w:val="24"/>
          <w:szCs w:val="22"/>
          <w:lang w:eastAsia="zh-CN"/>
        </w:rPr>
      </w:r>
      <w:r/>
    </w:p>
    <w:p>
      <w:pPr>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磋商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采购项目，供应商应充分、准确地了解所投产品制造企业信息。对相关情况了解不清楚的，不建议填报本声明函。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30" w:tooltip="http://202.106.120.146/baosong/appweb/orgScale.html" w:history="1">
        <w:r>
          <w:rPr>
            <w:rStyle w:val="1187"/>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r/>
    </w:p>
    <w:p>
      <w:pPr>
        <w:tabs>
          <w:tab w:val="left" w:pos="1080" w:leader="none"/>
        </w:tabs>
        <w:rPr>
          <w:sz w:val="24"/>
        </w:rPr>
      </w:pPr>
      <w:r>
        <w:rPr>
          <w:sz w:val="24"/>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rFonts w:hint="eastAsia"/>
          <w:sz w:val="24"/>
          <w:u w:val="single"/>
        </w:rPr>
        <w:t xml:space="preserve">江苏绿广工程管理有限公司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27" w:name="_Hlt520355938"/>
      <w:r/>
      <w:bookmarkStart w:id="728" w:name="_Hlt520356243"/>
      <w:r/>
      <w:bookmarkEnd w:id="727"/>
      <w:r/>
      <w:bookmarkEnd w:id="728"/>
      <w:r>
        <w:rPr>
          <w:sz w:val="24"/>
        </w:rPr>
        <w:br w:type="page" w:clear="all"/>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sz w:val="24"/>
          <w:szCs w:val="20"/>
        </w:rPr>
        <w:outlineLvl w:val="2"/>
      </w:pPr>
      <w:r>
        <w:rPr>
          <w:rFonts w:hint="eastAsia"/>
          <w:sz w:val="24"/>
          <w:szCs w:val="20"/>
        </w:rPr>
        <w:t xml:space="preserve">2</w:t>
      </w:r>
      <w:r>
        <w:rPr>
          <w:sz w:val="24"/>
          <w:szCs w:val="20"/>
        </w:rPr>
        <w:t xml:space="preserve">  </w:t>
      </w:r>
      <w:r>
        <w:rPr>
          <w:sz w:val="24"/>
          <w:szCs w:val="20"/>
        </w:rPr>
        <w:t xml:space="preserve">报价一览表</w:t>
      </w:r>
      <w:r>
        <w:rPr>
          <w:sz w:val="24"/>
        </w:rPr>
        <w:t xml:space="preserve">（实质性格式）</w:t>
      </w:r>
      <w:r/>
    </w:p>
    <w:p>
      <w:pPr>
        <w:jc w:val="center"/>
        <w:spacing w:line="360" w:lineRule="exact"/>
        <w:rPr>
          <w:b/>
          <w:sz w:val="36"/>
          <w:szCs w:val="36"/>
        </w:rPr>
      </w:pPr>
      <w:r/>
      <w:bookmarkStart w:id="729" w:name="_Toc226965831"/>
      <w:r/>
      <w:bookmarkStart w:id="730" w:name="_Toc305158900"/>
      <w:r/>
      <w:bookmarkStart w:id="731" w:name="_Toc164608672"/>
      <w:r/>
      <w:bookmarkStart w:id="732" w:name="_Toc264969248"/>
      <w:r/>
      <w:bookmarkStart w:id="733" w:name="_Toc265228396"/>
      <w:r/>
      <w:bookmarkStart w:id="734" w:name="_Toc164608827"/>
      <w:r/>
      <w:bookmarkStart w:id="735" w:name="_Toc305158826"/>
      <w:r/>
      <w:bookmarkStart w:id="736" w:name="_Toc226965748"/>
      <w:r/>
      <w:bookmarkStart w:id="737" w:name="_Toc226309802"/>
      <w:r/>
      <w:bookmarkStart w:id="738" w:name="_Toc195842923"/>
      <w:r/>
      <w:bookmarkStart w:id="739" w:name="_Toc226337254"/>
      <w:r>
        <w:rPr>
          <w:rFonts w:hint="eastAsia"/>
          <w:b/>
          <w:sz w:val="36"/>
          <w:szCs w:val="36"/>
        </w:rPr>
        <w:t xml:space="preserve">开标一览表</w:t>
      </w:r>
      <w:bookmarkEnd w:id="729"/>
      <w:r/>
      <w:bookmarkEnd w:id="730"/>
      <w:r/>
      <w:bookmarkEnd w:id="731"/>
      <w:r/>
      <w:bookmarkEnd w:id="732"/>
      <w:r/>
      <w:bookmarkEnd w:id="733"/>
      <w:r/>
      <w:bookmarkEnd w:id="734"/>
      <w:r/>
      <w:bookmarkEnd w:id="735"/>
      <w:r/>
      <w:bookmarkEnd w:id="736"/>
      <w:r/>
      <w:bookmarkEnd w:id="737"/>
      <w:r/>
      <w:bookmarkEnd w:id="738"/>
      <w:r/>
      <w:bookmarkEnd w:id="739"/>
      <w:r/>
      <w:r/>
    </w:p>
    <w:p>
      <w:pPr>
        <w:spacing w:before="25" w:after="25" w:line="360" w:lineRule="auto"/>
        <w:rPr>
          <w:sz w:val="24"/>
        </w:rPr>
      </w:pPr>
      <w:r>
        <w:rPr>
          <w:sz w:val="24"/>
        </w:rPr>
      </w:r>
      <w:r/>
    </w:p>
    <w:p>
      <w:pPr>
        <w:spacing w:before="25" w:after="25" w:line="360" w:lineRule="auto"/>
        <w:rPr>
          <w:sz w:val="24"/>
        </w:rPr>
      </w:pPr>
      <w:r>
        <w:rPr>
          <w:rFonts w:hint="eastAsia"/>
          <w:sz w:val="24"/>
        </w:rPr>
        <w:t xml:space="preserve">（一）供应商在提交响应文件时，应按照“苏</w:t>
      </w:r>
      <w:r>
        <w:rPr>
          <w:rFonts w:hint="eastAsia"/>
          <w:sz w:val="24"/>
        </w:rPr>
        <w:t xml:space="preserve">采云</w:t>
      </w:r>
      <w:r>
        <w:rPr>
          <w:rFonts w:hint="eastAsia"/>
          <w:sz w:val="24"/>
        </w:rPr>
        <w:t xml:space="preserve">”政府采购一体化平台的提示流程编制提交报价一览表，报价一览表格式以“苏</w:t>
      </w:r>
      <w:r>
        <w:rPr>
          <w:rFonts w:hint="eastAsia"/>
          <w:sz w:val="24"/>
        </w:rPr>
        <w:t xml:space="preserve">采云</w:t>
      </w:r>
      <w:r>
        <w:rPr>
          <w:rFonts w:hint="eastAsia"/>
          <w:sz w:val="24"/>
        </w:rPr>
        <w:t xml:space="preserve">”政府采购一体化平台中的为准。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line="360" w:lineRule="auto"/>
        <w:tabs>
          <w:tab w:val="left" w:pos="840" w:leader="none"/>
        </w:tabs>
        <w:rPr>
          <w:sz w:val="24"/>
          <w:szCs w:val="20"/>
        </w:rPr>
        <w:sectPr>
          <w:headerReference w:type="even" r:id="rId11"/>
          <w:headerReference w:type="first" r:id="rId12"/>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outlineLvl w:val="2"/>
      </w:pPr>
      <w:r>
        <w:rPr>
          <w:sz w:val="24"/>
          <w:szCs w:val="20"/>
        </w:rPr>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w:t>
      </w:r>
      <w:r>
        <w:rPr>
          <w:sz w:val="24"/>
        </w:rPr>
        <w:t xml:space="preserve">（实质性格式）</w:t>
      </w:r>
      <w:r/>
    </w:p>
    <w:p>
      <w:pPr>
        <w:jc w:val="center"/>
        <w:spacing w:line="360" w:lineRule="exact"/>
        <w:rPr>
          <w:sz w:val="36"/>
          <w:szCs w:val="36"/>
        </w:rPr>
      </w:pPr>
      <w:r>
        <w:rPr>
          <w:sz w:val="36"/>
          <w:szCs w:val="36"/>
        </w:rPr>
      </w:r>
      <w:r/>
    </w:p>
    <w:p>
      <w:pPr>
        <w:jc w:val="center"/>
        <w:rPr>
          <w:b/>
          <w:sz w:val="36"/>
          <w:szCs w:val="36"/>
        </w:rPr>
      </w:pPr>
      <w:r>
        <w:rPr>
          <w:b/>
          <w:sz w:val="36"/>
          <w:szCs w:val="36"/>
        </w:rPr>
        <w:t xml:space="preserve">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rFonts w:hint="eastAsia"/>
          <w:sz w:val="24"/>
          <w:u w:val="single"/>
        </w:rPr>
        <w:t xml:space="preserve"> </w:t>
      </w:r>
      <w:r>
        <w:rPr>
          <w:sz w:val="24"/>
          <w:u w:val="single"/>
        </w:rPr>
        <w:t xml:space="preserve">                   </w:t>
      </w:r>
      <w:r>
        <w:rPr>
          <w:sz w:val="24"/>
        </w:rPr>
        <w:t xml:space="preserve"> </w:t>
      </w:r>
      <w:r/>
    </w:p>
    <w:p>
      <w:pPr>
        <w:tabs>
          <w:tab w:val="left" w:pos="1800" w:leader="none"/>
          <w:tab w:val="left" w:pos="5580" w:leader="none"/>
        </w:tabs>
        <w:rPr>
          <w:sz w:val="24"/>
          <w:u w:val="single"/>
        </w:rPr>
      </w:pPr>
      <w:r>
        <w:rPr>
          <w:sz w:val="24"/>
        </w:rPr>
        <w:t xml:space="preserve">项目名称：</w:t>
      </w:r>
      <w:r>
        <w:rPr>
          <w:rFonts w:hint="eastAsia"/>
          <w:sz w:val="24"/>
          <w:u w:val="single"/>
        </w:rPr>
        <w:t xml:space="preserve"> </w:t>
      </w:r>
      <w:r>
        <w:rPr>
          <w:sz w:val="24"/>
          <w:u w:val="single"/>
        </w:rPr>
        <w:t xml:space="preserve">                   </w:t>
      </w:r>
      <w:r/>
    </w:p>
    <w:p>
      <w:pPr>
        <w:tabs>
          <w:tab w:val="left" w:pos="1800" w:leader="none"/>
          <w:tab w:val="left" w:pos="5580" w:leader="none"/>
        </w:tabs>
        <w:rPr>
          <w:sz w:val="24"/>
        </w:rPr>
      </w:pPr>
      <w:r>
        <w:rPr>
          <w:sz w:val="24"/>
        </w:rPr>
        <w:t xml:space="preserve">报价单位：人民币元</w:t>
      </w:r>
      <w:r/>
    </w:p>
    <w:tbl>
      <w:tblPr>
        <w:tblW w:w="11991" w:type="dxa"/>
        <w:tblInd w:w="108" w:type="dxa"/>
        <w:tblLayout w:type="fixed"/>
        <w:tblLook w:val="04A0" w:firstRow="1" w:lastRow="0" w:firstColumn="1" w:lastColumn="0" w:noHBand="0" w:noVBand="1"/>
      </w:tblPr>
      <w:tblGrid>
        <w:gridCol w:w="709"/>
        <w:gridCol w:w="3827"/>
        <w:gridCol w:w="709"/>
        <w:gridCol w:w="851"/>
        <w:gridCol w:w="1417"/>
        <w:gridCol w:w="1418"/>
        <w:gridCol w:w="3060"/>
      </w:tblGrid>
      <w:tr>
        <w:trPr>
          <w:gridAfter w:val="1"/>
          <w:trHeight w:val="578"/>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单价（元）</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合价（元）</w:t>
            </w:r>
            <w:r/>
          </w:p>
        </w:tc>
      </w:tr>
      <w:tr>
        <w:trPr>
          <w:gridAfter w:val="1"/>
          <w:trHeight w:val="436"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一</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人员</w:t>
            </w:r>
            <w:r>
              <w:rPr>
                <w:rFonts w:ascii="宋体" w:hAnsi="宋体" w:cs="宋体"/>
                <w:b/>
                <w:bCs/>
                <w:szCs w:val="21"/>
              </w:rPr>
              <w:t xml:space="preserve">配备</w:t>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项目负责人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ascii="宋体" w:hAnsi="宋体" w:cs="宋体"/>
                <w:bCs/>
                <w:szCs w:val="21"/>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专职安全员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ascii="宋体" w:hAnsi="宋体" w:cs="宋体"/>
                <w:bCs/>
                <w:szCs w:val="21"/>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3</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作业人员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ascii="宋体" w:hAnsi="宋体" w:cs="宋体"/>
                <w:bCs/>
                <w:szCs w:val="21"/>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4</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驾驶员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ascii="宋体" w:hAnsi="宋体" w:cs="宋体"/>
                <w:bCs/>
                <w:szCs w:val="21"/>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5</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辅助人员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ascii="宋体" w:hAnsi="宋体" w:cs="宋体"/>
                <w:bCs/>
                <w:szCs w:val="21"/>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452"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firstLine="210"/>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widowControl/>
              <w:rPr>
                <w:rFonts w:hint="eastAsia" w:ascii="宋体" w:hAnsi="宋体" w:cs="宋体"/>
                <w:bCs/>
                <w:szCs w:val="21"/>
              </w:rPr>
            </w:pPr>
            <w:r>
              <w:rPr>
                <w:rFonts w:hint="eastAsia" w:ascii="宋体" w:hAnsi="宋体" w:cs="宋体"/>
                <w:bCs/>
                <w:szCs w:val="21"/>
              </w:rPr>
            </w:r>
            <w:r/>
          </w:p>
        </w:tc>
      </w:tr>
      <w:tr>
        <w:trPr>
          <w:gridAfter w:val="1"/>
          <w:trHeight w:val="385"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二</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widowControl/>
              <w:rPr>
                <w:rFonts w:hint="eastAsia" w:ascii="宋体" w:hAnsi="宋体" w:cs="宋体"/>
                <w:bCs/>
                <w:szCs w:val="21"/>
              </w:rPr>
            </w:pPr>
            <w:r>
              <w:rPr>
                <w:rFonts w:hint="eastAsia" w:ascii="宋体" w:hAnsi="宋体" w:cs="宋体"/>
                <w:b/>
                <w:bCs/>
                <w:szCs w:val="21"/>
              </w:rPr>
              <w:t xml:space="preserve">设备费用（明细自行列）</w:t>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szCs w:val="21"/>
                <w:lang w:bidi="ar"/>
              </w:rPr>
              <w:t xml:space="preserve">5吨及以上抽粪车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2</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szCs w:val="21"/>
                <w:lang w:bidi="ar"/>
              </w:rPr>
              <w:t xml:space="preserve">8吨及以上冲洗车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三</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jc w:val="left"/>
              <w:widowControl/>
              <w:rPr>
                <w:rFonts w:hint="eastAsia" w:ascii="宋体" w:hAnsi="宋体" w:cs="宋体"/>
                <w:bCs/>
                <w:szCs w:val="21"/>
              </w:rPr>
            </w:pPr>
            <w:r>
              <w:rPr>
                <w:rFonts w:hint="eastAsia" w:ascii="宋体" w:hAnsi="宋体" w:cs="宋体"/>
                <w:b/>
                <w:bCs/>
                <w:szCs w:val="21"/>
              </w:rPr>
              <w:t xml:space="preserve">公厕</w:t>
            </w:r>
            <w:r>
              <w:rPr>
                <w:rFonts w:hint="eastAsia" w:ascii="宋体" w:hAnsi="宋体" w:cs="宋体"/>
                <w:b/>
                <w:bCs/>
                <w:szCs w:val="21"/>
              </w:rPr>
              <w:t xml:space="preserve">维护</w:t>
            </w:r>
            <w:r>
              <w:rPr>
                <w:rFonts w:hint="eastAsia" w:ascii="宋体" w:hAnsi="宋体" w:cs="宋体"/>
                <w:b/>
                <w:bCs/>
                <w:szCs w:val="21"/>
              </w:rPr>
              <w:t xml:space="preserve">、维修</w:t>
            </w:r>
            <w:r>
              <w:rPr>
                <w:rFonts w:hint="eastAsia" w:ascii="宋体" w:hAnsi="宋体" w:cs="宋体"/>
                <w:b/>
                <w:bCs/>
                <w:szCs w:val="21"/>
              </w:rPr>
              <w:t xml:space="preserve">费用</w:t>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公厕</w:t>
            </w:r>
            <w:r>
              <w:rPr>
                <w:rFonts w:hint="eastAsia" w:ascii="宋体" w:hAnsi="宋体" w:cs="宋体"/>
                <w:szCs w:val="21"/>
              </w:rPr>
              <w:t xml:space="preserve">维护</w:t>
            </w:r>
            <w:r>
              <w:rPr>
                <w:rFonts w:hint="eastAsia" w:ascii="宋体" w:hAnsi="宋体" w:cs="宋体"/>
                <w:szCs w:val="21"/>
              </w:rPr>
              <w:t xml:space="preserve">、维修</w:t>
            </w:r>
            <w:r>
              <w:rPr>
                <w:rFonts w:hint="eastAsia" w:ascii="宋体" w:hAnsi="宋体" w:cs="宋体"/>
                <w:szCs w:val="21"/>
              </w:rPr>
              <w:t xml:space="preserve">费用</w:t>
            </w:r>
            <w:r>
              <w:rPr>
                <w:rFonts w:hint="eastAsia" w:ascii="宋体" w:hAnsi="宋体" w:cs="宋体"/>
                <w:szCs w:val="21"/>
              </w:rPr>
              <w:t xml:space="preserve">（包干价）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项</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四</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widowControl/>
              <w:rPr>
                <w:rFonts w:hint="eastAsia" w:ascii="宋体" w:hAnsi="宋体" w:cs="宋体"/>
                <w:bCs/>
                <w:szCs w:val="21"/>
              </w:rPr>
            </w:pPr>
            <w:r>
              <w:rPr>
                <w:rFonts w:hint="eastAsia" w:ascii="宋体" w:hAnsi="宋体" w:cs="宋体"/>
                <w:b/>
                <w:bCs/>
                <w:szCs w:val="21"/>
              </w:rPr>
              <w:t xml:space="preserve">营业费用（明细自行列）</w:t>
            </w:r>
            <w:r/>
          </w:p>
        </w:tc>
      </w:tr>
      <w:tr>
        <w:trPr>
          <w:gridAfter w:val="1"/>
          <w:trHeight w:val="345"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widowControl/>
              <w:rPr>
                <w:rFonts w:hint="eastAsia" w:ascii="宋体" w:hAnsi="宋体" w:cs="宋体"/>
                <w:bCs/>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right"/>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bCs/>
                <w:szCs w:val="21"/>
              </w:rPr>
            </w:pPr>
            <w:r>
              <w:rPr>
                <w:rFonts w:hint="eastAsia" w:ascii="宋体" w:hAnsi="宋体" w:cs="宋体"/>
                <w:bCs/>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五</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widowControl/>
              <w:rPr>
                <w:rFonts w:hint="eastAsia" w:ascii="宋体" w:hAnsi="宋体" w:cs="宋体"/>
                <w:szCs w:val="21"/>
              </w:rPr>
            </w:pPr>
            <w:r>
              <w:rPr>
                <w:rFonts w:ascii="宋体" w:hAnsi="宋体" w:cs="宋体"/>
                <w:b/>
                <w:bCs/>
                <w:szCs w:val="21"/>
              </w:rPr>
              <w:t xml:space="preserve">办公费用</w:t>
            </w:r>
            <w:r>
              <w:rPr>
                <w:rFonts w:hint="eastAsia" w:ascii="宋体" w:hAnsi="宋体" w:cs="宋体"/>
                <w:b/>
                <w:bCs/>
                <w:szCs w:val="21"/>
              </w:rPr>
              <w:t xml:space="preserve">（明细自行列）</w:t>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六</w:t>
            </w:r>
            <w:r/>
          </w:p>
        </w:tc>
        <w:tc>
          <w:tcPr>
            <w:gridSpan w:val="5"/>
            <w:tcBorders>
              <w:top w:val="none" w:color="000000" w:sz="4" w:space="0"/>
              <w:left w:val="single" w:color="auto" w:sz="4" w:space="0"/>
              <w:bottom w:val="single" w:color="auto" w:sz="4" w:space="0"/>
              <w:right w:val="single" w:color="auto" w:sz="4" w:space="0"/>
            </w:tcBorders>
            <w:tcW w:w="8222" w:type="dxa"/>
            <w:vAlign w:val="center"/>
            <w:textDirection w:val="lrTb"/>
            <w:noWrap w:val="false"/>
          </w:tcPr>
          <w:p>
            <w:pPr>
              <w:widowControl/>
              <w:rPr>
                <w:rFonts w:hint="eastAsia" w:ascii="宋体" w:hAnsi="宋体" w:cs="宋体"/>
                <w:szCs w:val="21"/>
              </w:rPr>
            </w:pPr>
            <w:r>
              <w:rPr>
                <w:rFonts w:ascii="宋体" w:hAnsi="宋体" w:cs="宋体"/>
                <w:b/>
                <w:bCs/>
                <w:szCs w:val="21"/>
              </w:rPr>
              <w:t xml:space="preserve">经营管理费</w:t>
            </w:r>
            <w:r>
              <w:rPr>
                <w:rFonts w:hint="eastAsia" w:ascii="宋体" w:hAnsi="宋体" w:cs="宋体"/>
                <w:b/>
                <w:bCs/>
                <w:szCs w:val="21"/>
              </w:rPr>
              <w:t xml:space="preserve">（明细自行列）</w:t>
            </w:r>
            <w:r/>
          </w:p>
        </w:tc>
      </w:tr>
      <w:tr>
        <w:trPr>
          <w:trHeight w:val="405"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c>
          <w:tcPr>
            <w:tcW w:w="306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gridAfter w:val="1"/>
          <w:trHeight w:val="309"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七</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jc w:val="left"/>
              <w:widowControl/>
              <w:rPr>
                <w:rFonts w:hint="eastAsia" w:ascii="宋体" w:hAnsi="宋体" w:cs="宋体"/>
                <w:szCs w:val="21"/>
              </w:rPr>
            </w:pPr>
            <w:r>
              <w:rPr>
                <w:rFonts w:ascii="宋体" w:hAnsi="宋体" w:cs="宋体"/>
                <w:b/>
                <w:bCs/>
                <w:szCs w:val="21"/>
              </w:rPr>
              <w:t xml:space="preserve">税金</w:t>
            </w:r>
            <w:r>
              <w:rPr>
                <w:rFonts w:hint="eastAsia" w:ascii="宋体" w:hAnsi="宋体" w:cs="宋体"/>
                <w:b/>
                <w:bCs/>
                <w:szCs w:val="21"/>
              </w:rPr>
              <w:t xml:space="preserve">（明细自行列）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bottom w:val="single" w:color="auto" w:sz="4" w:space="0"/>
              <w:right w:val="single" w:color="auto" w:sz="4" w:space="0"/>
            </w:tcBorders>
            <w:tcW w:w="3827"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right"/>
              <w:widowControl/>
              <w:rPr>
                <w:rFonts w:hint="eastAsia" w:ascii="宋体" w:hAnsi="宋体" w:cs="宋体"/>
                <w:szCs w:val="21"/>
              </w:rPr>
            </w:pPr>
            <w:r>
              <w:rPr>
                <w:rFonts w:hint="eastAsia" w:ascii="宋体" w:hAnsi="宋体" w:cs="宋体"/>
                <w:szCs w:val="21"/>
              </w:rPr>
            </w:r>
            <w:r/>
          </w:p>
        </w:tc>
      </w:tr>
      <w:tr>
        <w:trPr>
          <w:gridAfter w:val="1"/>
          <w:trHeight w:val="397"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八</w:t>
            </w:r>
            <w:r/>
          </w:p>
        </w:tc>
        <w:tc>
          <w:tcPr>
            <w:gridSpan w:val="4"/>
            <w:tcBorders>
              <w:top w:val="none" w:color="000000" w:sz="4" w:space="0"/>
              <w:left w:val="single" w:color="auto"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szCs w:val="21"/>
              </w:rPr>
            </w:pPr>
            <w:r>
              <w:rPr>
                <w:rFonts w:hint="eastAsia" w:ascii="宋体" w:hAnsi="宋体" w:cs="宋体"/>
                <w:b/>
                <w:bCs/>
                <w:szCs w:val="21"/>
              </w:rPr>
              <w:t xml:space="preserve">小计</w:t>
            </w:r>
            <w:r>
              <w:rPr>
                <w:rFonts w:hint="eastAsia" w:ascii="宋体" w:hAnsi="宋体" w:cs="宋体"/>
                <w:b/>
                <w:bCs/>
                <w:szCs w:val="21"/>
              </w:rPr>
              <w:t xml:space="preserve">（</w:t>
            </w:r>
            <w:r>
              <w:rPr>
                <w:rFonts w:hint="eastAsia" w:ascii="宋体" w:hAnsi="宋体" w:cs="宋体"/>
                <w:b/>
                <w:bCs/>
                <w:szCs w:val="21"/>
              </w:rPr>
              <w:t xml:space="preserve">一</w:t>
            </w:r>
            <w:r>
              <w:rPr>
                <w:rFonts w:hint="eastAsia" w:ascii="宋体" w:hAnsi="宋体" w:cs="宋体"/>
                <w:b/>
                <w:bCs/>
                <w:szCs w:val="21"/>
              </w:rPr>
              <w:t xml:space="preserve">+二+三+四+五+六+七）</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gridAfter w:val="1"/>
          <w:trHeight w:val="389"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九</w:t>
            </w:r>
            <w:r/>
          </w:p>
        </w:tc>
        <w:tc>
          <w:tcPr>
            <w:gridSpan w:val="4"/>
            <w:tcBorders>
              <w:top w:val="none" w:color="000000" w:sz="4" w:space="0"/>
              <w:left w:val="single" w:color="auto"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利润</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gridAfter w:val="1"/>
          <w:trHeight w:val="423"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十</w:t>
            </w:r>
            <w:r/>
          </w:p>
        </w:tc>
        <w:tc>
          <w:tcPr>
            <w:gridSpan w:val="4"/>
            <w:tcBorders>
              <w:top w:val="none" w:color="000000" w:sz="4" w:space="0"/>
              <w:left w:val="single" w:color="auto"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一年</w:t>
            </w:r>
            <w:r>
              <w:rPr>
                <w:rFonts w:hint="eastAsia" w:ascii="宋体" w:hAnsi="宋体" w:cs="宋体"/>
                <w:b/>
                <w:bCs/>
                <w:szCs w:val="21"/>
              </w:rPr>
              <w:t xml:space="preserve">响应</w:t>
            </w:r>
            <w:r>
              <w:rPr>
                <w:rFonts w:hint="eastAsia" w:ascii="宋体" w:hAnsi="宋体" w:cs="宋体"/>
                <w:b/>
                <w:bCs/>
                <w:szCs w:val="21"/>
              </w:rPr>
              <w:t xml:space="preserve">总价（八+九）</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gridAfter w:val="1"/>
          <w:trHeight w:val="423"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十一</w:t>
            </w:r>
            <w:r/>
          </w:p>
        </w:tc>
        <w:tc>
          <w:tcPr>
            <w:gridSpan w:val="4"/>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三年</w:t>
            </w:r>
            <w:r>
              <w:rPr>
                <w:rFonts w:hint="eastAsia" w:ascii="宋体" w:hAnsi="宋体" w:cs="宋体"/>
                <w:b/>
                <w:bCs/>
                <w:szCs w:val="21"/>
              </w:rPr>
              <w:t xml:space="preserve">响应</w:t>
            </w:r>
            <w:r>
              <w:rPr>
                <w:rFonts w:hint="eastAsia" w:ascii="宋体" w:hAnsi="宋体" w:cs="宋体"/>
                <w:b/>
                <w:bCs/>
                <w:szCs w:val="21"/>
              </w:rPr>
              <w:t xml:space="preserve">总价（十*</w:t>
            </w:r>
            <w:r>
              <w:rPr>
                <w:rFonts w:ascii="宋体" w:hAnsi="宋体" w:cs="宋体"/>
                <w:b/>
                <w:bCs/>
                <w:szCs w:val="21"/>
              </w:rPr>
              <w:t xml:space="preserve">3</w:t>
            </w:r>
            <w:r>
              <w:rPr>
                <w:rFonts w:hint="eastAsia" w:ascii="宋体" w:hAnsi="宋体" w:cs="宋体"/>
                <w:b/>
                <w:bCs/>
                <w:szCs w:val="21"/>
              </w:rPr>
              <w:t xml:space="preserve">）</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r>
    </w:tbl>
    <w:p>
      <w:pPr>
        <w:spacing w:line="280" w:lineRule="exact"/>
        <w:rPr>
          <w:rFonts w:hint="eastAsia" w:ascii="宋体" w:hAnsi="宋体"/>
          <w:szCs w:val="21"/>
          <w:lang w:val="zh-CN"/>
        </w:rPr>
      </w:pPr>
      <w:r>
        <w:rPr>
          <w:rFonts w:hint="eastAsia" w:ascii="宋体" w:hAnsi="宋体"/>
          <w:szCs w:val="21"/>
          <w:lang w:val="zh-CN"/>
        </w:rPr>
        <w:t xml:space="preserve">注：</w:t>
      </w:r>
      <w:r>
        <w:rPr>
          <w:rFonts w:hint="eastAsia" w:ascii="宋体" w:hAnsi="宋体"/>
          <w:szCs w:val="21"/>
        </w:rPr>
        <w:t xml:space="preserve">1</w:t>
      </w:r>
      <w:r>
        <w:rPr>
          <w:rFonts w:hint="eastAsia" w:ascii="宋体" w:hAnsi="宋体"/>
          <w:szCs w:val="21"/>
          <w:lang w:val="zh-CN"/>
        </w:rPr>
        <w:t xml:space="preserve">、以上价格包括服务期内</w:t>
      </w:r>
      <w:r>
        <w:rPr>
          <w:rFonts w:hint="eastAsia" w:ascii="宋体" w:hAnsi="宋体" w:cs="宋体"/>
          <w:szCs w:val="21"/>
        </w:rPr>
        <w:t xml:space="preserve">人工费、工具损耗、办公场所及设施费、管理费、利润、税金、政</w:t>
      </w:r>
      <w:r>
        <w:rPr>
          <w:rFonts w:hint="eastAsia" w:ascii="宋体" w:hAnsi="宋体" w:cs="宋体"/>
          <w:szCs w:val="21"/>
        </w:rPr>
        <w:t xml:space="preserve">策性文件规定及应包含的所有风险、责任等</w:t>
      </w:r>
      <w:r>
        <w:rPr>
          <w:rFonts w:hint="eastAsia" w:ascii="宋体" w:hAnsi="宋体"/>
          <w:szCs w:val="21"/>
          <w:lang w:val="zh-CN"/>
        </w:rPr>
        <w:t xml:space="preserve">能满足项目需求的一切费用。</w:t>
      </w:r>
      <w:r/>
    </w:p>
    <w:p>
      <w:pPr>
        <w:ind w:firstLine="315"/>
        <w:spacing w:line="280" w:lineRule="exact"/>
        <w:rPr>
          <w:rFonts w:hint="eastAsia" w:ascii="宋体" w:hAnsi="宋体"/>
          <w:szCs w:val="21"/>
          <w:lang w:val="zh-CN"/>
        </w:rPr>
      </w:pPr>
      <w:r>
        <w:rPr>
          <w:rFonts w:hint="eastAsia" w:ascii="宋体" w:hAnsi="宋体"/>
          <w:szCs w:val="21"/>
        </w:rPr>
        <w:t xml:space="preserve"> 2</w:t>
      </w:r>
      <w:r>
        <w:rPr>
          <w:rFonts w:hint="eastAsia" w:ascii="宋体" w:hAnsi="宋体"/>
          <w:szCs w:val="21"/>
          <w:lang w:val="zh-CN"/>
        </w:rPr>
        <w:t xml:space="preserve">、响应单位必须</w:t>
      </w:r>
      <w:r>
        <w:rPr>
          <w:rFonts w:ascii="宋体" w:hAnsi="宋体"/>
          <w:szCs w:val="21"/>
          <w:lang w:val="zh-CN"/>
        </w:rPr>
        <w:t xml:space="preserve">填报此表。</w:t>
      </w:r>
      <w:r>
        <w:rPr>
          <w:rFonts w:hint="eastAsia" w:ascii="宋体" w:hAnsi="宋体"/>
          <w:szCs w:val="21"/>
          <w:lang w:val="zh-CN"/>
        </w:rPr>
        <w:t xml:space="preserve">如果未提供本表，将视为无效响应文件。</w:t>
      </w:r>
      <w:r/>
    </w:p>
    <w:p>
      <w:pPr>
        <w:ind w:firstLine="420"/>
        <w:spacing w:line="280" w:lineRule="exact"/>
        <w:rPr>
          <w:rFonts w:hint="eastAsia" w:ascii="宋体" w:hAnsi="宋体"/>
          <w:szCs w:val="21"/>
          <w:lang w:val="zh-CN"/>
        </w:rPr>
      </w:pPr>
      <w:r>
        <w:rPr>
          <w:rFonts w:hint="eastAsia" w:ascii="宋体" w:hAnsi="宋体"/>
          <w:szCs w:val="21"/>
        </w:rPr>
        <w:t xml:space="preserve">3</w:t>
      </w:r>
      <w:r>
        <w:rPr>
          <w:rFonts w:hint="eastAsia" w:ascii="宋体" w:hAnsi="宋体"/>
          <w:szCs w:val="21"/>
          <w:lang w:val="zh-CN"/>
        </w:rPr>
        <w:t xml:space="preserve">、</w:t>
      </w:r>
      <w:r>
        <w:rPr>
          <w:rFonts w:hint="eastAsia" w:ascii="宋体" w:hAnsi="宋体"/>
          <w:b/>
          <w:bCs/>
          <w:szCs w:val="21"/>
          <w:lang w:val="zh-CN"/>
        </w:rPr>
        <w:t xml:space="preserve">以上报价均是以年为单位进行报价。报价一览表为三年总报价</w:t>
      </w:r>
      <w:r>
        <w:rPr>
          <w:rFonts w:hint="eastAsia" w:ascii="宋体" w:hAnsi="宋体"/>
          <w:szCs w:val="21"/>
          <w:lang w:val="zh-CN"/>
        </w:rPr>
        <w:t xml:space="preserve">。</w:t>
      </w:r>
      <w:r/>
    </w:p>
    <w:p>
      <w:pPr>
        <w:ind w:firstLine="420"/>
        <w:spacing w:line="280" w:lineRule="exact"/>
        <w:rPr>
          <w:rFonts w:hint="eastAsia" w:ascii="宋体" w:hAnsi="宋体"/>
          <w:szCs w:val="21"/>
          <w:lang w:val="zh-CN"/>
        </w:rPr>
      </w:pPr>
      <w:r>
        <w:rPr>
          <w:rFonts w:hint="eastAsia" w:ascii="宋体" w:hAnsi="宋体"/>
          <w:szCs w:val="21"/>
          <w:lang w:val="zh-CN"/>
        </w:rPr>
      </w:r>
      <w:r/>
    </w:p>
    <w:p>
      <w:pPr>
        <w:tabs>
          <w:tab w:val="left" w:pos="1800" w:leader="none"/>
          <w:tab w:val="left" w:pos="5580" w:leader="none"/>
        </w:tabs>
        <w:rPr>
          <w:sz w:val="24"/>
        </w:rPr>
      </w:pPr>
      <w:r>
        <w:rPr>
          <w:rFonts w:hint="eastAsia"/>
          <w:sz w:val="24"/>
        </w:rPr>
        <w:t xml:space="preserve">供应商名称（公章）：</w:t>
      </w:r>
      <w:r/>
    </w:p>
    <w:p>
      <w:pPr>
        <w:tabs>
          <w:tab w:val="left" w:pos="1800" w:leader="none"/>
          <w:tab w:val="left" w:pos="5580" w:leader="none"/>
        </w:tabs>
        <w:rPr>
          <w:sz w:val="24"/>
        </w:rPr>
      </w:pPr>
      <w:r>
        <w:rPr>
          <w:rFonts w:hint="eastAsia"/>
          <w:sz w:val="24"/>
        </w:rPr>
        <w:t xml:space="preserve">法定代表人或代理人（签字或盖章）：</w:t>
      </w:r>
      <w:r/>
    </w:p>
    <w:p>
      <w:pPr>
        <w:tabs>
          <w:tab w:val="left" w:pos="1800" w:leader="none"/>
          <w:tab w:val="left" w:pos="5580" w:leader="none"/>
        </w:tabs>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tabs>
          <w:tab w:val="left" w:pos="1800" w:leader="none"/>
          <w:tab w:val="left" w:pos="5580" w:leader="none"/>
        </w:tabs>
        <w:rPr>
          <w:sz w:val="24"/>
        </w:rPr>
      </w:pPr>
      <w:r>
        <w:rPr>
          <w:sz w:val="24"/>
        </w:rPr>
      </w:r>
      <w:r/>
    </w:p>
    <w:p>
      <w:pPr>
        <w:jc w:val="left"/>
        <w:widowControl/>
        <w:rPr>
          <w:sz w:val="24"/>
        </w:rPr>
      </w:pPr>
      <w:r>
        <w:rPr>
          <w:sz w:val="24"/>
        </w:rPr>
        <w:br w:type="page" w:clear="all"/>
      </w:r>
      <w:r/>
    </w:p>
    <w:p>
      <w:pPr>
        <w:spacing w:line="360" w:lineRule="auto"/>
        <w:rPr>
          <w:sz w:val="24"/>
          <w:szCs w:val="20"/>
        </w:rPr>
        <w:outlineLvl w:val="2"/>
      </w:pPr>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1243965</wp:posOffset>
                </wp:positionH>
                <wp:positionV relativeFrom="paragraph">
                  <wp:posOffset>663575</wp:posOffset>
                </wp:positionV>
                <wp:extent cx="816610" cy="76200"/>
                <wp:effectExtent l="9525" t="6350" r="12065" b="12700"/>
                <wp:wrapNone/>
                <wp:docPr id="1" name="任意多边形: 形状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54144;o:allowoverlap:true;o:allowincell:true;mso-position-horizontal-relative:text;margin-left:97.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4729480</wp:posOffset>
                </wp:positionH>
                <wp:positionV relativeFrom="paragraph">
                  <wp:posOffset>349885</wp:posOffset>
                </wp:positionV>
                <wp:extent cx="816610" cy="76200"/>
                <wp:effectExtent l="8890" t="6985" r="12700" b="12065"/>
                <wp:wrapNone/>
                <wp:docPr id="2" name="任意多边形: 形状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3360;o:allowoverlap:true;o:allowincell:true;mso-position-horizontal-relative:text;margin-left:372.4pt;mso-position-horizontal:absolute;mso-position-vertical-relative:text;margin-top:27.5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3596005</wp:posOffset>
                </wp:positionH>
                <wp:positionV relativeFrom="paragraph">
                  <wp:posOffset>349885</wp:posOffset>
                </wp:positionV>
                <wp:extent cx="816610" cy="103505"/>
                <wp:effectExtent l="8890" t="6985" r="12700" b="13335"/>
                <wp:wrapNone/>
                <wp:docPr id="3" name="任意多边形: 形状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53120;o:allowoverlap:true;o:allowincell:true;mso-position-horizontal-relative:text;margin-left:283.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2439670</wp:posOffset>
                </wp:positionH>
                <wp:positionV relativeFrom="paragraph">
                  <wp:posOffset>349885</wp:posOffset>
                </wp:positionV>
                <wp:extent cx="816610" cy="103505"/>
                <wp:effectExtent l="5080" t="6985" r="6985" b="13335"/>
                <wp:wrapNone/>
                <wp:docPr id="4" name="任意多边形: 形状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52096;o:allowoverlap:true;o:allowincell:true;mso-position-horizontal-relative:text;margin-left:192.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4819015</wp:posOffset>
                </wp:positionH>
                <wp:positionV relativeFrom="paragraph">
                  <wp:posOffset>61595</wp:posOffset>
                </wp:positionV>
                <wp:extent cx="816610" cy="76200"/>
                <wp:effectExtent l="12700" t="13970" r="8890" b="5080"/>
                <wp:wrapNone/>
                <wp:docPr id="5" name="任意多边形: 形状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619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2323465</wp:posOffset>
                </wp:positionH>
                <wp:positionV relativeFrom="paragraph">
                  <wp:posOffset>663575</wp:posOffset>
                </wp:positionV>
                <wp:extent cx="816610" cy="76200"/>
                <wp:effectExtent l="12700" t="6350" r="8890" b="12700"/>
                <wp:wrapNone/>
                <wp:docPr id="6" name="任意多边形: 形状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55168;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4653280</wp:posOffset>
                </wp:positionH>
                <wp:positionV relativeFrom="paragraph">
                  <wp:posOffset>349885</wp:posOffset>
                </wp:positionV>
                <wp:extent cx="816610" cy="76200"/>
                <wp:effectExtent l="8890" t="5715" r="12700" b="13335"/>
                <wp:wrapNone/>
                <wp:docPr id="7" name="任意多边形: 形状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7216;o:allowoverlap:true;o:allowincell:true;mso-position-horizontal-relative:text;margin-left:366.4pt;mso-position-horizontal:absolute;mso-position-vertical-relative:text;margin-top:27.5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1030605</wp:posOffset>
                </wp:positionH>
                <wp:positionV relativeFrom="paragraph">
                  <wp:posOffset>663575</wp:posOffset>
                </wp:positionV>
                <wp:extent cx="816610" cy="76200"/>
                <wp:effectExtent l="5715" t="5080" r="6350" b="13970"/>
                <wp:wrapNone/>
                <wp:docPr id="8" name="任意多边形: 形状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81.1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3481705</wp:posOffset>
                </wp:positionH>
                <wp:positionV relativeFrom="paragraph">
                  <wp:posOffset>349885</wp:posOffset>
                </wp:positionV>
                <wp:extent cx="816610" cy="103505"/>
                <wp:effectExtent l="8890" t="5715" r="12700" b="5080"/>
                <wp:wrapNone/>
                <wp:docPr id="9" name="任意多边形: 形状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9264;o:allowoverlap:true;o:allowincell:true;mso-position-horizontal-relative:text;margin-left:274.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2439670</wp:posOffset>
                </wp:positionH>
                <wp:positionV relativeFrom="paragraph">
                  <wp:posOffset>349885</wp:posOffset>
                </wp:positionV>
                <wp:extent cx="816610" cy="103505"/>
                <wp:effectExtent l="5080" t="5715" r="6985" b="5080"/>
                <wp:wrapNone/>
                <wp:docPr id="10" name="任意多边形: 形状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192.1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2171065</wp:posOffset>
                </wp:positionH>
                <wp:positionV relativeFrom="paragraph">
                  <wp:posOffset>663575</wp:posOffset>
                </wp:positionV>
                <wp:extent cx="816610" cy="76200"/>
                <wp:effectExtent l="12700" t="5080" r="8890" b="13970"/>
                <wp:wrapNone/>
                <wp:docPr id="11" name="任意多边形: 形状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1312;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4819015</wp:posOffset>
                </wp:positionH>
                <wp:positionV relativeFrom="paragraph">
                  <wp:posOffset>61595</wp:posOffset>
                </wp:positionV>
                <wp:extent cx="816610" cy="76200"/>
                <wp:effectExtent l="12700" t="12700" r="8890" b="6350"/>
                <wp:wrapNone/>
                <wp:docPr id="12" name="任意多边形: 形状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51"/>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51"/>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51"/>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tabs>
          <w:tab w:val="left" w:pos="1800" w:leader="none"/>
          <w:tab w:val="left" w:pos="5580" w:leader="none"/>
        </w:tabs>
        <w:rPr>
          <w:sz w:val="24"/>
        </w:rPr>
      </w:pPr>
      <w:r>
        <w:rPr>
          <w:sz w:val="24"/>
        </w:rPr>
      </w:r>
      <w:r/>
    </w:p>
    <w:p>
      <w:pPr>
        <w:tabs>
          <w:tab w:val="left" w:pos="1800" w:leader="none"/>
          <w:tab w:val="left" w:pos="5580" w:leader="none"/>
        </w:tabs>
        <w:rPr>
          <w:sz w:val="24"/>
        </w:rPr>
      </w:pPr>
      <w:r>
        <w:rPr>
          <w:sz w:val="24"/>
        </w:rPr>
      </w:r>
      <w:r/>
    </w:p>
    <w:p>
      <w:pPr>
        <w:jc w:val="left"/>
        <w:widowControl/>
        <w:rPr>
          <w:rFonts w:hint="eastAsia" w:ascii="宋体" w:hAnsi="宋体" w:cs="宋体"/>
          <w:szCs w:val="21"/>
        </w:rPr>
        <w:sectPr>
          <w:headerReference w:type="even" r:id="rId13"/>
          <w:headerReference w:type="first" r:id="rId14"/>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pPr>
      <w:r/>
      <w:bookmarkStart w:id="740" w:name="_Toc226965835"/>
      <w:r/>
      <w:bookmarkStart w:id="741" w:name="_Toc226965752"/>
      <w:r/>
      <w:bookmarkStart w:id="742" w:name="_Toc150480798"/>
      <w:r/>
      <w:bookmarkStart w:id="743" w:name="_Toc305158830"/>
      <w:r/>
      <w:bookmarkStart w:id="744" w:name="_Toc305158904"/>
      <w:r/>
      <w:bookmarkStart w:id="745" w:name="_Toc264969252"/>
      <w:r/>
      <w:bookmarkStart w:id="746" w:name="_Toc142311062"/>
      <w:r/>
      <w:bookmarkStart w:id="747" w:name="_Toc265228400"/>
      <w:r/>
      <w:bookmarkStart w:id="748" w:name="_Toc150774765"/>
      <w:r/>
      <w:bookmarkStart w:id="749" w:name="_Toc226309806"/>
      <w:r/>
      <w:bookmarkStart w:id="750" w:name="_Toc127151562"/>
      <w:r/>
      <w:bookmarkStart w:id="751" w:name="_Toc226337258"/>
      <w:r/>
      <w:bookmarkStart w:id="752" w:name="_Toc195842927"/>
      <w:r/>
      <w:bookmarkStart w:id="753" w:name="_Toc195842926"/>
      <w:r/>
      <w:bookmarkStart w:id="754" w:name="_Toc264969251"/>
      <w:r/>
      <w:bookmarkStart w:id="755" w:name="_Toc226965834"/>
      <w:r/>
      <w:bookmarkStart w:id="756" w:name="_Toc226309805"/>
      <w:r/>
      <w:bookmarkStart w:id="757" w:name="_Toc150480797"/>
      <w:r/>
      <w:bookmarkStart w:id="758" w:name="_Toc226337257"/>
      <w:r/>
      <w:bookmarkStart w:id="759" w:name="_Toc265228399"/>
      <w:r/>
      <w:bookmarkStart w:id="760" w:name="_Toc150774764"/>
      <w:r/>
      <w:bookmarkStart w:id="761" w:name="_Toc142311061"/>
      <w:r/>
      <w:bookmarkStart w:id="762" w:name="_Toc226965751"/>
      <w:r/>
      <w:bookmarkStart w:id="763" w:name="_Toc305158903"/>
      <w:r/>
      <w:bookmarkStart w:id="764" w:name="_Toc305158829"/>
      <w:r/>
      <w:bookmarkStart w:id="765" w:name="_Toc127151561"/>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合同条款偏离表</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sz w:val="24"/>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6 </w:t>
      </w:r>
      <w:r>
        <w:rPr>
          <w:sz w:val="24"/>
          <w:szCs w:val="20"/>
        </w:rPr>
        <w:t xml:space="preserve"> </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szCs w:val="20"/>
        </w:rPr>
        <w:t xml:space="preserve">采购需求偏离表</w:t>
      </w:r>
      <w:r>
        <w:rPr>
          <w:sz w:val="24"/>
        </w:rPr>
        <w:t xml:space="preserve">（实质性格式）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lang w:val="zh-CN"/>
        </w:rPr>
        <w:outlineLvl w:val="2"/>
      </w:pPr>
      <w:r>
        <w:rPr>
          <w:sz w:val="24"/>
          <w:lang w:val="zh-CN"/>
        </w:rPr>
        <w:br w:type="page" w:clear="all"/>
      </w:r>
      <w:r>
        <w:rPr>
          <w:rFonts w:hint="eastAsia"/>
          <w:sz w:val="24"/>
          <w:szCs w:val="20"/>
        </w:rPr>
        <w:t xml:space="preserve">7</w:t>
      </w:r>
      <w:r>
        <w:rPr>
          <w:sz w:val="24"/>
          <w:szCs w:val="20"/>
        </w:rPr>
        <w:t xml:space="preserve">  </w:t>
      </w:r>
      <w:r>
        <w:rPr>
          <w:rFonts w:hint="eastAsia"/>
          <w:sz w:val="24"/>
          <w:szCs w:val="20"/>
        </w:rPr>
        <w:t xml:space="preserve">项目实施方案</w:t>
      </w:r>
      <w:r/>
    </w:p>
    <w:p>
      <w:pPr>
        <w:rPr>
          <w:sz w:val="24"/>
          <w:szCs w:val="20"/>
        </w:rPr>
      </w:pPr>
      <w:r>
        <w:rPr>
          <w:sz w:val="24"/>
          <w:szCs w:val="20"/>
        </w:rPr>
      </w:r>
      <w:r/>
    </w:p>
    <w:p>
      <w:pPr>
        <w:rPr>
          <w:sz w:val="24"/>
          <w:szCs w:val="20"/>
        </w:rPr>
      </w:pPr>
      <w:r>
        <w:rPr>
          <w:rFonts w:hint="eastAsia"/>
          <w:sz w:val="24"/>
          <w:szCs w:val="20"/>
        </w:rPr>
        <w:t xml:space="preserve">（详见“第三章</w:t>
      </w:r>
      <w:r>
        <w:rPr>
          <w:rFonts w:hint="eastAsia"/>
          <w:sz w:val="24"/>
          <w:szCs w:val="20"/>
        </w:rPr>
        <w:t xml:space="preserve"> </w:t>
      </w:r>
      <w:r>
        <w:rPr>
          <w:rFonts w:hint="eastAsia"/>
          <w:sz w:val="24"/>
          <w:szCs w:val="20"/>
        </w:rPr>
        <w:t xml:space="preserve">评审程序、评审方法和评审标准”—“评审标准”—“主观分”中明确内容）</w:t>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766" w:name="_Toc288738397"/>
      <w:r/>
      <w:bookmarkStart w:id="767"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66"/>
      <w:r/>
      <w:bookmarkEnd w:id="767"/>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10</w:t>
      </w:r>
      <w:r>
        <w:rPr>
          <w:sz w:val="24"/>
          <w:szCs w:val="20"/>
        </w:rPr>
        <w:t xml:space="preserve"> </w:t>
      </w:r>
      <w:r>
        <w:rPr>
          <w:sz w:val="24"/>
          <w:szCs w:val="20"/>
        </w:rPr>
        <w:t xml:space="preserve">磋商文件要求提供或供应商认为应附的其他材料</w:t>
      </w:r>
      <w:r/>
    </w:p>
    <w:p>
      <w:pPr>
        <w:rPr>
          <w:b/>
          <w:sz w:val="36"/>
          <w:szCs w:val="36"/>
        </w:rPr>
      </w:pPr>
      <w:r>
        <w:rPr>
          <w:b/>
          <w:sz w:val="36"/>
          <w:szCs w:val="36"/>
        </w:rPr>
      </w:r>
      <w:r/>
    </w:p>
    <w:p>
      <w:pPr>
        <w:rPr>
          <w:sz w:val="24"/>
          <w:lang w:val="zh-CN"/>
        </w:rPr>
      </w:pPr>
      <w:r>
        <w:rPr>
          <w:sz w:val="24"/>
          <w:szCs w:val="20"/>
        </w:rPr>
        <w:t xml:space="preserve"> </w:t>
      </w:r>
      <w:r/>
    </w:p>
    <w:p>
      <w:pPr>
        <w:jc w:val="left"/>
        <w:widowControl/>
        <w:rPr>
          <w:b/>
          <w:sz w:val="36"/>
          <w:szCs w:val="36"/>
        </w:rPr>
      </w:pPr>
      <w:r>
        <w:rPr>
          <w:b/>
          <w:sz w:val="36"/>
          <w:szCs w:val="36"/>
        </w:rPr>
      </w:r>
      <w:r/>
    </w:p>
    <w:sectPr>
      <w:headerReference w:type="even" r:id="rId15"/>
      <w:headerReference w:type="first" r:id="rId16"/>
      <w:footerReference w:type="even" r:id="rId27"/>
      <w:footerReference w:type="first" r:id="rId28"/>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Wingdings">
    <w:panose1 w:val="05000000000000000000"/>
  </w:font>
  <w:font w:name="Adobe 仿宋 Std R">
    <w:panose1 w:val="020B0503020202020204"/>
  </w:font>
  <w:font w:name="PMingLiU">
    <w:panose1 w:val="02020500000000000000"/>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rPr>
        <w:rFonts w:ascii="Times New Roman"/>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261"/>
      </w:rPr>
      <w:framePr w:wrap="around" w:vAnchor="text" w:hAnchor="margin" w:xAlign="center" w:y="1"/>
    </w:pPr>
    <w:r>
      <w:fldChar w:fldCharType="begin"/>
    </w:r>
    <w:r>
      <w:rPr>
        <w:rStyle w:val="1261"/>
      </w:rPr>
      <w:instrText xml:space="preserve">PAGE  </w:instrText>
    </w:r>
    <w:r>
      <w:fldChar w:fldCharType="separate"/>
    </w:r>
    <w:r>
      <w:rPr>
        <w:rStyle w:val="1261"/>
      </w:rPr>
      <w:t xml:space="preserve">2</w:t>
    </w:r>
    <w:r>
      <w:fldChar w:fldCharType="end"/>
    </w:r>
    <w:r/>
  </w:p>
  <w:p>
    <w:pPr>
      <w:pStyle w:val="105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60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separate"/>
    </w:r>
    <w:r>
      <w:rPr>
        <w:rStyle w:val="1261"/>
      </w:rPr>
      <w:t xml:space="preserve">8</w:t>
    </w:r>
    <w:r>
      <w:rPr>
        <w:rStyle w:val="1261"/>
      </w:rPr>
      <w:fldChar w:fldCharType="end"/>
    </w:r>
    <w:r/>
  </w:p>
  <w:p>
    <w:pPr>
      <w:pStyle w:val="105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35</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55</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457"/>
      </w:rPr>
      <w:framePr w:wrap="around" w:vAnchor="text" w:hAnchor="margin" w:xAlign="outside" w:y="1"/>
    </w:pPr>
    <w:r>
      <w:fldChar w:fldCharType="begin"/>
    </w:r>
    <w:r>
      <w:rPr>
        <w:rStyle w:val="1457"/>
      </w:rPr>
      <w:instrText xml:space="preserve">PAGE  </w:instrText>
    </w:r>
    <w:r>
      <w:fldChar w:fldCharType="separate"/>
    </w:r>
    <w:r>
      <w:rPr>
        <w:rStyle w:val="1457"/>
      </w:rPr>
      <w:t xml:space="preserve">18</w:t>
    </w:r>
    <w:r>
      <w:fldChar w:fldCharType="end"/>
    </w:r>
    <w:r/>
  </w:p>
  <w:p>
    <w:pPr>
      <w:pStyle w:val="1057"/>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end"/>
    </w:r>
    <w:r/>
  </w:p>
  <w:p>
    <w:pPr>
      <w:pStyle w:val="105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end"/>
    </w:r>
    <w:r/>
  </w:p>
  <w:p>
    <w:pPr>
      <w:pStyle w:val="105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261"/>
      </w:rPr>
      <w:framePr w:wrap="around" w:vAnchor="text" w:hAnchor="margin" w:xAlign="right" w:y="1"/>
    </w:pPr>
    <w:r>
      <w:rPr>
        <w:rStyle w:val="1261"/>
      </w:rPr>
      <w:fldChar w:fldCharType="begin"/>
    </w:r>
    <w:r>
      <w:rPr>
        <w:rStyle w:val="1261"/>
      </w:rPr>
      <w:instrText xml:space="preserve">PAGE  </w:instrText>
    </w:r>
    <w:r>
      <w:rPr>
        <w:rStyle w:val="1261"/>
      </w:rPr>
      <w:fldChar w:fldCharType="end"/>
    </w:r>
    <w:r/>
  </w:p>
  <w:p>
    <w:pPr>
      <w:pStyle w:val="1057"/>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pPr>
    <w:r>
      <w:rPr>
        <w:rFonts w:hint="eastAsia"/>
      </w:rPr>
      <w:t xml:space="preserve">江苏绿广工程管理有限公司</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pBdr>
        <w:bottom w:val="single" w:color="000000" w:sz="4" w:space="1"/>
      </w:pBdr>
    </w:pPr>
    <w:r>
      <w:rPr>
        <w:rFonts w:hint="eastAsia"/>
      </w:rPr>
      <w:t xml:space="preserve">江苏绿广工程管理有限公司竞争性磋商</w:t>
    </w:r>
    <w: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1">
    <w:multiLevelType w:val="hybridMultilevel"/>
    <w:lvl w:ilvl="0">
      <w:start w:val="1"/>
      <w:numFmt w:val="bullet"/>
      <w:isLgl w:val="false"/>
      <w:suff w:val="tab"/>
      <w:lvlText w:val=""/>
      <w:lvlJc w:val="left"/>
      <w:pPr>
        <w:ind w:left="589" w:hanging="420"/>
      </w:pPr>
      <w:rPr>
        <w:rFonts w:ascii="Wingdings" w:hAnsi="Wingdings" w:eastAsia="Wingdings" w:cs="Wingdings"/>
        <w:sz w:val="24"/>
        <w:szCs w:val="24"/>
        <w:lang w:val="en-US" w:eastAsia="zh-CN" w:bidi="ar-SA"/>
      </w:rPr>
    </w:lvl>
    <w:lvl w:ilvl="1">
      <w:start w:val="1"/>
      <w:numFmt w:val="bullet"/>
      <w:isLgl w:val="false"/>
      <w:suff w:val="tab"/>
      <w:lvlText w:val="•"/>
      <w:lvlJc w:val="left"/>
      <w:pPr>
        <w:ind w:left="1450" w:hanging="420"/>
      </w:pPr>
      <w:rPr>
        <w:lang w:val="en-US" w:eastAsia="zh-CN" w:bidi="ar-SA"/>
      </w:rPr>
    </w:lvl>
    <w:lvl w:ilvl="2">
      <w:start w:val="1"/>
      <w:numFmt w:val="bullet"/>
      <w:isLgl w:val="false"/>
      <w:suff w:val="tab"/>
      <w:lvlText w:val="•"/>
      <w:lvlJc w:val="left"/>
      <w:pPr>
        <w:ind w:left="2321" w:hanging="420"/>
      </w:pPr>
      <w:rPr>
        <w:lang w:val="en-US" w:eastAsia="zh-CN" w:bidi="ar-SA"/>
      </w:rPr>
    </w:lvl>
    <w:lvl w:ilvl="3">
      <w:start w:val="1"/>
      <w:numFmt w:val="bullet"/>
      <w:isLgl w:val="false"/>
      <w:suff w:val="tab"/>
      <w:lvlText w:val="•"/>
      <w:lvlJc w:val="left"/>
      <w:pPr>
        <w:ind w:left="3191" w:hanging="420"/>
      </w:pPr>
      <w:rPr>
        <w:lang w:val="en-US" w:eastAsia="zh-CN" w:bidi="ar-SA"/>
      </w:rPr>
    </w:lvl>
    <w:lvl w:ilvl="4">
      <w:start w:val="1"/>
      <w:numFmt w:val="bullet"/>
      <w:isLgl w:val="false"/>
      <w:suff w:val="tab"/>
      <w:lvlText w:val="•"/>
      <w:lvlJc w:val="left"/>
      <w:pPr>
        <w:ind w:left="4062" w:hanging="420"/>
      </w:pPr>
      <w:rPr>
        <w:lang w:val="en-US" w:eastAsia="zh-CN" w:bidi="ar-SA"/>
      </w:rPr>
    </w:lvl>
    <w:lvl w:ilvl="5">
      <w:start w:val="1"/>
      <w:numFmt w:val="bullet"/>
      <w:isLgl w:val="false"/>
      <w:suff w:val="tab"/>
      <w:lvlText w:val="•"/>
      <w:lvlJc w:val="left"/>
      <w:pPr>
        <w:ind w:left="4933" w:hanging="420"/>
      </w:pPr>
      <w:rPr>
        <w:lang w:val="en-US" w:eastAsia="zh-CN" w:bidi="ar-SA"/>
      </w:rPr>
    </w:lvl>
    <w:lvl w:ilvl="6">
      <w:start w:val="1"/>
      <w:numFmt w:val="bullet"/>
      <w:isLgl w:val="false"/>
      <w:suff w:val="tab"/>
      <w:lvlText w:val="•"/>
      <w:lvlJc w:val="left"/>
      <w:pPr>
        <w:ind w:left="5803" w:hanging="420"/>
      </w:pPr>
      <w:rPr>
        <w:lang w:val="en-US" w:eastAsia="zh-CN" w:bidi="ar-SA"/>
      </w:rPr>
    </w:lvl>
    <w:lvl w:ilvl="7">
      <w:start w:val="1"/>
      <w:numFmt w:val="bullet"/>
      <w:isLgl w:val="false"/>
      <w:suff w:val="tab"/>
      <w:lvlText w:val="•"/>
      <w:lvlJc w:val="left"/>
      <w:pPr>
        <w:ind w:left="6674" w:hanging="420"/>
      </w:pPr>
      <w:rPr>
        <w:lang w:val="en-US" w:eastAsia="zh-CN" w:bidi="ar-SA"/>
      </w:rPr>
    </w:lvl>
    <w:lvl w:ilvl="8">
      <w:start w:val="1"/>
      <w:numFmt w:val="bullet"/>
      <w:isLgl w:val="false"/>
      <w:suff w:val="tab"/>
      <w:lvlText w:val="•"/>
      <w:lvlJc w:val="left"/>
      <w:pPr>
        <w:ind w:left="7545" w:hanging="420"/>
      </w:pPr>
      <w:rPr>
        <w:lang w:val="en-US" w:eastAsia="zh-CN" w:bidi="ar-SA"/>
      </w:rPr>
    </w:lvl>
  </w:abstractNum>
  <w:abstractNum w:abstractNumId="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900" w:hanging="48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95"/>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0">
    <w:multiLevelType w:val="hybridMultilevel"/>
    <w:lvl w:ilvl="0">
      <w:start w:val="5"/>
      <w:numFmt w:val="decimal"/>
      <w:isLgl w:val="false"/>
      <w:suff w:val="tab"/>
      <w:lvlText w:val="%1."/>
      <w:lvlJc w:val="left"/>
      <w:pPr>
        <w:ind w:left="600" w:hanging="600"/>
      </w:pPr>
    </w:lvl>
    <w:lvl w:ilvl="1">
      <w:start w:val="2"/>
      <w:numFmt w:val="decimal"/>
      <w:isLgl w:val="false"/>
      <w:suff w:val="tab"/>
      <w:lvlText w:val="%1.%2、"/>
      <w:lvlJc w:val="left"/>
      <w:pPr>
        <w:ind w:left="720" w:hanging="720"/>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1080" w:hanging="108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440" w:hanging="1440"/>
      </w:pPr>
    </w:lvl>
    <w:lvl w:ilvl="6">
      <w:start w:val="1"/>
      <w:numFmt w:val="decimal"/>
      <w:isLgl w:val="false"/>
      <w:suff w:val="tab"/>
      <w:lvlText w:val="%1.%2、%3.%4.%5.%6.%7."/>
      <w:lvlJc w:val="left"/>
      <w:pPr>
        <w:ind w:left="1440" w:hanging="1440"/>
      </w:pPr>
    </w:lvl>
    <w:lvl w:ilvl="7">
      <w:start w:val="1"/>
      <w:numFmt w:val="decimal"/>
      <w:isLgl w:val="false"/>
      <w:suff w:val="tab"/>
      <w:lvlText w:val="%1.%2、%3.%4.%5.%6.%7.%8."/>
      <w:lvlJc w:val="left"/>
      <w:pPr>
        <w:ind w:left="1800" w:hanging="1800"/>
      </w:pPr>
    </w:lvl>
    <w:lvl w:ilvl="8">
      <w:start w:val="1"/>
      <w:numFmt w:val="decimal"/>
      <w:isLgl w:val="false"/>
      <w:suff w:val="tab"/>
      <w:lvlText w:val="%1.%2、%3.%4.%5.%6.%7.%8.%9."/>
      <w:lvlJc w:val="left"/>
      <w:pPr>
        <w:ind w:left="1800" w:hanging="1800"/>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28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2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3"/>
      <w:isLgl w:val="false"/>
      <w:suff w:val="nothing"/>
      <w:lvlText w:val="%1.%2.%3.%4.%5.%6　"/>
      <w:lvlJc w:val="left"/>
      <w:pPr>
        <w:ind w:left="-25" w:firstLine="0"/>
      </w:pPr>
      <w:rPr>
        <w:rFonts w:ascii="Times New Roman" w:hAnsi="Times New Roman" w:eastAsia="宋体"/>
        <w:b/>
        <w:i w:val="0"/>
        <w:sz w:val="28"/>
      </w:rPr>
    </w:lvl>
    <w:lvl w:ilvl="6">
      <w:start w:val="1"/>
      <w:numFmt w:val="lowerLetter"/>
      <w:pStyle w:val="1346"/>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09"/>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27"/>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4">
    <w:multiLevelType w:val="hybridMultilevel"/>
    <w:lvl w:ilvl="0">
      <w:start w:val="1"/>
      <w:numFmt w:val="lowerLetter"/>
      <w:pStyle w:val="137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250" w:hanging="601"/>
      </w:pPr>
      <w:rPr>
        <w:rFonts w:ascii="仿宋" w:hAnsi="仿宋" w:eastAsia="仿宋" w:cs="仿宋"/>
        <w:sz w:val="22"/>
        <w:szCs w:val="22"/>
        <w:lang w:val="en-US" w:eastAsia="zh-CN" w:bidi="ar-SA"/>
      </w:rPr>
    </w:lvl>
    <w:lvl w:ilvl="1">
      <w:start w:val="1"/>
      <w:numFmt w:val="bullet"/>
      <w:isLgl w:val="false"/>
      <w:suff w:val="tab"/>
      <w:lvlText w:val="•"/>
      <w:lvlJc w:val="left"/>
      <w:pPr>
        <w:ind w:left="2062" w:hanging="601"/>
      </w:pPr>
      <w:rPr>
        <w:lang w:val="en-US" w:eastAsia="zh-CN" w:bidi="ar-SA"/>
      </w:rPr>
    </w:lvl>
    <w:lvl w:ilvl="2">
      <w:start w:val="1"/>
      <w:numFmt w:val="bullet"/>
      <w:isLgl w:val="false"/>
      <w:suff w:val="tab"/>
      <w:lvlText w:val="•"/>
      <w:lvlJc w:val="left"/>
      <w:pPr>
        <w:ind w:left="2865" w:hanging="601"/>
      </w:pPr>
      <w:rPr>
        <w:lang w:val="en-US" w:eastAsia="zh-CN" w:bidi="ar-SA"/>
      </w:rPr>
    </w:lvl>
    <w:lvl w:ilvl="3">
      <w:start w:val="1"/>
      <w:numFmt w:val="bullet"/>
      <w:isLgl w:val="false"/>
      <w:suff w:val="tab"/>
      <w:lvlText w:val="•"/>
      <w:lvlJc w:val="left"/>
      <w:pPr>
        <w:ind w:left="3667" w:hanging="601"/>
      </w:pPr>
      <w:rPr>
        <w:lang w:val="en-US" w:eastAsia="zh-CN" w:bidi="ar-SA"/>
      </w:rPr>
    </w:lvl>
    <w:lvl w:ilvl="4">
      <w:start w:val="1"/>
      <w:numFmt w:val="bullet"/>
      <w:isLgl w:val="false"/>
      <w:suff w:val="tab"/>
      <w:lvlText w:val="•"/>
      <w:lvlJc w:val="left"/>
      <w:pPr>
        <w:ind w:left="4470" w:hanging="601"/>
      </w:pPr>
      <w:rPr>
        <w:lang w:val="en-US" w:eastAsia="zh-CN" w:bidi="ar-SA"/>
      </w:rPr>
    </w:lvl>
    <w:lvl w:ilvl="5">
      <w:start w:val="1"/>
      <w:numFmt w:val="bullet"/>
      <w:isLgl w:val="false"/>
      <w:suff w:val="tab"/>
      <w:lvlText w:val="•"/>
      <w:lvlJc w:val="left"/>
      <w:pPr>
        <w:ind w:left="5273" w:hanging="601"/>
      </w:pPr>
      <w:rPr>
        <w:lang w:val="en-US" w:eastAsia="zh-CN" w:bidi="ar-SA"/>
      </w:rPr>
    </w:lvl>
    <w:lvl w:ilvl="6">
      <w:start w:val="1"/>
      <w:numFmt w:val="bullet"/>
      <w:isLgl w:val="false"/>
      <w:suff w:val="tab"/>
      <w:lvlText w:val="•"/>
      <w:lvlJc w:val="left"/>
      <w:pPr>
        <w:ind w:left="6075" w:hanging="601"/>
      </w:pPr>
      <w:rPr>
        <w:lang w:val="en-US" w:eastAsia="zh-CN" w:bidi="ar-SA"/>
      </w:rPr>
    </w:lvl>
    <w:lvl w:ilvl="7">
      <w:start w:val="1"/>
      <w:numFmt w:val="bullet"/>
      <w:isLgl w:val="false"/>
      <w:suff w:val="tab"/>
      <w:lvlText w:val="•"/>
      <w:lvlJc w:val="left"/>
      <w:pPr>
        <w:ind w:left="6878" w:hanging="601"/>
      </w:pPr>
      <w:rPr>
        <w:lang w:val="en-US" w:eastAsia="zh-CN" w:bidi="ar-SA"/>
      </w:rPr>
    </w:lvl>
    <w:lvl w:ilvl="8">
      <w:start w:val="1"/>
      <w:numFmt w:val="bullet"/>
      <w:isLgl w:val="false"/>
      <w:suff w:val="tab"/>
      <w:lvlText w:val="•"/>
      <w:lvlJc w:val="left"/>
      <w:pPr>
        <w:ind w:left="7681" w:hanging="601"/>
      </w:pPr>
      <w:rPr>
        <w:lang w:val="en-US" w:eastAsia="zh-CN" w:bidi="ar-SA"/>
      </w:rPr>
    </w:lvl>
  </w:abstractNum>
  <w:abstractNum w:abstractNumId="17">
    <w:multiLevelType w:val="hybridMultilevel"/>
    <w:lvl w:ilvl="0">
      <w:start w:val="1"/>
      <w:numFmt w:val="decimal"/>
      <w:isLgl w:val="false"/>
      <w:suff w:val="space"/>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9">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0">
    <w:multiLevelType w:val="hybridMultilevel"/>
    <w:lvl w:ilvl="0">
      <w:start w:val="9"/>
      <w:numFmt w:val="japaneseCounting"/>
      <w:isLgl w:val="false"/>
      <w:suff w:val="tab"/>
      <w:lvlText w:val="%1、"/>
      <w:lvlJc w:val="left"/>
      <w:pPr>
        <w:ind w:left="504" w:hanging="504"/>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pStyle w:val="1394"/>
      <w:isLgl w:val="false"/>
      <w:suff w:val="tab"/>
      <w:lvlText w:val="%1"/>
      <w:lvlJc w:val="left"/>
      <w:pPr>
        <w:ind w:left="680" w:hanging="680"/>
      </w:pPr>
      <w:rPr>
        <w:rFonts w:hint="eastAsia" w:ascii="宋体" w:hAnsi="宋体" w:eastAsia="宋体"/>
      </w:rPr>
    </w:lvl>
    <w:lvl w:ilvl="1">
      <w:start w:val="1"/>
      <w:numFmt w:val="decimal"/>
      <w:pStyle w:val="1395"/>
      <w:isLgl w:val="false"/>
      <w:suff w:val="tab"/>
      <w:lvlText w:val="%1.%2"/>
      <w:lvlJc w:val="left"/>
      <w:pPr>
        <w:ind w:left="851" w:hanging="851"/>
      </w:pPr>
      <w:rPr>
        <w:rFonts w:hint="eastAsia" w:ascii="宋体" w:hAnsi="宋体" w:eastAsia="宋体"/>
        <w:color w:val="000000"/>
      </w:rPr>
    </w:lvl>
    <w:lvl w:ilvl="2">
      <w:start w:val="1"/>
      <w:numFmt w:val="decimal"/>
      <w:pStyle w:val="13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29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nothing"/>
      <w:lvlText w:val="%1、"/>
      <w:lvlJc w:val="left"/>
      <w:pPr>
        <w:ind w:left="425" w:hanging="425"/>
      </w:pPr>
      <w:rPr>
        <w:rFonts w:hint="eastAsia"/>
      </w:rPr>
    </w:lvl>
    <w:lvl w:ilvl="1">
      <w:start w:val="1"/>
      <w:numFmt w:val="decimal"/>
      <w:isLgl w:val="false"/>
      <w:suff w:val="nothing"/>
      <w:lvlText w:val="%1.%2、"/>
      <w:lvlJc w:val="left"/>
      <w:pPr>
        <w:ind w:left="1844" w:hanging="567"/>
      </w:pPr>
      <w:rPr>
        <w:rFonts w:ascii="Times New Roman" w:hAnsi="Times New Roman" w:cs="Times New Roman"/>
      </w:rPr>
    </w:lvl>
    <w:lvl w:ilvl="2">
      <w:start w:val="1"/>
      <w:numFmt w:val="decimal"/>
      <w:isLgl w:val="false"/>
      <w:suff w:val="nothing"/>
      <w:lvlText w:val="%1.%2.%3、"/>
      <w:lvlJc w:val="left"/>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nothing"/>
      <w:lvlText w:val="%1.%2.%3.%4、"/>
      <w:lvlJc w:val="left"/>
      <w:pPr>
        <w:ind w:left="851" w:hanging="851"/>
      </w:pPr>
      <w:rPr>
        <w:rFonts w:ascii="Times New Roman" w:hAnsi="Times New Roman" w:eastAsia="宋体" w:cs="Times New Roman"/>
        <w:sz w:val="24"/>
        <w:szCs w:val="24"/>
      </w:rPr>
    </w:lvl>
    <w:lvl w:ilvl="4">
      <w:start w:val="1"/>
      <w:numFmt w:val="decimal"/>
      <w:isLgl w:val="false"/>
      <w:suff w:val="nothing"/>
      <w:lvlText w:val="%1.%2.%3.%4.%5、"/>
      <w:lvlJc w:val="left"/>
      <w:pPr>
        <w:ind w:left="992" w:hanging="992"/>
      </w:pPr>
      <w:rPr>
        <w:rFonts w:hint="eastAsia"/>
      </w:rPr>
    </w:lvl>
    <w:lvl w:ilvl="5">
      <w:start w:val="1"/>
      <w:numFmt w:val="decimal"/>
      <w:isLgl w:val="false"/>
      <w:suff w:val="nothing"/>
      <w:lvlText w:val="%1.%2.%3.%4.%5.%6、"/>
      <w:lvlJc w:val="left"/>
      <w:pPr>
        <w:ind w:left="1134" w:hanging="1134"/>
      </w:pPr>
      <w:rPr>
        <w:rFonts w:ascii="Times New Roman" w:hAnsi="Times New Roman" w:cs="Times New Roman"/>
      </w:rPr>
    </w:lvl>
    <w:lvl w:ilvl="6">
      <w:start w:val="1"/>
      <w:numFmt w:val="decimal"/>
      <w:isLgl w:val="false"/>
      <w:suff w:val="tab"/>
      <w:lvlText w:val="%1.%2.%3.%4.%5.%6.%7"/>
      <w:lvlJc w:val="left"/>
      <w:pPr>
        <w:ind w:left="1276" w:hanging="1276"/>
        <w:tabs>
          <w:tab w:val="left" w:pos="1800" w:leader="none"/>
        </w:tabs>
      </w:pPr>
      <w:rPr>
        <w:rFonts w:hint="eastAsia"/>
      </w:rPr>
    </w:lvl>
    <w:lvl w:ilvl="7">
      <w:start w:val="1"/>
      <w:numFmt w:val="decimal"/>
      <w:isLgl w:val="false"/>
      <w:suff w:val="tab"/>
      <w:lvlText w:val="%1.%2.%3.%4.%5.%6.%7.%8"/>
      <w:lvlJc w:val="left"/>
      <w:pPr>
        <w:ind w:left="1418" w:hanging="1418"/>
        <w:tabs>
          <w:tab w:val="left" w:pos="1800" w:leader="none"/>
        </w:tabs>
      </w:pPr>
      <w:rPr>
        <w:rFonts w:hint="eastAsia"/>
      </w:rPr>
    </w:lvl>
    <w:lvl w:ilvl="8">
      <w:start w:val="1"/>
      <w:numFmt w:val="decimal"/>
      <w:isLgl w:val="false"/>
      <w:suff w:val="tab"/>
      <w:lvlText w:val="%1.%2.%3.%4.%5.%6.%7.%8.%9"/>
      <w:lvlJc w:val="left"/>
      <w:pPr>
        <w:ind w:left="1559" w:hanging="1559"/>
        <w:tabs>
          <w:tab w:val="left" w:pos="2160" w:leader="none"/>
        </w:tabs>
      </w:pPr>
      <w:rPr>
        <w:rFonts w:hint="eastAsia"/>
      </w:rPr>
    </w:lvl>
  </w:abstractNum>
  <w:abstractNum w:abstractNumId="31">
    <w:multiLevelType w:val="hybridMultilevel"/>
    <w:lvl w:ilvl="0">
      <w:start w:val="1"/>
      <w:numFmt w:val="japaneseCounting"/>
      <w:isLgl w:val="false"/>
      <w:suff w:val="tab"/>
      <w:lvlText w:val="（%1）"/>
      <w:lvlJc w:val="left"/>
      <w:pPr>
        <w:ind w:left="756" w:hanging="756"/>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japaneseCounting"/>
      <w:isLgl w:val="false"/>
      <w:suff w:val="tab"/>
      <w:lvlText w:val="%1、"/>
      <w:lvlJc w:val="left"/>
      <w:pPr>
        <w:ind w:left="840" w:hanging="420"/>
        <w:tabs>
          <w:tab w:val="num" w:pos="840" w:leader="none"/>
        </w:tabs>
      </w:pPr>
      <w:rPr>
        <w:rFonts w:hint="default"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33">
    <w:multiLevelType w:val="hybridMultilevel"/>
    <w:lvl w:ilvl="0">
      <w:start w:val="1"/>
      <w:numFmt w:val="decimal"/>
      <w:pStyle w:val="1340"/>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chineseCounting"/>
      <w:pStyle w:val="158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1250" w:hanging="601"/>
      </w:pPr>
      <w:rPr>
        <w:rFonts w:ascii="仿宋" w:hAnsi="仿宋" w:eastAsia="仿宋" w:cs="仿宋"/>
        <w:spacing w:val="-51"/>
        <w:sz w:val="22"/>
        <w:szCs w:val="22"/>
        <w:lang w:val="en-US" w:eastAsia="zh-CN" w:bidi="ar-SA"/>
      </w:rPr>
    </w:lvl>
    <w:lvl w:ilvl="1">
      <w:start w:val="1"/>
      <w:numFmt w:val="bullet"/>
      <w:isLgl w:val="false"/>
      <w:suff w:val="tab"/>
      <w:lvlText w:val="•"/>
      <w:lvlJc w:val="left"/>
      <w:pPr>
        <w:ind w:left="2062" w:hanging="601"/>
      </w:pPr>
      <w:rPr>
        <w:lang w:val="en-US" w:eastAsia="zh-CN" w:bidi="ar-SA"/>
      </w:rPr>
    </w:lvl>
    <w:lvl w:ilvl="2">
      <w:start w:val="1"/>
      <w:numFmt w:val="bullet"/>
      <w:isLgl w:val="false"/>
      <w:suff w:val="tab"/>
      <w:lvlText w:val="•"/>
      <w:lvlJc w:val="left"/>
      <w:pPr>
        <w:ind w:left="2865" w:hanging="601"/>
      </w:pPr>
      <w:rPr>
        <w:lang w:val="en-US" w:eastAsia="zh-CN" w:bidi="ar-SA"/>
      </w:rPr>
    </w:lvl>
    <w:lvl w:ilvl="3">
      <w:start w:val="1"/>
      <w:numFmt w:val="bullet"/>
      <w:isLgl w:val="false"/>
      <w:suff w:val="tab"/>
      <w:lvlText w:val="•"/>
      <w:lvlJc w:val="left"/>
      <w:pPr>
        <w:ind w:left="3667" w:hanging="601"/>
      </w:pPr>
      <w:rPr>
        <w:lang w:val="en-US" w:eastAsia="zh-CN" w:bidi="ar-SA"/>
      </w:rPr>
    </w:lvl>
    <w:lvl w:ilvl="4">
      <w:start w:val="1"/>
      <w:numFmt w:val="bullet"/>
      <w:isLgl w:val="false"/>
      <w:suff w:val="tab"/>
      <w:lvlText w:val="•"/>
      <w:lvlJc w:val="left"/>
      <w:pPr>
        <w:ind w:left="4470" w:hanging="601"/>
      </w:pPr>
      <w:rPr>
        <w:lang w:val="en-US" w:eastAsia="zh-CN" w:bidi="ar-SA"/>
      </w:rPr>
    </w:lvl>
    <w:lvl w:ilvl="5">
      <w:start w:val="1"/>
      <w:numFmt w:val="bullet"/>
      <w:isLgl w:val="false"/>
      <w:suff w:val="tab"/>
      <w:lvlText w:val="•"/>
      <w:lvlJc w:val="left"/>
      <w:pPr>
        <w:ind w:left="5273" w:hanging="601"/>
      </w:pPr>
      <w:rPr>
        <w:lang w:val="en-US" w:eastAsia="zh-CN" w:bidi="ar-SA"/>
      </w:rPr>
    </w:lvl>
    <w:lvl w:ilvl="6">
      <w:start w:val="1"/>
      <w:numFmt w:val="bullet"/>
      <w:isLgl w:val="false"/>
      <w:suff w:val="tab"/>
      <w:lvlText w:val="•"/>
      <w:lvlJc w:val="left"/>
      <w:pPr>
        <w:ind w:left="6075" w:hanging="601"/>
      </w:pPr>
      <w:rPr>
        <w:lang w:val="en-US" w:eastAsia="zh-CN" w:bidi="ar-SA"/>
      </w:rPr>
    </w:lvl>
    <w:lvl w:ilvl="7">
      <w:start w:val="1"/>
      <w:numFmt w:val="bullet"/>
      <w:isLgl w:val="false"/>
      <w:suff w:val="tab"/>
      <w:lvlText w:val="•"/>
      <w:lvlJc w:val="left"/>
      <w:pPr>
        <w:ind w:left="6878" w:hanging="601"/>
      </w:pPr>
      <w:rPr>
        <w:lang w:val="en-US" w:eastAsia="zh-CN" w:bidi="ar-SA"/>
      </w:rPr>
    </w:lvl>
    <w:lvl w:ilvl="8">
      <w:start w:val="1"/>
      <w:numFmt w:val="bullet"/>
      <w:isLgl w:val="false"/>
      <w:suff w:val="tab"/>
      <w:lvlText w:val="•"/>
      <w:lvlJc w:val="left"/>
      <w:pPr>
        <w:ind w:left="7681" w:hanging="601"/>
      </w:pPr>
      <w:rPr>
        <w:lang w:val="en-US" w:eastAsia="zh-CN" w:bidi="ar-SA"/>
      </w:rPr>
    </w:lvl>
  </w:abstractNum>
  <w:abstractNum w:abstractNumId="36">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3"/>
      <w:numFmt w:val="decimal"/>
      <w:pStyle w:val="15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28"/>
  </w:num>
  <w:num w:numId="4">
    <w:abstractNumId w:val="13"/>
  </w:num>
  <w:num w:numId="5">
    <w:abstractNumId w:val="33"/>
  </w:num>
  <w:num w:numId="6">
    <w:abstractNumId w:val="14"/>
  </w:num>
  <w:num w:numId="7">
    <w:abstractNumId w:val="21"/>
  </w:num>
  <w:num w:numId="8">
    <w:abstractNumId w:val="2"/>
  </w:num>
  <w:num w:numId="9">
    <w:abstractNumId w:val="11"/>
  </w:num>
  <w:num w:numId="10">
    <w:abstractNumId w:val="18"/>
  </w:num>
  <w:num w:numId="11">
    <w:abstractNumId w:val="23"/>
  </w:num>
  <w:num w:numId="12">
    <w:abstractNumId w:val="26"/>
  </w:num>
  <w:num w:numId="13">
    <w:abstractNumId w:val="19"/>
  </w:num>
  <w:num w:numId="14">
    <w:abstractNumId w:val="39"/>
  </w:num>
  <w:num w:numId="15">
    <w:abstractNumId w:val="24"/>
  </w:num>
  <w:num w:numId="16">
    <w:abstractNumId w:val="37"/>
  </w:num>
  <w:num w:numId="17">
    <w:abstractNumId w:val="40"/>
  </w:num>
  <w:num w:numId="18">
    <w:abstractNumId w:val="34"/>
  </w:num>
  <w:num w:numId="19">
    <w:abstractNumId w:val="30"/>
  </w:num>
  <w:num w:numId="20">
    <w:abstractNumId w:val="22"/>
  </w:num>
  <w:num w:numId="21">
    <w:abstractNumId w:val="15"/>
  </w:num>
  <w:num w:numId="22">
    <w:abstractNumId w:val="6"/>
  </w:num>
  <w:num w:numId="23">
    <w:abstractNumId w:val="38"/>
  </w:num>
  <w:num w:numId="24">
    <w:abstractNumId w:val="0"/>
  </w:num>
  <w:num w:numId="25">
    <w:abstractNumId w:val="1"/>
  </w:num>
  <w:num w:numId="26">
    <w:abstractNumId w:val="35"/>
  </w:num>
  <w:num w:numId="27">
    <w:abstractNumId w:val="16"/>
  </w:num>
  <w:num w:numId="28">
    <w:abstractNumId w:val="10"/>
  </w:num>
  <w:num w:numId="29">
    <w:abstractNumId w:val="25"/>
  </w:num>
  <w:num w:numId="30">
    <w:abstractNumId w:val="36"/>
  </w:num>
  <w:num w:numId="31">
    <w:abstractNumId w:val="29"/>
  </w:num>
  <w:num w:numId="32">
    <w:abstractNumId w:val="5"/>
  </w:num>
  <w:num w:numId="33">
    <w:abstractNumId w:val="20"/>
  </w:num>
  <w:num w:numId="34">
    <w:abstractNumId w:val="3"/>
  </w:num>
  <w:num w:numId="35">
    <w:abstractNumId w:val="9"/>
  </w:num>
  <w:num w:numId="36">
    <w:abstractNumId w:val="27"/>
  </w:num>
  <w:num w:numId="37">
    <w:abstractNumId w:val="17"/>
    <w:lvlOverride w:ilvl="0">
      <w:startOverride w:val="1"/>
    </w:lvlOverride>
  </w:num>
  <w:num w:numId="38">
    <w:abstractNumId w:val="8"/>
    <w:lvlOverride w:ilvl="0">
      <w:startOverride w:val="1"/>
    </w:lvlOverride>
  </w:num>
  <w:num w:numId="39">
    <w:abstractNumId w:val="31"/>
  </w:num>
  <w:num w:numId="40">
    <w:abstractNumId w:val="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default="1">
    <w:name w:val="Normal"/>
    <w:qFormat/>
    <w:pPr>
      <w:jc w:val="both"/>
      <w:widowControl w:val="off"/>
    </w:pPr>
    <w:rPr>
      <w:sz w:val="21"/>
      <w:szCs w:val="24"/>
    </w:rPr>
  </w:style>
  <w:style w:type="paragraph" w:styleId="1021">
    <w:name w:val="Heading 1"/>
    <w:basedOn w:val="1020"/>
    <w:next w:val="1020"/>
    <w:link w:val="1205"/>
    <w:uiPriority w:val="1"/>
    <w:qFormat/>
    <w:pPr>
      <w:jc w:val="center"/>
      <w:keepLines/>
      <w:keepNext/>
      <w:spacing w:before="240" w:after="120" w:line="300" w:lineRule="auto"/>
      <w:outlineLvl w:val="0"/>
    </w:pPr>
    <w:rPr>
      <w:rFonts w:ascii="宋体"/>
      <w:b/>
      <w:sz w:val="32"/>
      <w:szCs w:val="20"/>
    </w:rPr>
  </w:style>
  <w:style w:type="paragraph" w:styleId="1022">
    <w:name w:val="Heading 2"/>
    <w:basedOn w:val="1020"/>
    <w:next w:val="1207"/>
    <w:link w:val="1206"/>
    <w:uiPriority w:val="1"/>
    <w:qFormat/>
    <w:pPr>
      <w:jc w:val="center"/>
      <w:keepLines/>
      <w:keepNext/>
      <w:spacing w:before="120" w:line="300" w:lineRule="auto"/>
      <w:outlineLvl w:val="1"/>
    </w:pPr>
    <w:rPr>
      <w:rFonts w:ascii="Arial" w:hAnsi="Arial" w:eastAsia="黑体"/>
      <w:b/>
      <w:sz w:val="30"/>
      <w:szCs w:val="20"/>
    </w:rPr>
  </w:style>
  <w:style w:type="paragraph" w:styleId="1023">
    <w:name w:val="Heading 3"/>
    <w:basedOn w:val="1020"/>
    <w:next w:val="1207"/>
    <w:link w:val="1209"/>
    <w:qFormat/>
    <w:pPr>
      <w:jc w:val="left"/>
      <w:keepLines/>
      <w:keepNext/>
      <w:spacing w:before="360" w:after="120"/>
      <w:outlineLvl w:val="2"/>
    </w:pPr>
    <w:rPr>
      <w:rFonts w:ascii="宋体"/>
      <w:b/>
      <w:sz w:val="24"/>
      <w:szCs w:val="20"/>
      <w:u w:val="single"/>
    </w:rPr>
  </w:style>
  <w:style w:type="paragraph" w:styleId="1024">
    <w:name w:val="Heading 4"/>
    <w:basedOn w:val="1020"/>
    <w:next w:val="1020"/>
    <w:link w:val="1210"/>
    <w:qFormat/>
    <w:pPr>
      <w:keepLines/>
      <w:keepNext/>
      <w:spacing w:before="280" w:after="290" w:line="376" w:lineRule="atLeast"/>
      <w:outlineLvl w:val="3"/>
    </w:pPr>
    <w:rPr>
      <w:rFonts w:ascii="Arial" w:hAnsi="Arial" w:eastAsia="黑体"/>
      <w:b/>
      <w:sz w:val="28"/>
      <w:szCs w:val="20"/>
    </w:rPr>
  </w:style>
  <w:style w:type="paragraph" w:styleId="1025">
    <w:name w:val="Heading 5"/>
    <w:basedOn w:val="1020"/>
    <w:next w:val="1020"/>
    <w:link w:val="1211"/>
    <w:qFormat/>
    <w:pPr>
      <w:keepLines/>
      <w:keepNext/>
      <w:spacing w:before="280" w:after="290" w:line="376" w:lineRule="atLeast"/>
      <w:outlineLvl w:val="4"/>
    </w:pPr>
    <w:rPr>
      <w:b/>
      <w:sz w:val="28"/>
      <w:szCs w:val="20"/>
    </w:rPr>
  </w:style>
  <w:style w:type="paragraph" w:styleId="1026">
    <w:name w:val="Heading 6"/>
    <w:basedOn w:val="1020"/>
    <w:next w:val="1020"/>
    <w:link w:val="1212"/>
    <w:qFormat/>
    <w:pPr>
      <w:keepLines/>
      <w:keepNext/>
      <w:spacing w:before="240" w:after="64" w:line="320" w:lineRule="atLeast"/>
      <w:outlineLvl w:val="5"/>
    </w:pPr>
    <w:rPr>
      <w:rFonts w:ascii="Arial" w:hAnsi="Arial" w:eastAsia="黑体"/>
      <w:b/>
      <w:sz w:val="24"/>
      <w:szCs w:val="20"/>
    </w:rPr>
  </w:style>
  <w:style w:type="paragraph" w:styleId="1027">
    <w:name w:val="Heading 7"/>
    <w:basedOn w:val="1020"/>
    <w:next w:val="1020"/>
    <w:link w:val="1213"/>
    <w:qFormat/>
    <w:pPr>
      <w:keepLines/>
      <w:keepNext/>
      <w:spacing w:before="240" w:after="64" w:line="320" w:lineRule="atLeast"/>
      <w:outlineLvl w:val="6"/>
    </w:pPr>
    <w:rPr>
      <w:b/>
      <w:sz w:val="24"/>
      <w:szCs w:val="20"/>
    </w:rPr>
  </w:style>
  <w:style w:type="paragraph" w:styleId="1028">
    <w:name w:val="Heading 8"/>
    <w:basedOn w:val="1020"/>
    <w:next w:val="1020"/>
    <w:link w:val="1214"/>
    <w:qFormat/>
    <w:pPr>
      <w:keepLines/>
      <w:keepNext/>
      <w:spacing w:before="240" w:after="64" w:line="320" w:lineRule="atLeast"/>
      <w:outlineLvl w:val="7"/>
    </w:pPr>
    <w:rPr>
      <w:rFonts w:ascii="Arial" w:hAnsi="Arial" w:eastAsia="黑体"/>
      <w:sz w:val="24"/>
      <w:szCs w:val="20"/>
    </w:rPr>
  </w:style>
  <w:style w:type="paragraph" w:styleId="1029">
    <w:name w:val="Heading 9"/>
    <w:basedOn w:val="1020"/>
    <w:next w:val="1020"/>
    <w:link w:val="1215"/>
    <w:qFormat/>
    <w:pPr>
      <w:keepLines/>
      <w:keepNext/>
      <w:spacing w:before="240" w:after="64" w:line="320" w:lineRule="atLeast"/>
      <w:outlineLvl w:val="8"/>
    </w:pPr>
    <w:rPr>
      <w:rFonts w:ascii="Arial" w:hAnsi="Arial" w:eastAsia="黑体"/>
      <w:szCs w:val="20"/>
    </w:rPr>
  </w:style>
  <w:style w:type="character" w:styleId="1030" w:default="1">
    <w:name w:val="Default Paragraph Font"/>
    <w:uiPriority w:val="1"/>
    <w:unhideWhenUsed/>
  </w:style>
  <w:style w:type="table" w:styleId="1031" w:default="1">
    <w:name w:val="Normal Table"/>
    <w:uiPriority w:val="99"/>
    <w:semiHidden/>
    <w:unhideWhenUsed/>
    <w:tblPr>
      <w:tblInd w:w="0" w:type="dxa"/>
      <w:tblCellMar>
        <w:left w:w="108" w:type="dxa"/>
        <w:top w:w="0" w:type="dxa"/>
        <w:right w:w="108" w:type="dxa"/>
        <w:bottom w:w="0" w:type="dxa"/>
      </w:tblCellMar>
    </w:tblPr>
  </w:style>
  <w:style w:type="numbering" w:styleId="1032" w:default="1">
    <w:name w:val="No List"/>
    <w:uiPriority w:val="99"/>
    <w:semiHidden/>
    <w:unhideWhenUsed/>
  </w:style>
  <w:style w:type="character" w:styleId="1033" w:customStyle="1">
    <w:name w:val="Subtitle Char"/>
    <w:uiPriority w:val="11"/>
    <w:rPr>
      <w:sz w:val="24"/>
      <w:szCs w:val="24"/>
    </w:rPr>
  </w:style>
  <w:style w:type="character" w:styleId="1034" w:customStyle="1">
    <w:name w:val="Quote Char"/>
    <w:uiPriority w:val="29"/>
    <w:rPr>
      <w:i/>
    </w:rPr>
  </w:style>
  <w:style w:type="character" w:styleId="1035" w:customStyle="1">
    <w:name w:val="Intense Quote Char"/>
    <w:uiPriority w:val="30"/>
    <w:rPr>
      <w:i/>
    </w:rPr>
  </w:style>
  <w:style w:type="character" w:styleId="1036" w:customStyle="1">
    <w:name w:val="Heading 1 Char"/>
    <w:uiPriority w:val="9"/>
    <w:rPr>
      <w:rFonts w:ascii="Arial" w:hAnsi="Arial" w:eastAsia="Arial" w:cs="Arial"/>
      <w:sz w:val="40"/>
      <w:szCs w:val="40"/>
    </w:rPr>
  </w:style>
  <w:style w:type="character" w:styleId="1037" w:customStyle="1">
    <w:name w:val="Heading 2 Char"/>
    <w:uiPriority w:val="9"/>
    <w:rPr>
      <w:rFonts w:ascii="Arial" w:hAnsi="Arial" w:eastAsia="Arial" w:cs="Arial"/>
      <w:sz w:val="34"/>
    </w:rPr>
  </w:style>
  <w:style w:type="character" w:styleId="1038" w:customStyle="1">
    <w:name w:val="Heading 3 Char"/>
    <w:uiPriority w:val="9"/>
    <w:rPr>
      <w:rFonts w:ascii="Arial" w:hAnsi="Arial" w:eastAsia="Arial" w:cs="Arial"/>
      <w:sz w:val="30"/>
      <w:szCs w:val="30"/>
    </w:rPr>
  </w:style>
  <w:style w:type="character" w:styleId="1039" w:customStyle="1">
    <w:name w:val="Heading 4 Char"/>
    <w:uiPriority w:val="9"/>
    <w:rPr>
      <w:rFonts w:ascii="Arial" w:hAnsi="Arial" w:eastAsia="Arial" w:cs="Arial"/>
      <w:b/>
      <w:bCs/>
      <w:sz w:val="26"/>
      <w:szCs w:val="26"/>
    </w:rPr>
  </w:style>
  <w:style w:type="character" w:styleId="1040" w:customStyle="1">
    <w:name w:val="Heading 5 Char"/>
    <w:uiPriority w:val="9"/>
    <w:rPr>
      <w:rFonts w:ascii="Arial" w:hAnsi="Arial" w:eastAsia="Arial" w:cs="Arial"/>
      <w:b/>
      <w:bCs/>
      <w:sz w:val="24"/>
      <w:szCs w:val="24"/>
    </w:rPr>
  </w:style>
  <w:style w:type="character" w:styleId="1041" w:customStyle="1">
    <w:name w:val="Heading 6 Char"/>
    <w:uiPriority w:val="9"/>
    <w:rPr>
      <w:rFonts w:ascii="Arial" w:hAnsi="Arial" w:eastAsia="Arial" w:cs="Arial"/>
      <w:b/>
      <w:bCs/>
      <w:sz w:val="22"/>
      <w:szCs w:val="22"/>
    </w:rPr>
  </w:style>
  <w:style w:type="character" w:styleId="1042" w:customStyle="1">
    <w:name w:val="Heading 7 Char"/>
    <w:uiPriority w:val="9"/>
    <w:rPr>
      <w:rFonts w:ascii="Arial" w:hAnsi="Arial" w:eastAsia="Arial" w:cs="Arial"/>
      <w:b/>
      <w:bCs/>
      <w:i/>
      <w:iCs/>
      <w:sz w:val="22"/>
      <w:szCs w:val="22"/>
    </w:rPr>
  </w:style>
  <w:style w:type="character" w:styleId="1043" w:customStyle="1">
    <w:name w:val="Heading 8 Char"/>
    <w:uiPriority w:val="9"/>
    <w:rPr>
      <w:rFonts w:ascii="Arial" w:hAnsi="Arial" w:eastAsia="Arial" w:cs="Arial"/>
      <w:i/>
      <w:iCs/>
      <w:sz w:val="22"/>
      <w:szCs w:val="22"/>
    </w:rPr>
  </w:style>
  <w:style w:type="character" w:styleId="1044" w:customStyle="1">
    <w:name w:val="Heading 9 Char"/>
    <w:uiPriority w:val="9"/>
    <w:rPr>
      <w:rFonts w:ascii="Arial" w:hAnsi="Arial" w:eastAsia="Arial" w:cs="Arial"/>
      <w:i/>
      <w:iCs/>
      <w:sz w:val="21"/>
      <w:szCs w:val="21"/>
    </w:rPr>
  </w:style>
  <w:style w:type="paragraph" w:styleId="1045">
    <w:name w:val="List Paragraph"/>
    <w:basedOn w:val="1020"/>
    <w:uiPriority w:val="34"/>
    <w:qFormat/>
    <w:pPr>
      <w:contextualSpacing/>
      <w:ind w:left="720"/>
    </w:pPr>
  </w:style>
  <w:style w:type="paragraph" w:styleId="1046">
    <w:name w:val="No Spacing"/>
    <w:qFormat/>
    <w:pPr>
      <w:jc w:val="both"/>
      <w:widowControl w:val="off"/>
    </w:pPr>
    <w:rPr>
      <w:sz w:val="21"/>
      <w:szCs w:val="24"/>
    </w:rPr>
  </w:style>
  <w:style w:type="paragraph" w:styleId="1047">
    <w:name w:val="Title"/>
    <w:basedOn w:val="1020"/>
    <w:link w:val="1253"/>
    <w:uiPriority w:val="10"/>
    <w:qFormat/>
    <w:pPr>
      <w:jc w:val="center"/>
      <w:outlineLvl w:val="0"/>
    </w:pPr>
    <w:rPr>
      <w:b/>
      <w:sz w:val="32"/>
      <w:szCs w:val="20"/>
      <w:lang w:eastAsia="en-US"/>
    </w:rPr>
  </w:style>
  <w:style w:type="character" w:styleId="1048" w:customStyle="1">
    <w:name w:val="Title Char"/>
    <w:uiPriority w:val="10"/>
    <w:rPr>
      <w:sz w:val="48"/>
      <w:szCs w:val="48"/>
    </w:rPr>
  </w:style>
  <w:style w:type="paragraph" w:styleId="1049">
    <w:name w:val="Subtitle"/>
    <w:basedOn w:val="1020"/>
    <w:next w:val="1020"/>
    <w:link w:val="1050"/>
    <w:uiPriority w:val="11"/>
    <w:qFormat/>
    <w:pPr>
      <w:spacing w:before="200" w:after="200"/>
    </w:pPr>
    <w:rPr>
      <w:sz w:val="24"/>
    </w:rPr>
  </w:style>
  <w:style w:type="character" w:styleId="1050" w:customStyle="1">
    <w:name w:val="副标题 字符"/>
    <w:link w:val="1049"/>
    <w:uiPriority w:val="11"/>
    <w:rPr>
      <w:sz w:val="24"/>
      <w:szCs w:val="24"/>
    </w:rPr>
  </w:style>
  <w:style w:type="paragraph" w:styleId="1051">
    <w:name w:val="Quote"/>
    <w:basedOn w:val="1020"/>
    <w:next w:val="1020"/>
    <w:link w:val="1052"/>
    <w:uiPriority w:val="29"/>
    <w:qFormat/>
    <w:pPr>
      <w:ind w:left="720" w:right="720"/>
    </w:pPr>
    <w:rPr>
      <w:i/>
    </w:rPr>
  </w:style>
  <w:style w:type="character" w:styleId="1052" w:customStyle="1">
    <w:name w:val="引用 字符"/>
    <w:link w:val="1051"/>
    <w:uiPriority w:val="29"/>
    <w:rPr>
      <w:i/>
    </w:rPr>
  </w:style>
  <w:style w:type="paragraph" w:styleId="1053">
    <w:name w:val="Intense Quote"/>
    <w:basedOn w:val="1020"/>
    <w:next w:val="1020"/>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customStyle="1">
    <w:name w:val="明显引用 字符"/>
    <w:link w:val="1053"/>
    <w:uiPriority w:val="30"/>
    <w:rPr>
      <w:i/>
    </w:rPr>
  </w:style>
  <w:style w:type="paragraph" w:styleId="1055">
    <w:name w:val="Header"/>
    <w:basedOn w:val="1020"/>
    <w:link w:val="1241"/>
    <w:qFormat/>
    <w:pPr>
      <w:jc w:val="center"/>
      <w:tabs>
        <w:tab w:val="center" w:pos="4153" w:leader="none"/>
        <w:tab w:val="right" w:pos="8306" w:leader="none"/>
      </w:tabs>
      <w:pBdr>
        <w:bottom w:val="single" w:color="000000" w:sz="6" w:space="1"/>
      </w:pBdr>
    </w:pPr>
    <w:rPr>
      <w:sz w:val="18"/>
      <w:szCs w:val="18"/>
    </w:rPr>
  </w:style>
  <w:style w:type="character" w:styleId="1056" w:customStyle="1">
    <w:name w:val="Header Char"/>
    <w:uiPriority w:val="99"/>
  </w:style>
  <w:style w:type="paragraph" w:styleId="1057">
    <w:name w:val="Footer"/>
    <w:basedOn w:val="1020"/>
    <w:link w:val="1240"/>
    <w:qFormat/>
    <w:pPr>
      <w:jc w:val="left"/>
      <w:tabs>
        <w:tab w:val="center" w:pos="4153" w:leader="none"/>
        <w:tab w:val="right" w:pos="8306" w:leader="none"/>
      </w:tabs>
    </w:pPr>
    <w:rPr>
      <w:rFonts w:ascii="宋体"/>
      <w:sz w:val="18"/>
      <w:szCs w:val="20"/>
    </w:rPr>
  </w:style>
  <w:style w:type="character" w:styleId="1058" w:customStyle="1">
    <w:name w:val="Footer Char"/>
    <w:uiPriority w:val="99"/>
  </w:style>
  <w:style w:type="paragraph" w:styleId="1059">
    <w:name w:val="Caption"/>
    <w:basedOn w:val="1020"/>
    <w:next w:val="1020"/>
    <w:qFormat/>
    <w:pPr>
      <w:spacing w:line="480" w:lineRule="auto"/>
    </w:pPr>
    <w:rPr>
      <w:rFonts w:ascii="华文中宋" w:hAnsi="华文中宋" w:eastAsia="华文中宋"/>
      <w:sz w:val="36"/>
      <w:szCs w:val="20"/>
    </w:rPr>
  </w:style>
  <w:style w:type="character" w:styleId="1060" w:customStyle="1">
    <w:name w:val="Caption Char"/>
    <w:uiPriority w:val="99"/>
  </w:style>
  <w:style w:type="table" w:styleId="1061">
    <w:name w:val="Table Grid"/>
    <w:basedOn w:val="1031"/>
    <w:uiPriority w:val="59"/>
    <w:qFormat/>
    <w:tblPr/>
  </w:style>
  <w:style w:type="table" w:styleId="106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65">
    <w:name w:val="Plain Table 3"/>
    <w:uiPriority w:val="99"/>
    <w:tblPr>
      <w:tblStyleRowBandSize w:val="1"/>
      <w:tblStyleColBandSize w:val="1"/>
      <w:tblInd w:w="0" w:type="dxa"/>
      <w:tblCellMar>
        <w:left w:w="0" w:type="dxa"/>
        <w:top w:w="0" w:type="dxa"/>
        <w:right w:w="0" w:type="dxa"/>
        <w:bottom w:w="0" w:type="dxa"/>
      </w:tblCellMar>
    </w:tblPr>
  </w:style>
  <w:style w:type="table" w:styleId="1066">
    <w:name w:val="Plain Table 4"/>
    <w:uiPriority w:val="99"/>
    <w:tblPr>
      <w:tblStyleRowBandSize w:val="1"/>
      <w:tblStyleColBandSize w:val="1"/>
      <w:tblInd w:w="0" w:type="dxa"/>
      <w:tblCellMar>
        <w:left w:w="0" w:type="dxa"/>
        <w:top w:w="0" w:type="dxa"/>
        <w:right w:w="0" w:type="dxa"/>
        <w:bottom w:w="0" w:type="dxa"/>
      </w:tblCellMar>
    </w:tblPr>
  </w:style>
  <w:style w:type="table" w:styleId="1067">
    <w:name w:val="Plain Table 5"/>
    <w:uiPriority w:val="99"/>
    <w:tblPr>
      <w:tblStyleRowBandSize w:val="1"/>
      <w:tblStyleColBandSize w:val="1"/>
      <w:tblInd w:w="0" w:type="dxa"/>
      <w:tblCellMar>
        <w:left w:w="0" w:type="dxa"/>
        <w:top w:w="0" w:type="dxa"/>
        <w:right w:w="0" w:type="dxa"/>
        <w:bottom w:w="0" w:type="dxa"/>
      </w:tblCellMar>
    </w:tblPr>
  </w:style>
  <w:style w:type="table" w:styleId="106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7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9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9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9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9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9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9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9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10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10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0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0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7">
    <w:name w:val="List Table 1 Light"/>
    <w:uiPriority w:val="99"/>
    <w:tblPr>
      <w:tblStyleRowBandSize w:val="1"/>
      <w:tblStyleColBandSize w:val="1"/>
      <w:tblInd w:w="0" w:type="dxa"/>
      <w:tblCellMar>
        <w:left w:w="0" w:type="dxa"/>
        <w:top w:w="0" w:type="dxa"/>
        <w:right w:w="0" w:type="dxa"/>
        <w:bottom w:w="0" w:type="dxa"/>
      </w:tblCellMar>
    </w:tblPr>
  </w:style>
  <w:style w:type="table" w:styleId="111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1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2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2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2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2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2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2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2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3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3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4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4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4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4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4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5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5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5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5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5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5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5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5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5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5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6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6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6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6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6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6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6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6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6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6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7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7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7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7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7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7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8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8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8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7">
    <w:name w:val="Hyperlink"/>
    <w:uiPriority w:val="99"/>
    <w:qFormat/>
    <w:rPr>
      <w:color w:val="0000ff"/>
      <w:u w:val="single"/>
    </w:rPr>
  </w:style>
  <w:style w:type="paragraph" w:styleId="1188">
    <w:name w:val="footnote text"/>
    <w:basedOn w:val="1020"/>
    <w:link w:val="1485"/>
    <w:qFormat/>
    <w:pPr>
      <w:jc w:val="left"/>
    </w:pPr>
    <w:rPr>
      <w:sz w:val="18"/>
      <w:szCs w:val="20"/>
    </w:rPr>
  </w:style>
  <w:style w:type="character" w:styleId="1189" w:customStyle="1">
    <w:name w:val="Footnote Text Char"/>
    <w:uiPriority w:val="99"/>
    <w:rPr>
      <w:sz w:val="18"/>
    </w:rPr>
  </w:style>
  <w:style w:type="character" w:styleId="1190">
    <w:name w:val="footnote reference"/>
    <w:qFormat/>
    <w:rPr>
      <w:rFonts w:cs="Times New Roman"/>
      <w:vertAlign w:val="superscript"/>
    </w:rPr>
  </w:style>
  <w:style w:type="paragraph" w:styleId="1191">
    <w:name w:val="endnote text"/>
    <w:basedOn w:val="1020"/>
    <w:link w:val="1530"/>
    <w:qFormat/>
    <w:pPr>
      <w:jc w:val="left"/>
    </w:pPr>
    <w:rPr>
      <w:sz w:val="24"/>
    </w:rPr>
  </w:style>
  <w:style w:type="character" w:styleId="1192" w:customStyle="1">
    <w:name w:val="Endnote Text Char"/>
    <w:uiPriority w:val="99"/>
    <w:rPr>
      <w:sz w:val="20"/>
    </w:rPr>
  </w:style>
  <w:style w:type="character" w:styleId="1193">
    <w:name w:val="endnote reference"/>
    <w:qFormat/>
    <w:rPr>
      <w:rFonts w:cs="Times New Roman"/>
      <w:vertAlign w:val="superscript"/>
    </w:rPr>
  </w:style>
  <w:style w:type="paragraph" w:styleId="1194">
    <w:name w:val="toc 1"/>
    <w:basedOn w:val="1020"/>
    <w:next w:val="1020"/>
    <w:uiPriority w:val="39"/>
    <w:unhideWhenUsed/>
    <w:pPr>
      <w:spacing w:after="57"/>
    </w:pPr>
  </w:style>
  <w:style w:type="paragraph" w:styleId="1195">
    <w:name w:val="toc 2"/>
    <w:basedOn w:val="1020"/>
    <w:next w:val="1020"/>
    <w:uiPriority w:val="39"/>
    <w:unhideWhenUsed/>
    <w:pPr>
      <w:ind w:left="283"/>
      <w:spacing w:after="57"/>
    </w:pPr>
  </w:style>
  <w:style w:type="paragraph" w:styleId="1196">
    <w:name w:val="toc 3"/>
    <w:basedOn w:val="1020"/>
    <w:next w:val="1020"/>
    <w:uiPriority w:val="39"/>
    <w:unhideWhenUsed/>
    <w:pPr>
      <w:ind w:left="567"/>
      <w:spacing w:after="57"/>
    </w:pPr>
  </w:style>
  <w:style w:type="paragraph" w:styleId="1197">
    <w:name w:val="toc 4"/>
    <w:basedOn w:val="1020"/>
    <w:next w:val="1020"/>
    <w:uiPriority w:val="39"/>
    <w:unhideWhenUsed/>
    <w:pPr>
      <w:ind w:left="850"/>
      <w:spacing w:after="57"/>
    </w:pPr>
  </w:style>
  <w:style w:type="paragraph" w:styleId="1198">
    <w:name w:val="toc 5"/>
    <w:basedOn w:val="1020"/>
    <w:next w:val="1020"/>
    <w:uiPriority w:val="39"/>
    <w:unhideWhenUsed/>
    <w:pPr>
      <w:ind w:left="1134"/>
      <w:spacing w:after="57"/>
    </w:pPr>
  </w:style>
  <w:style w:type="paragraph" w:styleId="1199">
    <w:name w:val="toc 6"/>
    <w:basedOn w:val="1020"/>
    <w:next w:val="1020"/>
    <w:uiPriority w:val="39"/>
    <w:unhideWhenUsed/>
    <w:pPr>
      <w:ind w:left="1417"/>
      <w:spacing w:after="57"/>
    </w:pPr>
  </w:style>
  <w:style w:type="paragraph" w:styleId="1200">
    <w:name w:val="toc 7"/>
    <w:basedOn w:val="1020"/>
    <w:next w:val="1020"/>
    <w:uiPriority w:val="39"/>
    <w:unhideWhenUsed/>
    <w:pPr>
      <w:ind w:left="1701"/>
      <w:spacing w:after="57"/>
    </w:pPr>
  </w:style>
  <w:style w:type="paragraph" w:styleId="1201">
    <w:name w:val="toc 8"/>
    <w:basedOn w:val="1020"/>
    <w:next w:val="1020"/>
    <w:uiPriority w:val="39"/>
    <w:unhideWhenUsed/>
    <w:pPr>
      <w:ind w:left="1984"/>
      <w:spacing w:after="57"/>
    </w:pPr>
  </w:style>
  <w:style w:type="paragraph" w:styleId="1202">
    <w:name w:val="toc 9"/>
    <w:basedOn w:val="1020"/>
    <w:next w:val="1020"/>
    <w:uiPriority w:val="39"/>
    <w:unhideWhenUsed/>
    <w:pPr>
      <w:ind w:left="2268"/>
      <w:spacing w:after="57"/>
    </w:pPr>
  </w:style>
  <w:style w:type="paragraph" w:styleId="1203">
    <w:name w:val="TOC Heading"/>
    <w:uiPriority w:val="39"/>
    <w:unhideWhenUsed/>
  </w:style>
  <w:style w:type="paragraph" w:styleId="1204">
    <w:name w:val="table of figures"/>
    <w:basedOn w:val="1020"/>
    <w:next w:val="1020"/>
    <w:uiPriority w:val="99"/>
    <w:unhideWhenUsed/>
  </w:style>
  <w:style w:type="character" w:styleId="1205" w:customStyle="1">
    <w:name w:val="标题 1 字符3"/>
    <w:link w:val="1021"/>
    <w:qFormat/>
    <w:rPr>
      <w:rFonts w:ascii="宋体"/>
      <w:b/>
      <w:sz w:val="32"/>
    </w:rPr>
  </w:style>
  <w:style w:type="character" w:styleId="1206" w:customStyle="1">
    <w:name w:val="标题 2 字符3"/>
    <w:link w:val="1022"/>
    <w:qFormat/>
    <w:rPr>
      <w:rFonts w:ascii="Arial" w:hAnsi="Arial" w:eastAsia="黑体"/>
      <w:b/>
      <w:sz w:val="30"/>
      <w:lang w:val="en-US" w:eastAsia="zh-CN" w:bidi="ar-SA"/>
    </w:rPr>
  </w:style>
  <w:style w:type="paragraph" w:styleId="1207">
    <w:name w:val="Normal Indent"/>
    <w:basedOn w:val="1020"/>
    <w:link w:val="1208"/>
    <w:qFormat/>
    <w:pPr>
      <w:ind w:firstLine="420"/>
      <w:jc w:val="left"/>
    </w:pPr>
    <w:rPr>
      <w:rFonts w:ascii="宋体"/>
      <w:sz w:val="24"/>
    </w:rPr>
  </w:style>
  <w:style w:type="character" w:styleId="1208" w:customStyle="1">
    <w:name w:val="正文缩进 字符3"/>
    <w:link w:val="1207"/>
    <w:uiPriority w:val="99"/>
    <w:qFormat/>
    <w:rPr>
      <w:rFonts w:ascii="宋体" w:eastAsia="宋体"/>
      <w:sz w:val="24"/>
      <w:szCs w:val="24"/>
      <w:lang w:val="en-US" w:eastAsia="zh-CN" w:bidi="ar-SA"/>
    </w:rPr>
  </w:style>
  <w:style w:type="character" w:styleId="1209" w:customStyle="1">
    <w:name w:val="标题 3 字符3"/>
    <w:link w:val="1023"/>
    <w:qFormat/>
    <w:rPr>
      <w:rFonts w:ascii="宋体" w:eastAsia="宋体"/>
      <w:b/>
      <w:sz w:val="24"/>
      <w:u w:val="single"/>
      <w:lang w:val="en-US" w:eastAsia="zh-CN" w:bidi="ar-SA"/>
    </w:rPr>
  </w:style>
  <w:style w:type="character" w:styleId="1210" w:customStyle="1">
    <w:name w:val="标题 4 字符3"/>
    <w:link w:val="1024"/>
    <w:qFormat/>
    <w:rPr>
      <w:rFonts w:ascii="Arial" w:hAnsi="Arial" w:eastAsia="黑体"/>
      <w:b/>
      <w:sz w:val="28"/>
    </w:rPr>
  </w:style>
  <w:style w:type="character" w:styleId="1211" w:customStyle="1">
    <w:name w:val="标题 5 字符3"/>
    <w:link w:val="1025"/>
    <w:qFormat/>
    <w:rPr>
      <w:b/>
      <w:sz w:val="28"/>
    </w:rPr>
  </w:style>
  <w:style w:type="character" w:styleId="1212" w:customStyle="1">
    <w:name w:val="标题 6 字符3"/>
    <w:link w:val="1026"/>
    <w:qFormat/>
    <w:rPr>
      <w:rFonts w:ascii="Arial" w:hAnsi="Arial" w:eastAsia="黑体"/>
      <w:b/>
      <w:sz w:val="24"/>
    </w:rPr>
  </w:style>
  <w:style w:type="character" w:styleId="1213" w:customStyle="1">
    <w:name w:val="标题 7 字符3"/>
    <w:link w:val="1027"/>
    <w:qFormat/>
    <w:rPr>
      <w:b/>
      <w:sz w:val="24"/>
    </w:rPr>
  </w:style>
  <w:style w:type="character" w:styleId="1214" w:customStyle="1">
    <w:name w:val="标题 8 字符3"/>
    <w:link w:val="1028"/>
    <w:qFormat/>
    <w:rPr>
      <w:rFonts w:ascii="Arial" w:hAnsi="Arial" w:eastAsia="黑体"/>
      <w:sz w:val="24"/>
    </w:rPr>
  </w:style>
  <w:style w:type="character" w:styleId="1215" w:customStyle="1">
    <w:name w:val="标题 9 字符3"/>
    <w:link w:val="1029"/>
    <w:qFormat/>
    <w:rPr>
      <w:rFonts w:ascii="Arial" w:hAnsi="Arial" w:eastAsia="黑体"/>
      <w:sz w:val="21"/>
    </w:rPr>
  </w:style>
  <w:style w:type="paragraph" w:styleId="1216" w:customStyle="1">
    <w:name w:val="目录 7"/>
    <w:basedOn w:val="1020"/>
    <w:next w:val="1020"/>
    <w:qFormat/>
    <w:pPr>
      <w:ind w:left="2520"/>
    </w:pPr>
  </w:style>
  <w:style w:type="paragraph" w:styleId="1217">
    <w:name w:val="Document Map"/>
    <w:basedOn w:val="1020"/>
    <w:link w:val="1218"/>
    <w:qFormat/>
    <w:pPr>
      <w:shd w:val="clear" w:color="auto" w:fill="000080"/>
    </w:pPr>
  </w:style>
  <w:style w:type="character" w:styleId="1218" w:customStyle="1">
    <w:name w:val="文档结构图 字符2"/>
    <w:link w:val="1217"/>
    <w:qFormat/>
    <w:rPr>
      <w:sz w:val="21"/>
      <w:szCs w:val="24"/>
      <w:shd w:val="clear" w:color="auto" w:fill="000080"/>
    </w:rPr>
  </w:style>
  <w:style w:type="paragraph" w:styleId="1219">
    <w:name w:val="annotation text"/>
    <w:basedOn w:val="1020"/>
    <w:link w:val="1220"/>
    <w:qFormat/>
    <w:pPr>
      <w:jc w:val="left"/>
    </w:pPr>
    <w:rPr>
      <w:lang w:eastAsia="en-US"/>
    </w:rPr>
  </w:style>
  <w:style w:type="character" w:styleId="1220" w:customStyle="1">
    <w:name w:val="批注文字 字符3"/>
    <w:link w:val="1219"/>
    <w:qFormat/>
    <w:rPr>
      <w:sz w:val="21"/>
      <w:szCs w:val="24"/>
    </w:rPr>
  </w:style>
  <w:style w:type="paragraph" w:styleId="1221">
    <w:name w:val="Body Text 3"/>
    <w:basedOn w:val="1020"/>
    <w:link w:val="1222"/>
    <w:qFormat/>
    <w:pPr>
      <w:spacing w:after="120"/>
    </w:pPr>
    <w:rPr>
      <w:sz w:val="16"/>
      <w:szCs w:val="16"/>
    </w:rPr>
  </w:style>
  <w:style w:type="character" w:styleId="1222" w:customStyle="1">
    <w:name w:val="正文文本 3 字符4"/>
    <w:link w:val="1221"/>
    <w:qFormat/>
    <w:rPr>
      <w:sz w:val="16"/>
      <w:szCs w:val="16"/>
    </w:rPr>
  </w:style>
  <w:style w:type="paragraph" w:styleId="1223">
    <w:name w:val="Body Text"/>
    <w:basedOn w:val="1020"/>
    <w:link w:val="1224"/>
    <w:uiPriority w:val="99"/>
    <w:qFormat/>
    <w:pPr>
      <w:spacing w:before="120" w:line="22" w:lineRule="atLeast"/>
      <w:tabs>
        <w:tab w:val="left" w:pos="567" w:leader="none"/>
      </w:tabs>
    </w:pPr>
    <w:rPr>
      <w:rFonts w:ascii="宋体" w:hAnsi="宋体"/>
      <w:sz w:val="24"/>
    </w:rPr>
  </w:style>
  <w:style w:type="character" w:styleId="1224" w:customStyle="1">
    <w:name w:val="正文文本 字符4"/>
    <w:link w:val="1223"/>
    <w:qFormat/>
    <w:rPr>
      <w:rFonts w:ascii="宋体" w:hAnsi="宋体"/>
      <w:sz w:val="24"/>
      <w:szCs w:val="24"/>
    </w:rPr>
  </w:style>
  <w:style w:type="paragraph" w:styleId="1225">
    <w:name w:val="Body Text Indent"/>
    <w:basedOn w:val="1020"/>
    <w:link w:val="1226"/>
    <w:qFormat/>
    <w:pPr>
      <w:ind w:firstLine="570"/>
      <w:spacing w:line="360" w:lineRule="auto"/>
    </w:pPr>
    <w:rPr>
      <w:sz w:val="24"/>
    </w:rPr>
  </w:style>
  <w:style w:type="character" w:styleId="1226" w:customStyle="1">
    <w:name w:val="正文文本缩进 字符3"/>
    <w:link w:val="1225"/>
    <w:qFormat/>
    <w:rPr>
      <w:rFonts w:eastAsia="宋体"/>
      <w:sz w:val="24"/>
      <w:szCs w:val="24"/>
      <w:lang w:val="en-US" w:eastAsia="zh-CN" w:bidi="ar-SA"/>
    </w:rPr>
  </w:style>
  <w:style w:type="paragraph" w:styleId="1227">
    <w:name w:val="List 2"/>
    <w:basedOn w:val="1020"/>
    <w:qFormat/>
    <w:pPr>
      <w:ind w:left="100" w:hanging="200"/>
    </w:pPr>
  </w:style>
  <w:style w:type="paragraph" w:styleId="1228">
    <w:name w:val="Block Text"/>
    <w:basedOn w:val="1020"/>
    <w:qFormat/>
    <w:pPr>
      <w:ind w:left="480" w:right="-341" w:firstLine="513"/>
      <w:widowControl/>
    </w:pPr>
    <w:rPr>
      <w:sz w:val="24"/>
      <w:szCs w:val="20"/>
    </w:rPr>
  </w:style>
  <w:style w:type="paragraph" w:styleId="1229" w:customStyle="1">
    <w:name w:val="目录 5"/>
    <w:basedOn w:val="1020"/>
    <w:next w:val="1020"/>
    <w:qFormat/>
    <w:pPr>
      <w:ind w:left="1680"/>
    </w:pPr>
  </w:style>
  <w:style w:type="paragraph" w:styleId="1230" w:customStyle="1">
    <w:name w:val="目录 3"/>
    <w:basedOn w:val="1020"/>
    <w:next w:val="1020"/>
    <w:qFormat/>
    <w:pPr>
      <w:ind w:left="840"/>
    </w:pPr>
  </w:style>
  <w:style w:type="paragraph" w:styleId="1231" w:customStyle="1">
    <w:name w:val="纯文本1"/>
    <w:basedOn w:val="1020"/>
    <w:link w:val="1232"/>
    <w:qFormat/>
    <w:rPr>
      <w:rFonts w:hint="eastAsia" w:ascii="宋体" w:hAnsi="Courier New"/>
      <w:szCs w:val="20"/>
    </w:rPr>
  </w:style>
  <w:style w:type="character" w:styleId="1232" w:customStyle="1">
    <w:name w:val="纯文本 Char"/>
    <w:link w:val="1231"/>
    <w:uiPriority w:val="99"/>
    <w:qFormat/>
    <w:rPr>
      <w:rFonts w:hint="eastAsia" w:ascii="宋体" w:hAnsi="Courier New" w:eastAsia="宋体" w:cs="宋体"/>
      <w:sz w:val="21"/>
    </w:rPr>
  </w:style>
  <w:style w:type="paragraph" w:styleId="1233" w:customStyle="1">
    <w:name w:val="目录 8"/>
    <w:basedOn w:val="1020"/>
    <w:next w:val="1020"/>
    <w:qFormat/>
    <w:pPr>
      <w:ind w:left="2940"/>
    </w:pPr>
  </w:style>
  <w:style w:type="paragraph" w:styleId="1234">
    <w:name w:val="Date"/>
    <w:basedOn w:val="1020"/>
    <w:next w:val="1020"/>
    <w:link w:val="1235"/>
    <w:uiPriority w:val="99"/>
    <w:qFormat/>
    <w:pPr>
      <w:ind w:left="100"/>
    </w:pPr>
    <w:rPr>
      <w:rFonts w:ascii="仿宋_GB2312" w:hAnsi="宋体" w:eastAsia="仿宋_GB2312"/>
      <w:color w:val="000000"/>
      <w:sz w:val="24"/>
    </w:rPr>
  </w:style>
  <w:style w:type="character" w:styleId="1235" w:customStyle="1">
    <w:name w:val="日期 字符3"/>
    <w:link w:val="1234"/>
    <w:qFormat/>
    <w:rPr>
      <w:rFonts w:ascii="仿宋_GB2312" w:hAnsi="宋体" w:eastAsia="仿宋_GB2312"/>
      <w:color w:val="000000"/>
      <w:sz w:val="24"/>
      <w:szCs w:val="24"/>
    </w:rPr>
  </w:style>
  <w:style w:type="paragraph" w:styleId="1236">
    <w:name w:val="Body Text Indent 2"/>
    <w:basedOn w:val="1020"/>
    <w:link w:val="1237"/>
    <w:qFormat/>
    <w:pPr>
      <w:ind w:firstLine="480"/>
    </w:pPr>
    <w:rPr>
      <w:rFonts w:ascii="仿宋_GB2312" w:eastAsia="仿宋_GB2312"/>
      <w:sz w:val="24"/>
    </w:rPr>
  </w:style>
  <w:style w:type="character" w:styleId="1237" w:customStyle="1">
    <w:name w:val="正文文本缩进 2 字符3"/>
    <w:link w:val="1236"/>
    <w:qFormat/>
    <w:rPr>
      <w:rFonts w:ascii="仿宋_GB2312" w:eastAsia="仿宋_GB2312"/>
      <w:sz w:val="24"/>
      <w:szCs w:val="24"/>
    </w:rPr>
  </w:style>
  <w:style w:type="paragraph" w:styleId="1238">
    <w:name w:val="Balloon Text"/>
    <w:basedOn w:val="1020"/>
    <w:link w:val="1239"/>
    <w:qFormat/>
    <w:rPr>
      <w:sz w:val="18"/>
      <w:szCs w:val="18"/>
    </w:rPr>
  </w:style>
  <w:style w:type="character" w:styleId="1239" w:customStyle="1">
    <w:name w:val="批注框文本 字符3"/>
    <w:link w:val="1238"/>
    <w:uiPriority w:val="99"/>
    <w:qFormat/>
    <w:rPr>
      <w:sz w:val="18"/>
      <w:szCs w:val="18"/>
    </w:rPr>
  </w:style>
  <w:style w:type="character" w:styleId="1240" w:customStyle="1">
    <w:name w:val="页脚 字符3"/>
    <w:link w:val="1057"/>
    <w:uiPriority w:val="99"/>
    <w:qFormat/>
    <w:rPr>
      <w:rFonts w:ascii="宋体" w:eastAsia="宋体"/>
      <w:sz w:val="18"/>
      <w:lang w:val="en-US" w:eastAsia="zh-CN" w:bidi="ar-SA"/>
    </w:rPr>
  </w:style>
  <w:style w:type="character" w:styleId="1241" w:customStyle="1">
    <w:name w:val="页眉 字符3"/>
    <w:link w:val="1055"/>
    <w:qFormat/>
    <w:rPr>
      <w:rFonts w:eastAsia="宋体"/>
      <w:sz w:val="18"/>
      <w:szCs w:val="18"/>
      <w:lang w:val="en-US" w:eastAsia="zh-CN" w:bidi="ar-SA"/>
    </w:rPr>
  </w:style>
  <w:style w:type="paragraph" w:styleId="1242" w:customStyle="1">
    <w:name w:val="目录 1"/>
    <w:basedOn w:val="1020"/>
    <w:next w:val="1020"/>
    <w:uiPriority w:val="39"/>
    <w:qFormat/>
    <w:pPr>
      <w:spacing w:line="300" w:lineRule="auto"/>
      <w:tabs>
        <w:tab w:val="left" w:pos="1050" w:leader="none"/>
        <w:tab w:val="right" w:pos="8937" w:leader="dot"/>
      </w:tabs>
    </w:pPr>
    <w:rPr>
      <w:rFonts w:ascii="宋体" w:hAnsi="宋体"/>
      <w:b/>
      <w:sz w:val="24"/>
    </w:rPr>
  </w:style>
  <w:style w:type="paragraph" w:styleId="1243" w:customStyle="1">
    <w:name w:val="目录 4"/>
    <w:basedOn w:val="1020"/>
    <w:next w:val="1020"/>
    <w:qFormat/>
    <w:pPr>
      <w:ind w:left="1260"/>
    </w:pPr>
  </w:style>
  <w:style w:type="paragraph" w:styleId="1244" w:customStyle="1">
    <w:name w:val="目录 6"/>
    <w:basedOn w:val="1020"/>
    <w:next w:val="1020"/>
    <w:qFormat/>
    <w:pPr>
      <w:ind w:left="2100"/>
    </w:pPr>
  </w:style>
  <w:style w:type="paragraph" w:styleId="1245">
    <w:name w:val="Body Text Indent 3"/>
    <w:basedOn w:val="1020"/>
    <w:link w:val="1246"/>
    <w:qFormat/>
    <w:pPr>
      <w:ind w:left="720" w:firstLine="480"/>
      <w:jc w:val="left"/>
      <w:spacing w:before="120" w:line="22" w:lineRule="atLeast"/>
    </w:pPr>
    <w:rPr>
      <w:rFonts w:ascii="宋体"/>
      <w:sz w:val="24"/>
      <w:szCs w:val="20"/>
    </w:rPr>
  </w:style>
  <w:style w:type="character" w:styleId="1246" w:customStyle="1">
    <w:name w:val="正文文本缩进 3 字符4"/>
    <w:link w:val="1245"/>
    <w:qFormat/>
    <w:rPr>
      <w:rFonts w:ascii="宋体"/>
      <w:sz w:val="24"/>
    </w:rPr>
  </w:style>
  <w:style w:type="paragraph" w:styleId="1247" w:customStyle="1">
    <w:name w:val="目录 2"/>
    <w:basedOn w:val="1020"/>
    <w:next w:val="1020"/>
    <w:uiPriority w:val="1"/>
    <w:qFormat/>
    <w:pPr>
      <w:ind w:left="420"/>
      <w:spacing w:line="312" w:lineRule="auto"/>
      <w:tabs>
        <w:tab w:val="right" w:pos="8937" w:leader="dot"/>
      </w:tabs>
    </w:pPr>
  </w:style>
  <w:style w:type="paragraph" w:styleId="1248" w:customStyle="1">
    <w:name w:val="目录 9"/>
    <w:basedOn w:val="1020"/>
    <w:next w:val="1020"/>
    <w:qFormat/>
    <w:pPr>
      <w:ind w:left="3360"/>
    </w:pPr>
  </w:style>
  <w:style w:type="paragraph" w:styleId="1249">
    <w:name w:val="HTML Preformatted"/>
    <w:basedOn w:val="1020"/>
    <w:link w:val="12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50" w:customStyle="1">
    <w:name w:val="HTML 预设格式 字符1"/>
    <w:link w:val="1249"/>
    <w:qFormat/>
    <w:rPr>
      <w:rFonts w:ascii="宋体" w:hAnsi="宋体" w:cs="宋体"/>
      <w:sz w:val="24"/>
      <w:szCs w:val="24"/>
    </w:rPr>
  </w:style>
  <w:style w:type="paragraph" w:styleId="1251">
    <w:name w:val="Normal (Web)"/>
    <w:basedOn w:val="1020"/>
    <w:link w:val="1465"/>
    <w:uiPriority w:val="99"/>
    <w:unhideWhenUsed/>
    <w:qFormat/>
    <w:pPr>
      <w:jc w:val="left"/>
      <w:spacing w:before="100" w:beforeAutospacing="1" w:after="100" w:afterAutospacing="1"/>
      <w:widowControl/>
    </w:pPr>
    <w:rPr>
      <w:rFonts w:ascii="宋体" w:hAnsi="宋体" w:cs="宋体"/>
      <w:sz w:val="24"/>
    </w:rPr>
  </w:style>
  <w:style w:type="paragraph" w:styleId="1252">
    <w:name w:val="index 1"/>
    <w:basedOn w:val="1020"/>
    <w:next w:val="1020"/>
    <w:qFormat/>
    <w:rPr>
      <w:szCs w:val="20"/>
    </w:rPr>
  </w:style>
  <w:style w:type="character" w:styleId="1253" w:customStyle="1">
    <w:name w:val="标题 字符5"/>
    <w:link w:val="1047"/>
    <w:qFormat/>
    <w:rPr>
      <w:b/>
      <w:sz w:val="32"/>
    </w:rPr>
  </w:style>
  <w:style w:type="paragraph" w:styleId="1254">
    <w:name w:val="annotation subject"/>
    <w:basedOn w:val="1219"/>
    <w:next w:val="1219"/>
    <w:link w:val="1255"/>
    <w:qFormat/>
    <w:rPr>
      <w:b/>
      <w:bCs/>
    </w:rPr>
  </w:style>
  <w:style w:type="character" w:styleId="1255" w:customStyle="1">
    <w:name w:val="批注主题 字符4"/>
    <w:link w:val="1254"/>
    <w:uiPriority w:val="99"/>
    <w:qFormat/>
    <w:rPr>
      <w:rFonts w:ascii="Times New Roman" w:hAnsi="Times New Roman" w:eastAsia="宋体" w:cs="Times New Roman"/>
      <w:b/>
      <w:bCs/>
      <w:sz w:val="21"/>
      <w:szCs w:val="24"/>
      <w:lang w:val="en-US" w:eastAsia="zh-CN" w:bidi="ar-SA"/>
    </w:rPr>
  </w:style>
  <w:style w:type="character" w:styleId="1256" w:customStyle="1">
    <w:name w:val="批注文字 字符"/>
    <w:uiPriority w:val="99"/>
    <w:qFormat/>
    <w:rPr>
      <w:rFonts w:ascii="Times New Roman" w:hAnsi="Times New Roman" w:eastAsia="宋体" w:cs="Times New Roman"/>
      <w:sz w:val="24"/>
      <w:lang w:val="en-US" w:eastAsia="zh-CN" w:bidi="ar-SA"/>
    </w:rPr>
  </w:style>
  <w:style w:type="paragraph" w:styleId="1257" w:customStyle="1">
    <w:name w:val="正文首行缩进 2"/>
    <w:basedOn w:val="1225"/>
    <w:link w:val="1258"/>
    <w:uiPriority w:val="99"/>
    <w:qFormat/>
    <w:pPr>
      <w:ind w:left="420" w:firstLine="420"/>
      <w:spacing w:after="120" w:line="480" w:lineRule="exact"/>
    </w:pPr>
    <w:rPr>
      <w:szCs w:val="20"/>
    </w:rPr>
  </w:style>
  <w:style w:type="character" w:styleId="1258" w:customStyle="1">
    <w:name w:val="正文首行缩进 2 Char"/>
    <w:link w:val="1257"/>
    <w:qFormat/>
    <w:rPr>
      <w:rFonts w:eastAsia="宋体"/>
      <w:sz w:val="24"/>
      <w:szCs w:val="24"/>
      <w:lang w:val="en-US" w:eastAsia="zh-CN" w:bidi="ar-SA"/>
    </w:rPr>
  </w:style>
  <w:style w:type="table" w:styleId="1259" w:customStyle="1">
    <w:name w:val="中等深浅网格 1 - 强调文字颜色 2"/>
    <w:basedOn w:val="1031"/>
    <w:qFormat/>
    <w:rPr>
      <w:sz w:val="21"/>
      <w:szCs w:val="24"/>
    </w:rPr>
    <w:tblPr/>
  </w:style>
  <w:style w:type="character" w:styleId="1260">
    <w:name w:val="Strong"/>
    <w:uiPriority w:val="22"/>
    <w:qFormat/>
    <w:rPr>
      <w:b/>
      <w:bCs/>
    </w:rPr>
  </w:style>
  <w:style w:type="character" w:styleId="1261">
    <w:name w:val="page number"/>
    <w:qFormat/>
  </w:style>
  <w:style w:type="character" w:styleId="1262" w:customStyle="1">
    <w:name w:val="已访问的超链接"/>
    <w:uiPriority w:val="99"/>
    <w:qFormat/>
    <w:rPr>
      <w:color w:val="800080"/>
      <w:u w:val="single"/>
    </w:rPr>
  </w:style>
  <w:style w:type="character" w:styleId="1263">
    <w:name w:val="Emphasis"/>
    <w:qFormat/>
    <w:rPr>
      <w:color w:val="cc0033"/>
    </w:rPr>
  </w:style>
  <w:style w:type="character" w:styleId="1264">
    <w:name w:val="annotation reference"/>
    <w:qFormat/>
    <w:rPr>
      <w:sz w:val="21"/>
      <w:szCs w:val="21"/>
    </w:rPr>
  </w:style>
  <w:style w:type="character" w:styleId="1265">
    <w:name w:val="HTML Cite"/>
    <w:qFormat/>
    <w:rPr>
      <w:i/>
      <w:iCs/>
    </w:rPr>
  </w:style>
  <w:style w:type="character" w:styleId="1266" w:customStyle="1">
    <w:name w:val="c21"/>
    <w:qFormat/>
    <w:rPr>
      <w:rFonts w:ascii="ˎ̥" w:hAnsi="ˎ̥"/>
      <w:color w:val="000000"/>
      <w:sz w:val="20"/>
      <w:szCs w:val="20"/>
      <w:u w:val="none"/>
    </w:rPr>
  </w:style>
  <w:style w:type="character" w:styleId="1267" w:customStyle="1">
    <w:name w:val="title4"/>
    <w:qFormat/>
    <w:rPr>
      <w:b/>
      <w:bCs/>
      <w:color w:val="1d87b3"/>
      <w:sz w:val="15"/>
      <w:szCs w:val="15"/>
    </w:rPr>
  </w:style>
  <w:style w:type="character" w:styleId="1268" w:customStyle="1">
    <w:name w:val="标题 2 Char Char"/>
    <w:qFormat/>
    <w:rPr>
      <w:rFonts w:ascii="Arial" w:hAnsi="Arial" w:eastAsia="黑体"/>
      <w:b/>
      <w:bCs/>
      <w:sz w:val="32"/>
      <w:szCs w:val="32"/>
      <w:lang w:val="en-US" w:eastAsia="zh-CN" w:bidi="ar-SA"/>
    </w:rPr>
  </w:style>
  <w:style w:type="character" w:styleId="1269" w:customStyle="1">
    <w:name w:val="black1"/>
    <w:qFormat/>
    <w:rPr>
      <w:color w:val="000000"/>
    </w:rPr>
  </w:style>
  <w:style w:type="character" w:styleId="1270" w:customStyle="1">
    <w:name w:val="street-address"/>
    <w:qFormat/>
  </w:style>
  <w:style w:type="character" w:styleId="1271" w:customStyle="1">
    <w:name w:val="locality"/>
    <w:qFormat/>
  </w:style>
  <w:style w:type="character" w:styleId="1272" w:customStyle="1">
    <w:name w:val="正文文本缩进 Char1"/>
    <w:link w:val="1273"/>
    <w:qFormat/>
    <w:rPr>
      <w:rFonts w:ascii="宋体" w:hAnsi="宋体" w:eastAsia="宋体"/>
      <w:sz w:val="24"/>
      <w:szCs w:val="24"/>
      <w:lang w:bidi="ar-SA"/>
    </w:rPr>
  </w:style>
  <w:style w:type="paragraph" w:styleId="1273" w:customStyle="1">
    <w:name w:val="正文文本缩进1"/>
    <w:basedOn w:val="1020"/>
    <w:link w:val="1272"/>
    <w:qFormat/>
    <w:pPr>
      <w:ind w:firstLine="480"/>
      <w:spacing w:line="480" w:lineRule="exact"/>
    </w:pPr>
    <w:rPr>
      <w:rFonts w:ascii="宋体" w:hAnsi="宋体"/>
      <w:sz w:val="24"/>
      <w:lang w:eastAsia="en-US"/>
    </w:rPr>
  </w:style>
  <w:style w:type="character" w:styleId="1274" w:customStyle="1">
    <w:name w:val="Char Char11"/>
    <w:qFormat/>
    <w:rPr>
      <w:rFonts w:ascii="宋体" w:eastAsia="宋体"/>
      <w:b/>
      <w:sz w:val="24"/>
      <w:u w:val="single"/>
      <w:lang w:val="en-US" w:eastAsia="zh-CN" w:bidi="ar-SA"/>
    </w:rPr>
  </w:style>
  <w:style w:type="character" w:styleId="1275" w:customStyle="1">
    <w:name w:val="txt"/>
    <w:qFormat/>
  </w:style>
  <w:style w:type="character" w:styleId="1276" w:customStyle="1">
    <w:name w:val="正文缩进 Char Char"/>
    <w:link w:val="1277"/>
    <w:qFormat/>
    <w:rPr>
      <w:rFonts w:ascii="宋体" w:eastAsia="宋体"/>
      <w:color w:val="000000"/>
      <w:sz w:val="28"/>
      <w:lang w:bidi="ar-SA"/>
    </w:rPr>
  </w:style>
  <w:style w:type="paragraph" w:styleId="1277" w:customStyle="1">
    <w:name w:val="正文缩进1"/>
    <w:basedOn w:val="1020"/>
    <w:link w:val="1276"/>
    <w:qFormat/>
    <w:pPr>
      <w:ind w:firstLine="567"/>
      <w:spacing w:line="480" w:lineRule="exact"/>
      <w:widowControl/>
    </w:pPr>
    <w:rPr>
      <w:rFonts w:ascii="宋体"/>
      <w:color w:val="000000"/>
      <w:sz w:val="28"/>
      <w:szCs w:val="20"/>
      <w:lang w:eastAsia="en-US"/>
    </w:rPr>
  </w:style>
  <w:style w:type="character" w:styleId="1278" w:customStyle="1">
    <w:name w:val="普通文字1 Char1"/>
    <w:qFormat/>
    <w:rPr>
      <w:rFonts w:ascii="宋体" w:hAnsi="Courier New" w:eastAsia="宋体"/>
      <w:sz w:val="21"/>
      <w:lang w:val="en-US" w:eastAsia="zh-CN" w:bidi="ar-SA"/>
    </w:rPr>
  </w:style>
  <w:style w:type="character" w:styleId="1279" w:customStyle="1">
    <w:name w:val="chanpin1"/>
    <w:qFormat/>
    <w:rPr>
      <w:rFonts w:ascii="ˎ̥" w:hAnsi="ˎ̥"/>
      <w:color w:val="000000"/>
      <w:sz w:val="20"/>
      <w:szCs w:val="20"/>
      <w:u w:val="none"/>
    </w:rPr>
  </w:style>
  <w:style w:type="character" w:styleId="1280" w:customStyle="1">
    <w:name w:val="列出段落 Char1"/>
    <w:link w:val="1281"/>
    <w:uiPriority w:val="34"/>
    <w:qFormat/>
    <w:rPr>
      <w:rFonts w:ascii="Calibri" w:hAnsi="Calibri" w:eastAsia="宋体"/>
      <w:sz w:val="21"/>
      <w:szCs w:val="22"/>
      <w:lang w:val="en-US" w:eastAsia="zh-CN" w:bidi="ar-SA"/>
    </w:rPr>
  </w:style>
  <w:style w:type="paragraph" w:styleId="1281" w:customStyle="1">
    <w:name w:val="列表段落1"/>
    <w:basedOn w:val="1020"/>
    <w:link w:val="1280"/>
    <w:uiPriority w:val="34"/>
    <w:qFormat/>
    <w:pPr>
      <w:ind w:firstLine="420"/>
    </w:pPr>
    <w:rPr>
      <w:rFonts w:ascii="Calibri" w:hAnsi="Calibri"/>
      <w:szCs w:val="22"/>
    </w:rPr>
  </w:style>
  <w:style w:type="character" w:styleId="1282" w:customStyle="1">
    <w:name w:val="标题 3 Char Char"/>
    <w:qFormat/>
    <w:rPr>
      <w:rFonts w:eastAsia="宋体"/>
      <w:b/>
      <w:bCs/>
      <w:sz w:val="32"/>
      <w:szCs w:val="32"/>
      <w:lang w:val="en-US" w:eastAsia="zh-CN" w:bidi="ar-SA"/>
    </w:rPr>
  </w:style>
  <w:style w:type="character" w:styleId="1283" w:customStyle="1">
    <w:name w:val="段1 Char"/>
    <w:qFormat/>
    <w:rPr>
      <w:rFonts w:ascii="宋体" w:eastAsia="宋体"/>
      <w:sz w:val="24"/>
      <w:lang w:val="en-US" w:eastAsia="zh-CN" w:bidi="ar-SA"/>
    </w:rPr>
  </w:style>
  <w:style w:type="character" w:styleId="1284" w:customStyle="1">
    <w:name w:val="chanpin拷贝"/>
    <w:qFormat/>
  </w:style>
  <w:style w:type="character" w:styleId="1285" w:customStyle="1">
    <w:name w:val="纯文本 Char1"/>
    <w:qFormat/>
    <w:rPr>
      <w:rFonts w:ascii="宋体" w:hAnsi="Courier New" w:eastAsia="宋体"/>
      <w:sz w:val="21"/>
      <w:lang w:val="en-US" w:eastAsia="zh-CN" w:bidi="ar-SA"/>
    </w:rPr>
  </w:style>
  <w:style w:type="character" w:styleId="1286" w:customStyle="1">
    <w:name w:val="apple-style-span"/>
    <w:uiPriority w:val="99"/>
    <w:qFormat/>
    <w:rPr>
      <w:rFonts w:cs="Times New Roman"/>
    </w:rPr>
  </w:style>
  <w:style w:type="paragraph" w:styleId="1287" w:customStyle="1">
    <w:name w:val="二级条标题"/>
    <w:basedOn w:val="1288"/>
    <w:next w:val="1020"/>
    <w:qFormat/>
    <w:pPr>
      <w:numPr>
        <w:ilvl w:val="0"/>
        <w:numId w:val="0"/>
      </w:numPr>
      <w:ind w:hanging="840"/>
      <w:outlineLvl w:val="2"/>
    </w:pPr>
    <w:rPr>
      <w:rFonts w:ascii="宋体" w:eastAsia="宋体"/>
      <w:b w:val="0"/>
    </w:rPr>
  </w:style>
  <w:style w:type="paragraph" w:styleId="1288" w:customStyle="1">
    <w:name w:val="一级条标题"/>
    <w:basedOn w:val="1289"/>
    <w:next w:val="1020"/>
    <w:qFormat/>
    <w:pPr>
      <w:numPr>
        <w:ilvl w:val="1"/>
      </w:numPr>
      <w:ind w:left="0" w:hanging="840"/>
      <w:tabs>
        <w:tab w:val="left" w:pos="360" w:leader="none"/>
        <w:tab w:val="left" w:pos="840" w:leader="none"/>
      </w:tabs>
      <w:outlineLvl w:val="1"/>
    </w:pPr>
  </w:style>
  <w:style w:type="paragraph" w:styleId="1289" w:customStyle="1">
    <w:name w:val="章标题"/>
    <w:next w:val="1020"/>
    <w:qFormat/>
    <w:pPr>
      <w:numPr>
        <w:numId w:val="1"/>
      </w:numPr>
      <w:ind w:left="0"/>
      <w:jc w:val="both"/>
      <w:spacing w:before="156" w:after="156" w:line="460" w:lineRule="exact"/>
      <w:outlineLvl w:val="0"/>
    </w:pPr>
    <w:rPr>
      <w:rFonts w:ascii="黑体" w:eastAsia="黑体"/>
      <w:b/>
      <w:sz w:val="28"/>
    </w:rPr>
  </w:style>
  <w:style w:type="paragraph" w:styleId="1290" w:customStyle="1">
    <w:name w:val="font7"/>
    <w:basedOn w:val="1020"/>
    <w:qFormat/>
    <w:pPr>
      <w:jc w:val="left"/>
      <w:spacing w:before="100" w:beforeAutospacing="1" w:after="100" w:afterAutospacing="1"/>
      <w:widowControl/>
    </w:pPr>
    <w:rPr>
      <w:rFonts w:eastAsia="Arial Unicode MS"/>
      <w:b/>
      <w:bCs/>
      <w:color w:val="000000"/>
      <w:sz w:val="20"/>
      <w:szCs w:val="20"/>
    </w:rPr>
  </w:style>
  <w:style w:type="paragraph" w:styleId="1291" w:customStyle="1">
    <w:name w:val="字元 字元"/>
    <w:basedOn w:val="1020"/>
    <w:qFormat/>
    <w:rPr>
      <w:rFonts w:ascii="Tahoma" w:hAnsi="Tahoma"/>
      <w:sz w:val="24"/>
      <w:szCs w:val="20"/>
    </w:rPr>
  </w:style>
  <w:style w:type="paragraph" w:styleId="1292" w:customStyle="1">
    <w:name w:val="Char3 Char Char Char"/>
    <w:basedOn w:val="1020"/>
    <w:qFormat/>
    <w:rPr>
      <w:rFonts w:ascii="Tahoma" w:hAnsi="Tahoma"/>
      <w:sz w:val="24"/>
      <w:szCs w:val="20"/>
    </w:rPr>
  </w:style>
  <w:style w:type="paragraph" w:styleId="1293" w:customStyle="1">
    <w:name w:val="font6"/>
    <w:basedOn w:val="1020"/>
    <w:qFormat/>
    <w:pPr>
      <w:jc w:val="left"/>
      <w:spacing w:before="100" w:beforeAutospacing="1" w:after="100" w:afterAutospacing="1"/>
      <w:widowControl/>
    </w:pPr>
    <w:rPr>
      <w:rFonts w:ascii="宋体" w:hAnsi="宋体" w:cs="宋体"/>
      <w:sz w:val="20"/>
      <w:szCs w:val="20"/>
    </w:rPr>
  </w:style>
  <w:style w:type="paragraph" w:styleId="1294" w:customStyle="1">
    <w:name w:val="项目编号2"/>
    <w:basedOn w:val="1295"/>
    <w:qFormat/>
    <w:pPr>
      <w:numPr>
        <w:numId w:val="3"/>
      </w:numPr>
    </w:pPr>
  </w:style>
  <w:style w:type="paragraph" w:styleId="1295" w:customStyle="1">
    <w:name w:val="项目编号1"/>
    <w:basedOn w:val="1020"/>
    <w:qFormat/>
    <w:pPr>
      <w:numPr>
        <w:numId w:val="2"/>
      </w:numPr>
      <w:spacing w:before="100" w:beforeAutospacing="1" w:after="100" w:afterAutospacing="1" w:line="360" w:lineRule="auto"/>
    </w:pPr>
    <w:rPr>
      <w:sz w:val="24"/>
    </w:rPr>
  </w:style>
  <w:style w:type="paragraph" w:styleId="1296" w:customStyle="1">
    <w:name w:val="图中文字"/>
    <w:basedOn w:val="1020"/>
    <w:qFormat/>
    <w:pPr>
      <w:jc w:val="center"/>
      <w:spacing w:line="0" w:lineRule="atLeast"/>
    </w:pPr>
    <w:rPr>
      <w:sz w:val="24"/>
      <w:szCs w:val="20"/>
    </w:rPr>
  </w:style>
  <w:style w:type="paragraph" w:styleId="1297" w:customStyle="1">
    <w:name w:val="xl46"/>
    <w:basedOn w:val="102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8" w:customStyle="1">
    <w:name w:val="xl25"/>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customStyle="1">
    <w:name w:val="Char2"/>
    <w:basedOn w:val="1020"/>
    <w:qFormat/>
    <w:rPr>
      <w:rFonts w:ascii="Tahoma" w:hAnsi="Tahoma"/>
      <w:sz w:val="24"/>
      <w:szCs w:val="20"/>
    </w:rPr>
  </w:style>
  <w:style w:type="paragraph" w:styleId="1300" w:customStyle="1">
    <w:name w:val="xl35"/>
    <w:basedOn w:val="10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1" w:customStyle="1">
    <w:name w:val="xl40"/>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2" w:customStyle="1">
    <w:name w:val="xl52"/>
    <w:basedOn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3" w:customStyle="1">
    <w:name w:val="xl43"/>
    <w:basedOn w:val="10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4" w:customStyle="1">
    <w:name w:val="background1"/>
    <w:basedOn w:val="1020"/>
    <w:qFormat/>
    <w:pPr>
      <w:jc w:val="left"/>
      <w:spacing w:before="100" w:beforeAutospacing="1" w:after="100" w:afterAutospacing="1"/>
      <w:widowControl/>
    </w:pPr>
    <w:rPr>
      <w:rFonts w:ascii="宋体" w:hAnsi="宋体" w:cs="宋体"/>
      <w:sz w:val="24"/>
    </w:rPr>
  </w:style>
  <w:style w:type="paragraph" w:styleId="1305" w:customStyle="1">
    <w:name w:val="Char Char Char Char Char Char Char"/>
    <w:basedOn w:val="1020"/>
    <w:qFormat/>
    <w:pPr>
      <w:ind w:firstLine="200"/>
      <w:spacing w:line="360" w:lineRule="auto"/>
    </w:pPr>
    <w:rPr>
      <w:rFonts w:eastAsia="仿宋_GB2312"/>
      <w:sz w:val="24"/>
    </w:rPr>
  </w:style>
  <w:style w:type="paragraph" w:styleId="1306" w:customStyle="1">
    <w:name w:val="xl38"/>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07" w:customStyle="1">
    <w:name w:val="xl36"/>
    <w:basedOn w:val="102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正文 + 宋体"/>
    <w:basedOn w:val="1020"/>
    <w:qFormat/>
    <w:pPr>
      <w:ind w:left="360" w:hanging="360"/>
      <w:jc w:val="left"/>
      <w:widowControl/>
    </w:pPr>
    <w:rPr>
      <w:rFonts w:ascii="宋体" w:hAnsi="宋体" w:cs="宋体"/>
      <w:b/>
      <w:bCs/>
      <w:color w:val="000000"/>
      <w:sz w:val="18"/>
      <w:szCs w:val="18"/>
    </w:rPr>
  </w:style>
  <w:style w:type="paragraph" w:styleId="1309" w:customStyle="1">
    <w:name w:val="正文列项_数字"/>
    <w:basedOn w:val="1020"/>
    <w:qFormat/>
    <w:pPr>
      <w:numPr>
        <w:ilvl w:val="7"/>
        <w:numId w:val="1"/>
      </w:numPr>
      <w:ind w:left="680" w:hanging="150"/>
      <w:spacing w:line="460" w:lineRule="exact"/>
      <w:tabs>
        <w:tab w:val="clear" w:pos="860" w:leader="none"/>
      </w:tabs>
      <w:outlineLvl w:val="7"/>
    </w:pPr>
    <w:rPr>
      <w:rFonts w:ascii="宋体"/>
      <w:sz w:val="28"/>
      <w:szCs w:val="20"/>
    </w:rPr>
  </w:style>
  <w:style w:type="paragraph" w:styleId="1310" w:customStyle="1">
    <w:name w:val="xl39"/>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customStyle="1">
    <w:name w:val="xl37"/>
    <w:basedOn w:val="10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2" w:customStyle="1">
    <w:name w:val="xl32"/>
    <w:basedOn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3" w:customStyle="1">
    <w:name w:val="font8"/>
    <w:basedOn w:val="1020"/>
    <w:qFormat/>
    <w:pPr>
      <w:jc w:val="left"/>
      <w:spacing w:before="100" w:beforeAutospacing="1" w:after="100" w:afterAutospacing="1"/>
      <w:widowControl/>
    </w:pPr>
    <w:rPr>
      <w:sz w:val="36"/>
      <w:szCs w:val="36"/>
    </w:rPr>
  </w:style>
  <w:style w:type="paragraph" w:styleId="1314" w:customStyle="1">
    <w:name w:val="Char"/>
    <w:basedOn w:val="1020"/>
    <w:qFormat/>
    <w:pPr>
      <w:tabs>
        <w:tab w:val="left" w:pos="360" w:leader="none"/>
      </w:tabs>
    </w:pPr>
    <w:rPr>
      <w:sz w:val="24"/>
    </w:rPr>
  </w:style>
  <w:style w:type="paragraph" w:styleId="1315" w:customStyle="1">
    <w:name w:val="Char Char Char Char Char Char Char Char Char Char Char Char Char Char Char Char"/>
    <w:basedOn w:val="1020"/>
    <w:qFormat/>
    <w:pPr>
      <w:jc w:val="center"/>
      <w:spacing w:after="160" w:line="240" w:lineRule="exact"/>
      <w:widowControl/>
    </w:pPr>
    <w:rPr>
      <w:rFonts w:ascii="宋体" w:hAnsi="宋体"/>
      <w:b/>
      <w:sz w:val="30"/>
      <w:szCs w:val="30"/>
      <w:lang w:eastAsia="en-US"/>
    </w:rPr>
  </w:style>
  <w:style w:type="paragraph" w:styleId="1316" w:customStyle="1">
    <w:name w:val="xl45"/>
    <w:basedOn w:val="10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7" w:customStyle="1">
    <w:name w:val="Char Char1 Char Char Char Char Char Char"/>
    <w:basedOn w:val="1020"/>
    <w:qFormat/>
    <w:pPr>
      <w:jc w:val="left"/>
      <w:spacing w:after="160" w:line="240" w:lineRule="exact"/>
      <w:widowControl/>
    </w:pPr>
    <w:rPr>
      <w:rFonts w:ascii="Verdana" w:hAnsi="Verdana" w:eastAsia="仿宋_GB2312"/>
      <w:sz w:val="24"/>
      <w:szCs w:val="20"/>
      <w:lang w:eastAsia="en-US"/>
    </w:rPr>
  </w:style>
  <w:style w:type="paragraph" w:styleId="1318" w:customStyle="1">
    <w:name w:val="Char Char1"/>
    <w:basedOn w:val="1217"/>
    <w:qFormat/>
    <w:rPr>
      <w:rFonts w:ascii="Tahoma" w:hAnsi="Tahoma"/>
      <w:sz w:val="24"/>
    </w:rPr>
  </w:style>
  <w:style w:type="paragraph" w:styleId="1319" w:customStyle="1">
    <w:name w:val="xl26"/>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0" w:customStyle="1">
    <w:name w:val="xl30"/>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1" w:customStyle="1">
    <w:name w:val="xl41"/>
    <w:basedOn w:val="10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2" w:customStyle="1">
    <w:name w:val="样式 宋体 五号 行距: 单倍行距"/>
    <w:basedOn w:val="1020"/>
    <w:qFormat/>
    <w:pPr>
      <w:jc w:val="left"/>
    </w:pPr>
    <w:rPr>
      <w:rFonts w:ascii="宋体" w:hAnsi="宋体"/>
      <w:szCs w:val="20"/>
    </w:rPr>
  </w:style>
  <w:style w:type="paragraph" w:styleId="1323" w:customStyle="1">
    <w:name w:val="Char1 Char Char Char1"/>
    <w:basedOn w:val="1020"/>
    <w:qFormat/>
    <w:rPr>
      <w:rFonts w:ascii="Tahoma" w:hAnsi="Tahoma" w:cs="仿宋_GB2312"/>
      <w:sz w:val="24"/>
      <w:szCs w:val="28"/>
    </w:rPr>
  </w:style>
  <w:style w:type="paragraph" w:styleId="1324" w:customStyle="1">
    <w:name w:val="四级条标题"/>
    <w:basedOn w:val="1325"/>
    <w:next w:val="1020"/>
    <w:qFormat/>
    <w:pPr>
      <w:numPr>
        <w:ilvl w:val="4"/>
      </w:numPr>
      <w:ind w:left="0" w:hanging="840"/>
      <w:outlineLvl w:val="4"/>
    </w:pPr>
  </w:style>
  <w:style w:type="paragraph" w:styleId="1325" w:customStyle="1">
    <w:name w:val="三级条标题"/>
    <w:basedOn w:val="1287"/>
    <w:next w:val="1020"/>
    <w:qFormat/>
    <w:pPr>
      <w:numPr>
        <w:ilvl w:val="3"/>
        <w:numId w:val="1"/>
      </w:numPr>
      <w:ind w:left="0" w:hanging="840"/>
      <w:outlineLvl w:val="3"/>
    </w:pPr>
  </w:style>
  <w:style w:type="paragraph" w:styleId="1326" w:customStyle="1">
    <w:name w:val="??"/>
    <w:qFormat/>
    <w:pPr>
      <w:jc w:val="both"/>
      <w:widowControl w:val="off"/>
    </w:pPr>
    <w:rPr>
      <w:sz w:val="21"/>
      <w:lang w:eastAsia="en-US"/>
    </w:rPr>
  </w:style>
  <w:style w:type="paragraph" w:styleId="1327" w:customStyle="1">
    <w:name w:val="样式 标题 2 + 宋体 五号 行距: 单倍行距"/>
    <w:basedOn w:val="10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28" w:customStyle="1">
    <w:name w:val="List Paragraph1"/>
    <w:basedOn w:val="1020"/>
    <w:qFormat/>
    <w:pPr>
      <w:ind w:firstLine="420"/>
    </w:pPr>
    <w:rPr>
      <w:rFonts w:ascii="Calibri" w:hAnsi="Calibri"/>
      <w:szCs w:val="22"/>
    </w:rPr>
  </w:style>
  <w:style w:type="paragraph" w:styleId="1329" w:customStyle="1">
    <w:name w:val="项目符号1"/>
    <w:basedOn w:val="1330"/>
    <w:qFormat/>
    <w:pPr>
      <w:ind w:left="-25" w:firstLine="0"/>
    </w:pPr>
  </w:style>
  <w:style w:type="paragraph" w:styleId="1330" w:customStyle="1">
    <w:name w:val="正文文本样式"/>
    <w:basedOn w:val="1020"/>
    <w:qFormat/>
    <w:pPr>
      <w:ind w:firstLine="482"/>
      <w:spacing w:line="360" w:lineRule="auto"/>
    </w:pPr>
    <w:rPr>
      <w:rFonts w:cs="宋体"/>
      <w:sz w:val="24"/>
      <w:szCs w:val="20"/>
    </w:rPr>
  </w:style>
  <w:style w:type="paragraph" w:styleId="1331" w:customStyle="1">
    <w:name w:val="xl27"/>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2" w:customStyle="1">
    <w:name w:val="font5"/>
    <w:basedOn w:val="1020"/>
    <w:qFormat/>
    <w:pPr>
      <w:jc w:val="left"/>
      <w:spacing w:before="100" w:beforeAutospacing="1" w:after="100" w:afterAutospacing="1"/>
      <w:widowControl/>
    </w:pPr>
    <w:rPr>
      <w:rFonts w:ascii="宋体" w:hAnsi="宋体" w:cs="宋体"/>
      <w:sz w:val="18"/>
      <w:szCs w:val="18"/>
    </w:rPr>
  </w:style>
  <w:style w:type="paragraph" w:styleId="1333" w:customStyle="1">
    <w:name w:val="五级条标题"/>
    <w:basedOn w:val="1324"/>
    <w:next w:val="1020"/>
    <w:qFormat/>
    <w:pPr>
      <w:numPr>
        <w:ilvl w:val="5"/>
      </w:numPr>
      <w:ind w:left="0" w:hanging="840"/>
      <w:outlineLvl w:val="5"/>
    </w:pPr>
  </w:style>
  <w:style w:type="paragraph" w:styleId="1334" w:customStyle="1">
    <w:name w:val="xl49"/>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5" w:customStyle="1">
    <w:name w:val="文档正文"/>
    <w:basedOn w:val="1020"/>
    <w:qFormat/>
    <w:pPr>
      <w:spacing w:before="120" w:after="120" w:line="180" w:lineRule="auto"/>
    </w:pPr>
    <w:rPr>
      <w:rFonts w:ascii="Arial" w:hAnsi="Arial"/>
      <w:szCs w:val="20"/>
    </w:rPr>
  </w:style>
  <w:style w:type="paragraph" w:styleId="1336" w:customStyle="1">
    <w:name w:val="xl33"/>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7" w:customStyle="1">
    <w:name w:val="xl42"/>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8" w:customStyle="1">
    <w:name w:val="Char Char Char1 Char"/>
    <w:basedOn w:val="1020"/>
    <w:uiPriority w:val="99"/>
    <w:qFormat/>
    <w:rPr>
      <w:rFonts w:ascii="Tahoma" w:hAnsi="Tahoma"/>
      <w:sz w:val="24"/>
      <w:szCs w:val="20"/>
    </w:rPr>
  </w:style>
  <w:style w:type="paragraph" w:styleId="1339" w:customStyle="1">
    <w:name w:val="xl44"/>
    <w:basedOn w:val="10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0" w:customStyle="1">
    <w:name w:val="1名"/>
    <w:basedOn w:val="1020"/>
    <w:qFormat/>
    <w:pPr>
      <w:numPr>
        <w:numId w:val="5"/>
      </w:numPr>
      <w:spacing w:before="120"/>
      <w:tabs>
        <w:tab w:val="left" w:pos="360" w:leader="none"/>
      </w:tabs>
    </w:pPr>
    <w:rPr>
      <w:rFonts w:ascii="宋体"/>
      <w:sz w:val="28"/>
      <w:szCs w:val="20"/>
    </w:rPr>
  </w:style>
  <w:style w:type="paragraph" w:styleId="1341" w:customStyle="1">
    <w:name w:val="font9"/>
    <w:basedOn w:val="1020"/>
    <w:qFormat/>
    <w:pPr>
      <w:jc w:val="left"/>
      <w:spacing w:before="100" w:beforeAutospacing="1" w:after="100" w:afterAutospacing="1"/>
      <w:widowControl/>
    </w:pPr>
    <w:rPr>
      <w:rFonts w:hint="eastAsia" w:ascii="宋体" w:hAnsi="宋体" w:cs="Arial Unicode MS"/>
      <w:color w:val="000000"/>
      <w:sz w:val="20"/>
      <w:szCs w:val="20"/>
    </w:rPr>
  </w:style>
  <w:style w:type="paragraph" w:styleId="1342" w:customStyle="1">
    <w:name w:val="Char Char Char1 Char1"/>
    <w:basedOn w:val="1020"/>
    <w:uiPriority w:val="99"/>
    <w:qFormat/>
    <w:rPr>
      <w:rFonts w:ascii="Tahoma" w:hAnsi="Tahoma"/>
      <w:sz w:val="24"/>
      <w:szCs w:val="20"/>
    </w:rPr>
  </w:style>
  <w:style w:type="paragraph" w:styleId="1343" w:customStyle="1">
    <w:name w:val="Char Char Char Char Char Char Char Char Char Char"/>
    <w:basedOn w:val="1020"/>
    <w:qFormat/>
  </w:style>
  <w:style w:type="paragraph" w:styleId="1344" w:customStyle="1">
    <w:name w:val="Char Char1 Char Char Char Char Char Char Char Char"/>
    <w:basedOn w:val="1020"/>
    <w:qFormat/>
    <w:pPr>
      <w:jc w:val="left"/>
      <w:spacing w:after="160" w:line="240" w:lineRule="exact"/>
      <w:widowControl/>
    </w:pPr>
    <w:rPr>
      <w:rFonts w:ascii="Verdana" w:hAnsi="Verdana"/>
      <w:sz w:val="20"/>
      <w:szCs w:val="20"/>
      <w:lang w:eastAsia="en-US"/>
    </w:rPr>
  </w:style>
  <w:style w:type="paragraph" w:styleId="1345" w:customStyle="1">
    <w:name w:val="Char1"/>
    <w:basedOn w:val="1020"/>
    <w:qFormat/>
    <w:pPr>
      <w:tabs>
        <w:tab w:val="left" w:pos="360" w:leader="none"/>
      </w:tabs>
    </w:pPr>
    <w:rPr>
      <w:sz w:val="24"/>
    </w:rPr>
  </w:style>
  <w:style w:type="paragraph" w:styleId="1346" w:customStyle="1">
    <w:name w:val="正文列项_字母"/>
    <w:basedOn w:val="1020"/>
    <w:qFormat/>
    <w:pPr>
      <w:numPr>
        <w:ilvl w:val="6"/>
        <w:numId w:val="1"/>
      </w:numPr>
      <w:ind w:left="480" w:hanging="180"/>
      <w:spacing w:line="460" w:lineRule="exact"/>
      <w:tabs>
        <w:tab w:val="clear" w:pos="635" w:leader="none"/>
      </w:tabs>
      <w:outlineLvl w:val="6"/>
    </w:pPr>
    <w:rPr>
      <w:rFonts w:ascii="宋体"/>
      <w:sz w:val="28"/>
      <w:szCs w:val="20"/>
    </w:rPr>
  </w:style>
  <w:style w:type="paragraph" w:styleId="1347" w:customStyle="1">
    <w:name w:val="xl28"/>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customStyle="1">
    <w:name w:val="xl47"/>
    <w:basedOn w:val="10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customStyle="1">
    <w:name w:val="默认段落字体 Para Char Char Char Char"/>
    <w:basedOn w:val="1020"/>
    <w:qFormat/>
    <w:rPr>
      <w:rFonts w:ascii="Arial" w:hAnsi="Arial" w:cs="Arial"/>
      <w:szCs w:val="21"/>
    </w:rPr>
  </w:style>
  <w:style w:type="paragraph" w:styleId="1350" w:customStyle="1">
    <w:name w:val="xl48"/>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1" w:customStyle="1">
    <w:name w:val="xl31"/>
    <w:basedOn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2" w:customStyle="1">
    <w:name w:val="xl53"/>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3" w:customStyle="1">
    <w:name w:val="Char Char Char"/>
    <w:basedOn w:val="1020"/>
    <w:qFormat/>
    <w:rPr>
      <w:rFonts w:ascii="Tahoma" w:hAnsi="Tahoma"/>
      <w:sz w:val="24"/>
      <w:szCs w:val="20"/>
    </w:rPr>
  </w:style>
  <w:style w:type="paragraph" w:styleId="1354" w:customStyle="1">
    <w:name w:val="xl50"/>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5" w:customStyle="1">
    <w:name w:val="缺省文本"/>
    <w:basedOn w:val="1020"/>
    <w:qFormat/>
    <w:pPr>
      <w:jc w:val="left"/>
    </w:pPr>
    <w:rPr>
      <w:sz w:val="24"/>
    </w:rPr>
  </w:style>
  <w:style w:type="paragraph" w:styleId="1356" w:customStyle="1">
    <w:name w:val="Char Char Char1"/>
    <w:basedOn w:val="1020"/>
    <w:qFormat/>
    <w:rPr>
      <w:rFonts w:ascii="Tahoma" w:hAnsi="Tahoma"/>
      <w:sz w:val="24"/>
      <w:szCs w:val="20"/>
    </w:rPr>
  </w:style>
  <w:style w:type="paragraph" w:styleId="1357" w:customStyle="1">
    <w:name w:val="Char Char Char Char Char Char Char1"/>
    <w:basedOn w:val="1020"/>
    <w:qFormat/>
    <w:pPr>
      <w:ind w:firstLine="200"/>
      <w:spacing w:line="360" w:lineRule="auto"/>
    </w:pPr>
    <w:rPr>
      <w:rFonts w:eastAsia="仿宋_GB2312"/>
      <w:sz w:val="24"/>
    </w:rPr>
  </w:style>
  <w:style w:type="paragraph" w:styleId="1358" w:customStyle="1">
    <w:name w:val="xl51"/>
    <w:basedOn w:val="10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样式2"/>
    <w:basedOn w:val="1252"/>
    <w:uiPriority w:val="99"/>
    <w:qFormat/>
    <w:pPr>
      <w:jc w:val="center"/>
      <w:spacing w:line="360" w:lineRule="auto"/>
    </w:pPr>
    <w:rPr>
      <w:sz w:val="24"/>
    </w:rPr>
  </w:style>
  <w:style w:type="paragraph" w:styleId="1360" w:customStyle="1">
    <w:name w:val="xl24"/>
    <w:basedOn w:val="10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1" w:customStyle="1">
    <w:name w:val="xl29"/>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2" w:customStyle="1">
    <w:name w:val="正文 + 楷体_GB2312"/>
    <w:basedOn w:val="1020"/>
    <w:qFormat/>
    <w:pPr>
      <w:jc w:val="left"/>
      <w:widowControl/>
    </w:pPr>
    <w:rPr>
      <w:rFonts w:ascii="楷体_GB2312" w:eastAsia="楷体_GB2312" w:cs="Arial"/>
      <w:sz w:val="24"/>
    </w:rPr>
  </w:style>
  <w:style w:type="paragraph" w:styleId="1363" w:customStyle="1">
    <w:name w:val="xl34"/>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64" w:customStyle="1">
    <w:name w:val="1 Char Char Char Char"/>
    <w:basedOn w:val="1020"/>
    <w:qFormat/>
    <w:rPr>
      <w:rFonts w:ascii="Tahoma" w:hAnsi="Tahoma"/>
      <w:sz w:val="24"/>
      <w:szCs w:val="20"/>
    </w:rPr>
  </w:style>
  <w:style w:type="paragraph" w:styleId="1365" w:customStyle="1">
    <w:name w:val="Default"/>
    <w:qFormat/>
    <w:pPr>
      <w:widowControl w:val="off"/>
    </w:pPr>
    <w:rPr>
      <w:rFonts w:ascii="Symbol" w:hAnsi="Symbol" w:cs="Symbol"/>
      <w:color w:val="000000"/>
      <w:sz w:val="24"/>
      <w:szCs w:val="24"/>
    </w:rPr>
  </w:style>
  <w:style w:type="paragraph" w:styleId="1366" w:customStyle="1">
    <w:name w:val="列出段落1"/>
    <w:basedOn w:val="1020"/>
    <w:qFormat/>
    <w:pPr>
      <w:ind w:firstLine="420"/>
    </w:pPr>
    <w:rPr>
      <w:rFonts w:ascii="Calibri" w:hAnsi="Calibri"/>
      <w:szCs w:val="22"/>
    </w:rPr>
  </w:style>
  <w:style w:type="paragraph" w:styleId="1367" w:customStyle="1">
    <w:name w:val="default"/>
    <w:basedOn w:val="1020"/>
    <w:qFormat/>
    <w:pPr>
      <w:jc w:val="left"/>
      <w:spacing w:before="100" w:beforeAutospacing="1" w:after="100" w:afterAutospacing="1"/>
      <w:widowControl/>
    </w:pPr>
    <w:rPr>
      <w:rFonts w:ascii="宋体" w:hAnsi="宋体" w:cs="宋体"/>
      <w:sz w:val="24"/>
    </w:rPr>
  </w:style>
  <w:style w:type="paragraph" w:styleId="1368" w:customStyle="1">
    <w:name w:val="字元 字元1"/>
    <w:basedOn w:val="1020"/>
    <w:qFormat/>
    <w:rPr>
      <w:rFonts w:ascii="Tahoma" w:hAnsi="Tahoma"/>
      <w:sz w:val="24"/>
      <w:szCs w:val="20"/>
    </w:rPr>
  </w:style>
  <w:style w:type="paragraph" w:styleId="1369" w:customStyle="1">
    <w:name w:val="_Style 160"/>
    <w:qFormat/>
    <w:rPr>
      <w:sz w:val="21"/>
      <w:szCs w:val="24"/>
    </w:rPr>
  </w:style>
  <w:style w:type="paragraph" w:styleId="1370" w:customStyle="1">
    <w:name w:val="项目编号3"/>
    <w:basedOn w:val="1330"/>
    <w:qFormat/>
    <w:pPr>
      <w:numPr>
        <w:numId w:val="6"/>
      </w:numPr>
    </w:pPr>
  </w:style>
  <w:style w:type="paragraph" w:styleId="1371" w:customStyle="1">
    <w:name w:val="Char21"/>
    <w:basedOn w:val="1020"/>
    <w:qFormat/>
    <w:rPr>
      <w:rFonts w:ascii="Tahoma" w:hAnsi="Tahoma"/>
      <w:sz w:val="24"/>
      <w:szCs w:val="20"/>
    </w:rPr>
  </w:style>
  <w:style w:type="paragraph" w:styleId="1372" w:customStyle="1">
    <w:name w:val="表格文字"/>
    <w:basedOn w:val="1225"/>
    <w:qFormat/>
    <w:pPr>
      <w:ind w:firstLine="0"/>
      <w:spacing w:before="20" w:after="20" w:line="240" w:lineRule="auto"/>
    </w:pPr>
    <w:rPr>
      <w:rFonts w:ascii="Century Gothic" w:hAnsi="Century Gothic"/>
      <w:sz w:val="20"/>
      <w:szCs w:val="20"/>
    </w:rPr>
  </w:style>
  <w:style w:type="paragraph" w:styleId="1373" w:customStyle="1">
    <w:name w:val="Char Char Char Char Char Char Char Char Char Char1"/>
    <w:basedOn w:val="1020"/>
    <w:qFormat/>
    <w:rPr>
      <w:rFonts w:ascii="宋体" w:hAnsi="宋体" w:cs="Courier New"/>
      <w:sz w:val="32"/>
      <w:szCs w:val="32"/>
    </w:rPr>
  </w:style>
  <w:style w:type="paragraph" w:styleId="1374" w:customStyle="1">
    <w:name w:val="正文文本样式 加粗"/>
    <w:basedOn w:val="1330"/>
    <w:qFormat/>
    <w:rPr>
      <w:b/>
    </w:rPr>
  </w:style>
  <w:style w:type="paragraph" w:styleId="1375" w:customStyle="1">
    <w:name w:val="Char2 Char Char Char Char Char Char"/>
    <w:basedOn w:val="1020"/>
    <w:qFormat/>
    <w:pPr>
      <w:jc w:val="center"/>
      <w:spacing w:line="400" w:lineRule="exact"/>
      <w:widowControl/>
    </w:pPr>
  </w:style>
  <w:style w:type="paragraph" w:styleId="1376" w:customStyle="1">
    <w:name w:val="Char Char4"/>
    <w:basedOn w:val="1020"/>
    <w:qFormat/>
    <w:pPr>
      <w:jc w:val="center"/>
      <w:spacing w:line="400" w:lineRule="exact"/>
      <w:widowControl/>
    </w:pPr>
  </w:style>
  <w:style w:type="paragraph" w:styleId="1377" w:customStyle="1">
    <w:name w:val="Char3 Char Char Char1"/>
    <w:basedOn w:val="1020"/>
    <w:qFormat/>
    <w:rPr>
      <w:rFonts w:ascii="Tahoma" w:hAnsi="Tahoma"/>
      <w:sz w:val="24"/>
      <w:szCs w:val="20"/>
    </w:rPr>
  </w:style>
  <w:style w:type="paragraph" w:styleId="1378" w:customStyle="1">
    <w:name w:val="22222222222222"/>
    <w:basedOn w:val="1020"/>
    <w:qFormat/>
    <w:pPr>
      <w:ind w:firstLine="480"/>
      <w:jc w:val="left"/>
      <w:spacing w:line="360" w:lineRule="auto"/>
      <w:widowControl/>
    </w:pPr>
    <w:rPr>
      <w:color w:val="ff0000"/>
      <w:sz w:val="24"/>
      <w:szCs w:val="20"/>
    </w:rPr>
  </w:style>
  <w:style w:type="character" w:styleId="1379" w:customStyle="1">
    <w:name w:val="中等深浅网格 1 - 强调文字颜色 2 Char"/>
    <w:link w:val="1380"/>
    <w:qFormat/>
    <w:rPr>
      <w:sz w:val="21"/>
      <w:szCs w:val="24"/>
      <w:lang w:val="zh-CN" w:eastAsia="zh-CN" w:bidi="ar-SA"/>
    </w:rPr>
  </w:style>
  <w:style w:type="paragraph" w:styleId="1380" w:customStyle="1">
    <w:name w:val="1"/>
    <w:link w:val="1379"/>
    <w:qFormat/>
    <w:rPr>
      <w:sz w:val="21"/>
      <w:szCs w:val="24"/>
      <w:lang w:val="zh-CN"/>
    </w:rPr>
  </w:style>
  <w:style w:type="paragraph" w:styleId="1381" w:customStyle="1">
    <w:name w:val="图文"/>
    <w:basedOn w:val="1020"/>
    <w:qFormat/>
    <w:pPr>
      <w:spacing w:after="50" w:line="360" w:lineRule="auto"/>
    </w:pPr>
    <w:rPr>
      <w:sz w:val="24"/>
    </w:rPr>
  </w:style>
  <w:style w:type="paragraph" w:styleId="1382" w:customStyle="1">
    <w:name w:val="xl23"/>
    <w:basedOn w:val="1020"/>
    <w:qFormat/>
    <w:pPr>
      <w:spacing w:before="100" w:beforeAutospacing="1" w:after="100" w:afterAutospacing="1" w:line="360" w:lineRule="auto"/>
      <w:widowControl/>
    </w:pPr>
    <w:rPr>
      <w:sz w:val="24"/>
      <w:szCs w:val="20"/>
    </w:rPr>
  </w:style>
  <w:style w:type="paragraph" w:styleId="1383" w:customStyle="1">
    <w:name w:val="正文表格"/>
    <w:basedOn w:val="1020"/>
    <w:link w:val="1384"/>
    <w:qFormat/>
    <w:pPr>
      <w:jc w:val="left"/>
    </w:pPr>
    <w:rPr>
      <w:rFonts w:ascii="宋体" w:hAnsi="宋体"/>
      <w:color w:val="000000"/>
      <w:szCs w:val="21"/>
      <w:lang w:eastAsia="en-US"/>
    </w:rPr>
  </w:style>
  <w:style w:type="character" w:styleId="1384" w:customStyle="1">
    <w:name w:val="正文表格 Char"/>
    <w:link w:val="1383"/>
    <w:qFormat/>
    <w:rPr>
      <w:rFonts w:ascii="宋体" w:hAnsi="宋体"/>
      <w:color w:val="000000"/>
      <w:sz w:val="21"/>
      <w:szCs w:val="21"/>
    </w:rPr>
  </w:style>
  <w:style w:type="paragraph" w:styleId="1385" w:customStyle="1">
    <w:name w:val="正文重点"/>
    <w:basedOn w:val="1020"/>
    <w:link w:val="1386"/>
    <w:qFormat/>
    <w:pPr>
      <w:ind w:firstLine="482"/>
      <w:jc w:val="left"/>
      <w:spacing w:line="360" w:lineRule="auto"/>
    </w:pPr>
    <w:rPr>
      <w:b/>
      <w:sz w:val="24"/>
      <w:szCs w:val="20"/>
      <w:lang w:eastAsia="en-US"/>
    </w:rPr>
  </w:style>
  <w:style w:type="character" w:styleId="1386" w:customStyle="1">
    <w:name w:val="正文重点 Char"/>
    <w:link w:val="1385"/>
    <w:qFormat/>
    <w:rPr>
      <w:b/>
      <w:sz w:val="24"/>
    </w:rPr>
  </w:style>
  <w:style w:type="paragraph" w:styleId="1387" w:customStyle="1">
    <w:name w:val="标题1-附件"/>
    <w:basedOn w:val="1021"/>
    <w:qFormat/>
    <w:pPr>
      <w:jc w:val="left"/>
    </w:pPr>
    <w:rPr>
      <w:sz w:val="24"/>
      <w:szCs w:val="24"/>
    </w:rPr>
  </w:style>
  <w:style w:type="paragraph" w:styleId="1388" w:customStyle="1">
    <w:name w:val="正文小标题"/>
    <w:basedOn w:val="1020"/>
    <w:next w:val="1207"/>
    <w:link w:val="1389"/>
    <w:qFormat/>
    <w:pPr>
      <w:ind w:firstLine="482"/>
      <w:jc w:val="left"/>
      <w:spacing w:before="312" w:after="312"/>
    </w:pPr>
    <w:rPr>
      <w:rFonts w:ascii="宋体" w:hAnsi="宋体"/>
      <w:b/>
      <w:i/>
      <w:color w:val="ff0000"/>
      <w:sz w:val="24"/>
      <w:szCs w:val="20"/>
      <w:lang w:eastAsia="en-US"/>
    </w:rPr>
  </w:style>
  <w:style w:type="character" w:styleId="1389" w:customStyle="1">
    <w:name w:val="正文小标题 Char"/>
    <w:link w:val="1388"/>
    <w:qFormat/>
    <w:rPr>
      <w:rFonts w:ascii="宋体" w:hAnsi="宋体"/>
      <w:b/>
      <w:i/>
      <w:color w:val="ff0000"/>
      <w:sz w:val="24"/>
    </w:rPr>
  </w:style>
  <w:style w:type="paragraph" w:styleId="1390" w:customStyle="1">
    <w:name w:val="正文大标题"/>
    <w:basedOn w:val="1388"/>
    <w:next w:val="1207"/>
    <w:link w:val="1391"/>
    <w:qFormat/>
    <w:pPr>
      <w:jc w:val="center"/>
    </w:pPr>
    <w:rPr>
      <w:i w:val="0"/>
      <w:color w:val="000000"/>
      <w:sz w:val="28"/>
      <w:szCs w:val="21"/>
    </w:rPr>
  </w:style>
  <w:style w:type="character" w:styleId="1391" w:customStyle="1">
    <w:name w:val="正文大标题 Char"/>
    <w:link w:val="1390"/>
    <w:qFormat/>
    <w:rPr>
      <w:rFonts w:ascii="宋体" w:hAnsi="宋体"/>
      <w:b/>
      <w:color w:val="000000"/>
      <w:sz w:val="28"/>
      <w:szCs w:val="21"/>
    </w:rPr>
  </w:style>
  <w:style w:type="paragraph" w:styleId="1392" w:customStyle="1">
    <w:name w:val="注释"/>
    <w:basedOn w:val="1020"/>
    <w:link w:val="1393"/>
    <w:qFormat/>
    <w:pPr>
      <w:ind w:left="420" w:hanging="420"/>
      <w:jc w:val="left"/>
    </w:pPr>
    <w:rPr>
      <w:rFonts w:ascii="宋体" w:hAnsi="宋体"/>
      <w:szCs w:val="21"/>
      <w:lang w:eastAsia="en-US"/>
    </w:rPr>
  </w:style>
  <w:style w:type="character" w:styleId="1393" w:customStyle="1">
    <w:name w:val="注释 Char"/>
    <w:link w:val="1392"/>
    <w:qFormat/>
    <w:rPr>
      <w:rFonts w:ascii="宋体" w:hAnsi="宋体"/>
      <w:sz w:val="21"/>
      <w:szCs w:val="21"/>
    </w:rPr>
  </w:style>
  <w:style w:type="paragraph" w:styleId="1394" w:customStyle="1">
    <w:name w:val="正文须知-1级"/>
    <w:basedOn w:val="1020"/>
    <w:next w:val="1020"/>
    <w:qFormat/>
    <w:pPr>
      <w:numPr>
        <w:numId w:val="7"/>
      </w:numPr>
      <w:spacing w:line="300" w:lineRule="auto"/>
    </w:pPr>
    <w:rPr>
      <w:rFonts w:ascii="宋体" w:hAnsi="Calibri"/>
      <w:sz w:val="24"/>
      <w:szCs w:val="21"/>
    </w:rPr>
  </w:style>
  <w:style w:type="paragraph" w:styleId="1395" w:customStyle="1">
    <w:name w:val="正文须知-2级"/>
    <w:basedOn w:val="1020"/>
    <w:qFormat/>
    <w:pPr>
      <w:numPr>
        <w:ilvl w:val="1"/>
        <w:numId w:val="7"/>
      </w:numPr>
      <w:spacing w:line="300" w:lineRule="auto"/>
    </w:pPr>
    <w:rPr>
      <w:rFonts w:ascii="宋体" w:hAnsi="Calibri"/>
      <w:sz w:val="24"/>
      <w:szCs w:val="21"/>
    </w:rPr>
  </w:style>
  <w:style w:type="paragraph" w:styleId="1396" w:customStyle="1">
    <w:name w:val="正文须知-3级"/>
    <w:basedOn w:val="1020"/>
    <w:qFormat/>
    <w:pPr>
      <w:numPr>
        <w:ilvl w:val="2"/>
        <w:numId w:val="7"/>
      </w:numPr>
      <w:ind w:hanging="355"/>
      <w:spacing w:line="300" w:lineRule="auto"/>
    </w:pPr>
    <w:rPr>
      <w:rFonts w:ascii="宋体" w:hAnsi="Calibri"/>
      <w:sz w:val="24"/>
      <w:szCs w:val="21"/>
    </w:rPr>
  </w:style>
  <w:style w:type="character" w:styleId="1397" w:customStyle="1">
    <w:name w:val="纯文本 字符"/>
    <w:uiPriority w:val="99"/>
    <w:qFormat/>
    <w:rPr>
      <w:rFonts w:ascii="宋体" w:hAnsi="Courier New" w:eastAsia="宋体" w:cs="Times New Roman"/>
      <w:sz w:val="21"/>
      <w:szCs w:val="21"/>
      <w:lang w:val="en-US" w:eastAsia="zh-CN" w:bidi="ar-SA"/>
    </w:rPr>
  </w:style>
  <w:style w:type="paragraph" w:styleId="1398" w:customStyle="1">
    <w:name w:val="表格1"/>
    <w:basedOn w:val="1020"/>
    <w:qFormat/>
    <w:pPr>
      <w:ind w:firstLine="480"/>
      <w:jc w:val="center"/>
    </w:pPr>
    <w:rPr>
      <w:sz w:val="24"/>
      <w:szCs w:val="20"/>
    </w:rPr>
  </w:style>
  <w:style w:type="character" w:styleId="1399" w:customStyle="1">
    <w:name w:val="纯文本 字符1"/>
    <w:qFormat/>
    <w:rPr>
      <w:rFonts w:ascii="宋体" w:hAnsi="Courier New"/>
    </w:rPr>
  </w:style>
  <w:style w:type="character" w:styleId="1400" w:customStyle="1">
    <w:name w:val="bjh-p"/>
    <w:qFormat/>
  </w:style>
  <w:style w:type="paragraph" w:styleId="1401" w:customStyle="1">
    <w:name w:val="无标题条"/>
    <w:next w:val="1020"/>
    <w:qFormat/>
    <w:pPr>
      <w:jc w:val="both"/>
    </w:pPr>
    <w:rPr>
      <w:sz w:val="21"/>
    </w:rPr>
  </w:style>
  <w:style w:type="character" w:styleId="1402" w:customStyle="1">
    <w:name w:val="正文格式 Char"/>
    <w:link w:val="1403"/>
    <w:qFormat/>
    <w:rPr>
      <w:rFonts w:ascii="宋体" w:hAnsi="宋体"/>
      <w:sz w:val="24"/>
      <w:szCs w:val="24"/>
      <w:lang w:val="en-GB"/>
    </w:rPr>
  </w:style>
  <w:style w:type="paragraph" w:styleId="1403" w:customStyle="1">
    <w:name w:val="正文格式"/>
    <w:basedOn w:val="1020"/>
    <w:link w:val="1402"/>
    <w:qFormat/>
    <w:pPr>
      <w:ind w:firstLine="480"/>
      <w:spacing w:line="360" w:lineRule="auto"/>
    </w:pPr>
    <w:rPr>
      <w:rFonts w:ascii="宋体" w:hAnsi="宋体"/>
      <w:sz w:val="24"/>
      <w:lang w:val="en-GB" w:eastAsia="en-US"/>
    </w:rPr>
  </w:style>
  <w:style w:type="character" w:styleId="1404" w:customStyle="1">
    <w:name w:val="标题 3 Char"/>
    <w:qFormat/>
    <w:rPr>
      <w:rFonts w:ascii="宋体" w:eastAsia="宋体"/>
      <w:b/>
      <w:sz w:val="24"/>
      <w:u w:val="single"/>
      <w:lang w:val="en-US" w:eastAsia="zh-CN" w:bidi="ar-SA"/>
    </w:rPr>
  </w:style>
  <w:style w:type="character" w:styleId="1405" w:customStyle="1">
    <w:name w:val="正文缩进 Char"/>
    <w:qFormat/>
    <w:rPr>
      <w:rFonts w:ascii="宋体" w:eastAsia="宋体"/>
      <w:sz w:val="24"/>
      <w:szCs w:val="24"/>
      <w:lang w:val="en-US" w:eastAsia="zh-CN" w:bidi="ar-SA"/>
    </w:rPr>
  </w:style>
  <w:style w:type="character" w:styleId="1406" w:customStyle="1">
    <w:name w:val="Char Char111"/>
    <w:qFormat/>
    <w:rPr>
      <w:rFonts w:ascii="宋体" w:eastAsia="宋体"/>
      <w:b/>
      <w:sz w:val="24"/>
      <w:u w:val="single"/>
      <w:lang w:val="en-US" w:eastAsia="zh-CN" w:bidi="ar-SA"/>
    </w:rPr>
  </w:style>
  <w:style w:type="character" w:styleId="1407" w:customStyle="1">
    <w:name w:val="正文文本缩进 Char"/>
    <w:uiPriority w:val="99"/>
    <w:qFormat/>
    <w:rPr>
      <w:rFonts w:eastAsia="宋体"/>
      <w:sz w:val="24"/>
      <w:szCs w:val="24"/>
      <w:lang w:val="en-US" w:eastAsia="zh-CN" w:bidi="ar-SA"/>
    </w:rPr>
  </w:style>
  <w:style w:type="character" w:styleId="1408" w:customStyle="1">
    <w:name w:val="列出段落 Char"/>
    <w:qFormat/>
    <w:rPr>
      <w:rFonts w:ascii="Calibri" w:hAnsi="Calibri" w:eastAsia="宋体"/>
      <w:sz w:val="21"/>
      <w:szCs w:val="22"/>
      <w:lang w:val="en-US" w:eastAsia="zh-CN" w:bidi="ar-SA"/>
    </w:rPr>
  </w:style>
  <w:style w:type="character" w:styleId="1409" w:customStyle="1">
    <w:name w:val="页眉 Char"/>
    <w:qFormat/>
    <w:rPr>
      <w:rFonts w:eastAsia="宋体"/>
      <w:sz w:val="18"/>
      <w:szCs w:val="18"/>
      <w:lang w:val="en-US" w:eastAsia="zh-CN" w:bidi="ar-SA"/>
    </w:rPr>
  </w:style>
  <w:style w:type="character" w:styleId="1410" w:customStyle="1">
    <w:name w:val="标题 2 Char"/>
    <w:uiPriority w:val="9"/>
    <w:qFormat/>
    <w:rPr>
      <w:rFonts w:ascii="Arial" w:hAnsi="Arial" w:eastAsia="黑体"/>
      <w:b/>
      <w:sz w:val="30"/>
      <w:lang w:val="en-US" w:eastAsia="zh-CN" w:bidi="ar-SA"/>
    </w:rPr>
  </w:style>
  <w:style w:type="paragraph" w:styleId="1411" w:customStyle="1">
    <w:name w:val="字元 字元2"/>
    <w:basedOn w:val="1020"/>
    <w:qFormat/>
    <w:rPr>
      <w:rFonts w:ascii="Tahoma" w:hAnsi="Tahoma"/>
      <w:sz w:val="24"/>
      <w:szCs w:val="20"/>
    </w:rPr>
  </w:style>
  <w:style w:type="paragraph" w:styleId="1412" w:customStyle="1">
    <w:name w:val="Char3 Char Char Char2"/>
    <w:basedOn w:val="1020"/>
    <w:qFormat/>
    <w:rPr>
      <w:rFonts w:ascii="Tahoma" w:hAnsi="Tahoma"/>
      <w:sz w:val="24"/>
      <w:szCs w:val="20"/>
    </w:rPr>
  </w:style>
  <w:style w:type="paragraph" w:styleId="1413" w:customStyle="1">
    <w:name w:val="正文文本缩进2"/>
    <w:basedOn w:val="1020"/>
    <w:qFormat/>
    <w:pPr>
      <w:ind w:firstLine="480"/>
      <w:spacing w:line="480" w:lineRule="exact"/>
    </w:pPr>
    <w:rPr>
      <w:rFonts w:ascii="宋体" w:hAnsi="宋体"/>
      <w:sz w:val="24"/>
      <w:lang w:val="zh-CN"/>
    </w:rPr>
  </w:style>
  <w:style w:type="paragraph" w:styleId="1414" w:customStyle="1">
    <w:name w:val="Char3"/>
    <w:basedOn w:val="1020"/>
    <w:qFormat/>
    <w:pPr>
      <w:tabs>
        <w:tab w:val="left" w:pos="360" w:leader="none"/>
      </w:tabs>
    </w:pPr>
    <w:rPr>
      <w:sz w:val="24"/>
    </w:rPr>
  </w:style>
  <w:style w:type="paragraph" w:styleId="1415" w:customStyle="1">
    <w:name w:val="Char Char Char Char Char Char Char Char Char Char Char Char Char Char Char Char1"/>
    <w:basedOn w:val="1020"/>
    <w:qFormat/>
    <w:pPr>
      <w:jc w:val="center"/>
      <w:spacing w:after="160" w:line="240" w:lineRule="exact"/>
      <w:widowControl/>
    </w:pPr>
    <w:rPr>
      <w:rFonts w:ascii="宋体" w:hAnsi="宋体"/>
      <w:b/>
      <w:sz w:val="30"/>
      <w:szCs w:val="30"/>
      <w:lang w:eastAsia="en-US"/>
    </w:rPr>
  </w:style>
  <w:style w:type="paragraph" w:styleId="1416" w:customStyle="1">
    <w:name w:val="Char Char1 Char Char Char Char Char Char1"/>
    <w:basedOn w:val="1020"/>
    <w:qFormat/>
    <w:pPr>
      <w:jc w:val="left"/>
      <w:spacing w:after="160" w:line="240" w:lineRule="exact"/>
      <w:widowControl/>
    </w:pPr>
    <w:rPr>
      <w:rFonts w:ascii="Verdana" w:hAnsi="Verdana" w:eastAsia="仿宋_GB2312"/>
      <w:sz w:val="24"/>
      <w:szCs w:val="20"/>
      <w:lang w:eastAsia="en-US"/>
    </w:rPr>
  </w:style>
  <w:style w:type="paragraph" w:styleId="1417" w:customStyle="1">
    <w:name w:val="列出段落2"/>
    <w:basedOn w:val="1020"/>
    <w:qFormat/>
    <w:pPr>
      <w:ind w:firstLine="420"/>
    </w:pPr>
    <w:rPr>
      <w:rFonts w:ascii="Calibri" w:hAnsi="Calibri"/>
      <w:szCs w:val="22"/>
    </w:rPr>
  </w:style>
  <w:style w:type="paragraph" w:styleId="1418" w:customStyle="1">
    <w:name w:val="Char Char Char1 Char2"/>
    <w:basedOn w:val="1020"/>
    <w:uiPriority w:val="99"/>
    <w:qFormat/>
    <w:rPr>
      <w:rFonts w:ascii="Tahoma" w:hAnsi="Tahoma"/>
      <w:sz w:val="24"/>
      <w:szCs w:val="20"/>
    </w:rPr>
  </w:style>
  <w:style w:type="paragraph" w:styleId="1419" w:customStyle="1">
    <w:name w:val="Char Char Char2"/>
    <w:basedOn w:val="1020"/>
    <w:qFormat/>
    <w:rPr>
      <w:rFonts w:ascii="Tahoma" w:hAnsi="Tahoma"/>
      <w:sz w:val="24"/>
      <w:szCs w:val="20"/>
    </w:rPr>
  </w:style>
  <w:style w:type="paragraph" w:styleId="1420" w:customStyle="1">
    <w:name w:val="Char Char Char Char Char Char Char2"/>
    <w:basedOn w:val="1020"/>
    <w:qFormat/>
    <w:pPr>
      <w:ind w:firstLine="200"/>
      <w:spacing w:line="360" w:lineRule="auto"/>
    </w:pPr>
    <w:rPr>
      <w:rFonts w:eastAsia="仿宋_GB2312"/>
      <w:sz w:val="24"/>
    </w:rPr>
  </w:style>
  <w:style w:type="paragraph" w:styleId="1421" w:customStyle="1">
    <w:name w:val="正文缩进2"/>
    <w:basedOn w:val="1020"/>
    <w:qFormat/>
    <w:pPr>
      <w:ind w:firstLine="567"/>
      <w:spacing w:line="480" w:lineRule="exact"/>
      <w:widowControl/>
    </w:pPr>
    <w:rPr>
      <w:rFonts w:ascii="宋体"/>
      <w:color w:val="000000"/>
      <w:sz w:val="28"/>
      <w:szCs w:val="20"/>
      <w:lang w:val="zh-CN"/>
    </w:rPr>
  </w:style>
  <w:style w:type="paragraph" w:styleId="1422">
    <w:name w:val="Revision"/>
    <w:hidden/>
    <w:uiPriority w:val="99"/>
    <w:unhideWhenUsed/>
    <w:rPr>
      <w:sz w:val="21"/>
      <w:szCs w:val="24"/>
    </w:rPr>
  </w:style>
  <w:style w:type="paragraph" w:styleId="1423" w:customStyle="1">
    <w:name w:val="Char22"/>
    <w:basedOn w:val="1020"/>
    <w:qFormat/>
    <w:rPr>
      <w:rFonts w:ascii="Tahoma" w:hAnsi="Tahoma"/>
      <w:sz w:val="24"/>
      <w:szCs w:val="20"/>
    </w:rPr>
  </w:style>
  <w:style w:type="paragraph" w:styleId="1424" w:customStyle="1">
    <w:name w:val="Char Char Char Char Char Char Char Char Char Char2"/>
    <w:basedOn w:val="1020"/>
    <w:qFormat/>
    <w:rPr>
      <w:rFonts w:ascii="宋体" w:hAnsi="宋体" w:cs="Courier New"/>
      <w:sz w:val="32"/>
      <w:szCs w:val="32"/>
    </w:rPr>
  </w:style>
  <w:style w:type="paragraph" w:styleId="1425" w:customStyle="1">
    <w:name w:val="Char2 Char Char Char Char Char Char1"/>
    <w:basedOn w:val="1020"/>
    <w:qFormat/>
    <w:pPr>
      <w:jc w:val="center"/>
      <w:spacing w:line="400" w:lineRule="exact"/>
      <w:widowControl/>
    </w:pPr>
  </w:style>
  <w:style w:type="character" w:styleId="1426" w:customStyle="1">
    <w:name w:val="页脚 Char"/>
    <w:uiPriority w:val="99"/>
    <w:qFormat/>
    <w:rPr>
      <w:rFonts w:ascii="宋体" w:eastAsia="宋体"/>
      <w:sz w:val="18"/>
      <w:lang w:val="en-US" w:eastAsia="zh-CN" w:bidi="ar-SA"/>
    </w:rPr>
  </w:style>
  <w:style w:type="paragraph" w:styleId="1427" w:customStyle="1">
    <w:name w:val="Char Char41"/>
    <w:basedOn w:val="1020"/>
    <w:qFormat/>
    <w:pPr>
      <w:jc w:val="center"/>
      <w:spacing w:line="400" w:lineRule="exact"/>
      <w:widowControl/>
    </w:pPr>
  </w:style>
  <w:style w:type="character" w:styleId="1428" w:customStyle="1">
    <w:name w:val="批注文字 Char"/>
    <w:uiPriority w:val="99"/>
    <w:qFormat/>
    <w:rPr>
      <w:sz w:val="21"/>
      <w:szCs w:val="24"/>
    </w:rPr>
  </w:style>
  <w:style w:type="character" w:styleId="1429" w:customStyle="1">
    <w:name w:val="标题 Char"/>
    <w:qFormat/>
    <w:rPr>
      <w:b/>
      <w:sz w:val="32"/>
    </w:rPr>
  </w:style>
  <w:style w:type="paragraph" w:styleId="1430" w:customStyle="1">
    <w:name w:val="图例"/>
    <w:basedOn w:val="1020"/>
    <w:qFormat/>
    <w:pPr>
      <w:jc w:val="center"/>
      <w:spacing w:before="120" w:after="120" w:line="360" w:lineRule="auto"/>
    </w:pPr>
    <w:rPr>
      <w:rFonts w:eastAsia="仿宋_GB2312"/>
      <w:b/>
      <w:sz w:val="24"/>
      <w:szCs w:val="20"/>
    </w:rPr>
  </w:style>
  <w:style w:type="paragraph" w:styleId="1431" w:customStyle="1">
    <w:name w:val="Table Paragraph"/>
    <w:basedOn w:val="1020"/>
    <w:uiPriority w:val="1"/>
    <w:qFormat/>
    <w:pPr>
      <w:jc w:val="left"/>
    </w:pPr>
    <w:rPr>
      <w:rFonts w:ascii="宋体" w:hAnsi="宋体" w:cs="宋体"/>
      <w:sz w:val="22"/>
      <w:szCs w:val="22"/>
      <w:lang w:eastAsia="en-US"/>
    </w:rPr>
  </w:style>
  <w:style w:type="table" w:styleId="143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3" w:customStyle="1">
    <w:name w:val="成文日期"/>
    <w:basedOn w:val="1020"/>
    <w:link w:val="1434"/>
    <w:qFormat/>
    <w:pPr>
      <w:ind w:right="400" w:firstLine="200"/>
      <w:jc w:val="right"/>
      <w:spacing w:line="570" w:lineRule="exact"/>
    </w:pPr>
    <w:rPr>
      <w:rFonts w:ascii="仿宋_GB2312" w:eastAsia="仿宋_GB2312"/>
      <w:sz w:val="32"/>
      <w:szCs w:val="20"/>
      <w:lang w:eastAsia="en-US"/>
    </w:rPr>
  </w:style>
  <w:style w:type="character" w:styleId="1434" w:customStyle="1">
    <w:name w:val="成文日期 Char"/>
    <w:link w:val="1433"/>
    <w:qFormat/>
    <w:rPr>
      <w:rFonts w:ascii="仿宋_GB2312" w:eastAsia="仿宋_GB2312"/>
      <w:sz w:val="32"/>
      <w:lang w:val="en-US" w:eastAsia="en-US"/>
    </w:rPr>
  </w:style>
  <w:style w:type="character" w:styleId="1435">
    <w:name w:val="Unresolved Mention"/>
    <w:uiPriority w:val="99"/>
    <w:unhideWhenUsed/>
    <w:rPr>
      <w:color w:val="605e5c"/>
      <w:shd w:val="clear" w:color="auto" w:fill="e1dfdd"/>
    </w:rPr>
  </w:style>
  <w:style w:type="character" w:styleId="1436" w:customStyle="1">
    <w:name w:val="尾注文本 字符"/>
    <w:qFormat/>
    <w:rPr>
      <w:sz w:val="21"/>
      <w:szCs w:val="24"/>
    </w:rPr>
  </w:style>
  <w:style w:type="character" w:styleId="1437" w:customStyle="1">
    <w:name w:val="脚注文本 字符"/>
    <w:qFormat/>
    <w:rPr>
      <w:sz w:val="18"/>
      <w:szCs w:val="18"/>
    </w:rPr>
  </w:style>
  <w:style w:type="paragraph" w:styleId="1438">
    <w:name w:val="Body Text 2"/>
    <w:basedOn w:val="1020"/>
    <w:link w:val="1497"/>
    <w:qFormat/>
    <w:rPr>
      <w:rFonts w:ascii="宋体"/>
      <w:b/>
      <w:sz w:val="24"/>
      <w:szCs w:val="20"/>
    </w:rPr>
  </w:style>
  <w:style w:type="character" w:styleId="1439" w:customStyle="1">
    <w:name w:val="正文文本 2 字符"/>
    <w:qFormat/>
    <w:rPr>
      <w:sz w:val="21"/>
      <w:szCs w:val="24"/>
    </w:rPr>
  </w:style>
  <w:style w:type="paragraph" w:styleId="1440">
    <w:name w:val="index 2"/>
    <w:basedOn w:val="1020"/>
    <w:next w:val="1020"/>
    <w:uiPriority w:val="99"/>
    <w:qFormat/>
    <w:pPr>
      <w:ind w:left="200"/>
    </w:pPr>
    <w:rPr>
      <w:rFonts w:ascii="Calibri" w:hAnsi="Calibri"/>
      <w:szCs w:val="20"/>
    </w:rPr>
  </w:style>
  <w:style w:type="paragraph" w:styleId="1441">
    <w:name w:val="Body Text First Indent"/>
    <w:basedOn w:val="1223"/>
    <w:link w:val="1442"/>
    <w:qFormat/>
    <w:pPr>
      <w:ind w:firstLine="420"/>
      <w:spacing w:before="0" w:after="120" w:line="240" w:lineRule="auto"/>
      <w:tabs>
        <w:tab w:val="clear" w:pos="567" w:leader="none"/>
      </w:tabs>
    </w:pPr>
    <w:rPr>
      <w:rFonts w:ascii="Times New Roman" w:hAnsi="Times New Roman"/>
      <w:sz w:val="21"/>
      <w:szCs w:val="20"/>
    </w:rPr>
  </w:style>
  <w:style w:type="character" w:styleId="1442" w:customStyle="1">
    <w:name w:val="正文文本首行缩进 字符"/>
    <w:link w:val="1441"/>
    <w:qFormat/>
    <w:rPr>
      <w:rFonts w:ascii="宋体" w:hAnsi="宋体"/>
      <w:sz w:val="21"/>
      <w:szCs w:val="24"/>
    </w:rPr>
  </w:style>
  <w:style w:type="character" w:styleId="1443" w:customStyle="1">
    <w:name w:val="标题 1 字符"/>
    <w:uiPriority w:val="99"/>
    <w:qFormat/>
    <w:rPr>
      <w:rFonts w:ascii="黑体" w:hAnsi="Times New Roman" w:eastAsia="宋体" w:cs="Times New Roman"/>
      <w:b/>
      <w:sz w:val="32"/>
      <w:szCs w:val="24"/>
    </w:rPr>
  </w:style>
  <w:style w:type="character" w:styleId="1444" w:customStyle="1">
    <w:name w:val="标题 2 字符"/>
    <w:uiPriority w:val="99"/>
    <w:qFormat/>
    <w:rPr>
      <w:rFonts w:ascii="Arial" w:hAnsi="Arial" w:eastAsia="黑体" w:cs="Times New Roman"/>
      <w:b/>
      <w:sz w:val="32"/>
      <w:szCs w:val="20"/>
    </w:rPr>
  </w:style>
  <w:style w:type="character" w:styleId="1445" w:customStyle="1">
    <w:name w:val="标题 3 字符"/>
    <w:uiPriority w:val="99"/>
    <w:qFormat/>
    <w:rPr>
      <w:rFonts w:ascii="Times New Roman" w:hAnsi="Times New Roman" w:eastAsia="宋体" w:cs="Times New Roman"/>
      <w:b/>
      <w:sz w:val="32"/>
      <w:szCs w:val="20"/>
    </w:rPr>
  </w:style>
  <w:style w:type="character" w:styleId="1446" w:customStyle="1">
    <w:name w:val="文档结构图 字符"/>
    <w:qFormat/>
    <w:rPr>
      <w:rFonts w:ascii="宋体" w:hAnsi="Times New Roman" w:eastAsia="宋体" w:cs="Times New Roman"/>
      <w:sz w:val="18"/>
      <w:szCs w:val="18"/>
    </w:rPr>
  </w:style>
  <w:style w:type="character" w:styleId="1447" w:customStyle="1">
    <w:name w:val="批注主题 字符"/>
    <w:qFormat/>
    <w:rPr>
      <w:rFonts w:ascii="Times New Roman" w:hAnsi="Times New Roman" w:eastAsia="宋体" w:cs="Times New Roman"/>
      <w:b/>
      <w:bCs/>
      <w:sz w:val="24"/>
      <w:szCs w:val="20"/>
      <w:lang w:val="en-US" w:eastAsia="zh-CN" w:bidi="ar-SA"/>
    </w:rPr>
  </w:style>
  <w:style w:type="character" w:styleId="1448" w:customStyle="1">
    <w:name w:val="正文文本 字符"/>
    <w:qFormat/>
    <w:rPr>
      <w:rFonts w:ascii="Times New Roman" w:hAnsi="Times New Roman" w:eastAsia="宋体" w:cs="Times New Roman"/>
      <w:szCs w:val="24"/>
    </w:rPr>
  </w:style>
  <w:style w:type="character" w:styleId="1449" w:customStyle="1">
    <w:name w:val="正文文本缩进 字符"/>
    <w:qFormat/>
    <w:rPr>
      <w:rFonts w:ascii="宋体" w:hAnsi="Times New Roman" w:eastAsia="宋体" w:cs="Century"/>
      <w:spacing w:val="2"/>
      <w:szCs w:val="24"/>
    </w:rPr>
  </w:style>
  <w:style w:type="character" w:styleId="1450" w:customStyle="1">
    <w:name w:val="日期 字符"/>
    <w:uiPriority w:val="99"/>
    <w:qFormat/>
    <w:rPr>
      <w:rFonts w:ascii="宋体" w:hAnsi="宋体" w:eastAsia="宋体" w:cs="Times New Roman"/>
      <w:sz w:val="24"/>
      <w:szCs w:val="20"/>
    </w:rPr>
  </w:style>
  <w:style w:type="character" w:styleId="1451" w:customStyle="1">
    <w:name w:val="正文文本缩进 2 字符"/>
    <w:qFormat/>
    <w:rPr>
      <w:rFonts w:ascii="Times New Roman" w:hAnsi="Times New Roman" w:eastAsia="宋体" w:cs="Times New Roman"/>
      <w:szCs w:val="24"/>
    </w:rPr>
  </w:style>
  <w:style w:type="character" w:styleId="1452" w:customStyle="1">
    <w:name w:val="批注框文本 字符"/>
    <w:uiPriority w:val="99"/>
    <w:qFormat/>
    <w:rPr>
      <w:rFonts w:ascii="Times New Roman" w:hAnsi="Times New Roman" w:eastAsia="宋体" w:cs="Times New Roman"/>
      <w:sz w:val="18"/>
      <w:szCs w:val="18"/>
    </w:rPr>
  </w:style>
  <w:style w:type="character" w:styleId="1453" w:customStyle="1">
    <w:name w:val="页脚 字符"/>
    <w:qFormat/>
    <w:rPr>
      <w:rFonts w:ascii="Times New Roman" w:hAnsi="Times New Roman" w:eastAsia="宋体" w:cs="Times New Roman"/>
      <w:sz w:val="18"/>
      <w:szCs w:val="18"/>
    </w:rPr>
  </w:style>
  <w:style w:type="character" w:styleId="1454" w:customStyle="1">
    <w:name w:val="页眉 字符"/>
    <w:qFormat/>
    <w:rPr>
      <w:rFonts w:ascii="Times New Roman" w:hAnsi="Times New Roman" w:eastAsia="宋体" w:cs="Times New Roman"/>
      <w:sz w:val="18"/>
      <w:szCs w:val="20"/>
    </w:rPr>
  </w:style>
  <w:style w:type="paragraph" w:styleId="1455" w:customStyle="1">
    <w:name w:val="纯文本1"/>
    <w:next w:val="1243"/>
    <w:link w:val="1477"/>
    <w:uiPriority w:val="99"/>
    <w:qFormat/>
    <w:pPr>
      <w:jc w:val="both"/>
      <w:widowControl w:val="off"/>
    </w:pPr>
    <w:rPr>
      <w:rFonts w:ascii="宋体" w:hAnsi="宋体"/>
      <w:sz w:val="26"/>
    </w:rPr>
  </w:style>
  <w:style w:type="paragraph" w:styleId="1456" w:customStyle="1">
    <w:name w:val="列出段落11"/>
    <w:basedOn w:val="1020"/>
    <w:uiPriority w:val="99"/>
    <w:qFormat/>
    <w:pPr>
      <w:ind w:firstLine="420"/>
    </w:pPr>
    <w:rPr>
      <w:szCs w:val="20"/>
    </w:rPr>
  </w:style>
  <w:style w:type="character" w:styleId="1457" w:customStyle="1">
    <w:name w:val="页码1"/>
    <w:basedOn w:val="1030"/>
    <w:qFormat/>
  </w:style>
  <w:style w:type="paragraph" w:styleId="1458" w:customStyle="1">
    <w:name w:val="正文文本缩进21"/>
    <w:basedOn w:val="1020"/>
    <w:qFormat/>
    <w:pPr>
      <w:ind w:firstLine="301"/>
      <w:spacing w:line="200" w:lineRule="exact"/>
    </w:pPr>
    <w:rPr>
      <w:rFonts w:ascii="宋体" w:hAnsi="Courier New"/>
      <w:spacing w:val="-4"/>
      <w:sz w:val="18"/>
      <w:szCs w:val="20"/>
    </w:rPr>
  </w:style>
  <w:style w:type="paragraph" w:styleId="1459" w:customStyle="1">
    <w:name w:val="修订1"/>
    <w:hidden/>
    <w:uiPriority w:val="99"/>
    <w:semiHidden/>
    <w:qFormat/>
    <w:rPr>
      <w:sz w:val="21"/>
    </w:rPr>
  </w:style>
  <w:style w:type="character" w:styleId="1460" w:customStyle="1">
    <w:name w:val="正文缩进 字符"/>
    <w:uiPriority w:val="99"/>
    <w:qFormat/>
    <w:rPr>
      <w:rFonts w:ascii="宋体" w:hAnsi="Times New Roman" w:eastAsia="宋体" w:cs="Times New Roman"/>
      <w:sz w:val="24"/>
    </w:rPr>
  </w:style>
  <w:style w:type="paragraph" w:styleId="1461" w:customStyle="1">
    <w:name w:val="Í¼±íÕýÎÄ"/>
    <w:basedOn w:val="1020"/>
    <w:next w:val="1207"/>
    <w:qFormat/>
    <w:pPr>
      <w:ind w:firstLine="420"/>
    </w:pPr>
    <w:rPr>
      <w:sz w:val="24"/>
      <w:szCs w:val="20"/>
    </w:rPr>
  </w:style>
  <w:style w:type="character" w:styleId="1462" w:customStyle="1">
    <w:name w:val="font01"/>
    <w:qFormat/>
    <w:rPr>
      <w:rFonts w:hint="eastAsia" w:ascii="宋体" w:hAnsi="宋体" w:eastAsia="宋体" w:cs="宋体"/>
      <w:color w:val="000000"/>
      <w:sz w:val="24"/>
      <w:szCs w:val="24"/>
      <w:u w:val="none"/>
    </w:rPr>
  </w:style>
  <w:style w:type="paragraph" w:styleId="1463" w:customStyle="1">
    <w:name w:val="纯文本2"/>
    <w:next w:val="1243"/>
    <w:qFormat/>
    <w:pPr>
      <w:jc w:val="both"/>
      <w:widowControl w:val="off"/>
    </w:pPr>
    <w:rPr>
      <w:rFonts w:ascii="宋体"/>
      <w:sz w:val="26"/>
      <w:szCs w:val="22"/>
    </w:rPr>
  </w:style>
  <w:style w:type="paragraph" w:styleId="1464" w:customStyle="1">
    <w:name w:val="TOC 标题1"/>
    <w:basedOn w:val="1021"/>
    <w:next w:val="1020"/>
    <w:unhideWhenUsed/>
    <w:qFormat/>
    <w:pPr>
      <w:jc w:val="left"/>
      <w:spacing w:before="480" w:after="0" w:line="276" w:lineRule="auto"/>
      <w:widowControl/>
      <w:outlineLvl w:val="9"/>
    </w:pPr>
    <w:rPr>
      <w:rFonts w:ascii="Cambria" w:hAnsi="Cambria"/>
      <w:bCs/>
      <w:color w:val="365f91"/>
      <w:sz w:val="28"/>
      <w:szCs w:val="28"/>
    </w:rPr>
  </w:style>
  <w:style w:type="character" w:styleId="1465" w:customStyle="1">
    <w:name w:val="普通(网站) 字符"/>
    <w:link w:val="1251"/>
    <w:uiPriority w:val="99"/>
    <w:qFormat/>
    <w:rPr>
      <w:rFonts w:ascii="宋体" w:hAnsi="宋体" w:cs="宋体"/>
      <w:sz w:val="24"/>
      <w:szCs w:val="24"/>
    </w:rPr>
  </w:style>
  <w:style w:type="character" w:styleId="1466" w:customStyle="1">
    <w:name w:val="标题 4 字符"/>
    <w:uiPriority w:val="9"/>
    <w:semiHidden/>
    <w:qFormat/>
    <w:rPr>
      <w:rFonts w:ascii="Cambria" w:hAnsi="Cambria" w:eastAsia="宋体" w:cs="Times New Roman"/>
      <w:b/>
      <w:bCs/>
      <w:sz w:val="28"/>
      <w:szCs w:val="28"/>
    </w:rPr>
  </w:style>
  <w:style w:type="character" w:styleId="1467" w:customStyle="1">
    <w:name w:val="标题 5 字符"/>
    <w:uiPriority w:val="9"/>
    <w:semiHidden/>
    <w:qFormat/>
    <w:rPr>
      <w:rFonts w:ascii="Times New Roman" w:hAnsi="Times New Roman" w:eastAsia="宋体" w:cs="Times New Roman"/>
      <w:b/>
      <w:bCs/>
      <w:sz w:val="28"/>
      <w:szCs w:val="28"/>
    </w:rPr>
  </w:style>
  <w:style w:type="character" w:styleId="1468" w:customStyle="1">
    <w:name w:val="标题 6 字符"/>
    <w:uiPriority w:val="9"/>
    <w:semiHidden/>
    <w:qFormat/>
    <w:rPr>
      <w:rFonts w:ascii="Cambria" w:hAnsi="Cambria" w:eastAsia="宋体" w:cs="Times New Roman"/>
      <w:b/>
      <w:bCs/>
      <w:sz w:val="24"/>
      <w:szCs w:val="24"/>
    </w:rPr>
  </w:style>
  <w:style w:type="character" w:styleId="1469" w:customStyle="1">
    <w:name w:val="标题 7 字符"/>
    <w:uiPriority w:val="9"/>
    <w:semiHidden/>
    <w:qFormat/>
    <w:rPr>
      <w:rFonts w:ascii="Times New Roman" w:hAnsi="Times New Roman" w:eastAsia="宋体" w:cs="Times New Roman"/>
      <w:b/>
      <w:bCs/>
      <w:sz w:val="24"/>
      <w:szCs w:val="24"/>
    </w:rPr>
  </w:style>
  <w:style w:type="character" w:styleId="1470" w:customStyle="1">
    <w:name w:val="标题 8 字符"/>
    <w:uiPriority w:val="9"/>
    <w:semiHidden/>
    <w:qFormat/>
    <w:rPr>
      <w:rFonts w:ascii="Cambria" w:hAnsi="Cambria" w:eastAsia="宋体" w:cs="Times New Roman"/>
      <w:sz w:val="24"/>
      <w:szCs w:val="24"/>
    </w:rPr>
  </w:style>
  <w:style w:type="character" w:styleId="1471" w:customStyle="1">
    <w:name w:val="标题 9 字符"/>
    <w:uiPriority w:val="9"/>
    <w:semiHidden/>
    <w:qFormat/>
    <w:rPr>
      <w:rFonts w:ascii="Cambria" w:hAnsi="Cambria" w:eastAsia="宋体" w:cs="Times New Roman"/>
      <w:sz w:val="21"/>
      <w:szCs w:val="21"/>
    </w:rPr>
  </w:style>
  <w:style w:type="character" w:styleId="1472" w:customStyle="1">
    <w:name w:val="正文文本 3 字符"/>
    <w:qFormat/>
    <w:rPr>
      <w:rFonts w:ascii="Times New Roman" w:hAnsi="Times New Roman" w:eastAsia="宋体" w:cs="Times New Roman"/>
      <w:sz w:val="16"/>
      <w:szCs w:val="16"/>
    </w:rPr>
  </w:style>
  <w:style w:type="character" w:styleId="1473" w:customStyle="1">
    <w:name w:val="正文文本缩进 3 字符"/>
    <w:qFormat/>
    <w:rPr>
      <w:rFonts w:ascii="Times New Roman" w:hAnsi="Times New Roman" w:eastAsia="宋体" w:cs="Times New Roman"/>
      <w:sz w:val="16"/>
      <w:szCs w:val="16"/>
    </w:rPr>
  </w:style>
  <w:style w:type="character" w:styleId="1474" w:customStyle="1">
    <w:name w:val="标题 字符"/>
    <w:uiPriority w:val="10"/>
    <w:qFormat/>
    <w:rPr>
      <w:rFonts w:ascii="Cambria" w:hAnsi="Cambria" w:eastAsia="宋体" w:cs="Times New Roman"/>
      <w:b/>
      <w:bCs/>
      <w:sz w:val="32"/>
      <w:szCs w:val="32"/>
    </w:rPr>
  </w:style>
  <w:style w:type="character" w:styleId="1475" w:customStyle="1">
    <w:name w:val="正文文本首行缩进 2 字符"/>
    <w:uiPriority w:val="99"/>
    <w:rPr>
      <w:rFonts w:ascii="Times New Roman" w:hAnsi="Times New Roman" w:eastAsia="宋体" w:cs="Times New Roman"/>
      <w:spacing w:val="2"/>
      <w:sz w:val="21"/>
      <w:szCs w:val="24"/>
    </w:rPr>
  </w:style>
  <w:style w:type="paragraph" w:styleId="1476" w:customStyle="1">
    <w:name w:val="p0"/>
    <w:basedOn w:val="1020"/>
    <w:uiPriority w:val="99"/>
    <w:qFormat/>
    <w:pPr>
      <w:widowControl/>
    </w:pPr>
    <w:rPr>
      <w:szCs w:val="21"/>
    </w:rPr>
  </w:style>
  <w:style w:type="character" w:styleId="1477" w:customStyle="1">
    <w:name w:val="Plain Text Char"/>
    <w:link w:val="1455"/>
    <w:qFormat/>
    <w:rPr>
      <w:rFonts w:ascii="宋体" w:hAnsi="宋体"/>
      <w:sz w:val="26"/>
    </w:rPr>
  </w:style>
  <w:style w:type="character" w:styleId="1478" w:customStyle="1">
    <w:name w:val="font91"/>
    <w:qFormat/>
    <w:rPr>
      <w:rFonts w:ascii="Times New Roman" w:hAnsi="Times New Roman" w:cs="Times New Roman"/>
      <w:color w:val="000000"/>
      <w:sz w:val="21"/>
      <w:szCs w:val="21"/>
    </w:rPr>
  </w:style>
  <w:style w:type="character" w:styleId="1479" w:customStyle="1">
    <w:name w:val="页眉 字符1"/>
    <w:qFormat/>
    <w:rPr>
      <w:rFonts w:eastAsia="宋体"/>
      <w:sz w:val="18"/>
      <w:lang w:val="en-US" w:eastAsia="zh-CN"/>
    </w:rPr>
  </w:style>
  <w:style w:type="character" w:styleId="1480" w:customStyle="1">
    <w:name w:val="正文缩进 字符1"/>
    <w:qFormat/>
    <w:rPr>
      <w:sz w:val="24"/>
    </w:rPr>
  </w:style>
  <w:style w:type="character" w:styleId="1481" w:customStyle="1">
    <w:name w:val="正文文本缩进 3 Char1"/>
    <w:semiHidden/>
    <w:qFormat/>
    <w:rPr>
      <w:sz w:val="16"/>
    </w:rPr>
  </w:style>
  <w:style w:type="character" w:styleId="1482" w:customStyle="1">
    <w:name w:val="正文文本 3 Char1"/>
    <w:semiHidden/>
    <w:qFormat/>
    <w:rPr>
      <w:rFonts w:ascii="Times New Roman" w:hAnsi="Times New Roman" w:eastAsia="宋体" w:cs="Times New Roman"/>
      <w:sz w:val="16"/>
      <w:szCs w:val="16"/>
    </w:rPr>
  </w:style>
  <w:style w:type="paragraph" w:styleId="1483" w:customStyle="1">
    <w:name w:val="正文文本缩进 Char Char"/>
    <w:basedOn w:val="1020"/>
    <w:uiPriority w:val="99"/>
    <w:qFormat/>
    <w:pPr>
      <w:ind w:left="420"/>
      <w:spacing w:after="120"/>
    </w:pPr>
    <w:rPr>
      <w:rFonts w:hAnsi="Calibri"/>
      <w:szCs w:val="20"/>
    </w:rPr>
  </w:style>
  <w:style w:type="character" w:styleId="1484" w:customStyle="1">
    <w:name w:val="批注框文本 Char1"/>
    <w:semiHidden/>
    <w:qFormat/>
    <w:rPr>
      <w:sz w:val="18"/>
    </w:rPr>
  </w:style>
  <w:style w:type="character" w:styleId="1485" w:customStyle="1">
    <w:name w:val="脚注文本 字符1"/>
    <w:link w:val="1188"/>
    <w:qFormat/>
    <w:rPr>
      <w:sz w:val="18"/>
    </w:rPr>
  </w:style>
  <w:style w:type="character" w:styleId="1486" w:customStyle="1">
    <w:name w:val="info1"/>
    <w:uiPriority w:val="99"/>
    <w:qFormat/>
    <w:rPr>
      <w:sz w:val="29"/>
    </w:rPr>
  </w:style>
  <w:style w:type="character" w:styleId="1487" w:customStyle="1">
    <w:name w:val="正文文本 3 字符1"/>
    <w:qFormat/>
    <w:rPr>
      <w:rFonts w:ascii="Times New Roman" w:hAnsi="Times New Roman"/>
      <w:b/>
      <w:sz w:val="24"/>
    </w:rPr>
  </w:style>
  <w:style w:type="character" w:styleId="1488" w:customStyle="1">
    <w:name w:val="font21"/>
    <w:qFormat/>
    <w:rPr>
      <w:rFonts w:ascii="宋体" w:hAnsi="宋体" w:eastAsia="宋体" w:cs="宋体"/>
      <w:color w:val="000000"/>
      <w:sz w:val="24"/>
      <w:szCs w:val="24"/>
    </w:rPr>
  </w:style>
  <w:style w:type="character" w:styleId="1489" w:customStyle="1">
    <w:name w:val="标题 字符1"/>
    <w:uiPriority w:val="10"/>
    <w:qFormat/>
    <w:rPr>
      <w:rFonts w:ascii="Arial" w:hAnsi="Arial"/>
      <w:b/>
      <w:sz w:val="32"/>
    </w:rPr>
  </w:style>
  <w:style w:type="character" w:styleId="1490" w:customStyle="1">
    <w:name w:val="正文文本 字符1"/>
    <w:qFormat/>
  </w:style>
  <w:style w:type="character" w:styleId="1491" w:customStyle="1">
    <w:name w:val="font101"/>
    <w:qFormat/>
    <w:rPr>
      <w:rFonts w:ascii="宋体" w:hAnsi="宋体" w:eastAsia="宋体" w:cs="宋体"/>
      <w:b/>
      <w:color w:val="000000"/>
      <w:sz w:val="24"/>
      <w:szCs w:val="24"/>
    </w:rPr>
  </w:style>
  <w:style w:type="character" w:styleId="1492" w:customStyle="1">
    <w:name w:val="font31"/>
    <w:qFormat/>
    <w:rPr>
      <w:rFonts w:ascii="宋体" w:hAnsi="宋体" w:eastAsia="宋体" w:cs="宋体"/>
      <w:b/>
      <w:color w:val="000000"/>
      <w:sz w:val="24"/>
      <w:szCs w:val="24"/>
    </w:rPr>
  </w:style>
  <w:style w:type="character" w:styleId="1493" w:customStyle="1">
    <w:name w:val="标题 7 字符1"/>
    <w:qFormat/>
    <w:rPr>
      <w:rFonts w:ascii="Courier New" w:hAnsi="Courier New" w:eastAsia="宋体" w:cs="Times New Roman"/>
      <w:b/>
      <w:bCs/>
      <w:sz w:val="21"/>
      <w:szCs w:val="21"/>
    </w:rPr>
  </w:style>
  <w:style w:type="character" w:styleId="1494" w:customStyle="1">
    <w:name w:val="页脚 字符1"/>
    <w:qFormat/>
    <w:rPr>
      <w:rFonts w:eastAsia="宋体"/>
      <w:sz w:val="18"/>
      <w:lang w:val="en-US" w:eastAsia="zh-CN"/>
    </w:rPr>
  </w:style>
  <w:style w:type="character" w:styleId="1495" w:customStyle="1">
    <w:name w:val="正文文本缩进 字符1"/>
    <w:qFormat/>
    <w:rPr>
      <w:rFonts w:ascii="宋体" w:hAnsi="宋体" w:cs="Century"/>
      <w:spacing w:val="2"/>
      <w:sz w:val="24"/>
      <w:szCs w:val="24"/>
    </w:rPr>
  </w:style>
  <w:style w:type="character" w:styleId="1496" w:customStyle="1">
    <w:name w:val="font81"/>
    <w:qFormat/>
    <w:rPr>
      <w:rFonts w:ascii="宋体" w:hAnsi="宋体" w:eastAsia="宋体" w:cs="宋体"/>
      <w:b/>
      <w:color w:val="000000"/>
      <w:sz w:val="24"/>
      <w:szCs w:val="24"/>
    </w:rPr>
  </w:style>
  <w:style w:type="character" w:styleId="1497" w:customStyle="1">
    <w:name w:val="正文文本 2 字符1"/>
    <w:link w:val="1438"/>
    <w:qFormat/>
    <w:rPr>
      <w:rFonts w:ascii="宋体"/>
      <w:b/>
      <w:sz w:val="24"/>
    </w:rPr>
  </w:style>
  <w:style w:type="character" w:styleId="1498" w:customStyle="1">
    <w:name w:val="font51"/>
    <w:qFormat/>
    <w:rPr>
      <w:rFonts w:ascii="Times New Roman" w:hAnsi="Times New Roman" w:cs="Times New Roman"/>
      <w:color w:val="000000"/>
      <w:sz w:val="24"/>
      <w:szCs w:val="24"/>
    </w:rPr>
  </w:style>
  <w:style w:type="character" w:styleId="1499" w:customStyle="1">
    <w:name w:val="正文文本 Char1"/>
    <w:semiHidden/>
    <w:qFormat/>
    <w:rPr>
      <w:sz w:val="24"/>
    </w:rPr>
  </w:style>
  <w:style w:type="character" w:styleId="1500" w:customStyle="1">
    <w:name w:val="引用 Char"/>
    <w:link w:val="1501"/>
    <w:uiPriority w:val="99"/>
    <w:qFormat/>
    <w:rPr>
      <w:rFonts w:eastAsia="仿宋_GB2312"/>
      <w:color w:val="000000"/>
      <w:sz w:val="24"/>
    </w:rPr>
  </w:style>
  <w:style w:type="paragraph" w:styleId="1501" w:customStyle="1">
    <w:name w:val="引用1"/>
    <w:basedOn w:val="1020"/>
    <w:next w:val="1020"/>
    <w:link w:val="1500"/>
    <w:uiPriority w:val="99"/>
    <w:qFormat/>
    <w:rPr>
      <w:rFonts w:eastAsia="仿宋_GB2312"/>
      <w:color w:val="000000"/>
      <w:sz w:val="24"/>
      <w:szCs w:val="20"/>
    </w:rPr>
  </w:style>
  <w:style w:type="character" w:styleId="1502" w:customStyle="1">
    <w:name w:val="font71"/>
    <w:qFormat/>
    <w:rPr>
      <w:rFonts w:ascii="宋体" w:hAnsi="宋体" w:eastAsia="宋体" w:cs="宋体"/>
      <w:b/>
      <w:color w:val="000000"/>
      <w:sz w:val="18"/>
      <w:szCs w:val="18"/>
      <w:vertAlign w:val="superscript"/>
    </w:rPr>
  </w:style>
  <w:style w:type="character" w:styleId="1503" w:customStyle="1">
    <w:name w:val="标题 9 字符1"/>
    <w:qFormat/>
    <w:rPr>
      <w:rFonts w:ascii="Arial" w:hAnsi="Arial" w:eastAsia="黑体" w:cs="Times New Roman"/>
    </w:rPr>
  </w:style>
  <w:style w:type="character" w:styleId="1504" w:customStyle="1">
    <w:name w:val="标题 6 字符1"/>
    <w:qFormat/>
    <w:rPr>
      <w:rFonts w:ascii="Arial" w:hAnsi="Arial" w:eastAsia="宋体" w:cs="Times New Roman"/>
      <w:bCs/>
      <w:sz w:val="24"/>
      <w:szCs w:val="24"/>
    </w:rPr>
  </w:style>
  <w:style w:type="character" w:styleId="1505" w:customStyle="1">
    <w:name w:val="日期 字符1"/>
    <w:qFormat/>
    <w:rPr>
      <w:szCs w:val="20"/>
    </w:rPr>
  </w:style>
  <w:style w:type="character" w:styleId="1506" w:customStyle="1">
    <w:name w:val="Char Char17"/>
    <w:qFormat/>
    <w:rPr>
      <w:rFonts w:ascii="Arial" w:hAnsi="Arial" w:eastAsia="黑体"/>
      <w:b/>
      <w:sz w:val="32"/>
    </w:rPr>
  </w:style>
  <w:style w:type="character" w:styleId="1507" w:customStyle="1">
    <w:name w:val="articlecontent"/>
    <w:qFormat/>
    <w:rPr>
      <w:rFonts w:cs="Times New Roman"/>
    </w:rPr>
  </w:style>
  <w:style w:type="character" w:styleId="1508" w:customStyle="1">
    <w:name w:val="批注主题 字符1"/>
    <w:qFormat/>
    <w:rPr>
      <w:b/>
      <w:bCs/>
      <w:sz w:val="24"/>
      <w:szCs w:val="24"/>
    </w:rPr>
  </w:style>
  <w:style w:type="character" w:styleId="1509" w:customStyle="1">
    <w:name w:val="标题 2 字符1"/>
    <w:qFormat/>
    <w:rPr>
      <w:rFonts w:ascii="Arial" w:hAnsi="Arial" w:eastAsia="黑体" w:cs="Arial"/>
      <w:sz w:val="28"/>
    </w:rPr>
  </w:style>
  <w:style w:type="character" w:styleId="1510" w:customStyle="1">
    <w:name w:val="标题 8 字符1"/>
    <w:qFormat/>
    <w:rPr>
      <w:rFonts w:ascii="Arial" w:hAnsi="Arial" w:eastAsia="黑体" w:cs="Times New Roman"/>
    </w:rPr>
  </w:style>
  <w:style w:type="character" w:styleId="1511" w:customStyle="1">
    <w:name w:val="font161"/>
    <w:qFormat/>
    <w:rPr>
      <w:b/>
      <w:sz w:val="32"/>
    </w:rPr>
  </w:style>
  <w:style w:type="character" w:styleId="1512" w:customStyle="1">
    <w:name w:val="标题 1 Char1"/>
    <w:qFormat/>
    <w:rPr>
      <w:rFonts w:ascii="Times New Roman" w:hAnsi="Times New Roman" w:eastAsia="黑体" w:cs="Times New Roman"/>
      <w:sz w:val="30"/>
      <w:szCs w:val="20"/>
    </w:rPr>
  </w:style>
  <w:style w:type="character" w:styleId="1513" w:customStyle="1">
    <w:name w:val="正文文本 字符2"/>
    <w:rPr>
      <w:rFonts w:ascii="Times New Roman" w:hAnsi="Times New Roman"/>
    </w:rPr>
  </w:style>
  <w:style w:type="character" w:styleId="1514" w:customStyle="1">
    <w:name w:val="标题 4 字符1"/>
    <w:qFormat/>
    <w:rPr>
      <w:rFonts w:ascii="Arial" w:hAnsi="Arial" w:eastAsia="黑体" w:cs="Times New Roman"/>
      <w:b/>
      <w:bCs/>
      <w:sz w:val="28"/>
      <w:szCs w:val="28"/>
    </w:rPr>
  </w:style>
  <w:style w:type="character" w:styleId="1515" w:customStyle="1">
    <w:name w:val="批注文字 字符1"/>
    <w:qFormat/>
    <w:rPr>
      <w:sz w:val="21"/>
    </w:rPr>
  </w:style>
  <w:style w:type="character" w:styleId="1516" w:customStyle="1">
    <w:name w:val="标题 1 字符1"/>
    <w:qFormat/>
    <w:rPr>
      <w:rFonts w:eastAsia="黑体"/>
      <w:sz w:val="30"/>
    </w:rPr>
  </w:style>
  <w:style w:type="character" w:styleId="1517" w:customStyle="1">
    <w:name w:val="apple-converted-space"/>
    <w:qFormat/>
    <w:rPr>
      <w:rFonts w:cs="Times New Roman"/>
    </w:rPr>
  </w:style>
  <w:style w:type="character" w:styleId="1518" w:customStyle="1">
    <w:name w:val="正文文本缩进 3 字符1"/>
    <w:qFormat/>
    <w:rPr>
      <w:rFonts w:ascii="Times New Roman" w:hAnsi="Times New Roman"/>
      <w:sz w:val="16"/>
      <w:szCs w:val="16"/>
    </w:rPr>
  </w:style>
  <w:style w:type="character" w:styleId="1519" w:customStyle="1">
    <w:name w:val="标题 3 字符1"/>
    <w:qFormat/>
    <w:rPr>
      <w:rFonts w:eastAsia="宋体"/>
      <w:b/>
      <w:sz w:val="32"/>
      <w:lang w:val="en-US" w:eastAsia="zh-CN"/>
    </w:rPr>
  </w:style>
  <w:style w:type="character" w:styleId="1520" w:customStyle="1">
    <w:name w:val="文档结构图 Char1"/>
    <w:semiHidden/>
    <w:qFormat/>
    <w:rPr>
      <w:rFonts w:ascii="Microsoft YaHei UI" w:eastAsia="Microsoft YaHei UI"/>
      <w:sz w:val="18"/>
    </w:rPr>
  </w:style>
  <w:style w:type="character" w:styleId="1521" w:customStyle="1">
    <w:name w:val="font11"/>
    <w:qFormat/>
    <w:rPr>
      <w:rFonts w:ascii="宋体" w:hAnsi="宋体" w:eastAsia="宋体" w:cs="宋体"/>
      <w:b/>
      <w:color w:val="000000"/>
      <w:sz w:val="18"/>
      <w:szCs w:val="18"/>
    </w:rPr>
  </w:style>
  <w:style w:type="character" w:styleId="1522" w:customStyle="1">
    <w:name w:val="正文文本 2 Char1"/>
    <w:semiHidden/>
    <w:qFormat/>
    <w:rPr>
      <w:rFonts w:ascii="Times New Roman" w:hAnsi="Times New Roman" w:eastAsia="宋体" w:cs="Times New Roman"/>
      <w:sz w:val="24"/>
      <w:szCs w:val="24"/>
    </w:rPr>
  </w:style>
  <w:style w:type="character" w:styleId="1523" w:customStyle="1">
    <w:name w:val="正文文本缩进 2 字符1"/>
    <w:qFormat/>
    <w:rPr>
      <w:rFonts w:ascii="Courier New" w:hAnsi="Courier New"/>
    </w:rPr>
  </w:style>
  <w:style w:type="character" w:styleId="1524" w:customStyle="1">
    <w:name w:val="脚注文本 Char1"/>
    <w:semiHidden/>
    <w:qFormat/>
    <w:rPr>
      <w:rFonts w:ascii="Times New Roman" w:hAnsi="Times New Roman" w:eastAsia="宋体" w:cs="Times New Roman"/>
      <w:sz w:val="18"/>
      <w:szCs w:val="18"/>
    </w:rPr>
  </w:style>
  <w:style w:type="character" w:styleId="1525" w:customStyle="1">
    <w:name w:val="标题 5 字符1"/>
    <w:qFormat/>
    <w:rPr>
      <w:rFonts w:ascii="Times New Roman" w:hAnsi="Times New Roman" w:eastAsia="宋体" w:cs="Times New Roman"/>
      <w:b/>
      <w:sz w:val="28"/>
      <w:szCs w:val="28"/>
    </w:rPr>
  </w:style>
  <w:style w:type="character" w:styleId="1526" w:customStyle="1">
    <w:name w:val="正文文本缩进 2 Char1"/>
    <w:semiHidden/>
    <w:qFormat/>
    <w:rPr>
      <w:rFonts w:ascii="Times New Roman" w:hAnsi="Times New Roman" w:eastAsia="宋体" w:cs="Times New Roman"/>
      <w:sz w:val="24"/>
      <w:szCs w:val="24"/>
    </w:rPr>
  </w:style>
  <w:style w:type="character" w:styleId="1527" w:customStyle="1">
    <w:name w:val="Placeholder Text1"/>
    <w:uiPriority w:val="99"/>
    <w:semiHidden/>
    <w:qFormat/>
    <w:rPr>
      <w:rFonts w:cs="Times New Roman"/>
      <w:color w:val="808080"/>
    </w:rPr>
  </w:style>
  <w:style w:type="character" w:styleId="1528" w:customStyle="1">
    <w:name w:val="批注框文本 字符1"/>
    <w:qFormat/>
    <w:rPr>
      <w:sz w:val="18"/>
    </w:rPr>
  </w:style>
  <w:style w:type="character" w:styleId="1529" w:customStyle="1">
    <w:name w:val="font61"/>
    <w:qFormat/>
    <w:rPr>
      <w:rFonts w:ascii="宋体" w:hAnsi="宋体" w:eastAsia="宋体" w:cs="宋体"/>
      <w:b/>
      <w:color w:val="000000"/>
      <w:sz w:val="24"/>
      <w:szCs w:val="24"/>
      <w:vertAlign w:val="superscript"/>
    </w:rPr>
  </w:style>
  <w:style w:type="character" w:styleId="1530" w:customStyle="1">
    <w:name w:val="尾注文本 字符1"/>
    <w:link w:val="1191"/>
    <w:qFormat/>
    <w:rPr>
      <w:sz w:val="24"/>
      <w:szCs w:val="24"/>
    </w:rPr>
  </w:style>
  <w:style w:type="character" w:styleId="1531" w:customStyle="1">
    <w:name w:val="批注主题 字符2"/>
    <w:rPr>
      <w:b/>
      <w:bCs/>
      <w:sz w:val="21"/>
    </w:rPr>
  </w:style>
  <w:style w:type="character" w:styleId="1532" w:customStyle="1">
    <w:name w:val="已访问的超链接1"/>
    <w:uiPriority w:val="99"/>
    <w:qFormat/>
    <w:rPr>
      <w:rFonts w:ascii="Times New Roman"/>
    </w:rPr>
  </w:style>
  <w:style w:type="paragraph" w:styleId="1533" w:customStyle="1">
    <w:name w:val="_Style 49"/>
    <w:basedOn w:val="1020"/>
    <w:next w:val="1231"/>
    <w:uiPriority w:val="99"/>
    <w:qFormat/>
    <w:rPr>
      <w:rFonts w:ascii="宋体" w:hAnsi="Courier New"/>
      <w:sz w:val="24"/>
      <w:szCs w:val="20"/>
    </w:rPr>
  </w:style>
  <w:style w:type="paragraph" w:styleId="1534" w:customStyle="1">
    <w:name w:val="_Style 90"/>
    <w:qFormat/>
    <w:pPr>
      <w:jc w:val="both"/>
      <w:widowControl w:val="off"/>
    </w:pPr>
    <w:rPr>
      <w:sz w:val="21"/>
    </w:rPr>
  </w:style>
  <w:style w:type="paragraph" w:styleId="1535" w:customStyle="1">
    <w:name w:val="Char Char Char1 Char8"/>
    <w:basedOn w:val="1020"/>
    <w:uiPriority w:val="99"/>
    <w:qFormat/>
    <w:pPr>
      <w:ind w:firstLine="200"/>
      <w:spacing w:line="360" w:lineRule="auto"/>
    </w:pPr>
    <w:rPr>
      <w:rFonts w:ascii="Calibri" w:hAnsi="Calibri"/>
      <w:szCs w:val="20"/>
    </w:rPr>
  </w:style>
  <w:style w:type="character" w:styleId="1536" w:customStyle="1">
    <w:name w:val="正文文本首行缩进 字符1"/>
    <w:uiPriority w:val="99"/>
    <w:semiHidden/>
    <w:rPr>
      <w:rFonts w:ascii="Times New Roman" w:hAnsi="Times New Roman" w:eastAsia="宋体" w:cs="Times New Roman"/>
      <w:sz w:val="21"/>
      <w:szCs w:val="24"/>
    </w:rPr>
  </w:style>
  <w:style w:type="paragraph" w:styleId="1537" w:customStyle="1">
    <w:name w:val="样式 标题 3 + (中文) 黑体 小四 非加粗 段前: 7.8 磅 段后: 0 磅 行距: 固定值 20 磅"/>
    <w:basedOn w:val="1023"/>
    <w:qFormat/>
    <w:pPr>
      <w:jc w:val="both"/>
      <w:spacing w:before="0" w:after="0" w:line="400" w:lineRule="exact"/>
    </w:pPr>
    <w:rPr>
      <w:rFonts w:ascii="Calibri" w:hAnsi="Calibri" w:eastAsia="黑体"/>
      <w:b w:val="0"/>
      <w:szCs w:val="24"/>
      <w:u w:val="none"/>
    </w:rPr>
  </w:style>
  <w:style w:type="paragraph" w:styleId="1538" w:customStyle="1">
    <w:name w:val="6'"/>
    <w:basedOn w:val="1020"/>
    <w:qFormat/>
    <w:pPr>
      <w:jc w:val="center"/>
      <w:spacing w:line="320" w:lineRule="exact"/>
    </w:pPr>
    <w:rPr>
      <w:spacing w:val="20"/>
      <w:szCs w:val="20"/>
    </w:rPr>
  </w:style>
  <w:style w:type="character" w:styleId="1539" w:customStyle="1">
    <w:name w:val="脚注文本 字符2"/>
    <w:uiPriority w:val="99"/>
    <w:semiHidden/>
    <w:rPr>
      <w:rFonts w:ascii="Times New Roman" w:hAnsi="Times New Roman" w:eastAsia="宋体" w:cs="Times New Roman"/>
      <w:sz w:val="18"/>
      <w:szCs w:val="18"/>
    </w:rPr>
  </w:style>
  <w:style w:type="paragraph" w:styleId="1540" w:customStyle="1">
    <w:name w:val="默认段落字体 Para Char Char Char Char Char Char Char Char Char1 Char Char Char Char Char Char Char Char"/>
    <w:basedOn w:val="1217"/>
    <w:qFormat/>
  </w:style>
  <w:style w:type="paragraph" w:styleId="1541" w:customStyle="1">
    <w:name w:val="样式 标题 1 + 黑体 三号 非加粗 居中 段前: 6 磅 段后: 6 磅 行距: 固定值 20 磅"/>
    <w:basedOn w:val="1021"/>
    <w:qFormat/>
    <w:pPr>
      <w:spacing w:before="120" w:line="400" w:lineRule="exact"/>
    </w:pPr>
    <w:rPr>
      <w:rFonts w:ascii="黑体" w:hAnsi="黑体" w:eastAsia="黑体" w:cs="宋体"/>
      <w:b w:val="0"/>
    </w:rPr>
  </w:style>
  <w:style w:type="paragraph" w:styleId="1542" w:customStyle="1">
    <w:name w:val="myparagraph"/>
    <w:basedOn w:val="1020"/>
    <w:qFormat/>
    <w:pPr>
      <w:ind w:firstLine="480"/>
      <w:jc w:val="left"/>
      <w:spacing w:before="100" w:beforeAutospacing="1" w:after="100" w:afterAutospacing="1"/>
      <w:widowControl/>
    </w:pPr>
    <w:rPr>
      <w:rFonts w:ascii="宋体" w:hAnsi="宋体"/>
      <w:sz w:val="28"/>
      <w:szCs w:val="28"/>
    </w:rPr>
  </w:style>
  <w:style w:type="paragraph" w:styleId="1543" w:customStyle="1">
    <w:name w:val="xl57"/>
    <w:basedOn w:val="102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4" w:customStyle="1">
    <w:name w:val="标题 字符2"/>
    <w:uiPriority w:val="10"/>
    <w:rPr>
      <w:rFonts w:ascii="Cambria" w:hAnsi="Cambria" w:eastAsia="宋体" w:cs="Times New Roman"/>
      <w:b/>
      <w:bCs/>
      <w:sz w:val="32"/>
      <w:szCs w:val="32"/>
    </w:rPr>
  </w:style>
  <w:style w:type="paragraph" w:styleId="1545" w:customStyle="1">
    <w:name w:val="标题3"/>
    <w:basedOn w:val="1020"/>
    <w:next w:val="1020"/>
    <w:qFormat/>
    <w:pPr>
      <w:keepNext/>
      <w:spacing w:before="50" w:after="50" w:line="440" w:lineRule="atLeast"/>
      <w:outlineLvl w:val="2"/>
    </w:pPr>
    <w:rPr>
      <w:rFonts w:ascii="宋体" w:hAnsi="宋体"/>
      <w:b/>
      <w:sz w:val="24"/>
      <w:szCs w:val="20"/>
    </w:rPr>
  </w:style>
  <w:style w:type="paragraph" w:styleId="1546" w:customStyle="1">
    <w:name w:val="xl56"/>
    <w:basedOn w:val="102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7" w:customStyle="1">
    <w:name w:val="格式10"/>
    <w:basedOn w:val="1020"/>
    <w:qFormat/>
    <w:pPr>
      <w:ind w:left="480"/>
      <w:spacing w:line="360" w:lineRule="exact"/>
    </w:pPr>
    <w:rPr>
      <w:sz w:val="24"/>
    </w:rPr>
  </w:style>
  <w:style w:type="paragraph" w:styleId="1548" w:customStyle="1">
    <w:name w:val="xl54"/>
    <w:basedOn w:val="102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customStyle="1">
    <w:name w:val="表格文字居中"/>
    <w:basedOn w:val="1020"/>
    <w:next w:val="1020"/>
    <w:qFormat/>
    <w:pPr>
      <w:jc w:val="center"/>
      <w:spacing w:line="360" w:lineRule="auto"/>
      <w:tabs>
        <w:tab w:val="left" w:pos="720" w:leader="none"/>
        <w:tab w:val="left" w:pos="900" w:leader="none"/>
      </w:tabs>
    </w:pPr>
    <w:rPr>
      <w:rFonts w:ascii="宋体" w:hAnsi="Arial"/>
      <w:sz w:val="18"/>
      <w:szCs w:val="20"/>
    </w:rPr>
  </w:style>
  <w:style w:type="paragraph" w:styleId="1550" w:customStyle="1">
    <w:name w:val="xl61"/>
    <w:basedOn w:val="102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51" w:customStyle="1">
    <w:name w:val="正文文本 2 字符2"/>
    <w:uiPriority w:val="99"/>
    <w:semiHidden/>
    <w:rPr>
      <w:rFonts w:ascii="Times New Roman" w:hAnsi="Times New Roman" w:eastAsia="宋体" w:cs="Times New Roman"/>
      <w:sz w:val="21"/>
    </w:rPr>
  </w:style>
  <w:style w:type="paragraph" w:styleId="1552" w:customStyle="1">
    <w:name w:val="Char Char Char1 Char6"/>
    <w:basedOn w:val="1020"/>
    <w:uiPriority w:val="99"/>
    <w:qFormat/>
    <w:pPr>
      <w:ind w:firstLine="200"/>
      <w:spacing w:line="360" w:lineRule="auto"/>
    </w:pPr>
    <w:rPr>
      <w:rFonts w:ascii="宋体" w:hAnsi="宋体"/>
      <w:sz w:val="24"/>
      <w:szCs w:val="20"/>
    </w:rPr>
  </w:style>
  <w:style w:type="paragraph" w:styleId="1553" w:customStyle="1">
    <w:name w:val="正文文本缩进 3 Char Char"/>
    <w:basedOn w:val="1020"/>
    <w:qFormat/>
    <w:pPr>
      <w:ind w:firstLine="479"/>
      <w:spacing w:line="400" w:lineRule="exact"/>
    </w:pPr>
    <w:rPr>
      <w:rFonts w:ascii="仿宋_GB2312" w:hAnsi="Calibri" w:eastAsia="仿宋_GB2312"/>
      <w:szCs w:val="20"/>
    </w:rPr>
  </w:style>
  <w:style w:type="paragraph" w:styleId="1554" w:customStyle="1">
    <w:name w:val="2"/>
    <w:basedOn w:val="1020"/>
    <w:qFormat/>
    <w:pPr>
      <w:numPr>
        <w:numId w:val="17"/>
      </w:numPr>
      <w:spacing w:line="460" w:lineRule="exact"/>
      <w:tabs>
        <w:tab w:val="left" w:pos="1955" w:leader="none"/>
      </w:tabs>
    </w:pPr>
    <w:rPr>
      <w:sz w:val="28"/>
    </w:rPr>
  </w:style>
  <w:style w:type="paragraph" w:styleId="1555" w:customStyle="1">
    <w:name w:val="xl60"/>
    <w:basedOn w:val="102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6" w:customStyle="1">
    <w:name w:val="正文文本 3 字符2"/>
    <w:uiPriority w:val="99"/>
    <w:semiHidden/>
    <w:rPr>
      <w:rFonts w:ascii="Times New Roman" w:hAnsi="Times New Roman" w:eastAsia="宋体" w:cs="Times New Roman"/>
      <w:sz w:val="16"/>
      <w:szCs w:val="16"/>
    </w:rPr>
  </w:style>
  <w:style w:type="paragraph" w:styleId="1557" w:customStyle="1">
    <w:name w:val="Char Char Char1 Char3"/>
    <w:basedOn w:val="1020"/>
    <w:uiPriority w:val="99"/>
    <w:qFormat/>
    <w:pPr>
      <w:ind w:firstLine="200"/>
      <w:spacing w:line="360" w:lineRule="auto"/>
    </w:pPr>
    <w:rPr>
      <w:rFonts w:ascii="宋体" w:hAnsi="宋体"/>
      <w:sz w:val="24"/>
      <w:szCs w:val="20"/>
    </w:rPr>
  </w:style>
  <w:style w:type="paragraph" w:styleId="1558" w:customStyle="1">
    <w:name w:val="xl55"/>
    <w:basedOn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59" w:customStyle="1">
    <w:name w:val="xl58"/>
    <w:basedOn w:val="102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60" w:customStyle="1">
    <w:name w:val="公文标题"/>
    <w:basedOn w:val="1020"/>
    <w:qFormat/>
    <w:pPr>
      <w:jc w:val="center"/>
    </w:pPr>
    <w:rPr>
      <w:rFonts w:eastAsia="仿宋_GB2312"/>
      <w:sz w:val="44"/>
      <w:szCs w:val="20"/>
    </w:rPr>
  </w:style>
  <w:style w:type="character" w:styleId="1561" w:customStyle="1">
    <w:name w:val="尾注文本 字符2"/>
    <w:uiPriority w:val="99"/>
    <w:semiHidden/>
    <w:rPr>
      <w:rFonts w:ascii="Times New Roman" w:hAnsi="Times New Roman" w:eastAsia="宋体" w:cs="Times New Roman"/>
      <w:sz w:val="21"/>
    </w:rPr>
  </w:style>
  <w:style w:type="paragraph" w:styleId="1562" w:customStyle="1">
    <w:name w:val="普通(网站)1"/>
    <w:basedOn w:val="1020"/>
    <w:uiPriority w:val="99"/>
    <w:qFormat/>
    <w:pPr>
      <w:jc w:val="left"/>
      <w:spacing w:before="100" w:beforeAutospacing="1" w:after="100" w:afterAutospacing="1"/>
      <w:widowControl/>
    </w:pPr>
    <w:rPr>
      <w:rFonts w:ascii="宋体" w:hAnsi="宋体"/>
      <w:sz w:val="24"/>
      <w:szCs w:val="20"/>
    </w:rPr>
  </w:style>
  <w:style w:type="paragraph" w:styleId="1563" w:customStyle="1">
    <w:name w:val="洗"/>
    <w:basedOn w:val="1020"/>
    <w:qFormat/>
    <w:pPr>
      <w:spacing w:line="360" w:lineRule="auto"/>
    </w:pPr>
    <w:rPr>
      <w:rFonts w:ascii="宋体"/>
      <w:sz w:val="28"/>
      <w:szCs w:val="20"/>
    </w:rPr>
  </w:style>
  <w:style w:type="character" w:styleId="1564" w:customStyle="1">
    <w:name w:val="正文文本缩进 3 字符2"/>
    <w:uiPriority w:val="99"/>
    <w:semiHidden/>
    <w:rPr>
      <w:rFonts w:ascii="Times New Roman" w:hAnsi="Times New Roman" w:eastAsia="宋体" w:cs="Times New Roman"/>
      <w:sz w:val="16"/>
      <w:szCs w:val="16"/>
    </w:rPr>
  </w:style>
  <w:style w:type="paragraph" w:styleId="1565" w:customStyle="1">
    <w:name w:val="Char Char Char1 Char7"/>
    <w:basedOn w:val="1020"/>
    <w:uiPriority w:val="99"/>
    <w:qFormat/>
    <w:pPr>
      <w:ind w:firstLine="200"/>
      <w:spacing w:line="360" w:lineRule="auto"/>
    </w:pPr>
    <w:rPr>
      <w:rFonts w:ascii="宋体" w:hAnsi="宋体"/>
      <w:sz w:val="24"/>
      <w:szCs w:val="20"/>
    </w:rPr>
  </w:style>
  <w:style w:type="paragraph" w:styleId="1566" w:customStyle="1">
    <w:name w:val="xl59"/>
    <w:basedOn w:val="102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7" w:customStyle="1">
    <w:name w:val="样式 标题 2 + Times New Roman 四号 非加粗 段前: 5 磅 段后: 0 磅 行距: 固定值 20..."/>
    <w:basedOn w:val="1022"/>
    <w:qFormat/>
    <w:pPr>
      <w:jc w:val="both"/>
      <w:spacing w:before="100" w:line="400" w:lineRule="exact"/>
    </w:pPr>
    <w:rPr>
      <w:rFonts w:ascii="Times New Roman" w:hAnsi="Times New Roman" w:cs="宋体"/>
      <w:b w:val="0"/>
      <w:sz w:val="24"/>
    </w:rPr>
  </w:style>
  <w:style w:type="paragraph" w:styleId="1568" w:customStyle="1">
    <w:name w:val="Char Char Char Char1"/>
    <w:basedOn w:val="1020"/>
    <w:uiPriority w:val="99"/>
    <w:qFormat/>
    <w:pPr>
      <w:ind w:firstLine="200"/>
      <w:spacing w:line="360" w:lineRule="auto"/>
    </w:pPr>
    <w:rPr>
      <w:rFonts w:ascii="Calibri" w:hAnsi="Calibri"/>
      <w:szCs w:val="20"/>
    </w:rPr>
  </w:style>
  <w:style w:type="paragraph" w:styleId="1569" w:customStyle="1">
    <w:name w:val="主送机关"/>
    <w:basedOn w:val="1020"/>
    <w:qFormat/>
    <w:rPr>
      <w:rFonts w:eastAsia="仿宋_GB2312"/>
      <w:sz w:val="32"/>
      <w:szCs w:val="20"/>
    </w:rPr>
  </w:style>
  <w:style w:type="paragraph" w:styleId="1570" w:customStyle="1">
    <w:name w:val="样式4"/>
    <w:basedOn w:val="1022"/>
    <w:uiPriority w:val="99"/>
    <w:qFormat/>
    <w:pPr>
      <w:spacing w:before="0" w:line="240" w:lineRule="auto"/>
    </w:pPr>
    <w:rPr>
      <w:b w:val="0"/>
      <w:sz w:val="28"/>
    </w:rPr>
  </w:style>
  <w:style w:type="paragraph" w:styleId="1571" w:customStyle="1">
    <w:name w:val="格式2"/>
    <w:qFormat/>
    <w:pPr>
      <w:jc w:val="both"/>
      <w:spacing w:before="50" w:line="440" w:lineRule="exact"/>
      <w:widowControl w:val="off"/>
    </w:pPr>
    <w:rPr>
      <w:sz w:val="24"/>
    </w:rPr>
  </w:style>
  <w:style w:type="paragraph" w:styleId="1572" w:customStyle="1">
    <w:name w:val="font0"/>
    <w:basedOn w:val="1020"/>
    <w:qFormat/>
    <w:pPr>
      <w:jc w:val="left"/>
      <w:spacing w:before="100" w:beforeAutospacing="1" w:after="100" w:afterAutospacing="1"/>
      <w:widowControl/>
    </w:pPr>
    <w:rPr>
      <w:rFonts w:ascii="宋体" w:hAnsi="宋体" w:cs="宋体"/>
      <w:sz w:val="24"/>
    </w:rPr>
  </w:style>
  <w:style w:type="paragraph" w:styleId="1573" w:customStyle="1">
    <w:name w:val="格式３"/>
    <w:basedOn w:val="1020"/>
    <w:qFormat/>
    <w:pPr>
      <w:ind w:left="600" w:hanging="600"/>
      <w:spacing w:line="420" w:lineRule="exact"/>
    </w:pPr>
    <w:rPr>
      <w:rFonts w:ascii="宋体" w:hAnsi="宋体"/>
      <w:color w:val="000000"/>
      <w:sz w:val="24"/>
      <w:szCs w:val="20"/>
    </w:rPr>
  </w:style>
  <w:style w:type="paragraph" w:styleId="1574" w:customStyle="1">
    <w:name w:val="正文样式"/>
    <w:basedOn w:val="1020"/>
    <w:qFormat/>
    <w:pPr>
      <w:ind w:firstLine="680"/>
      <w:jc w:val="center"/>
      <w:spacing w:line="360" w:lineRule="auto"/>
    </w:pPr>
    <w:rPr>
      <w:rFonts w:ascii="宋体"/>
      <w:sz w:val="28"/>
      <w:szCs w:val="20"/>
    </w:rPr>
  </w:style>
  <w:style w:type="paragraph" w:styleId="1575" w:customStyle="1">
    <w:name w:val="样式3"/>
    <w:basedOn w:val="1022"/>
    <w:uiPriority w:val="99"/>
    <w:qFormat/>
    <w:pPr>
      <w:spacing w:before="0" w:line="240" w:lineRule="auto"/>
    </w:pPr>
    <w:rPr>
      <w:b w:val="0"/>
      <w:sz w:val="28"/>
    </w:rPr>
  </w:style>
  <w:style w:type="paragraph" w:styleId="1576" w:customStyle="1">
    <w:name w:val="列表段落1"/>
    <w:basedOn w:val="1020"/>
    <w:uiPriority w:val="34"/>
    <w:qFormat/>
    <w:pPr>
      <w:ind w:firstLine="420"/>
    </w:pPr>
    <w:rPr>
      <w:rFonts w:ascii="Calibri" w:hAnsi="Calibri"/>
      <w:szCs w:val="22"/>
    </w:rPr>
  </w:style>
  <w:style w:type="paragraph" w:styleId="1577" w:customStyle="1">
    <w:name w:val="格式1"/>
    <w:basedOn w:val="1020"/>
    <w:qFormat/>
    <w:pPr>
      <w:jc w:val="center"/>
    </w:pPr>
    <w:rPr>
      <w:rFonts w:ascii="黑体" w:hAnsi="宋体" w:eastAsia="黑体"/>
      <w:b/>
      <w:bCs/>
      <w:color w:val="000000"/>
      <w:sz w:val="32"/>
      <w:szCs w:val="20"/>
    </w:rPr>
  </w:style>
  <w:style w:type="paragraph" w:styleId="1578" w:customStyle="1">
    <w:name w:val="样式1"/>
    <w:basedOn w:val="1022"/>
    <w:uiPriority w:val="99"/>
    <w:qFormat/>
    <w:pPr>
      <w:spacing w:before="0" w:line="415" w:lineRule="auto"/>
    </w:pPr>
    <w:rPr>
      <w:b w:val="0"/>
      <w:sz w:val="28"/>
    </w:rPr>
  </w:style>
  <w:style w:type="paragraph" w:styleId="1579" w:customStyle="1">
    <w:name w:val="Char Char Char1 Char Char Char Char"/>
    <w:basedOn w:val="1020"/>
    <w:uiPriority w:val="99"/>
    <w:qFormat/>
    <w:rPr>
      <w:rFonts w:ascii="宋体" w:hAnsi="宋体" w:cs="Courier New"/>
      <w:sz w:val="32"/>
      <w:szCs w:val="32"/>
    </w:rPr>
  </w:style>
  <w:style w:type="paragraph" w:styleId="1580" w:customStyle="1">
    <w:name w:val="格式3"/>
    <w:basedOn w:val="1020"/>
    <w:qFormat/>
    <w:pPr>
      <w:numPr>
        <w:numId w:val="18"/>
      </w:numPr>
      <w:spacing w:line="360" w:lineRule="auto"/>
      <w:tabs>
        <w:tab w:val="left" w:pos="1222" w:leader="none"/>
        <w:tab w:val="left" w:pos="1626" w:leader="none"/>
        <w:tab w:val="left" w:pos="1755" w:leader="none"/>
      </w:tabs>
    </w:pPr>
    <w:rPr>
      <w:rFonts w:ascii="宋体" w:hAnsi="宋体"/>
      <w:szCs w:val="21"/>
    </w:rPr>
  </w:style>
  <w:style w:type="paragraph" w:styleId="1581" w:customStyle="1">
    <w:name w:val="表1"/>
    <w:basedOn w:val="1020"/>
    <w:qFormat/>
    <w:pPr>
      <w:ind w:left="1965" w:hanging="705"/>
      <w:spacing w:before="200" w:line="320" w:lineRule="atLeast"/>
      <w:tabs>
        <w:tab w:val="left" w:pos="1965" w:leader="none"/>
      </w:tabs>
    </w:pPr>
    <w:rPr>
      <w:sz w:val="24"/>
      <w:szCs w:val="20"/>
    </w:rPr>
  </w:style>
  <w:style w:type="paragraph" w:styleId="1582" w:customStyle="1">
    <w:name w:val="表格3"/>
    <w:basedOn w:val="1020"/>
    <w:qFormat/>
    <w:pPr>
      <w:spacing w:line="420" w:lineRule="atLeast"/>
    </w:pPr>
    <w:rPr>
      <w:rFonts w:eastAsia="楷体"/>
      <w:szCs w:val="20"/>
    </w:rPr>
  </w:style>
  <w:style w:type="paragraph" w:styleId="1583" w:customStyle="1">
    <w:name w:val="表格"/>
    <w:basedOn w:val="1020"/>
    <w:qFormat/>
    <w:pPr>
      <w:jc w:val="center"/>
    </w:pPr>
    <w:rPr>
      <w:rFonts w:ascii="华文细黑" w:hAnsi="华文细黑"/>
      <w:szCs w:val="20"/>
    </w:rPr>
  </w:style>
  <w:style w:type="paragraph" w:styleId="1584" w:customStyle="1">
    <w:name w:val="Char Char Char1 Char5"/>
    <w:basedOn w:val="1020"/>
    <w:uiPriority w:val="99"/>
    <w:qFormat/>
    <w:pPr>
      <w:ind w:firstLine="200"/>
      <w:spacing w:line="360" w:lineRule="auto"/>
    </w:pPr>
    <w:rPr>
      <w:rFonts w:ascii="宋体" w:hAnsi="宋体"/>
      <w:sz w:val="24"/>
      <w:szCs w:val="20"/>
    </w:rPr>
  </w:style>
  <w:style w:type="paragraph" w:styleId="1585" w:customStyle="1">
    <w:name w:val="纯文本3"/>
    <w:next w:val="1243"/>
    <w:uiPriority w:val="99"/>
    <w:pPr>
      <w:jc w:val="both"/>
      <w:widowControl w:val="off"/>
    </w:pPr>
    <w:rPr>
      <w:rFonts w:ascii="宋体" w:hAnsi="Calibri" w:cs="宋体"/>
      <w:sz w:val="26"/>
      <w:szCs w:val="26"/>
    </w:rPr>
  </w:style>
  <w:style w:type="paragraph" w:styleId="1586" w:customStyle="1">
    <w:name w:val="默认段落字体 Para Char"/>
    <w:basedOn w:val="1020"/>
    <w:qFormat/>
  </w:style>
  <w:style w:type="paragraph" w:styleId="1587" w:customStyle="1">
    <w:name w:val="Char Char Char Char"/>
    <w:basedOn w:val="1020"/>
    <w:qFormat/>
    <w:rPr>
      <w:rFonts w:ascii="Calibri" w:hAnsi="Calibri"/>
      <w:szCs w:val="20"/>
    </w:rPr>
  </w:style>
  <w:style w:type="paragraph" w:styleId="1588" w:customStyle="1">
    <w:name w:val="Char Char Char1 Char4"/>
    <w:basedOn w:val="1020"/>
    <w:uiPriority w:val="99"/>
    <w:qFormat/>
    <w:pPr>
      <w:ind w:firstLine="200"/>
      <w:spacing w:line="360" w:lineRule="auto"/>
    </w:pPr>
    <w:rPr>
      <w:rFonts w:ascii="宋体" w:hAnsi="宋体"/>
      <w:sz w:val="24"/>
      <w:szCs w:val="20"/>
    </w:rPr>
  </w:style>
  <w:style w:type="paragraph" w:styleId="1589" w:customStyle="1">
    <w:name w:val="正文1"/>
    <w:basedOn w:val="1020"/>
    <w:qFormat/>
    <w:pPr>
      <w:contextualSpacing/>
      <w:ind w:firstLine="200"/>
      <w:jc w:val="left"/>
      <w:spacing w:before="120" w:after="120"/>
      <w:widowControl/>
    </w:pPr>
    <w:rPr>
      <w:rFonts w:ascii="Calibri" w:hAnsi="Calibri" w:eastAsia="Adobe 仿宋 Std R"/>
      <w:sz w:val="20"/>
      <w:szCs w:val="21"/>
    </w:rPr>
  </w:style>
  <w:style w:type="paragraph" w:styleId="1590" w:customStyle="1">
    <w:name w:val="msonormal"/>
    <w:basedOn w:val="1020"/>
    <w:pPr>
      <w:jc w:val="left"/>
      <w:spacing w:before="100" w:beforeAutospacing="1" w:after="100" w:afterAutospacing="1"/>
      <w:widowControl/>
    </w:pPr>
    <w:rPr>
      <w:rFonts w:ascii="宋体" w:hAnsi="宋体" w:cs="宋体"/>
      <w:sz w:val="24"/>
    </w:rPr>
  </w:style>
  <w:style w:type="paragraph" w:styleId="1591" w:customStyle="1">
    <w:name w:val="xl125"/>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xl126"/>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27"/>
    <w:basedOn w:val="1020"/>
    <w:pPr>
      <w:jc w:val="left"/>
      <w:spacing w:before="100" w:beforeAutospacing="1" w:after="100" w:afterAutospacing="1"/>
      <w:widowControl/>
    </w:pPr>
    <w:rPr>
      <w:rFonts w:ascii="新宋体" w:hAnsi="新宋体" w:eastAsia="新宋体" w:cs="宋体"/>
      <w:sz w:val="28"/>
      <w:szCs w:val="28"/>
    </w:rPr>
  </w:style>
  <w:style w:type="paragraph" w:styleId="1594" w:customStyle="1">
    <w:name w:val="xl128"/>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129"/>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130"/>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xl131"/>
    <w:basedOn w:val="10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8" w:customStyle="1">
    <w:name w:val="xl132"/>
    <w:basedOn w:val="102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9" w:customStyle="1">
    <w:name w:val="xl133"/>
    <w:basedOn w:val="10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00" w:customStyle="1">
    <w:name w:val="xl134"/>
    <w:basedOn w:val="10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1" w:customStyle="1">
    <w:name w:val="xl135"/>
    <w:basedOn w:val="10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02" w:customStyle="1">
    <w:name w:val="xl136"/>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customStyle="1">
    <w:name w:val="xl137"/>
    <w:basedOn w:val="102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4" w:customStyle="1">
    <w:name w:val="xl138"/>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customStyle="1">
    <w:name w:val="xl139"/>
    <w:basedOn w:val="102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06" w:customStyle="1">
    <w:name w:val="xl140"/>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xl141"/>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142"/>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9" w:customStyle="1">
    <w:name w:val="xl143"/>
    <w:basedOn w:val="10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0" w:customStyle="1">
    <w:name w:val="xl144"/>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customStyle="1">
    <w:name w:val="xl145"/>
    <w:basedOn w:val="102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2" w:customStyle="1">
    <w:name w:val="xl146"/>
    <w:basedOn w:val="102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3" w:customStyle="1">
    <w:name w:val="xl147"/>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4" w:customStyle="1">
    <w:name w:val="xl148"/>
    <w:basedOn w:val="102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5" w:customStyle="1">
    <w:name w:val="xl149"/>
    <w:basedOn w:val="102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6" w:customStyle="1">
    <w:name w:val="xl150"/>
    <w:basedOn w:val="102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7" w:customStyle="1">
    <w:name w:val="xl151"/>
    <w:basedOn w:val="102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8" w:customStyle="1">
    <w:name w:val="xl152"/>
    <w:basedOn w:val="102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9" w:customStyle="1">
    <w:name w:val="xl153"/>
    <w:basedOn w:val="1020"/>
    <w:pPr>
      <w:jc w:val="left"/>
      <w:spacing w:before="100" w:beforeAutospacing="1" w:after="100" w:afterAutospacing="1"/>
      <w:widowControl/>
    </w:pPr>
    <w:rPr>
      <w:rFonts w:ascii="新宋体" w:hAnsi="新宋体" w:eastAsia="新宋体" w:cs="宋体"/>
      <w:sz w:val="28"/>
      <w:szCs w:val="28"/>
    </w:rPr>
  </w:style>
  <w:style w:type="paragraph" w:styleId="1620" w:customStyle="1">
    <w:name w:val="xl154"/>
    <w:basedOn w:val="1020"/>
    <w:pPr>
      <w:jc w:val="center"/>
      <w:spacing w:before="100" w:beforeAutospacing="1" w:after="100" w:afterAutospacing="1"/>
      <w:widowControl/>
    </w:pPr>
    <w:rPr>
      <w:rFonts w:ascii="新宋体" w:hAnsi="新宋体" w:eastAsia="新宋体" w:cs="宋体"/>
      <w:sz w:val="28"/>
      <w:szCs w:val="28"/>
    </w:rPr>
  </w:style>
  <w:style w:type="paragraph" w:styleId="1621" w:customStyle="1">
    <w:name w:val="_Style 305"/>
    <w:basedOn w:val="1020"/>
    <w:next w:val="1281"/>
    <w:qFormat/>
    <w:pPr>
      <w:ind w:firstLine="420"/>
    </w:pPr>
    <w:rPr>
      <w:rFonts w:cs="宋体"/>
      <w:sz w:val="20"/>
      <w:szCs w:val="21"/>
    </w:rPr>
  </w:style>
  <w:style w:type="character" w:styleId="1622" w:customStyle="1">
    <w:name w:val="列出段落3 Char"/>
    <w:link w:val="1623"/>
    <w:qFormat/>
    <w:rPr>
      <w:rFonts w:ascii="Calibri" w:hAnsi="Calibri"/>
      <w:sz w:val="21"/>
      <w:szCs w:val="21"/>
    </w:rPr>
  </w:style>
  <w:style w:type="paragraph" w:styleId="1623" w:customStyle="1">
    <w:name w:val="列出段落3"/>
    <w:basedOn w:val="1020"/>
    <w:link w:val="1622"/>
    <w:qFormat/>
    <w:pPr>
      <w:ind w:firstLine="420"/>
    </w:pPr>
    <w:rPr>
      <w:rFonts w:ascii="Calibri" w:hAnsi="Calibri"/>
      <w:szCs w:val="21"/>
    </w:rPr>
  </w:style>
  <w:style w:type="paragraph" w:styleId="1624" w:customStyle="1">
    <w:name w:val="样式 标题 1 + 宋体 居中 段前: 17 磅 段后: 16.5 磅"/>
    <w:basedOn w:val="102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25" w:customStyle="1">
    <w:name w:val="段"/>
    <w:next w:val="1020"/>
    <w:qFormat/>
    <w:pPr>
      <w:ind w:firstLine="200"/>
      <w:jc w:val="both"/>
    </w:pPr>
    <w:rPr>
      <w:rFonts w:ascii="宋体"/>
      <w:sz w:val="21"/>
    </w:rPr>
  </w:style>
  <w:style w:type="paragraph" w:styleId="1626" w:customStyle="1">
    <w:name w:val="首行缩进"/>
    <w:basedOn w:val="1020"/>
    <w:qFormat/>
    <w:pPr>
      <w:ind w:firstLine="480"/>
      <w:jc w:val="left"/>
      <w:spacing w:line="360" w:lineRule="auto"/>
    </w:pPr>
    <w:rPr>
      <w:rFonts w:ascii="宋体" w:hAnsi="宋体"/>
      <w:sz w:val="24"/>
      <w:szCs w:val="22"/>
    </w:rPr>
  </w:style>
  <w:style w:type="paragraph" w:styleId="1627" w:customStyle="1">
    <w:name w:val="GP正文(无首行缩进)"/>
    <w:basedOn w:val="1020"/>
    <w:qFormat/>
    <w:pPr>
      <w:ind w:firstLine="480"/>
      <w:jc w:val="left"/>
      <w:spacing w:line="360" w:lineRule="auto"/>
    </w:pPr>
    <w:rPr>
      <w:rFonts w:hAnsi="宋体"/>
      <w:sz w:val="24"/>
    </w:rPr>
  </w:style>
  <w:style w:type="character" w:styleId="1628" w:customStyle="1">
    <w:name w:val="font131"/>
    <w:qFormat/>
    <w:rPr>
      <w:rFonts w:hint="eastAsia" w:ascii="宋体" w:hAnsi="宋体" w:eastAsia="宋体" w:cs="宋体"/>
      <w:color w:val="000000"/>
      <w:sz w:val="20"/>
      <w:szCs w:val="20"/>
      <w:u w:val="none"/>
    </w:rPr>
  </w:style>
  <w:style w:type="character" w:styleId="1629" w:customStyle="1">
    <w:name w:val="标题 字符3"/>
    <w:uiPriority w:val="10"/>
    <w:qFormat/>
    <w:rPr>
      <w:rFonts w:ascii="Arial" w:hAnsi="Arial"/>
      <w:b/>
      <w:sz w:val="32"/>
    </w:rPr>
  </w:style>
  <w:style w:type="paragraph" w:styleId="1630" w:customStyle="1">
    <w:name w:val="xl70"/>
    <w:basedOn w:val="1020"/>
    <w:pPr>
      <w:jc w:val="left"/>
      <w:spacing w:before="100" w:beforeAutospacing="1" w:after="100" w:afterAutospacing="1"/>
      <w:widowControl/>
    </w:pPr>
    <w:rPr>
      <w:rFonts w:ascii="宋体" w:hAnsi="宋体" w:cs="宋体"/>
      <w:sz w:val="24"/>
    </w:rPr>
  </w:style>
  <w:style w:type="paragraph" w:styleId="1631" w:customStyle="1">
    <w:name w:val="xl71"/>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customStyle="1">
    <w:name w:val="xl72"/>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3" w:customStyle="1">
    <w:name w:val="xl73"/>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customStyle="1">
    <w:name w:val="xl74"/>
    <w:basedOn w:val="1020"/>
    <w:pPr>
      <w:jc w:val="left"/>
      <w:spacing w:before="100" w:beforeAutospacing="1" w:after="100" w:afterAutospacing="1"/>
      <w:shd w:val="clear" w:color="000000" w:fill="ffff00"/>
      <w:widowControl/>
    </w:pPr>
    <w:rPr>
      <w:rFonts w:ascii="宋体" w:hAnsi="宋体" w:cs="宋体"/>
      <w:sz w:val="24"/>
    </w:rPr>
  </w:style>
  <w:style w:type="paragraph" w:styleId="1635" w:customStyle="1">
    <w:name w:val="xl75"/>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6" w:customStyle="1">
    <w:name w:val="xl76"/>
    <w:basedOn w:val="10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7" w:customStyle="1">
    <w:name w:val="正文缩进 字符2"/>
    <w:qFormat/>
    <w:rPr>
      <w:rFonts w:ascii="宋体" w:eastAsia="宋体"/>
      <w:sz w:val="24"/>
      <w:szCs w:val="24"/>
      <w:lang w:val="en-US" w:eastAsia="zh-CN" w:bidi="ar-SA"/>
    </w:rPr>
  </w:style>
  <w:style w:type="character" w:styleId="1638" w:customStyle="1">
    <w:name w:val="标题 3 字符2"/>
    <w:qFormat/>
    <w:rPr>
      <w:rFonts w:ascii="宋体" w:eastAsia="宋体"/>
      <w:b/>
      <w:sz w:val="24"/>
      <w:u w:val="single"/>
      <w:lang w:val="en-US" w:eastAsia="zh-CN" w:bidi="ar-SA"/>
    </w:rPr>
  </w:style>
  <w:style w:type="character" w:styleId="1639" w:customStyle="1">
    <w:name w:val="标题 1 字符2"/>
    <w:qFormat/>
    <w:rPr>
      <w:rFonts w:ascii="宋体"/>
      <w:b/>
      <w:sz w:val="32"/>
    </w:rPr>
  </w:style>
  <w:style w:type="character" w:styleId="1640" w:customStyle="1">
    <w:name w:val="标题 2 字符2"/>
    <w:qFormat/>
    <w:rPr>
      <w:rFonts w:ascii="Arial" w:hAnsi="Arial" w:eastAsia="黑体"/>
      <w:b/>
      <w:sz w:val="30"/>
      <w:lang w:val="en-US" w:eastAsia="zh-CN" w:bidi="ar-SA"/>
    </w:rPr>
  </w:style>
  <w:style w:type="character" w:styleId="1641" w:customStyle="1">
    <w:name w:val="标题 4 字符2"/>
    <w:qFormat/>
    <w:rPr>
      <w:rFonts w:ascii="Arial" w:hAnsi="Arial" w:eastAsia="黑体"/>
      <w:b/>
      <w:sz w:val="28"/>
    </w:rPr>
  </w:style>
  <w:style w:type="character" w:styleId="1642" w:customStyle="1">
    <w:name w:val="标题 5 字符2"/>
    <w:qFormat/>
    <w:rPr>
      <w:b/>
      <w:sz w:val="28"/>
    </w:rPr>
  </w:style>
  <w:style w:type="character" w:styleId="1643" w:customStyle="1">
    <w:name w:val="标题 6 字符2"/>
    <w:qFormat/>
    <w:rPr>
      <w:rFonts w:ascii="Arial" w:hAnsi="Arial" w:eastAsia="黑体"/>
      <w:b/>
      <w:sz w:val="24"/>
    </w:rPr>
  </w:style>
  <w:style w:type="character" w:styleId="1644" w:customStyle="1">
    <w:name w:val="标题 7 字符2"/>
    <w:qFormat/>
    <w:rPr>
      <w:b/>
      <w:sz w:val="24"/>
    </w:rPr>
  </w:style>
  <w:style w:type="character" w:styleId="1645" w:customStyle="1">
    <w:name w:val="标题 8 字符2"/>
    <w:qFormat/>
    <w:rPr>
      <w:rFonts w:ascii="Arial" w:hAnsi="Arial" w:eastAsia="黑体"/>
      <w:sz w:val="24"/>
    </w:rPr>
  </w:style>
  <w:style w:type="character" w:styleId="1646" w:customStyle="1">
    <w:name w:val="标题 9 字符2"/>
    <w:qFormat/>
    <w:rPr>
      <w:rFonts w:ascii="Arial" w:hAnsi="Arial" w:eastAsia="黑体"/>
      <w:sz w:val="21"/>
    </w:rPr>
  </w:style>
  <w:style w:type="character" w:styleId="1647" w:customStyle="1">
    <w:name w:val="文档结构图 字符1"/>
    <w:qFormat/>
    <w:rPr>
      <w:sz w:val="21"/>
      <w:szCs w:val="24"/>
      <w:shd w:val="clear" w:color="auto" w:fill="000080"/>
    </w:rPr>
  </w:style>
  <w:style w:type="character" w:styleId="1648" w:customStyle="1">
    <w:name w:val="批注文字 字符2"/>
    <w:qFormat/>
    <w:rPr>
      <w:sz w:val="21"/>
      <w:szCs w:val="24"/>
    </w:rPr>
  </w:style>
  <w:style w:type="character" w:styleId="1649" w:customStyle="1">
    <w:name w:val="正文文本 3 字符3"/>
    <w:qFormat/>
    <w:rPr>
      <w:sz w:val="16"/>
      <w:szCs w:val="16"/>
    </w:rPr>
  </w:style>
  <w:style w:type="character" w:styleId="1650" w:customStyle="1">
    <w:name w:val="正文文本 字符3"/>
    <w:uiPriority w:val="99"/>
    <w:qFormat/>
    <w:rPr>
      <w:rFonts w:ascii="宋体" w:hAnsi="宋体"/>
      <w:sz w:val="24"/>
      <w:szCs w:val="24"/>
    </w:rPr>
  </w:style>
  <w:style w:type="character" w:styleId="1651" w:customStyle="1">
    <w:name w:val="正文文本缩进 字符2"/>
    <w:qFormat/>
    <w:rPr>
      <w:rFonts w:eastAsia="宋体"/>
      <w:sz w:val="24"/>
      <w:szCs w:val="24"/>
      <w:lang w:val="en-US" w:eastAsia="zh-CN" w:bidi="ar-SA"/>
    </w:rPr>
  </w:style>
  <w:style w:type="character" w:styleId="1652" w:customStyle="1">
    <w:name w:val="纯文本 字符2"/>
    <w:link w:val="1666"/>
    <w:qFormat/>
    <w:rPr>
      <w:rFonts w:hint="eastAsia" w:ascii="宋体" w:hAnsi="Courier New" w:eastAsia="宋体" w:cs="宋体"/>
      <w:sz w:val="21"/>
    </w:rPr>
  </w:style>
  <w:style w:type="character" w:styleId="1653" w:customStyle="1">
    <w:name w:val="日期 字符2"/>
    <w:qFormat/>
    <w:rPr>
      <w:rFonts w:ascii="仿宋_GB2312" w:hAnsi="宋体" w:eastAsia="仿宋_GB2312"/>
      <w:color w:val="000000"/>
      <w:sz w:val="24"/>
      <w:szCs w:val="24"/>
    </w:rPr>
  </w:style>
  <w:style w:type="character" w:styleId="1654" w:customStyle="1">
    <w:name w:val="正文文本缩进 2 字符2"/>
    <w:qFormat/>
    <w:rPr>
      <w:rFonts w:ascii="仿宋_GB2312" w:eastAsia="仿宋_GB2312"/>
      <w:sz w:val="24"/>
      <w:szCs w:val="24"/>
    </w:rPr>
  </w:style>
  <w:style w:type="character" w:styleId="1655" w:customStyle="1">
    <w:name w:val="批注框文本 字符2"/>
    <w:uiPriority w:val="99"/>
    <w:qFormat/>
    <w:rPr>
      <w:sz w:val="18"/>
      <w:szCs w:val="18"/>
    </w:rPr>
  </w:style>
  <w:style w:type="character" w:styleId="1656" w:customStyle="1">
    <w:name w:val="页脚 字符2"/>
    <w:uiPriority w:val="99"/>
    <w:qFormat/>
    <w:rPr>
      <w:rFonts w:ascii="宋体" w:eastAsia="宋体"/>
      <w:sz w:val="18"/>
      <w:lang w:val="en-US" w:eastAsia="zh-CN" w:bidi="ar-SA"/>
    </w:rPr>
  </w:style>
  <w:style w:type="character" w:styleId="1657" w:customStyle="1">
    <w:name w:val="页眉 字符2"/>
    <w:qFormat/>
    <w:rPr>
      <w:rFonts w:eastAsia="宋体"/>
      <w:sz w:val="18"/>
      <w:szCs w:val="18"/>
      <w:lang w:val="en-US" w:eastAsia="zh-CN" w:bidi="ar-SA"/>
    </w:rPr>
  </w:style>
  <w:style w:type="character" w:styleId="1658" w:customStyle="1">
    <w:name w:val="正文文本缩进 3 字符3"/>
    <w:qFormat/>
    <w:rPr>
      <w:rFonts w:ascii="宋体"/>
      <w:sz w:val="24"/>
    </w:rPr>
  </w:style>
  <w:style w:type="character" w:styleId="1659" w:customStyle="1">
    <w:name w:val="HTML 预设格式 字符"/>
    <w:qFormat/>
    <w:rPr>
      <w:rFonts w:ascii="宋体" w:hAnsi="宋体" w:cs="宋体"/>
      <w:sz w:val="24"/>
      <w:szCs w:val="24"/>
    </w:rPr>
  </w:style>
  <w:style w:type="character" w:styleId="1660" w:customStyle="1">
    <w:name w:val="标题 字符4"/>
    <w:qFormat/>
    <w:rPr>
      <w:b/>
      <w:sz w:val="32"/>
    </w:rPr>
  </w:style>
  <w:style w:type="character" w:styleId="1661" w:customStyle="1">
    <w:name w:val="批注主题 字符3"/>
    <w:uiPriority w:val="99"/>
    <w:qFormat/>
    <w:rPr>
      <w:rFonts w:ascii="Times New Roman" w:hAnsi="Times New Roman" w:eastAsia="宋体" w:cs="Times New Roman"/>
      <w:b/>
      <w:bCs/>
      <w:sz w:val="21"/>
      <w:szCs w:val="24"/>
      <w:lang w:val="en-US" w:eastAsia="zh-CN" w:bidi="ar-SA"/>
    </w:rPr>
  </w:style>
  <w:style w:type="character" w:styleId="1662" w:customStyle="1">
    <w:name w:val="正文文本首行缩进 2 字符1"/>
    <w:qFormat/>
    <w:rPr>
      <w:rFonts w:eastAsia="宋体"/>
      <w:sz w:val="24"/>
      <w:szCs w:val="24"/>
      <w:lang w:val="en-US" w:eastAsia="zh-CN" w:bidi="ar-SA"/>
    </w:rPr>
  </w:style>
  <w:style w:type="character" w:styleId="1663" w:customStyle="1">
    <w:name w:val="列表段落 字符"/>
    <w:uiPriority w:val="34"/>
    <w:qFormat/>
    <w:rPr>
      <w:rFonts w:ascii="Calibri" w:hAnsi="Calibri" w:eastAsia="宋体"/>
      <w:sz w:val="21"/>
      <w:szCs w:val="22"/>
      <w:lang w:val="en-US" w:eastAsia="zh-CN" w:bidi="ar-SA"/>
    </w:rPr>
  </w:style>
  <w:style w:type="paragraph" w:styleId="1664" w:customStyle="1">
    <w:name w:val="_Style 459"/>
    <w:basedOn w:val="1020"/>
    <w:next w:val="1281"/>
    <w:uiPriority w:val="1"/>
    <w:qFormat/>
    <w:pPr>
      <w:ind w:firstLine="420"/>
    </w:pPr>
    <w:rPr>
      <w:rFonts w:ascii="Calibri" w:hAnsi="Calibri"/>
      <w:szCs w:val="22"/>
    </w:rPr>
  </w:style>
  <w:style w:type="character" w:styleId="1665" w:customStyle="1">
    <w:name w:val="Body Text First Indent Char"/>
    <w:uiPriority w:val="99"/>
    <w:rPr>
      <w:rFonts w:ascii="宋体"/>
      <w:b/>
      <w:sz w:val="24"/>
    </w:rPr>
  </w:style>
  <w:style w:type="paragraph" w:styleId="1666">
    <w:name w:val="Plain Text"/>
    <w:basedOn w:val="1020"/>
    <w:link w:val="1652"/>
    <w:qFormat/>
    <w:rPr>
      <w:rFonts w:hint="eastAsia" w:ascii="宋体" w:hAnsi="Courier New" w:cs="宋体"/>
      <w:szCs w:val="20"/>
    </w:rPr>
  </w:style>
  <w:style w:type="character" w:styleId="1667" w:customStyle="1">
    <w:name w:val="纯文本 字符3"/>
    <w:uiPriority w:val="99"/>
    <w:semiHidden/>
    <w:rPr>
      <w:rFonts w:ascii="宋体" w:hAnsi="Courier New" w:cs="Courier New"/>
      <w:sz w:val="22"/>
      <w:szCs w:val="22"/>
    </w:rPr>
  </w:style>
  <w:style w:type="character" w:styleId="1668" w:customStyle="1">
    <w:name w:val="日期 Char"/>
    <w:uiPriority w:val="99"/>
    <w:qFormat/>
    <w:rPr>
      <w:rFonts w:ascii="仿宋_GB2312" w:hAnsi="宋体" w:eastAsia="仿宋_GB2312"/>
      <w:color w:val="000000"/>
      <w:sz w:val="24"/>
      <w:szCs w:val="24"/>
    </w:rPr>
  </w:style>
  <w:style w:type="character" w:styleId="1669" w:customStyle="1">
    <w:name w:val="标题 Char1"/>
    <w:qFormat/>
    <w:rPr>
      <w:b/>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hyperlink" Target="http://gks.mof.gov.cn/ztztz/zhengfucaigouguanli/201802/t20180201_2804589.htm" TargetMode="External"/><Relationship Id="rId30"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宦瑛</cp:lastModifiedBy>
  <cp:revision>43</cp:revision>
  <dcterms:created xsi:type="dcterms:W3CDTF">2026-08-31T07:12:00Z</dcterms:created>
  <dcterms:modified xsi:type="dcterms:W3CDTF">2026-09-18T03:26:23Z</dcterms:modified>
  <cp:version>1048576</cp:version>
</cp:coreProperties>
</file>