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sz w:val="44"/>
          <w:szCs w:val="44"/>
          <w:highlight w:val="none"/>
        </w:rPr>
      </w:pPr>
      <w:r>
        <w:rPr>
          <w:bCs/>
          <w:color w:val="000000"/>
          <w:sz w:val="44"/>
          <w:szCs w:val="44"/>
          <w:highlight w:val="none"/>
        </w:rPr>
      </w:r>
      <w:r/>
    </w:p>
    <w:p>
      <w:pPr>
        <w:pStyle w:val="761"/>
        <w:rPr>
          <w:rFonts w:ascii="Times New Roman" w:hAnsi="Times New Roman" w:eastAsia="宋体"/>
          <w:bCs/>
          <w:color w:val="000000"/>
          <w:sz w:val="44"/>
          <w:szCs w:val="44"/>
          <w:highlight w:val="none"/>
        </w:rPr>
      </w:pPr>
      <w:r>
        <w:rPr>
          <w:rFonts w:ascii="Times New Roman" w:hAnsi="Times New Roman" w:eastAsia="宋体"/>
          <w:bCs/>
          <w:color w:val="000000"/>
          <w:sz w:val="44"/>
          <w:szCs w:val="44"/>
          <w:highlight w:val="none"/>
        </w:rPr>
      </w:r>
      <w:r/>
    </w:p>
    <w:p>
      <w:pPr>
        <w:pStyle w:val="796"/>
        <w:ind w:firstLine="280"/>
        <w:rPr>
          <w:rFonts w:ascii="Times New Roman" w:hAnsi="Times New Roman" w:eastAsia="宋体"/>
          <w:bCs/>
          <w:highlight w:val="none"/>
        </w:rPr>
      </w:pPr>
      <w:r>
        <w:rPr>
          <w:rFonts w:ascii="Times New Roman" w:hAnsi="Times New Roman" w:eastAsia="宋体"/>
          <w:bCs/>
          <w:highlight w:val="none"/>
        </w:rPr>
      </w:r>
      <w:r/>
    </w:p>
    <w:p>
      <w:pPr>
        <w:pStyle w:val="761"/>
        <w:rPr>
          <w:rFonts w:ascii="Times New Roman" w:hAnsi="Times New Roman" w:eastAsia="宋体"/>
          <w:bCs/>
          <w:highlight w:val="none"/>
        </w:rPr>
      </w:pPr>
      <w:r>
        <w:rPr>
          <w:rFonts w:ascii="Times New Roman" w:hAnsi="Times New Roman" w:eastAsia="宋体"/>
          <w:bCs/>
          <w:highlight w:val="none"/>
        </w:rPr>
      </w:r>
      <w:r/>
    </w:p>
    <w:p>
      <w:pPr>
        <w:ind w:firstLine="442"/>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JSZC-320581-CSXC-G2026-0047</w:t>
      </w:r>
      <w:r/>
    </w:p>
    <w:p>
      <w:pPr>
        <w:ind w:left="2648" w:hanging="2209"/>
        <w:jc w:val="left"/>
        <w:rPr>
          <w:rFonts w:hint="eastAsia"/>
          <w:b/>
          <w:color w:val="000000"/>
          <w:sz w:val="44"/>
          <w:szCs w:val="44"/>
          <w:highlight w:val="none"/>
        </w:rPr>
      </w:pPr>
      <w:r>
        <w:rPr>
          <w:b/>
          <w:color w:val="000000"/>
          <w:sz w:val="44"/>
          <w:szCs w:val="44"/>
          <w:highlight w:val="none"/>
        </w:rPr>
        <w:t xml:space="preserve">项目名称：</w:t>
      </w:r>
      <w:r>
        <w:rPr>
          <w:rFonts w:hint="eastAsia"/>
          <w:b/>
          <w:color w:val="000000"/>
          <w:sz w:val="44"/>
          <w:szCs w:val="44"/>
          <w:highlight w:val="none"/>
        </w:rPr>
        <w:t xml:space="preserve">常熟市医疗急救中心医疗设备采购项目</w:t>
      </w:r>
      <w:r/>
    </w:p>
    <w:p>
      <w:pPr>
        <w:ind w:firstLine="442"/>
        <w:jc w:val="left"/>
        <w:rPr>
          <w:b/>
          <w:color w:val="000000"/>
          <w:sz w:val="44"/>
          <w:szCs w:val="44"/>
          <w:highlight w:val="none"/>
        </w:rPr>
      </w:pPr>
      <w:r>
        <w:rPr>
          <w:b/>
          <w:color w:val="000000"/>
          <w:sz w:val="44"/>
          <w:szCs w:val="44"/>
          <w:highlight w:val="none"/>
        </w:rPr>
        <w:t xml:space="preserve">项目属性：</w:t>
      </w:r>
      <w:r>
        <w:rPr>
          <w:rFonts w:hint="eastAsia"/>
          <w:b/>
          <w:color w:val="000000"/>
          <w:sz w:val="44"/>
          <w:szCs w:val="44"/>
          <w:highlight w:val="none"/>
        </w:rPr>
        <w:t xml:space="preserve">货物类</w:t>
      </w:r>
      <w:r>
        <w:rPr>
          <w:b/>
          <w:color w:val="000000"/>
          <w:sz w:val="44"/>
          <w:szCs w:val="44"/>
          <w:highlight w:val="none"/>
        </w:rPr>
        <w:t xml:space="preserve">项目</w:t>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pStyle w:val="762"/>
        <w:rPr>
          <w:rFonts w:ascii="Times New Roman"/>
          <w:b/>
          <w:highlight w:val="none"/>
        </w:rPr>
      </w:pPr>
      <w:r>
        <w:rPr>
          <w:rFonts w:ascii="Times New Roman"/>
          <w:b/>
          <w:highlight w:val="none"/>
        </w:rPr>
      </w:r>
      <w:r/>
    </w:p>
    <w:p>
      <w:pPr>
        <w:pStyle w:val="763"/>
        <w:rPr>
          <w:rFonts w:ascii="Times New Roman" w:hAnsi="Times New Roman"/>
          <w:b/>
          <w:highlight w:val="none"/>
        </w:rPr>
      </w:pPr>
      <w:r>
        <w:rPr>
          <w:rFonts w:ascii="Times New Roman" w:hAnsi="Times New Roman"/>
          <w:b/>
          <w:highlight w:val="none"/>
        </w:rPr>
      </w:r>
      <w:r/>
    </w:p>
    <w:p>
      <w:pPr>
        <w:pStyle w:val="763"/>
        <w:rPr>
          <w:rFonts w:ascii="Times New Roman" w:hAnsi="Times New Roman"/>
          <w:b/>
          <w:highlight w:val="none"/>
        </w:rPr>
      </w:pPr>
      <w:r>
        <w:rPr>
          <w:rFonts w:ascii="Times New Roman" w:hAnsi="Times New Roman"/>
          <w:b/>
          <w:highlight w:val="none"/>
        </w:rPr>
      </w:r>
      <w:r/>
    </w:p>
    <w:p>
      <w:pPr>
        <w:rPr>
          <w:b/>
          <w:color w:val="000000"/>
          <w:sz w:val="44"/>
          <w:szCs w:val="44"/>
          <w:highlight w:val="none"/>
        </w:rPr>
      </w:pPr>
      <w:r>
        <w:rPr>
          <w:b/>
          <w:color w:val="000000"/>
          <w:sz w:val="44"/>
          <w:szCs w:val="44"/>
          <w:highlight w:val="none"/>
        </w:rPr>
      </w:r>
      <w:r/>
    </w:p>
    <w:p>
      <w:pPr>
        <w:jc w:val="center"/>
        <w:rPr>
          <w:rFonts w:hint="eastAsia" w:eastAsia="宋体"/>
          <w:b/>
          <w:color w:val="000000"/>
          <w:sz w:val="44"/>
          <w:szCs w:val="44"/>
          <w:highlight w:val="none"/>
          <w:lang w:eastAsia="zh-CN"/>
        </w:rPr>
      </w:pPr>
      <w:r>
        <w:rPr>
          <w:rFonts w:hint="eastAsia"/>
          <w:b/>
          <w:color w:val="000000"/>
          <w:sz w:val="44"/>
          <w:szCs w:val="44"/>
          <w:highlight w:val="none"/>
          <w:lang w:eastAsia="zh-CN"/>
        </w:rPr>
        <w:t xml:space="preserve">江苏协诚工程咨询有限公司</w:t>
      </w:r>
      <w:r/>
    </w:p>
    <w:p>
      <w:pPr>
        <w:jc w:val="center"/>
        <w:rPr>
          <w:b/>
          <w:color w:val="000000"/>
          <w:sz w:val="44"/>
          <w:szCs w:val="44"/>
          <w:highlight w:val="none"/>
        </w:rPr>
      </w:pPr>
      <w:r>
        <w:rPr>
          <w:b/>
          <w:color w:val="000000"/>
          <w:sz w:val="44"/>
          <w:szCs w:val="44"/>
          <w:highlight w:val="none"/>
        </w:rPr>
        <w:t xml:space="preserve">202</w:t>
      </w:r>
      <w:r>
        <w:rPr>
          <w:rFonts w:hint="eastAsia"/>
          <w:b/>
          <w:color w:val="000000"/>
          <w:sz w:val="44"/>
          <w:szCs w:val="44"/>
          <w:highlight w:val="none"/>
          <w:lang w:val="en-US" w:eastAsia="zh-CN"/>
        </w:rPr>
        <w:t xml:space="preserve">6</w:t>
      </w:r>
      <w:r>
        <w:rPr>
          <w:b/>
          <w:color w:val="000000"/>
          <w:sz w:val="44"/>
          <w:szCs w:val="44"/>
          <w:highlight w:val="none"/>
        </w:rPr>
        <w:t xml:space="preserve">年</w:t>
      </w:r>
      <w:r>
        <w:rPr>
          <w:rFonts w:hint="eastAsia"/>
          <w:b/>
          <w:color w:val="000000"/>
          <w:sz w:val="44"/>
          <w:szCs w:val="44"/>
          <w:highlight w:val="none"/>
          <w:lang w:val="en-US" w:eastAsia="zh-CN"/>
        </w:rPr>
        <w:t xml:space="preserve">10</w:t>
      </w:r>
      <w:r>
        <w:rPr>
          <w:b/>
          <w:color w:val="000000"/>
          <w:sz w:val="44"/>
          <w:szCs w:val="44"/>
          <w:highlight w:val="none"/>
        </w:rPr>
        <w:t xml:space="preserve">月</w:t>
      </w:r>
      <w:r>
        <w:rPr>
          <w:rFonts w:hint="eastAsia"/>
          <w:b/>
          <w:color w:val="000000"/>
          <w:sz w:val="44"/>
          <w:szCs w:val="44"/>
          <w:highlight w:val="none"/>
          <w:lang w:val="en-US" w:eastAsia="zh-CN"/>
        </w:rPr>
        <w:t xml:space="preserve">10</w:t>
      </w:r>
      <w:r>
        <w:rPr>
          <w:b/>
          <w:color w:val="000000"/>
          <w:sz w:val="44"/>
          <w:szCs w:val="44"/>
          <w:highlight w:val="none"/>
        </w:rPr>
        <w:t xml:space="preserve">日</w:t>
      </w:r>
      <w:r/>
    </w:p>
    <w:p>
      <w:pPr>
        <w:jc w:val="center"/>
        <w:rPr>
          <w:bCs/>
          <w:color w:val="000000"/>
          <w:sz w:val="44"/>
          <w:szCs w:val="44"/>
          <w:highlight w:val="none"/>
        </w:rPr>
        <w:sectPr>
          <w:headerReference w:type="default" r:id="rId9"/>
          <w:footerReference w:type="default" r:id="rId10"/>
          <w:footnotePr/>
          <w:endnotePr/>
          <w:type w:val="nextPage"/>
          <w:pgSz w:w="11907" w:h="16840" w:orient="portrait"/>
          <w:pgMar w:top="1134" w:right="882" w:bottom="1134" w:left="1365" w:header="567" w:footer="794" w:gutter="0"/>
          <w:cols w:num="1" w:sep="0" w:space="720" w:equalWidth="1"/>
          <w:docGrid w:linePitch="360"/>
          <w:titlePg/>
        </w:sectPr>
      </w:pPr>
      <w:r>
        <w:rPr>
          <w:bCs/>
          <w:color w:val="000000"/>
          <w:sz w:val="44"/>
          <w:szCs w:val="44"/>
          <w:highlight w:val="none"/>
        </w:rPr>
      </w:r>
      <w:r/>
    </w:p>
    <w:p>
      <w:pPr>
        <w:jc w:val="center"/>
        <w:rPr>
          <w:b/>
          <w:color w:val="000000"/>
          <w:sz w:val="40"/>
          <w:szCs w:val="40"/>
          <w:highlight w:val="none"/>
        </w:rPr>
      </w:pPr>
      <w:r>
        <w:rPr>
          <w:b/>
          <w:color w:val="000000"/>
          <w:sz w:val="40"/>
          <w:szCs w:val="40"/>
          <w:highlight w:val="none"/>
        </w:rPr>
        <w:t xml:space="preserve">目  录</w:t>
      </w:r>
      <w:bookmarkStart w:id="0" w:name="_Toc158691765"/>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color w:val="000000"/>
          <w:highlight w:val="none"/>
        </w:rPr>
        <w:instrText xml:space="preserve"> TOC \o "1-3" \h \z \u </w:instrText>
      </w:r>
      <w:r>
        <w:rPr>
          <w:rFonts w:hint="default" w:ascii="Times New Roman" w:hAnsi="Times New Roman" w:cs="Times New Roman"/>
          <w:bCs w:val="0"/>
          <w:color w:val="000000"/>
          <w:highlight w:val="none"/>
        </w:rPr>
        <w:fldChar w:fldCharType="separate"/>
      </w:r>
      <w:r>
        <w:rPr>
          <w:rFonts w:hint="default" w:ascii="Times New Roman" w:hAnsi="Times New Roman" w:cs="Times New Roman"/>
          <w:bCs w:val="0"/>
          <w:color w:val="000000"/>
          <w:highlight w:val="none"/>
        </w:rPr>
        <w:fldChar w:fldCharType="begin"/>
      </w:r>
      <w:r>
        <w:rPr>
          <w:rFonts w:hint="default" w:ascii="Times New Roman" w:hAnsi="Times New Roman" w:cs="Times New Roman"/>
          <w:bCs w:val="0"/>
          <w:highlight w:val="none"/>
        </w:rPr>
        <w:instrText xml:space="preserve"> HYPERLINK \l _Toc29810 </w:instrText>
      </w:r>
      <w:r>
        <w:rPr>
          <w:rFonts w:hint="default" w:ascii="Times New Roman" w:hAnsi="Times New Roman" w:cs="Times New Roman"/>
          <w:bCs w:val="0"/>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_Toc29810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bCs w:val="0"/>
          <w:color w:val="000000"/>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_Toc24242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_Toc24242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_Toc22252 </w:instrText>
      </w:r>
      <w:r>
        <w:rPr>
          <w:rFonts w:hint="default" w:ascii="Times New Roman" w:hAnsi="Times New Roman" w:cs="Times New Roman"/>
          <w:szCs w:val="36"/>
          <w:highlight w:val="none"/>
        </w:rPr>
        <w:fldChar w:fldCharType="separate"/>
      </w:r>
      <w:r>
        <w:rPr>
          <w:rFonts w:hint="default" w:ascii="Times New Roman" w:hAnsi="Times New Roman" w:cs="Times New Roman"/>
          <w:bCs w:val="0"/>
          <w:highlight w:val="none"/>
        </w:rPr>
        <w:t xml:space="preserve">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_Toc22252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_Toc21311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_Toc21311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_Toc20848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_Toc20848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_Toc22229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_Toc22229 \h </w:instrText>
      </w:r>
      <w:r>
        <w:rPr>
          <w:rFonts w:hint="default" w:ascii="Times New Roman" w:hAnsi="Times New Roman" w:cs="Times New Roman"/>
        </w:rPr>
        <w:fldChar w:fldCharType="separate"/>
      </w:r>
      <w:r>
        <w:rPr>
          <w:rFonts w:hint="default" w:ascii="Times New Roman" w:hAnsi="Times New Roman" w:cs="Times New Roman"/>
        </w:rPr>
        <w:t xml:space="preserve">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_Toc31339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_Toc31339 \h </w:instrText>
      </w:r>
      <w:r>
        <w:rPr>
          <w:rFonts w:hint="default" w:ascii="Times New Roman" w:hAnsi="Times New Roman" w:cs="Times New Roman"/>
        </w:rPr>
        <w:fldChar w:fldCharType="separate"/>
      </w:r>
      <w:r>
        <w:rPr>
          <w:rFonts w:hint="default" w:ascii="Times New Roman" w:hAnsi="Times New Roman" w:cs="Times New Roman"/>
        </w:rPr>
        <w:t xml:space="preserve">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_Toc6475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_Toc6475 \h </w:instrText>
      </w:r>
      <w:r>
        <w:rPr>
          <w:rFonts w:hint="default" w:ascii="Times New Roman" w:hAnsi="Times New Roman" w:cs="Times New Roman"/>
        </w:rPr>
        <w:fldChar w:fldCharType="separate"/>
      </w:r>
      <w:r>
        <w:rPr>
          <w:rFonts w:hint="default" w:ascii="Times New Roman" w:hAnsi="Times New Roman" w:cs="Times New Roman"/>
        </w:rPr>
        <w:t xml:space="preserve">12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_Toc28914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_Toc28914 \h </w:instrText>
      </w:r>
      <w:r>
        <w:rPr>
          <w:rFonts w:hint="default" w:ascii="Times New Roman" w:hAnsi="Times New Roman" w:cs="Times New Roman"/>
        </w:rPr>
        <w:fldChar w:fldCharType="separate"/>
      </w:r>
      <w:r>
        <w:rPr>
          <w:rFonts w:hint="default" w:ascii="Times New Roman" w:hAnsi="Times New Roman" w:cs="Times New Roman"/>
        </w:rPr>
        <w:t xml:space="preserve">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_Toc6548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第三章  合同文本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_Toc6548 \h </w:instrText>
      </w:r>
      <w:r>
        <w:rPr>
          <w:rFonts w:hint="default" w:ascii="Times New Roman" w:hAnsi="Times New Roman" w:cs="Times New Roman"/>
        </w:rPr>
        <w:fldChar w:fldCharType="separate"/>
      </w:r>
      <w:r>
        <w:rPr>
          <w:rFonts w:hint="default" w:ascii="Times New Roman" w:hAnsi="Times New Roman" w:cs="Times New Roman"/>
        </w:rPr>
        <w:t xml:space="preserve">15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_Toc27547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_Toc27547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_Toc16818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号：第一包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_Toc16818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_Toc12415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号：第二包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_Toc12415 \h </w:instrText>
      </w:r>
      <w:r>
        <w:rPr>
          <w:rFonts w:hint="default" w:ascii="Times New Roman" w:hAnsi="Times New Roman" w:cs="Times New Roman"/>
        </w:rPr>
        <w:fldChar w:fldCharType="separate"/>
      </w:r>
      <w:r>
        <w:rPr>
          <w:rFonts w:hint="default" w:ascii="Times New Roman" w:hAnsi="Times New Roman" w:cs="Times New Roman"/>
        </w:rPr>
        <w:t xml:space="preserve">29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_Toc3501 </w:instrText>
      </w:r>
      <w:r>
        <w:rPr>
          <w:rFonts w:hint="default" w:ascii="Times New Roman" w:hAnsi="Times New Roman" w:cs="Times New Roman"/>
          <w:szCs w:val="36"/>
          <w:highlight w:val="none"/>
        </w:rPr>
        <w:fldChar w:fldCharType="separate"/>
      </w:r>
      <w:r>
        <w:rPr>
          <w:rFonts w:hint="default" w:ascii="Times New Roman" w:hAnsi="Times New Roman" w:cs="Times New Roman"/>
          <w:bCs/>
          <w:highlight w:val="none"/>
        </w:rPr>
        <w:t xml:space="preserve">分 包 号：第三包</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_Toc3501 \h </w:instrText>
      </w:r>
      <w:r>
        <w:rPr>
          <w:rFonts w:hint="default" w:ascii="Times New Roman" w:hAnsi="Times New Roman" w:cs="Times New Roman"/>
        </w:rPr>
        <w:fldChar w:fldCharType="separate"/>
      </w:r>
      <w:r>
        <w:rPr>
          <w:rFonts w:hint="default" w:ascii="Times New Roman" w:hAnsi="Times New Roman" w:cs="Times New Roman"/>
        </w:rPr>
        <w:t xml:space="preserve">33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_Toc27207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_Toc27207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_Toc20376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一、评审方法：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_Toc20376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_Toc1435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二、评审因素、权值及评分标准：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_Toc1435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_Toc6494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三、政府采购政策：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_Toc6494 \h </w:instrText>
      </w:r>
      <w:r>
        <w:rPr>
          <w:rFonts w:hint="default" w:ascii="Times New Roman" w:hAnsi="Times New Roman" w:cs="Times New Roman"/>
        </w:rPr>
        <w:fldChar w:fldCharType="separate"/>
      </w:r>
      <w:r>
        <w:rPr>
          <w:rFonts w:hint="default" w:ascii="Times New Roman" w:hAnsi="Times New Roman" w:cs="Times New Roman"/>
        </w:rPr>
        <w:t xml:space="preserve">49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_Toc17822 </w:instrText>
      </w:r>
      <w:r>
        <w:rPr>
          <w:rFonts w:hint="default" w:ascii="Times New Roman" w:hAnsi="Times New Roman" w:cs="Times New Roman"/>
          <w:szCs w:val="36"/>
          <w:highlight w:val="none"/>
        </w:rPr>
        <w:fldChar w:fldCharType="separate"/>
      </w:r>
      <w:r>
        <w:rPr>
          <w:rFonts w:hint="default" w:ascii="Times New Roman" w:hAnsi="Times New Roman" w:eastAsia="宋体" w:cs="Times New Roman"/>
          <w:bCs/>
          <w:szCs w:val="28"/>
          <w:highlight w:val="none"/>
        </w:rPr>
        <w:t xml:space="preserve">四、信用记录：</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_Toc17822 \h </w:instrText>
      </w:r>
      <w:r>
        <w:rPr>
          <w:rFonts w:hint="default" w:ascii="Times New Roman" w:hAnsi="Times New Roman" w:cs="Times New Roman"/>
        </w:rPr>
        <w:fldChar w:fldCharType="separate"/>
      </w:r>
      <w:r>
        <w:rPr>
          <w:rFonts w:hint="default" w:ascii="Times New Roman" w:hAnsi="Times New Roman" w:cs="Times New Roman"/>
        </w:rPr>
        <w:t xml:space="preserve">51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78"/>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_Toc12150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第六章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_Toc12150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_Toc30356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第一包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_Toc30356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_Toc5160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第二包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_Toc5160 \h </w:instrText>
      </w:r>
      <w:r>
        <w:rPr>
          <w:rFonts w:hint="default" w:ascii="Times New Roman" w:hAnsi="Times New Roman" w:cs="Times New Roman"/>
        </w:rPr>
        <w:fldChar w:fldCharType="separate"/>
      </w:r>
      <w:r>
        <w:rPr>
          <w:rFonts w:hint="default" w:ascii="Times New Roman" w:hAnsi="Times New Roman" w:cs="Times New Roman"/>
        </w:rPr>
        <w:t xml:space="preserve">70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89"/>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_Toc8878 </w:instrText>
      </w:r>
      <w:r>
        <w:rPr>
          <w:rFonts w:hint="default" w:ascii="Times New Roman" w:hAnsi="Times New Roman" w:cs="Times New Roman"/>
          <w:szCs w:val="36"/>
          <w:highlight w:val="none"/>
        </w:rPr>
        <w:fldChar w:fldCharType="separate"/>
      </w:r>
      <w:r>
        <w:rPr>
          <w:rFonts w:hint="default" w:ascii="Times New Roman" w:hAnsi="Times New Roman" w:cs="Times New Roman"/>
          <w:szCs w:val="36"/>
          <w:highlight w:val="none"/>
        </w:rPr>
        <w:t xml:space="preserve">第三包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_Toc8878 \h </w:instrText>
      </w:r>
      <w:r>
        <w:rPr>
          <w:rFonts w:hint="default" w:ascii="Times New Roman" w:hAnsi="Times New Roman" w:cs="Times New Roman"/>
        </w:rPr>
        <w:fldChar w:fldCharType="separate"/>
      </w:r>
      <w:r>
        <w:rPr>
          <w:rFonts w:hint="default" w:ascii="Times New Roman" w:hAnsi="Times New Roman" w:cs="Times New Roman"/>
        </w:rPr>
        <w:t xml:space="preserve">88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742"/>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29810"/>
      <w:r/>
      <w:bookmarkStart w:id="311" w:name="_GoBack"/>
      <w:r/>
      <w:bookmarkEnd w:id="311"/>
      <w:r>
        <w:rPr>
          <w:rFonts w:ascii="Times New Roman" w:hAnsi="Times New Roman"/>
          <w:color w:val="000000"/>
          <w:highlight w:val="none"/>
        </w:rPr>
        <w:br w:type="page" w:clear="all"/>
      </w:r>
      <w:bookmarkStart w:id="2" w:name="_Toc315875312"/>
      <w:r/>
      <w:bookmarkStart w:id="3" w:name="_Toc315868049"/>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sz w:val="24"/>
          <w:szCs w:val="24"/>
          <w:highlight w:val="none"/>
        </w:rPr>
      </w:pPr>
      <w:r>
        <w:rPr>
          <w:sz w:val="24"/>
          <w:szCs w:val="24"/>
          <w:highlight w:val="none"/>
        </w:rPr>
        <w:t xml:space="preserve">受</w:t>
      </w:r>
      <w:r>
        <w:rPr>
          <w:rFonts w:hint="eastAsia"/>
          <w:sz w:val="24"/>
          <w:szCs w:val="24"/>
          <w:highlight w:val="none"/>
          <w:lang w:eastAsia="zh-CN"/>
        </w:rPr>
        <w:t xml:space="preserve">常熟市医疗急救中心</w:t>
      </w:r>
      <w:r>
        <w:rPr>
          <w:sz w:val="24"/>
          <w:szCs w:val="24"/>
          <w:highlight w:val="none"/>
        </w:rPr>
        <w:t xml:space="preserve">的委托，</w:t>
      </w:r>
      <w:r>
        <w:rPr>
          <w:rFonts w:hint="eastAsia"/>
          <w:sz w:val="24"/>
          <w:szCs w:val="24"/>
          <w:highlight w:val="none"/>
          <w:lang w:eastAsia="zh-CN"/>
        </w:rPr>
        <w:t xml:space="preserve">江苏协诚工程咨询有限公司</w:t>
      </w:r>
      <w:r>
        <w:rPr>
          <w:sz w:val="24"/>
          <w:szCs w:val="24"/>
          <w:highlight w:val="none"/>
        </w:rPr>
        <w:t xml:space="preserve">就</w:t>
      </w:r>
      <w:r>
        <w:rPr>
          <w:rFonts w:hint="eastAsia"/>
          <w:sz w:val="24"/>
          <w:szCs w:val="24"/>
          <w:highlight w:val="none"/>
          <w:lang w:eastAsia="zh-CN"/>
        </w:rPr>
        <w:t xml:space="preserve">常熟市医疗急救中心医疗设备采购项目</w:t>
      </w:r>
      <w:r>
        <w:rPr>
          <w:sz w:val="24"/>
          <w:szCs w:val="24"/>
          <w:highlight w:val="none"/>
        </w:rPr>
        <w:t xml:space="preserve">（</w:t>
      </w:r>
      <w:r>
        <w:rPr>
          <w:rFonts w:hint="eastAsia"/>
          <w:sz w:val="24"/>
          <w:szCs w:val="24"/>
          <w:highlight w:val="none"/>
          <w:lang w:eastAsia="zh-CN"/>
        </w:rPr>
        <w:t xml:space="preserve">JSZC-320581-CSXC-G2026-0047</w:t>
      </w:r>
      <w:r>
        <w:rPr>
          <w:sz w:val="24"/>
          <w:szCs w:val="24"/>
          <w:highlight w:val="none"/>
        </w:rPr>
        <w:t xml:space="preserve">）项目进行公开招标采购，欢迎符合条件的供应商投标。</w:t>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1335"/>
        </w:trPr>
        <w:tc>
          <w:tcPr>
            <w:tcW w:w="9774" w:type="dxa"/>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sz w:val="24"/>
                <w:szCs w:val="24"/>
                <w:highlight w:val="none"/>
                <w:u w:val="single"/>
                <w:lang w:eastAsia="zh-CN"/>
              </w:rPr>
              <w:t xml:space="preserve">常熟市医疗急救中心医疗设备采购项目</w:t>
            </w:r>
            <w:r>
              <w:rPr>
                <w:sz w:val="24"/>
                <w:szCs w:val="24"/>
                <w:highlight w:val="none"/>
              </w:rPr>
              <w:t xml:space="preserve">招标项目的潜在投标人应在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中参与项目获取招标文件</w:t>
            </w:r>
            <w:r>
              <w:rPr>
                <w:sz w:val="24"/>
                <w:szCs w:val="24"/>
                <w:highlight w:val="none"/>
              </w:rPr>
              <w:t xml:space="preserve">，并于</w:t>
            </w:r>
            <w:r>
              <w:rPr>
                <w:rFonts w:hint="eastAsia"/>
                <w:sz w:val="24"/>
                <w:szCs w:val="24"/>
                <w:highlight w:val="none"/>
                <w:u w:val="single"/>
                <w:lang w:eastAsia="zh-CN"/>
              </w:rPr>
              <w:t xml:space="preserve">2026</w:t>
            </w:r>
            <w:r>
              <w:rPr>
                <w:sz w:val="24"/>
                <w:szCs w:val="24"/>
                <w:highlight w:val="none"/>
                <w:u w:val="single"/>
              </w:rPr>
              <w:t xml:space="preserve">年</w:t>
            </w:r>
            <w:r>
              <w:rPr>
                <w:rFonts w:hint="eastAsia"/>
                <w:sz w:val="24"/>
                <w:szCs w:val="24"/>
                <w:highlight w:val="none"/>
                <w:u w:val="single"/>
                <w:lang w:val="en-US" w:eastAsia="zh-CN"/>
              </w:rPr>
              <w:t xml:space="preserve">11</w:t>
            </w:r>
            <w:r>
              <w:rPr>
                <w:sz w:val="24"/>
                <w:szCs w:val="24"/>
                <w:highlight w:val="none"/>
                <w:u w:val="single"/>
              </w:rPr>
              <w:t xml:space="preserve">月</w:t>
            </w:r>
            <w:r>
              <w:rPr>
                <w:rFonts w:hint="eastAsia"/>
                <w:sz w:val="24"/>
                <w:szCs w:val="24"/>
                <w:highlight w:val="none"/>
                <w:u w:val="single"/>
                <w:lang w:val="en-US" w:eastAsia="zh-CN"/>
              </w:rPr>
              <w:t xml:space="preserve">2</w:t>
            </w:r>
            <w:r>
              <w:rPr>
                <w:sz w:val="24"/>
                <w:szCs w:val="24"/>
                <w:highlight w:val="none"/>
                <w:u w:val="single"/>
              </w:rPr>
              <w:t xml:space="preserve">日9点00分</w:t>
            </w:r>
            <w:r>
              <w:rPr>
                <w:sz w:val="24"/>
                <w:szCs w:val="24"/>
                <w:highlight w:val="none"/>
              </w:rPr>
              <w:t xml:space="preserve">（北京时间）前按规定提交投标文件</w:t>
            </w:r>
            <w:r>
              <w:rPr>
                <w:color w:val="000000"/>
                <w:sz w:val="24"/>
                <w:szCs w:val="24"/>
                <w:highlight w:val="none"/>
              </w:rPr>
              <w:t xml:space="preserve">。</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1、项目编号：</w:t>
      </w:r>
      <w:r>
        <w:rPr>
          <w:rFonts w:hint="eastAsia"/>
          <w:bCs/>
          <w:color w:val="000000"/>
          <w:sz w:val="24"/>
          <w:szCs w:val="24"/>
          <w:highlight w:val="none"/>
          <w:lang w:eastAsia="zh-CN"/>
        </w:rPr>
        <w:t xml:space="preserve">JSZC-320581-CSXC-G2026-0047</w:t>
      </w:r>
      <w:r/>
    </w:p>
    <w:p>
      <w:pPr>
        <w:ind w:firstLine="480"/>
        <w:spacing w:line="440" w:lineRule="exact"/>
        <w:rPr>
          <w:rFonts w:hint="eastAsia" w:eastAsia="宋体"/>
          <w:bCs/>
          <w:color w:val="000000"/>
          <w:sz w:val="24"/>
          <w:szCs w:val="24"/>
          <w:highlight w:val="none"/>
          <w:lang w:eastAsia="zh-CN"/>
        </w:rPr>
      </w:pPr>
      <w:r>
        <w:rPr>
          <w:bCs/>
          <w:color w:val="000000"/>
          <w:sz w:val="24"/>
          <w:szCs w:val="24"/>
          <w:highlight w:val="none"/>
        </w:rPr>
        <w:t xml:space="preserve">2、项目名称：</w:t>
      </w:r>
      <w:r>
        <w:rPr>
          <w:rFonts w:hint="eastAsia"/>
          <w:bCs/>
          <w:color w:val="000000"/>
          <w:sz w:val="24"/>
          <w:szCs w:val="24"/>
          <w:highlight w:val="none"/>
          <w:lang w:eastAsia="zh-CN"/>
        </w:rPr>
        <w:t xml:space="preserve">常熟市医疗急救中心医疗设备采购项目</w:t>
      </w:r>
      <w:r/>
    </w:p>
    <w:p>
      <w:pPr>
        <w:ind w:firstLine="480"/>
        <w:spacing w:line="440" w:lineRule="exact"/>
        <w:rPr>
          <w:bCs/>
          <w:color w:val="000000"/>
          <w:sz w:val="24"/>
          <w:szCs w:val="24"/>
          <w:highlight w:val="none"/>
        </w:rPr>
      </w:pPr>
      <w:r>
        <w:rPr>
          <w:bCs/>
          <w:color w:val="000000"/>
          <w:sz w:val="24"/>
          <w:szCs w:val="24"/>
          <w:highlight w:val="none"/>
        </w:rPr>
        <w:t xml:space="preserve">3、采购方式：公开招标</w:t>
      </w:r>
      <w:r/>
    </w:p>
    <w:p>
      <w:pPr>
        <w:ind w:firstLine="480"/>
        <w:spacing w:line="440" w:lineRule="exact"/>
        <w:rPr>
          <w:rFonts w:hint="default"/>
          <w:bCs/>
          <w:sz w:val="24"/>
          <w:szCs w:val="24"/>
          <w:highlight w:val="none"/>
          <w:lang w:val="en-US"/>
        </w:rPr>
      </w:pPr>
      <w:r>
        <w:rPr>
          <w:bCs/>
          <w:sz w:val="24"/>
          <w:szCs w:val="24"/>
          <w:highlight w:val="none"/>
        </w:rPr>
        <w:t xml:space="preserve">4、预算金额：</w:t>
      </w:r>
      <w:r>
        <w:rPr>
          <w:rFonts w:hint="eastAsia"/>
          <w:bCs/>
          <w:color w:val="000000"/>
          <w:sz w:val="24"/>
          <w:szCs w:val="24"/>
          <w:highlight w:val="none"/>
        </w:rPr>
        <w:t xml:space="preserve">人</w:t>
      </w:r>
      <w:r>
        <w:rPr>
          <w:rFonts w:hint="eastAsia"/>
          <w:bCs/>
          <w:sz w:val="24"/>
          <w:szCs w:val="24"/>
          <w:highlight w:val="none"/>
        </w:rPr>
        <w:t xml:space="preserve">民币</w:t>
      </w:r>
      <w:r>
        <w:rPr>
          <w:rFonts w:hint="eastAsia"/>
          <w:bCs/>
          <w:sz w:val="24"/>
          <w:szCs w:val="24"/>
          <w:highlight w:val="none"/>
          <w:lang w:val="en-US" w:eastAsia="zh-CN"/>
        </w:rPr>
        <w:t xml:space="preserve">290.00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221.00万元。</w:t>
      </w:r>
      <w:r/>
    </w:p>
    <w:p>
      <w:pPr>
        <w:ind w:firstLine="480"/>
        <w:spacing w:line="440" w:lineRule="exact"/>
        <w:rPr>
          <w:bCs/>
          <w:sz w:val="24"/>
          <w:szCs w:val="24"/>
          <w:highlight w:val="none"/>
        </w:rPr>
      </w:pPr>
      <w:r/>
      <w:bookmarkStart w:id="4" w:name="OLE_LINK22"/>
      <w:r>
        <w:rPr>
          <w:bCs/>
          <w:sz w:val="24"/>
          <w:szCs w:val="24"/>
          <w:highlight w:val="none"/>
        </w:rPr>
        <w:t xml:space="preserve">第</w:t>
      </w:r>
      <w:r>
        <w:rPr>
          <w:rFonts w:hint="eastAsia"/>
          <w:bCs/>
          <w:sz w:val="24"/>
          <w:szCs w:val="24"/>
          <w:highlight w:val="none"/>
        </w:rPr>
        <w:t xml:space="preserve">一包</w:t>
      </w:r>
      <w:r>
        <w:rPr>
          <w:bCs/>
          <w:sz w:val="24"/>
          <w:szCs w:val="24"/>
          <w:highlight w:val="none"/>
        </w:rPr>
        <w:t xml:space="preserve">：</w:t>
      </w:r>
      <w:r>
        <w:rPr>
          <w:rFonts w:hint="eastAsia"/>
          <w:bCs/>
          <w:sz w:val="24"/>
          <w:szCs w:val="24"/>
          <w:highlight w:val="none"/>
        </w:rPr>
        <w:t xml:space="preserve">呼吸机、除颤监护仪</w:t>
      </w:r>
      <w:r>
        <w:rPr>
          <w:rFonts w:hint="eastAsia"/>
          <w:bCs/>
          <w:sz w:val="24"/>
          <w:szCs w:val="24"/>
          <w:highlight w:val="none"/>
          <w:lang w:val="en-US" w:eastAsia="zh-CN"/>
        </w:rPr>
        <w:t xml:space="preserve">及</w:t>
      </w:r>
      <w:r>
        <w:rPr>
          <w:rFonts w:hint="eastAsia"/>
          <w:bCs/>
          <w:sz w:val="24"/>
          <w:szCs w:val="24"/>
          <w:highlight w:val="none"/>
        </w:rPr>
        <w:t xml:space="preserve">心电图机</w:t>
      </w:r>
      <w:r>
        <w:rPr>
          <w:rFonts w:hint="eastAsia"/>
          <w:bCs/>
          <w:sz w:val="24"/>
          <w:szCs w:val="24"/>
          <w:highlight w:val="none"/>
          <w:lang w:val="en-US" w:eastAsia="zh-CN"/>
        </w:rPr>
        <w:t xml:space="preserve">采购</w:t>
      </w:r>
      <w:r>
        <w:rPr>
          <w:bCs/>
          <w:sz w:val="24"/>
          <w:szCs w:val="24"/>
          <w:highlight w:val="none"/>
        </w:rPr>
        <w:t xml:space="preserve">；</w:t>
      </w:r>
      <w:bookmarkStart w:id="5" w:name="OLE_LINK44"/>
      <w:r/>
      <w:r/>
    </w:p>
    <w:p>
      <w:pPr>
        <w:ind w:firstLine="480"/>
        <w:spacing w:line="440" w:lineRule="exact"/>
        <w:rPr>
          <w:rFonts w:hint="default"/>
          <w:bCs/>
          <w:sz w:val="24"/>
          <w:szCs w:val="24"/>
          <w:highlight w:val="none"/>
          <w:lang w:val="en-US"/>
        </w:rPr>
      </w:pPr>
      <w:r>
        <w:rPr>
          <w:rFonts w:hint="eastAsia"/>
          <w:bCs/>
          <w:sz w:val="24"/>
          <w:szCs w:val="24"/>
          <w:highlight w:val="none"/>
        </w:rPr>
        <w:t xml:space="preserve">分包</w:t>
      </w:r>
      <w:bookmarkEnd w:id="5"/>
      <w:r>
        <w:rPr>
          <w:bCs/>
          <w:sz w:val="24"/>
          <w:szCs w:val="24"/>
          <w:highlight w:val="none"/>
        </w:rPr>
        <w:t xml:space="preserve">预算金额：人民币</w:t>
      </w:r>
      <w:r>
        <w:rPr>
          <w:rFonts w:hint="eastAsia"/>
          <w:bCs/>
          <w:sz w:val="24"/>
          <w:szCs w:val="24"/>
          <w:highlight w:val="none"/>
          <w:lang w:val="en-US" w:eastAsia="zh-CN"/>
        </w:rPr>
        <w:t xml:space="preserve">45.00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38.00</w:t>
      </w:r>
      <w:r>
        <w:rPr>
          <w:rFonts w:hint="eastAsia"/>
          <w:bCs/>
          <w:sz w:val="24"/>
          <w:szCs w:val="24"/>
          <w:highlight w:val="none"/>
          <w:lang w:eastAsia="zh-CN"/>
        </w:rPr>
        <w:t xml:space="preserve">万元。</w:t>
      </w:r>
      <w:r/>
    </w:p>
    <w:p>
      <w:pPr>
        <w:ind w:firstLine="480"/>
        <w:spacing w:line="440" w:lineRule="exact"/>
        <w:rPr>
          <w:bCs/>
          <w:sz w:val="24"/>
          <w:szCs w:val="24"/>
          <w:highlight w:val="none"/>
        </w:rPr>
      </w:pPr>
      <w:r>
        <w:rPr>
          <w:bCs/>
          <w:sz w:val="24"/>
          <w:szCs w:val="24"/>
          <w:highlight w:val="none"/>
        </w:rPr>
        <w:t xml:space="preserve">第</w:t>
      </w:r>
      <w:bookmarkStart w:id="6" w:name="OLE_LINK15"/>
      <w:r>
        <w:rPr>
          <w:rFonts w:hint="eastAsia"/>
          <w:bCs/>
          <w:sz w:val="24"/>
          <w:szCs w:val="24"/>
          <w:highlight w:val="none"/>
        </w:rPr>
        <w:t xml:space="preserve">二包</w:t>
      </w:r>
      <w:bookmarkEnd w:id="6"/>
      <w:r>
        <w:rPr>
          <w:bCs/>
          <w:sz w:val="24"/>
          <w:szCs w:val="24"/>
          <w:highlight w:val="none"/>
        </w:rPr>
        <w:t xml:space="preserve">：</w:t>
      </w:r>
      <w:bookmarkEnd w:id="4"/>
      <w:r>
        <w:rPr>
          <w:rFonts w:hint="eastAsia"/>
          <w:bCs/>
          <w:sz w:val="24"/>
          <w:szCs w:val="24"/>
          <w:highlight w:val="none"/>
        </w:rPr>
        <w:t xml:space="preserve">胸腔按压机</w:t>
      </w:r>
      <w:r>
        <w:rPr>
          <w:rFonts w:hint="eastAsia"/>
          <w:bCs/>
          <w:sz w:val="24"/>
          <w:szCs w:val="24"/>
          <w:highlight w:val="none"/>
          <w:lang w:val="en-US" w:eastAsia="zh-CN"/>
        </w:rPr>
        <w:t xml:space="preserve">采购</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145.00</w:t>
      </w:r>
      <w:r>
        <w:rPr>
          <w:rFonts w:hint="eastAsia"/>
          <w:bCs/>
          <w:sz w:val="24"/>
          <w:szCs w:val="24"/>
          <w:highlight w:val="none"/>
          <w:lang w:eastAsia="zh-CN"/>
        </w:rPr>
        <w:t xml:space="preserve">万元</w:t>
      </w:r>
      <w:bookmarkStart w:id="7" w:name="OLE_LINK23"/>
      <w:r/>
      <w:bookmarkEnd w:id="7"/>
      <w:r>
        <w:rPr>
          <w:rFonts w:hint="eastAsia"/>
          <w:bCs/>
          <w:sz w:val="24"/>
          <w:szCs w:val="24"/>
          <w:highlight w:val="none"/>
          <w:lang w:eastAsia="zh-CN"/>
        </w:rPr>
        <w:t xml:space="preserve">；</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98.00</w:t>
      </w:r>
      <w:r>
        <w:rPr>
          <w:rFonts w:hint="eastAsia"/>
          <w:bCs/>
          <w:sz w:val="24"/>
          <w:szCs w:val="24"/>
          <w:highlight w:val="none"/>
          <w:lang w:eastAsia="zh-CN"/>
        </w:rPr>
        <w:t xml:space="preserve">万元。</w:t>
      </w:r>
      <w:r/>
    </w:p>
    <w:p>
      <w:pPr>
        <w:ind w:firstLine="480"/>
        <w:spacing w:line="440" w:lineRule="exact"/>
        <w:rPr>
          <w:bCs/>
          <w:sz w:val="24"/>
          <w:szCs w:val="24"/>
          <w:highlight w:val="none"/>
        </w:rPr>
      </w:pPr>
      <w:r>
        <w:rPr>
          <w:bCs/>
          <w:sz w:val="24"/>
          <w:szCs w:val="24"/>
          <w:highlight w:val="none"/>
        </w:rPr>
        <w:t xml:space="preserve">第</w:t>
      </w:r>
      <w:r>
        <w:rPr>
          <w:rFonts w:hint="eastAsia"/>
          <w:bCs/>
          <w:sz w:val="24"/>
          <w:szCs w:val="24"/>
          <w:highlight w:val="none"/>
        </w:rPr>
        <w:t xml:space="preserve">三包</w:t>
      </w:r>
      <w:r>
        <w:rPr>
          <w:bCs/>
          <w:sz w:val="24"/>
          <w:szCs w:val="24"/>
          <w:highlight w:val="none"/>
        </w:rPr>
        <w:t xml:space="preserve">：</w:t>
      </w:r>
      <w:r>
        <w:rPr>
          <w:rFonts w:hint="eastAsia"/>
          <w:bCs/>
          <w:sz w:val="24"/>
          <w:szCs w:val="24"/>
          <w:highlight w:val="none"/>
        </w:rPr>
        <w:t xml:space="preserve">AED</w:t>
      </w:r>
      <w:r>
        <w:rPr>
          <w:rFonts w:hint="eastAsia"/>
          <w:bCs/>
          <w:sz w:val="24"/>
          <w:szCs w:val="24"/>
          <w:highlight w:val="none"/>
          <w:lang w:val="en-US" w:eastAsia="zh-CN"/>
        </w:rPr>
        <w:t xml:space="preserve">采购</w:t>
      </w:r>
      <w:r>
        <w:rPr>
          <w:bCs/>
          <w:sz w:val="24"/>
          <w:szCs w:val="24"/>
          <w:highlight w:val="none"/>
        </w:rPr>
        <w:t xml:space="preserve">；</w:t>
      </w:r>
      <w:r/>
    </w:p>
    <w:p>
      <w:pPr>
        <w:ind w:firstLine="480"/>
        <w:spacing w:line="440" w:lineRule="exact"/>
        <w:rPr>
          <w:b/>
          <w:bCs/>
          <w:color w:val="000000" w:themeColor="text1"/>
          <w:sz w:val="24"/>
          <w:szCs w:val="24"/>
          <w:highlight w:val="none"/>
          <w14:textFill>
            <w14:solidFill>
              <w14:schemeClr w14:val="tx1"/>
            </w14:solidFill>
          </w14:textFill>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100.00</w:t>
      </w:r>
      <w:r>
        <w:rPr>
          <w:rFonts w:hint="eastAsia"/>
          <w:bCs/>
          <w:sz w:val="24"/>
          <w:szCs w:val="24"/>
          <w:highlight w:val="none"/>
          <w:lang w:eastAsia="zh-CN"/>
        </w:rPr>
        <w:t xml:space="preserve">万元；</w:t>
      </w:r>
      <w:r>
        <w:rPr>
          <w:rFonts w:hint="eastAsia"/>
          <w:bCs/>
          <w:sz w:val="24"/>
          <w:szCs w:val="24"/>
          <w:highlight w:val="none"/>
          <w:lang w:val="en-US" w:eastAsia="zh-CN"/>
        </w:rPr>
        <w:t xml:space="preserve">最高限价：</w:t>
      </w:r>
      <w:r>
        <w:rPr>
          <w:bCs/>
          <w:sz w:val="24"/>
          <w:szCs w:val="24"/>
          <w:highlight w:val="none"/>
        </w:rPr>
        <w:t xml:space="preserve">人民币</w:t>
      </w:r>
      <w:r>
        <w:rPr>
          <w:rFonts w:hint="eastAsia"/>
          <w:bCs/>
          <w:sz w:val="24"/>
          <w:szCs w:val="24"/>
          <w:highlight w:val="none"/>
          <w:lang w:val="en-US" w:eastAsia="zh-CN"/>
        </w:rPr>
        <w:t xml:space="preserve">85.00</w:t>
      </w:r>
      <w:r>
        <w:rPr>
          <w:rFonts w:hint="eastAsia"/>
          <w:bCs/>
          <w:sz w:val="24"/>
          <w:szCs w:val="24"/>
          <w:highlight w:val="none"/>
          <w:lang w:eastAsia="zh-CN"/>
        </w:rPr>
        <w:t xml:space="preserve">万元。</w:t>
      </w:r>
      <w:r/>
    </w:p>
    <w:p>
      <w:pPr>
        <w:ind w:firstLine="482"/>
        <w:spacing w:line="440" w:lineRule="exact"/>
        <w:rPr>
          <w:bCs/>
          <w:color w:val="000000"/>
          <w:sz w:val="24"/>
          <w:szCs w:val="24"/>
          <w:highlight w:val="none"/>
        </w:rPr>
      </w:pPr>
      <w:r>
        <w:rPr>
          <w:b/>
          <w:bCs/>
          <w:color w:val="000000" w:themeColor="text1"/>
          <w:sz w:val="24"/>
          <w:szCs w:val="24"/>
          <w:highlight w:val="none"/>
          <w14:textFill>
            <w14:solidFill>
              <w14:schemeClr w14:val="tx1"/>
            </w14:solidFill>
          </w14:textFill>
        </w:rPr>
        <w:t xml:space="preserve">本项目共</w:t>
      </w:r>
      <w:r>
        <w:rPr>
          <w:rFonts w:hint="eastAsia" w:cs="Times New Roman"/>
          <w:b/>
          <w:bCs/>
          <w:sz w:val="24"/>
          <w:szCs w:val="24"/>
          <w:highlight w:val="none"/>
          <w:lang w:val="en-US" w:eastAsia="zh-CN"/>
        </w:rPr>
        <w:t xml:space="preserve">3</w:t>
      </w:r>
      <w:r>
        <w:rPr>
          <w:rFonts w:hint="eastAsia" w:ascii="Times New Roman" w:hAnsi="Times New Roman" w:cs="Times New Roman"/>
          <w:b/>
          <w:bCs/>
          <w:sz w:val="24"/>
          <w:szCs w:val="24"/>
          <w:highlight w:val="none"/>
          <w:lang w:eastAsia="zh-CN"/>
        </w:rPr>
        <w:t xml:space="preserve">个分包</w:t>
      </w: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rPr>
        <w:t xml:space="preserve">投标人</w:t>
      </w:r>
      <w:r>
        <w:rPr>
          <w:rFonts w:hint="default" w:ascii="Times New Roman" w:hAnsi="Times New Roman" w:cs="Times New Roman"/>
          <w:b/>
          <w:bCs/>
          <w:sz w:val="24"/>
          <w:szCs w:val="24"/>
          <w:highlight w:val="none"/>
        </w:rPr>
        <w:t xml:space="preserve">可以投其中一个分包，也可以投多个或全部分包</w:t>
      </w:r>
      <w:r>
        <w:rPr>
          <w:rFonts w:hint="eastAsia" w:ascii="Times New Roman" w:hAnsi="Times New Roman" w:cs="Times New Roman"/>
          <w:b/>
          <w:bCs/>
          <w:sz w:val="24"/>
          <w:szCs w:val="24"/>
          <w:highlight w:val="none"/>
          <w:lang w:eastAsia="zh-CN"/>
        </w:rPr>
        <w:t xml:space="preserve">。</w:t>
      </w:r>
      <w:r>
        <w:rPr>
          <w:rFonts w:hint="eastAsia"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个分包可兼中</w:t>
      </w:r>
      <w:r>
        <w:rPr>
          <w:rFonts w:hint="eastAsia" w:ascii="Times New Roman" w:hAnsi="Times New Roman" w:cs="Times New Roman"/>
          <w:b/>
          <w:bCs/>
          <w:sz w:val="24"/>
          <w:szCs w:val="24"/>
          <w:highlight w:val="none"/>
          <w:lang w:val="en-US" w:eastAsia="zh-CN"/>
        </w:rPr>
        <w:t xml:space="preserve">。</w:t>
      </w:r>
      <w:r/>
    </w:p>
    <w:p>
      <w:pPr>
        <w:ind w:firstLine="480"/>
        <w:spacing w:line="440" w:lineRule="exact"/>
        <w:rPr>
          <w:bCs/>
          <w:color w:val="000000"/>
          <w:sz w:val="24"/>
          <w:szCs w:val="24"/>
          <w:highlight w:val="none"/>
        </w:rPr>
      </w:pPr>
      <w:r>
        <w:rPr>
          <w:bCs/>
          <w:color w:val="000000"/>
          <w:sz w:val="24"/>
          <w:szCs w:val="24"/>
          <w:highlight w:val="none"/>
        </w:rPr>
        <w:t xml:space="preserve">5、采购需求</w:t>
      </w:r>
      <w:r>
        <w:rPr>
          <w:bCs/>
          <w:sz w:val="24"/>
          <w:szCs w:val="24"/>
          <w:highlight w:val="none"/>
        </w:rPr>
        <w:t xml:space="preserve">：</w:t>
      </w:r>
      <w:r>
        <w:rPr>
          <w:rFonts w:hint="eastAsia"/>
          <w:bCs/>
          <w:sz w:val="24"/>
          <w:szCs w:val="24"/>
          <w:highlight w:val="none"/>
          <w:lang w:eastAsia="zh-CN"/>
        </w:rPr>
        <w:t xml:space="preserve">常熟市医疗急救中心</w:t>
      </w:r>
      <w:r>
        <w:rPr>
          <w:bCs/>
          <w:sz w:val="24"/>
          <w:szCs w:val="24"/>
          <w:highlight w:val="none"/>
        </w:rPr>
        <w:t xml:space="preserve">所需的</w:t>
      </w:r>
      <w:r>
        <w:rPr>
          <w:rFonts w:hint="eastAsia"/>
          <w:bCs/>
          <w:sz w:val="24"/>
          <w:szCs w:val="24"/>
          <w:highlight w:val="none"/>
          <w:lang w:eastAsia="zh-CN"/>
        </w:rPr>
        <w:t xml:space="preserve">常熟市医疗急救中心医疗设备采购项目</w:t>
      </w:r>
      <w:r>
        <w:rPr>
          <w:bCs/>
          <w:sz w:val="24"/>
          <w:szCs w:val="24"/>
          <w:highlight w:val="none"/>
        </w:rPr>
        <w:t xml:space="preserve">，本次采购</w:t>
      </w:r>
      <w:r>
        <w:rPr>
          <w:rFonts w:hint="eastAsia"/>
          <w:color w:val="000000"/>
          <w:sz w:val="24"/>
          <w:szCs w:val="24"/>
          <w:highlight w:val="none"/>
        </w:rPr>
        <w:t xml:space="preserve">共计</w:t>
      </w:r>
      <w:r>
        <w:rPr>
          <w:rFonts w:hint="eastAsia"/>
          <w:color w:val="000000"/>
          <w:sz w:val="24"/>
          <w:szCs w:val="24"/>
          <w:highlight w:val="none"/>
          <w:lang w:val="en-US" w:eastAsia="zh-CN"/>
        </w:rPr>
        <w:t xml:space="preserve">3</w:t>
      </w:r>
      <w:r>
        <w:rPr>
          <w:rFonts w:hint="eastAsia"/>
          <w:color w:val="000000"/>
          <w:sz w:val="24"/>
          <w:szCs w:val="24"/>
          <w:highlight w:val="none"/>
          <w:lang w:eastAsia="zh-CN"/>
        </w:rPr>
        <w:t xml:space="preserve">个分包</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一包为</w:t>
      </w:r>
      <w:r>
        <w:rPr>
          <w:rFonts w:hint="eastAsia"/>
          <w:bCs/>
          <w:sz w:val="24"/>
          <w:szCs w:val="24"/>
          <w:highlight w:val="none"/>
        </w:rPr>
        <w:t xml:space="preserve">呼吸机、除颤监护仪</w:t>
      </w:r>
      <w:r>
        <w:rPr>
          <w:rFonts w:hint="eastAsia"/>
          <w:bCs/>
          <w:sz w:val="24"/>
          <w:szCs w:val="24"/>
          <w:highlight w:val="none"/>
          <w:lang w:val="en-US" w:eastAsia="zh-CN"/>
        </w:rPr>
        <w:t xml:space="preserve">及</w:t>
      </w:r>
      <w:r>
        <w:rPr>
          <w:rFonts w:hint="eastAsia"/>
          <w:bCs/>
          <w:sz w:val="24"/>
          <w:szCs w:val="24"/>
          <w:highlight w:val="none"/>
        </w:rPr>
        <w:t xml:space="preserve">心电图机</w:t>
      </w:r>
      <w:r>
        <w:rPr>
          <w:rFonts w:hint="eastAsia"/>
          <w:bCs/>
          <w:sz w:val="24"/>
          <w:szCs w:val="24"/>
          <w:highlight w:val="none"/>
          <w:lang w:val="en-US" w:eastAsia="zh-CN"/>
        </w:rPr>
        <w:t xml:space="preserve">采购</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二包为</w:t>
      </w:r>
      <w:r>
        <w:rPr>
          <w:rFonts w:hint="eastAsia"/>
          <w:bCs/>
          <w:sz w:val="24"/>
          <w:szCs w:val="24"/>
          <w:highlight w:val="none"/>
        </w:rPr>
        <w:t xml:space="preserve">胸腔按压机</w:t>
      </w:r>
      <w:r>
        <w:rPr>
          <w:rFonts w:hint="eastAsia"/>
          <w:bCs/>
          <w:sz w:val="24"/>
          <w:szCs w:val="24"/>
          <w:highlight w:val="none"/>
          <w:lang w:val="en-US" w:eastAsia="zh-CN"/>
        </w:rPr>
        <w:t xml:space="preserve">采购</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三包为</w:t>
      </w:r>
      <w:r>
        <w:rPr>
          <w:rFonts w:hint="eastAsia"/>
          <w:bCs/>
          <w:sz w:val="24"/>
          <w:szCs w:val="24"/>
          <w:highlight w:val="none"/>
        </w:rPr>
        <w:t xml:space="preserve">AED</w:t>
      </w:r>
      <w:r>
        <w:rPr>
          <w:rFonts w:hint="eastAsia"/>
          <w:bCs/>
          <w:sz w:val="24"/>
          <w:szCs w:val="24"/>
          <w:highlight w:val="none"/>
          <w:lang w:val="en-US" w:eastAsia="zh-CN"/>
        </w:rPr>
        <w:t xml:space="preserve">采购</w:t>
      </w:r>
      <w:r>
        <w:rPr>
          <w:bCs/>
          <w:color w:val="000000"/>
          <w:sz w:val="24"/>
          <w:szCs w:val="24"/>
          <w:highlight w:val="none"/>
        </w:rPr>
        <w:t xml:space="preserve">。</w:t>
      </w:r>
      <w:r/>
    </w:p>
    <w:p>
      <w:pPr>
        <w:ind w:firstLine="480"/>
        <w:spacing w:line="440" w:lineRule="exact"/>
        <w:rPr>
          <w:bCs/>
          <w:color w:val="auto"/>
          <w:sz w:val="24"/>
          <w:szCs w:val="24"/>
          <w:highlight w:val="none"/>
        </w:rPr>
      </w:pPr>
      <w:r>
        <w:rPr>
          <w:bCs/>
          <w:color w:val="auto"/>
          <w:sz w:val="24"/>
          <w:szCs w:val="24"/>
          <w:highlight w:val="none"/>
        </w:rPr>
        <w:t xml:space="preserve">6、合同履行期限：</w:t>
      </w:r>
      <w:r>
        <w:rPr>
          <w:rFonts w:hint="eastAsia"/>
          <w:sz w:val="24"/>
          <w:szCs w:val="24"/>
          <w:highlight w:val="none"/>
          <w:lang w:val="en-US" w:eastAsia="zh-CN"/>
        </w:rPr>
        <w:t xml:space="preserve">自合同签订后30个工作日内完成供货及安装调试。</w:t>
      </w:r>
      <w:r/>
    </w:p>
    <w:p>
      <w:pPr>
        <w:ind w:firstLine="480"/>
        <w:spacing w:line="440" w:lineRule="exact"/>
        <w:rPr>
          <w:bCs/>
          <w:color w:val="000000"/>
          <w:sz w:val="24"/>
          <w:szCs w:val="24"/>
          <w:highlight w:val="none"/>
        </w:rPr>
      </w:pPr>
      <w:r>
        <w:rPr>
          <w:bCs/>
          <w:color w:val="000000"/>
          <w:sz w:val="24"/>
          <w:szCs w:val="24"/>
          <w:highlight w:val="none"/>
        </w:rPr>
        <w:t xml:space="preserve">7、本项目不接受联合体投标。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bCs/>
          <w:sz w:val="24"/>
          <w:szCs w:val="24"/>
          <w:highlight w:val="none"/>
        </w:rPr>
      </w:pPr>
      <w:r>
        <w:rPr>
          <w:bCs/>
          <w:sz w:val="24"/>
          <w:szCs w:val="24"/>
          <w:highlight w:val="none"/>
        </w:rPr>
        <w:t xml:space="preserve">1、满足《中华人民共和国政府采购法》第二十二条规定。</w:t>
      </w:r>
      <w:r/>
    </w:p>
    <w:p>
      <w:pPr>
        <w:ind w:firstLine="482"/>
        <w:spacing w:line="440" w:lineRule="exact"/>
        <w:rPr>
          <w:b/>
          <w:bCs w:val="0"/>
          <w:sz w:val="24"/>
          <w:szCs w:val="24"/>
          <w:highlight w:val="none"/>
        </w:rPr>
      </w:pPr>
      <w:r>
        <w:rPr>
          <w:b/>
          <w:bCs w:val="0"/>
          <w:sz w:val="24"/>
          <w:szCs w:val="24"/>
          <w:highlight w:val="none"/>
        </w:rPr>
        <w:t xml:space="preserve">2、落实政府采购政策需满足的资格要求：</w:t>
      </w:r>
      <w:r>
        <w:rPr>
          <w:rFonts w:hint="eastAsia"/>
          <w:b/>
          <w:bCs w:val="0"/>
          <w:sz w:val="24"/>
          <w:szCs w:val="24"/>
          <w:highlight w:val="none"/>
        </w:rPr>
        <w:t xml:space="preserve">本项目</w:t>
      </w:r>
      <w:r>
        <w:rPr>
          <w:rFonts w:hint="eastAsia"/>
          <w:b/>
          <w:bCs w:val="0"/>
          <w:sz w:val="24"/>
          <w:szCs w:val="24"/>
          <w:highlight w:val="none"/>
          <w:lang w:val="en-US" w:eastAsia="zh-CN"/>
        </w:rPr>
        <w:t xml:space="preserve">三个分包均</w:t>
      </w:r>
      <w:r>
        <w:rPr>
          <w:rFonts w:hint="eastAsia"/>
          <w:b/>
          <w:bCs w:val="0"/>
          <w:sz w:val="24"/>
          <w:szCs w:val="24"/>
          <w:highlight w:val="none"/>
        </w:rPr>
        <w:t xml:space="preserve">非专门面向中小企业采购，所属行业为工业。</w:t>
      </w:r>
      <w:r/>
    </w:p>
    <w:p>
      <w:pPr>
        <w:numPr>
          <w:ilvl w:val="0"/>
          <w:numId w:val="0"/>
        </w:numPr>
        <w:ind w:firstLine="482"/>
        <w:spacing w:line="440" w:lineRule="exact"/>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ascii="Times New Roman" w:hAnsi="Times New Roman" w:eastAsia="宋体" w:cs="Times New Roman"/>
          <w:b/>
          <w:bCs w:val="0"/>
          <w:sz w:val="24"/>
          <w:szCs w:val="24"/>
          <w:highlight w:val="none"/>
          <w:lang w:val="en-US" w:eastAsia="zh-CN" w:bidi="ar-SA"/>
        </w:rPr>
        <w:t xml:space="preserve">3、</w:t>
      </w:r>
      <w:r>
        <w:rPr>
          <w:b/>
          <w:bCs w:val="0"/>
          <w:sz w:val="24"/>
          <w:szCs w:val="24"/>
          <w:highlight w:val="none"/>
        </w:rPr>
        <w:t xml:space="preserve">本项目的特定资格要求：</w:t>
      </w:r>
      <w:r>
        <w:rPr>
          <w:rFonts w:hint="eastAsia" w:ascii="宋体" w:hAnsi="宋体"/>
          <w:b/>
          <w:bCs/>
          <w:color w:val="000000" w:themeColor="text1"/>
          <w:sz w:val="24"/>
          <w:szCs w:val="24"/>
          <w:highlight w:val="none"/>
          <w14:textFill>
            <w14:solidFill>
              <w14:schemeClr w14:val="tx1"/>
            </w14:solidFill>
          </w14:textFill>
        </w:rPr>
        <w:t xml:space="preserve">①投标人为生产企业的，提供有效的《医疗器械生产许可证》；</w:t>
      </w:r>
      <w:r>
        <w:rPr>
          <w:rFonts w:hint="eastAsia" w:ascii="宋体" w:hAnsi="宋体"/>
          <w:b/>
          <w:bCs/>
          <w:color w:val="000000" w:themeColor="text1"/>
          <w:sz w:val="24"/>
          <w:szCs w:val="24"/>
          <w:highlight w:val="none"/>
          <w:lang w:val="en-US" w:eastAsia="zh-CN"/>
          <w14:textFill>
            <w14:solidFill>
              <w14:schemeClr w14:val="tx1"/>
            </w14:solidFill>
          </w14:textFill>
        </w:rPr>
        <w:t xml:space="preserve">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480"/>
        <w:spacing w:line="440" w:lineRule="exact"/>
        <w:rPr>
          <w:bCs/>
          <w:sz w:val="24"/>
          <w:szCs w:val="24"/>
          <w:highlight w:val="none"/>
        </w:rPr>
      </w:pPr>
      <w:r>
        <w:rPr>
          <w:bCs/>
          <w:sz w:val="24"/>
          <w:szCs w:val="24"/>
          <w:highlight w:val="none"/>
        </w:rPr>
        <w:t xml:space="preserve">4、其他要求：</w:t>
      </w:r>
      <w:r/>
    </w:p>
    <w:p>
      <w:pPr>
        <w:ind w:firstLine="480"/>
        <w:spacing w:line="440" w:lineRule="exact"/>
        <w:rPr>
          <w:bCs/>
          <w:sz w:val="24"/>
          <w:szCs w:val="24"/>
          <w:highlight w:val="none"/>
        </w:rPr>
      </w:pPr>
      <w:r>
        <w:rPr>
          <w:bCs/>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bCs/>
          <w:highlight w:val="none"/>
        </w:rPr>
      </w:pPr>
      <w:r>
        <w:rPr>
          <w:bCs/>
          <w:sz w:val="24"/>
          <w:szCs w:val="24"/>
          <w:highlight w:val="none"/>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sz w:val="24"/>
          <w:szCs w:val="24"/>
          <w:highlight w:val="none"/>
        </w:rPr>
      </w:pPr>
      <w:r>
        <w:rPr>
          <w:rFonts w:hint="eastAsia"/>
          <w:sz w:val="24"/>
          <w:szCs w:val="24"/>
          <w:highlight w:val="none"/>
        </w:rPr>
        <w:t xml:space="preserve">1、时间：自招标文件公告发布之日起5个工作日（法定节假日除外）。</w:t>
      </w:r>
      <w:r/>
    </w:p>
    <w:p>
      <w:pPr>
        <w:ind w:firstLine="480"/>
        <w:spacing w:line="440" w:lineRule="exact"/>
        <w:rPr>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3、方式：在</w:t>
      </w:r>
      <w:r>
        <w:rPr>
          <w:rFonts w:hint="eastAsia"/>
          <w:sz w:val="24"/>
          <w:szCs w:val="24"/>
          <w:highlight w:val="none"/>
          <w:lang w:eastAsia="zh-CN"/>
        </w:rPr>
        <w:t xml:space="preserve">“</w:t>
      </w:r>
      <w:r>
        <w:rPr>
          <w:rFonts w:hint="eastAsia"/>
          <w:sz w:val="24"/>
          <w:szCs w:val="24"/>
          <w:highlight w:val="none"/>
        </w:rPr>
        <w:t xml:space="preserve">苏采云政府采购一体化平台</w:t>
      </w:r>
      <w:r>
        <w:rPr>
          <w:rFonts w:hint="eastAsia"/>
          <w:sz w:val="24"/>
          <w:szCs w:val="24"/>
          <w:highlight w:val="none"/>
          <w:lang w:eastAsia="zh-CN"/>
        </w:rPr>
        <w:t xml:space="preserve">”</w:t>
      </w:r>
      <w:r>
        <w:rPr>
          <w:rFonts w:hint="eastAsia"/>
          <w:sz w:val="24"/>
          <w:szCs w:val="24"/>
          <w:highlight w:val="none"/>
        </w:rPr>
        <w:t xml:space="preserve">自行免费下载招标文件。</w:t>
      </w:r>
      <w:r/>
    </w:p>
    <w:p>
      <w:pPr>
        <w:ind w:firstLine="480"/>
        <w:spacing w:line="440" w:lineRule="exact"/>
        <w:rPr>
          <w:bCs/>
          <w:sz w:val="24"/>
          <w:szCs w:val="24"/>
          <w:highlight w:val="none"/>
        </w:rPr>
      </w:pPr>
      <w:r>
        <w:rPr>
          <w:rFonts w:hint="eastAsia"/>
          <w:sz w:val="24"/>
          <w:szCs w:val="24"/>
          <w:highlight w:val="none"/>
        </w:rPr>
        <w:t xml:space="preserve">4、售价：0.00元</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w:t>
      </w:r>
      <w:r>
        <w:rPr>
          <w:rFonts w:hint="eastAsia"/>
          <w:sz w:val="24"/>
          <w:szCs w:val="24"/>
          <w:highlight w:val="none"/>
        </w:rPr>
        <w:t xml:space="preserve">日9点00分（北京时间）</w:t>
      </w:r>
      <w:r/>
    </w:p>
    <w:p>
      <w:pPr>
        <w:ind w:firstLine="480"/>
        <w:spacing w:line="440" w:lineRule="exact"/>
        <w:rPr>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系统，否则视为放弃参加该采购项目。</w:t>
      </w:r>
      <w:r/>
    </w:p>
    <w:p>
      <w:pPr>
        <w:ind w:firstLine="480"/>
        <w:spacing w:line="440" w:lineRule="exact"/>
        <w:rPr>
          <w:bCs/>
          <w:sz w:val="24"/>
          <w:szCs w:val="24"/>
          <w:highlight w:val="none"/>
        </w:rPr>
      </w:pPr>
      <w:r>
        <w:rPr>
          <w:rFonts w:hint="eastAsia"/>
          <w:sz w:val="24"/>
          <w:szCs w:val="24"/>
          <w:highlight w:val="none"/>
        </w:rPr>
        <w:t xml:space="preserve">4、本项目采用不见面开标，投标人登录</w:t>
      </w:r>
      <w:r>
        <w:rPr>
          <w:rFonts w:hint="eastAsia"/>
          <w:sz w:val="24"/>
          <w:szCs w:val="24"/>
          <w:highlight w:val="none"/>
          <w:lang w:eastAsia="zh-CN"/>
        </w:rPr>
        <w:t xml:space="preserve">“</w:t>
      </w:r>
      <w:r>
        <w:rPr>
          <w:rFonts w:hint="eastAsia"/>
          <w:sz w:val="24"/>
          <w:szCs w:val="24"/>
          <w:highlight w:val="none"/>
        </w:rPr>
        <w:t xml:space="preserve">苏采云</w:t>
      </w:r>
      <w:r>
        <w:rPr>
          <w:rFonts w:hint="eastAsia"/>
          <w:sz w:val="24"/>
          <w:szCs w:val="24"/>
          <w:highlight w:val="none"/>
          <w:lang w:eastAsia="zh-CN"/>
        </w:rPr>
        <w:t xml:space="preserve">”</w:t>
      </w:r>
      <w:r>
        <w:rPr>
          <w:rFonts w:hint="eastAsia"/>
          <w:sz w:val="24"/>
          <w:szCs w:val="24"/>
          <w:highlight w:val="none"/>
        </w:rPr>
        <w:t xml:space="preserve">系统在平台首页点击</w:t>
      </w:r>
      <w:r>
        <w:rPr>
          <w:rFonts w:hint="eastAsia"/>
          <w:sz w:val="24"/>
          <w:szCs w:val="24"/>
          <w:highlight w:val="none"/>
          <w:lang w:eastAsia="zh-CN"/>
        </w:rPr>
        <w:t xml:space="preserve">“</w:t>
      </w:r>
      <w:r>
        <w:rPr>
          <w:rFonts w:hint="eastAsia"/>
          <w:sz w:val="24"/>
          <w:szCs w:val="24"/>
          <w:highlight w:val="none"/>
        </w:rPr>
        <w:t xml:space="preserve">开标大厅</w:t>
      </w:r>
      <w:r>
        <w:rPr>
          <w:rFonts w:hint="eastAsia"/>
          <w:sz w:val="24"/>
          <w:szCs w:val="24"/>
          <w:highlight w:val="none"/>
          <w:lang w:eastAsia="zh-CN"/>
        </w:rPr>
        <w:t xml:space="preserve">”</w:t>
      </w:r>
      <w:r>
        <w:rPr>
          <w:rFonts w:hint="eastAsia"/>
          <w:sz w:val="24"/>
          <w:szCs w:val="24"/>
          <w:highlight w:val="none"/>
        </w:rPr>
        <w:t xml:space="preserve">，进入江苏省政府采购一体化不见面开标（采购）大厅，选择对应项目，并按系统提示完成开标流程</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bCs/>
          <w:color w:val="000000"/>
          <w:sz w:val="24"/>
          <w:szCs w:val="24"/>
          <w:highlight w:val="none"/>
        </w:rPr>
      </w:pPr>
      <w:r>
        <w:rPr>
          <w:bCs/>
          <w:color w:val="000000"/>
          <w:sz w:val="24"/>
          <w:szCs w:val="24"/>
          <w:highlight w:val="none"/>
        </w:rPr>
        <w:t xml:space="preserve">自本公告发布之日起5个工作日。</w:t>
      </w:r>
      <w:r/>
    </w:p>
    <w:p>
      <w:pPr>
        <w:spacing w:line="440" w:lineRule="exact"/>
        <w:rPr>
          <w:b/>
          <w:sz w:val="24"/>
          <w:szCs w:val="24"/>
          <w:highlight w:val="none"/>
        </w:rPr>
      </w:pPr>
      <w:r>
        <w:rPr>
          <w:b/>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p>
    <w:p>
      <w:pPr>
        <w:ind w:firstLine="480"/>
        <w:spacing w:line="440" w:lineRule="exact"/>
        <w:rPr>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w:t>
      </w:r>
      <w:bookmarkStart w:id="8" w:name="OLE_LINK1"/>
      <w:r>
        <w:rPr>
          <w:rFonts w:hint="eastAsia"/>
          <w:color w:val="000000"/>
          <w:sz w:val="24"/>
          <w:szCs w:val="24"/>
          <w:highlight w:val="none"/>
        </w:rPr>
        <w:t xml:space="preserve">登</w:t>
      </w:r>
      <w:bookmarkEnd w:id="8"/>
      <w:r>
        <w:rPr>
          <w:rFonts w:hint="eastAsia"/>
          <w:color w:val="000000"/>
          <w:sz w:val="24"/>
          <w:szCs w:val="24"/>
          <w:highlight w:val="none"/>
        </w:rPr>
        <w:t xml:space="preserve">录</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w:t>
      </w:r>
      <w:r/>
    </w:p>
    <w:p>
      <w:pPr>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p>
    <w:p>
      <w:pPr>
        <w:ind w:firstLine="480"/>
        <w:spacing w:line="440" w:lineRule="exact"/>
        <w:rPr>
          <w:bCs/>
          <w:sz w:val="24"/>
          <w:szCs w:val="24"/>
          <w:highlight w:val="none"/>
        </w:rPr>
      </w:pPr>
      <w:r>
        <w:rPr>
          <w:rFonts w:hint="eastAsia"/>
          <w:sz w:val="24"/>
          <w:szCs w:val="24"/>
          <w:highlight w:val="none"/>
          <w:lang w:val="en-US" w:eastAsia="zh-CN"/>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bCs/>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1、采购人信息</w:t>
      </w:r>
      <w:r/>
    </w:p>
    <w:p>
      <w:pPr>
        <w:ind w:firstLine="480"/>
        <w:spacing w:line="440" w:lineRule="exact"/>
        <w:rPr>
          <w:rFonts w:hint="eastAsia" w:eastAsia="宋体"/>
          <w:color w:val="000000"/>
          <w:sz w:val="24"/>
          <w:szCs w:val="24"/>
          <w:highlight w:val="none"/>
          <w:lang w:eastAsia="zh-CN"/>
        </w:rPr>
      </w:pPr>
      <w:r/>
      <w:bookmarkStart w:id="9" w:name="_Toc28359086"/>
      <w:r/>
      <w:bookmarkStart w:id="10" w:name="_Toc28359009"/>
      <w:r>
        <w:rPr>
          <w:rFonts w:hint="eastAsia"/>
          <w:color w:val="000000"/>
          <w:sz w:val="24"/>
          <w:szCs w:val="24"/>
          <w:highlight w:val="none"/>
        </w:rPr>
        <w:t xml:space="preserve">名 称：</w:t>
      </w:r>
      <w:r>
        <w:rPr>
          <w:rFonts w:hint="eastAsia"/>
          <w:color w:val="000000"/>
          <w:sz w:val="24"/>
          <w:szCs w:val="24"/>
          <w:highlight w:val="none"/>
          <w:lang w:eastAsia="zh-CN"/>
        </w:rPr>
        <w:t xml:space="preserve">常熟市医疗急救中心</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地 址：常熟市青墩塘路40号</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联系方式：</w:t>
      </w:r>
      <w:r>
        <w:rPr>
          <w:rFonts w:hint="eastAsia"/>
          <w:color w:val="000000"/>
          <w:sz w:val="24"/>
          <w:szCs w:val="24"/>
          <w:highlight w:val="none"/>
          <w:lang w:eastAsia="zh-CN"/>
        </w:rPr>
        <w:t xml:space="preserve">0512-52901570</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2、采购代理机构信息</w:t>
      </w:r>
      <w:bookmarkEnd w:id="9"/>
      <w:r/>
      <w:bookmarkEnd w:id="10"/>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名 称：</w:t>
      </w:r>
      <w:r>
        <w:rPr>
          <w:rFonts w:hint="eastAsia"/>
          <w:color w:val="000000"/>
          <w:sz w:val="24"/>
          <w:szCs w:val="24"/>
          <w:highlight w:val="none"/>
          <w:lang w:eastAsia="zh-CN"/>
        </w:rPr>
        <w:t xml:space="preserve">江苏协诚工程咨询有限公司</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地 址：</w:t>
      </w:r>
      <w:r>
        <w:rPr>
          <w:rFonts w:hint="eastAsia"/>
          <w:color w:val="000000"/>
          <w:sz w:val="24"/>
          <w:szCs w:val="24"/>
          <w:highlight w:val="none"/>
          <w:lang w:eastAsia="zh-CN"/>
        </w:rPr>
        <w:t xml:space="preserve">常熟市泰慈新村4号（衡丰家园北门对面）</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联系方式：</w:t>
      </w:r>
      <w:bookmarkStart w:id="11" w:name="_Toc28359010"/>
      <w:r/>
      <w:bookmarkStart w:id="12" w:name="_Toc28359087"/>
      <w:r>
        <w:rPr>
          <w:rFonts w:hint="eastAsia"/>
          <w:color w:val="000000"/>
          <w:sz w:val="24"/>
          <w:szCs w:val="24"/>
          <w:highlight w:val="none"/>
          <w:lang w:eastAsia="zh-CN"/>
        </w:rPr>
        <w:t xml:space="preserve">0512-52213738</w:t>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3、项目联系方式</w:t>
      </w:r>
      <w:bookmarkEnd w:id="11"/>
      <w:r/>
      <w:bookmarkEnd w:id="12"/>
      <w:r/>
      <w:r/>
    </w:p>
    <w:p>
      <w:pPr>
        <w:ind w:firstLine="480"/>
        <w:spacing w:line="440" w:lineRule="exact"/>
        <w:rPr>
          <w:rFonts w:hint="eastAsia"/>
          <w:color w:val="000000"/>
          <w:sz w:val="24"/>
          <w:szCs w:val="24"/>
          <w:highlight w:val="none"/>
        </w:rPr>
      </w:pPr>
      <w:r>
        <w:rPr>
          <w:rFonts w:hint="eastAsia"/>
          <w:color w:val="000000"/>
          <w:sz w:val="24"/>
          <w:szCs w:val="24"/>
          <w:highlight w:val="none"/>
        </w:rPr>
        <w:t xml:space="preserve">项目联系人：</w:t>
      </w:r>
      <w:r>
        <w:rPr>
          <w:rFonts w:hint="eastAsia"/>
          <w:color w:val="000000"/>
          <w:sz w:val="24"/>
          <w:szCs w:val="24"/>
          <w:highlight w:val="none"/>
          <w:lang w:eastAsia="zh-CN"/>
        </w:rPr>
        <w:t xml:space="preserve">朱晶</w:t>
      </w:r>
      <w:r>
        <w:rPr>
          <w:rFonts w:hint="eastAsia"/>
          <w:color w:val="000000"/>
          <w:sz w:val="24"/>
          <w:szCs w:val="24"/>
          <w:highlight w:val="none"/>
        </w:rPr>
        <w:t xml:space="preserve">（采购人）、</w:t>
      </w:r>
      <w:r>
        <w:rPr>
          <w:rFonts w:hint="eastAsia"/>
          <w:color w:val="000000"/>
          <w:sz w:val="24"/>
          <w:szCs w:val="24"/>
          <w:highlight w:val="none"/>
          <w:lang w:eastAsia="zh-CN"/>
        </w:rPr>
        <w:t xml:space="preserve">濮静亚</w:t>
      </w:r>
      <w:r>
        <w:rPr>
          <w:rFonts w:hint="eastAsia"/>
          <w:color w:val="000000"/>
          <w:sz w:val="24"/>
          <w:szCs w:val="24"/>
          <w:highlight w:val="none"/>
        </w:rPr>
        <w:t xml:space="preserve">（代理机构）</w:t>
      </w:r>
      <w:r/>
    </w:p>
    <w:p>
      <w:pPr>
        <w:ind w:firstLine="480"/>
        <w:spacing w:line="440" w:lineRule="exact"/>
        <w:rPr>
          <w:color w:val="000000"/>
          <w:highlight w:val="none"/>
        </w:rPr>
      </w:pPr>
      <w:r>
        <w:rPr>
          <w:rFonts w:hint="eastAsia"/>
          <w:color w:val="000000"/>
          <w:sz w:val="24"/>
          <w:szCs w:val="24"/>
          <w:highlight w:val="none"/>
        </w:rPr>
        <w:t xml:space="preserve">电 话：</w:t>
      </w:r>
      <w:r>
        <w:rPr>
          <w:rFonts w:hint="eastAsia"/>
          <w:color w:val="000000"/>
          <w:sz w:val="24"/>
          <w:szCs w:val="24"/>
          <w:highlight w:val="none"/>
          <w:lang w:eastAsia="zh-CN"/>
        </w:rPr>
        <w:t xml:space="preserve">0512-52901570</w:t>
      </w:r>
      <w:r>
        <w:rPr>
          <w:rFonts w:hint="eastAsia"/>
          <w:color w:val="000000"/>
          <w:sz w:val="24"/>
          <w:szCs w:val="24"/>
          <w:highlight w:val="none"/>
        </w:rPr>
        <w:t xml:space="preserve">、</w:t>
      </w:r>
      <w:bookmarkStart w:id="13" w:name="_Toc4297"/>
      <w:r/>
      <w:bookmarkStart w:id="14" w:name="_Toc22778"/>
      <w:r/>
      <w:bookmarkStart w:id="15" w:name="_Toc24175"/>
      <w:r/>
      <w:bookmarkStart w:id="16" w:name="_Toc22945"/>
      <w:r>
        <w:rPr>
          <w:rFonts w:hint="eastAsia"/>
          <w:color w:val="000000"/>
          <w:sz w:val="24"/>
          <w:szCs w:val="24"/>
          <w:highlight w:val="none"/>
          <w:lang w:eastAsia="zh-CN"/>
        </w:rPr>
        <w:t xml:space="preserve">0512-52213738</w:t>
      </w:r>
      <w:r>
        <w:rPr>
          <w:color w:val="000000"/>
          <w:highlight w:val="none"/>
        </w:rPr>
        <w:br w:type="page" w:clear="all"/>
      </w:r>
      <w:r/>
    </w:p>
    <w:p>
      <w:pPr>
        <w:pStyle w:val="742"/>
        <w:jc w:val="center"/>
        <w:rPr>
          <w:rFonts w:ascii="Times New Roman" w:hAnsi="Times New Roman"/>
          <w:color w:val="000000"/>
          <w:highlight w:val="none"/>
        </w:rPr>
      </w:pPr>
      <w:r/>
      <w:bookmarkStart w:id="17" w:name="_Toc24242"/>
      <w:r>
        <w:rPr>
          <w:rFonts w:ascii="Times New Roman" w:hAnsi="Times New Roman"/>
          <w:color w:val="000000"/>
          <w:highlight w:val="none"/>
        </w:rPr>
        <w:t xml:space="preserve">第二章  投标人须知</w:t>
      </w:r>
      <w:bookmarkEnd w:id="13"/>
      <w:r/>
      <w:bookmarkEnd w:id="14"/>
      <w:r/>
      <w:bookmarkEnd w:id="15"/>
      <w:r/>
      <w:bookmarkEnd w:id="16"/>
      <w:r/>
      <w:bookmarkEnd w:id="17"/>
      <w:r/>
      <w:r/>
    </w:p>
    <w:p>
      <w:pPr>
        <w:pStyle w:val="743"/>
        <w:rPr>
          <w:bCs w:val="0"/>
          <w:color w:val="000000"/>
          <w:highlight w:val="none"/>
        </w:rPr>
      </w:pPr>
      <w:r/>
      <w:bookmarkStart w:id="18" w:name="_Toc30173"/>
      <w:r/>
      <w:bookmarkStart w:id="19" w:name="_Toc15697"/>
      <w:r/>
      <w:bookmarkStart w:id="20" w:name="_Toc20741"/>
      <w:r/>
      <w:bookmarkStart w:id="21" w:name="_Toc734"/>
      <w:r/>
      <w:bookmarkStart w:id="22" w:name="_Toc22252"/>
      <w:r>
        <w:rPr>
          <w:bCs w:val="0"/>
          <w:color w:val="000000"/>
          <w:highlight w:val="none"/>
        </w:rPr>
        <w:t xml:space="preserve">一、总则</w:t>
      </w:r>
      <w:bookmarkEnd w:id="18"/>
      <w:r/>
      <w:bookmarkEnd w:id="19"/>
      <w:r/>
      <w:bookmarkEnd w:id="20"/>
      <w:r/>
      <w:bookmarkEnd w:id="21"/>
      <w:r/>
      <w:bookmarkEnd w:id="22"/>
      <w:r/>
      <w:r/>
    </w:p>
    <w:p>
      <w:pPr>
        <w:spacing w:line="440" w:lineRule="exact"/>
        <w:rPr>
          <w:b/>
          <w:color w:val="000000"/>
          <w:sz w:val="24"/>
          <w:szCs w:val="24"/>
          <w:highlight w:val="none"/>
        </w:rPr>
      </w:pPr>
      <w:r/>
      <w:bookmarkStart w:id="23" w:name="_Toc458694821"/>
      <w:r/>
      <w:bookmarkStart w:id="24" w:name="_Toc20823276"/>
      <w:r/>
      <w:bookmarkStart w:id="25" w:name="_Toc16938520"/>
      <w:r/>
      <w:bookmarkStart w:id="26" w:name="_Toc513029204"/>
      <w:r>
        <w:rPr>
          <w:b/>
          <w:color w:val="000000"/>
          <w:sz w:val="24"/>
          <w:szCs w:val="24"/>
          <w:highlight w:val="none"/>
        </w:rPr>
        <w:t xml:space="preserve">1</w:t>
      </w:r>
      <w:bookmarkEnd w:id="23"/>
      <w:r>
        <w:rPr>
          <w:b/>
          <w:color w:val="000000"/>
          <w:sz w:val="24"/>
          <w:szCs w:val="24"/>
          <w:highlight w:val="none"/>
        </w:rPr>
        <w:t xml:space="preserve">、采购方式</w:t>
      </w:r>
      <w:bookmarkEnd w:id="24"/>
      <w:r/>
      <w:bookmarkEnd w:id="25"/>
      <w:r/>
      <w:bookmarkEnd w:id="26"/>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本次招标采取公开招标方式，本招标文件仅适用于招标公告中所述项目。</w:t>
      </w:r>
      <w:r/>
    </w:p>
    <w:p>
      <w:pPr>
        <w:ind w:firstLine="360"/>
        <w:spacing w:line="440" w:lineRule="exact"/>
        <w:rPr>
          <w:color w:val="000000"/>
          <w:sz w:val="24"/>
          <w:szCs w:val="24"/>
          <w:highlight w:val="none"/>
        </w:rPr>
      </w:pPr>
      <w:r>
        <w:rPr>
          <w:color w:val="000000"/>
          <w:sz w:val="24"/>
          <w:szCs w:val="24"/>
          <w:highlight w:val="none"/>
        </w:rPr>
        <w:t xml:space="preserve">1.2 本次招标及由此产生的合同受中华人民共和国有关的法律法规制约和保护。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系指组织本次招标的</w:t>
      </w:r>
      <w:r>
        <w:rPr>
          <w:rFonts w:hint="eastAsia"/>
          <w:color w:val="000000"/>
          <w:sz w:val="24"/>
          <w:szCs w:val="24"/>
          <w:highlight w:val="none"/>
          <w:lang w:eastAsia="zh-CN"/>
        </w:rPr>
        <w:t xml:space="preserve">江苏协诚工程咨询有限公司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color w:val="000000"/>
          <w:sz w:val="24"/>
          <w:szCs w:val="24"/>
          <w:highlight w:val="none"/>
        </w:rPr>
        <w:t xml:space="preserve">投标人</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系指响应招标、参加投标竞争的供应商。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3.1 满足招标公告中申请人的资格要求的规定，详见《第一章 投标邀请》中申请人的资格要求。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投标人应自行承担所有与准备和参加投标有关的一切费用。无论投标过程中的做法和结果如何，代理机构在任何情况下均无义务和责任承担这些费用。</w:t>
      </w:r>
      <w:r/>
    </w:p>
    <w:p>
      <w:pPr>
        <w:spacing w:line="440" w:lineRule="exact"/>
        <w:rPr>
          <w:b/>
          <w:color w:val="000000"/>
          <w:sz w:val="24"/>
          <w:szCs w:val="24"/>
          <w:highlight w:val="none"/>
        </w:rPr>
      </w:pPr>
      <w:r/>
      <w:bookmarkStart w:id="27" w:name="_Toc27724"/>
      <w:r/>
      <w:bookmarkStart w:id="28" w:name="_Toc26158"/>
      <w:r/>
      <w:bookmarkStart w:id="29" w:name="_Toc19264"/>
      <w:r/>
      <w:bookmarkStart w:id="30" w:name="_Toc29477"/>
      <w:r>
        <w:rPr>
          <w:rFonts w:hint="eastAsia"/>
          <w:b/>
          <w:color w:val="000000"/>
          <w:sz w:val="24"/>
          <w:szCs w:val="24"/>
          <w:highlight w:val="none"/>
        </w:rPr>
        <w:t xml:space="preserve">5、代理服务费</w:t>
      </w:r>
      <w:r/>
    </w:p>
    <w:p>
      <w:pPr>
        <w:ind w:firstLine="360"/>
        <w:spacing w:line="440" w:lineRule="exact"/>
        <w:rPr>
          <w:color w:val="000000"/>
          <w:sz w:val="24"/>
          <w:szCs w:val="24"/>
          <w:highlight w:val="none"/>
        </w:rPr>
      </w:pPr>
      <w:r>
        <w:rPr>
          <w:rFonts w:hint="eastAsia"/>
          <w:bCs/>
          <w:color w:val="000000"/>
          <w:sz w:val="24"/>
          <w:szCs w:val="24"/>
          <w:highlight w:val="none"/>
        </w:rPr>
        <w:t xml:space="preserve">5.1 </w:t>
      </w:r>
      <w:r>
        <w:rPr>
          <w:rFonts w:hint="eastAsia"/>
          <w:bCs/>
          <w:sz w:val="24"/>
          <w:szCs w:val="24"/>
          <w:highlight w:val="none"/>
        </w:rPr>
        <w:t xml:space="preserve">本</w:t>
      </w:r>
      <w:r>
        <w:rPr>
          <w:rFonts w:hint="eastAsia"/>
          <w:sz w:val="24"/>
          <w:szCs w:val="24"/>
          <w:highlight w:val="none"/>
        </w:rPr>
        <w:t xml:space="preserve">项目代理服务费为</w:t>
      </w:r>
      <w:r>
        <w:rPr>
          <w:rFonts w:hint="eastAsia"/>
          <w:sz w:val="24"/>
          <w:szCs w:val="24"/>
          <w:highlight w:val="none"/>
          <w:lang w:eastAsia="zh-CN"/>
        </w:rPr>
        <w:t xml:space="preserve">：</w:t>
      </w:r>
      <w:r>
        <w:rPr>
          <w:rFonts w:hint="eastAsia"/>
          <w:sz w:val="24"/>
          <w:szCs w:val="24"/>
          <w:highlight w:val="none"/>
          <w:lang w:val="en-US" w:eastAsia="zh-CN"/>
        </w:rPr>
        <w:t xml:space="preserve">第一包</w:t>
      </w:r>
      <w:r>
        <w:rPr>
          <w:rFonts w:hint="eastAsia"/>
          <w:sz w:val="24"/>
          <w:szCs w:val="24"/>
          <w:highlight w:val="none"/>
        </w:rPr>
        <w:t xml:space="preserve">人民币</w:t>
      </w:r>
      <w:r>
        <w:rPr>
          <w:rFonts w:hint="eastAsia"/>
          <w:sz w:val="24"/>
          <w:szCs w:val="24"/>
          <w:highlight w:val="none"/>
          <w:lang w:val="en-US" w:eastAsia="zh-CN"/>
        </w:rPr>
        <w:t xml:space="preserve">3300.00元</w:t>
      </w:r>
      <w:r>
        <w:rPr>
          <w:rFonts w:hint="eastAsia"/>
          <w:sz w:val="24"/>
          <w:szCs w:val="24"/>
          <w:highlight w:val="none"/>
          <w:lang w:eastAsia="zh-CN"/>
        </w:rPr>
        <w:t xml:space="preserve">、</w:t>
      </w:r>
      <w:r>
        <w:rPr>
          <w:rFonts w:hint="eastAsia"/>
          <w:sz w:val="24"/>
          <w:szCs w:val="24"/>
          <w:highlight w:val="none"/>
          <w:lang w:val="en-US" w:eastAsia="zh-CN"/>
        </w:rPr>
        <w:t xml:space="preserve">第二包</w:t>
      </w:r>
      <w:r>
        <w:rPr>
          <w:rFonts w:hint="eastAsia"/>
          <w:sz w:val="24"/>
          <w:szCs w:val="24"/>
          <w:highlight w:val="none"/>
        </w:rPr>
        <w:t xml:space="preserve">人民币</w:t>
      </w:r>
      <w:r>
        <w:rPr>
          <w:rFonts w:hint="eastAsia"/>
          <w:sz w:val="24"/>
          <w:szCs w:val="24"/>
          <w:highlight w:val="none"/>
          <w:lang w:val="en-US" w:eastAsia="zh-CN"/>
        </w:rPr>
        <w:t xml:space="preserve">8526.00元</w:t>
      </w:r>
      <w:r>
        <w:rPr>
          <w:rFonts w:hint="eastAsia"/>
          <w:sz w:val="24"/>
          <w:szCs w:val="24"/>
          <w:highlight w:val="none"/>
          <w:lang w:eastAsia="zh-CN"/>
        </w:rPr>
        <w:t xml:space="preserve">、</w:t>
      </w:r>
      <w:r>
        <w:rPr>
          <w:rFonts w:hint="eastAsia"/>
          <w:sz w:val="24"/>
          <w:szCs w:val="24"/>
          <w:highlight w:val="none"/>
          <w:lang w:val="en-US" w:eastAsia="zh-CN"/>
        </w:rPr>
        <w:t xml:space="preserve">第三包</w:t>
      </w:r>
      <w:r>
        <w:rPr>
          <w:rFonts w:hint="eastAsia"/>
          <w:sz w:val="24"/>
          <w:szCs w:val="24"/>
          <w:highlight w:val="none"/>
        </w:rPr>
        <w:t xml:space="preserve">人民币</w:t>
      </w:r>
      <w:r>
        <w:rPr>
          <w:rFonts w:hint="eastAsia"/>
          <w:sz w:val="24"/>
          <w:szCs w:val="24"/>
          <w:highlight w:val="none"/>
          <w:lang w:val="en-US" w:eastAsia="zh-CN"/>
        </w:rPr>
        <w:t xml:space="preserve">7395.00元</w:t>
      </w:r>
      <w:r>
        <w:rPr>
          <w:rFonts w:hint="eastAsia"/>
          <w:sz w:val="24"/>
          <w:szCs w:val="24"/>
          <w:highlight w:val="none"/>
        </w:rPr>
        <w:t xml:space="preserve">，</w:t>
      </w:r>
      <w:r>
        <w:rPr>
          <w:rFonts w:hint="eastAsia"/>
          <w:b/>
          <w:bCs/>
          <w:sz w:val="24"/>
          <w:szCs w:val="24"/>
          <w:highlight w:val="none"/>
        </w:rPr>
        <w:t xml:space="preserve">自代理服务履约完毕之日起30个工作日内由采购人向代理机构直接支付，一次性付清。</w:t>
      </w:r>
      <w:r/>
    </w:p>
    <w:p>
      <w:pPr>
        <w:spacing w:line="440" w:lineRule="exact"/>
        <w:rPr>
          <w:b/>
          <w:color w:val="000000"/>
          <w:sz w:val="24"/>
          <w:szCs w:val="24"/>
          <w:highlight w:val="none"/>
        </w:rPr>
      </w:pPr>
      <w:r>
        <w:rPr>
          <w:rFonts w:hint="eastAsia"/>
          <w:b/>
          <w:color w:val="000000"/>
          <w:sz w:val="24"/>
          <w:szCs w:val="24"/>
          <w:highlight w:val="none"/>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 在招标活动中因重大变故，采购任务取消的，采购人或者代理机构将按规定终止本项目</w:t>
      </w:r>
      <w:r>
        <w:rPr>
          <w:rFonts w:hint="eastAsia"/>
          <w:color w:val="000000"/>
          <w:sz w:val="24"/>
          <w:szCs w:val="24"/>
          <w:highlight w:val="none"/>
          <w:lang w:val="en-US" w:eastAsia="zh-CN"/>
        </w:rPr>
        <w:t xml:space="preserve">相应分包的</w:t>
      </w:r>
      <w:r>
        <w:rPr>
          <w:color w:val="000000"/>
          <w:sz w:val="24"/>
          <w:szCs w:val="24"/>
          <w:highlight w:val="none"/>
        </w:rPr>
        <w:t xml:space="preserve">招标活动，并将在指定媒体上发布终止公告。所有潜在投标人可在本招标公告网站上查看到相关终止信息。</w:t>
      </w:r>
      <w:r/>
    </w:p>
    <w:p>
      <w:pPr>
        <w:pStyle w:val="743"/>
        <w:rPr>
          <w:color w:val="000000"/>
          <w:highlight w:val="none"/>
        </w:rPr>
      </w:pPr>
      <w:r/>
      <w:bookmarkStart w:id="31" w:name="_Toc21311"/>
      <w:r>
        <w:rPr>
          <w:color w:val="000000"/>
          <w:highlight w:val="none"/>
        </w:rPr>
        <w:t xml:space="preserve">二、招标文件的说明</w:t>
      </w:r>
      <w:bookmarkEnd w:id="27"/>
      <w:r/>
      <w:bookmarkEnd w:id="28"/>
      <w:r/>
      <w:bookmarkEnd w:id="29"/>
      <w:r/>
      <w:bookmarkEnd w:id="30"/>
      <w:r/>
      <w:bookmarkEnd w:id="31"/>
      <w:r/>
      <w:r/>
    </w:p>
    <w:p>
      <w:pPr>
        <w:spacing w:line="440" w:lineRule="exact"/>
        <w:rPr>
          <w:b/>
          <w:bCs/>
          <w:color w:val="000000"/>
          <w:sz w:val="24"/>
          <w:szCs w:val="24"/>
          <w:highlight w:val="none"/>
        </w:rPr>
      </w:pPr>
      <w:r>
        <w:rPr>
          <w:b/>
          <w:bCs/>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color w:val="000000"/>
          <w:sz w:val="24"/>
          <w:szCs w:val="24"/>
          <w:highlight w:val="none"/>
        </w:rPr>
        <w:t xml:space="preserve">（1）第一章  投标邀请</w:t>
      </w:r>
      <w:r/>
    </w:p>
    <w:p>
      <w:pPr>
        <w:ind w:firstLine="360"/>
        <w:spacing w:line="440" w:lineRule="exact"/>
        <w:rPr>
          <w:color w:val="000000"/>
          <w:sz w:val="24"/>
          <w:szCs w:val="24"/>
          <w:highlight w:val="none"/>
        </w:rPr>
      </w:pPr>
      <w:r>
        <w:rPr>
          <w:color w:val="000000"/>
          <w:sz w:val="24"/>
          <w:szCs w:val="24"/>
          <w:highlight w:val="none"/>
        </w:rPr>
        <w:t xml:space="preserve">（2）第二章  投标人须知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color w:val="000000"/>
          <w:sz w:val="24"/>
          <w:szCs w:val="24"/>
          <w:highlight w:val="none"/>
        </w:rPr>
        <w:t xml:space="preserve">1.3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color w:val="000000"/>
          <w:sz w:val="24"/>
          <w:szCs w:val="24"/>
          <w:highlight w:val="none"/>
        </w:rPr>
        <w:t xml:space="preserve">1.4 招标文件及其更正事项如不是直接从指定媒体地址下载获得的，采购人或代理机构对招标文件及其补遗的真实性、完整性不承担任何责任。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bCs/>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color w:val="000000"/>
          <w:sz w:val="24"/>
          <w:szCs w:val="24"/>
          <w:highlight w:val="none"/>
        </w:rPr>
        <w:t xml:space="preserve">2.3 代理机构一旦对招标文件作出了澄清、修改，即刻发生效力，有关澄清或者修改的内容为招标文件的组成部分，对所有招标文件收受人均具有约束力。</w:t>
      </w:r>
      <w:r/>
    </w:p>
    <w:p>
      <w:pPr>
        <w:pStyle w:val="743"/>
        <w:rPr>
          <w:color w:val="000000"/>
          <w:highlight w:val="none"/>
        </w:rPr>
      </w:pPr>
      <w:r/>
      <w:bookmarkStart w:id="32" w:name="_Toc20848"/>
      <w:r/>
      <w:bookmarkStart w:id="33" w:name="_Toc18285"/>
      <w:r/>
      <w:bookmarkStart w:id="34" w:name="_Toc3880"/>
      <w:r/>
      <w:bookmarkStart w:id="35" w:name="_Toc27236"/>
      <w:r/>
      <w:bookmarkStart w:id="36" w:name="_Toc12389"/>
      <w:r>
        <w:rPr>
          <w:color w:val="000000"/>
          <w:highlight w:val="none"/>
        </w:rPr>
        <w:t xml:space="preserve">三、投标文件的编制</w:t>
      </w:r>
      <w:bookmarkEnd w:id="32"/>
      <w:r/>
      <w:bookmarkEnd w:id="33"/>
      <w:r/>
      <w:bookmarkEnd w:id="34"/>
      <w:r/>
      <w:bookmarkEnd w:id="35"/>
      <w:r/>
      <w:bookmarkEnd w:id="36"/>
      <w:r/>
      <w:r/>
    </w:p>
    <w:p>
      <w:pPr>
        <w:spacing w:line="440" w:lineRule="exact"/>
        <w:rPr>
          <w:b/>
          <w:bCs/>
          <w:color w:val="000000"/>
          <w:sz w:val="24"/>
          <w:szCs w:val="24"/>
          <w:highlight w:val="none"/>
        </w:rPr>
      </w:pPr>
      <w:r/>
      <w:bookmarkStart w:id="37" w:name="_Toc16938530"/>
      <w:r/>
      <w:bookmarkStart w:id="38" w:name="_Toc20823286"/>
      <w:r/>
      <w:bookmarkStart w:id="39" w:name="_Toc462564073"/>
      <w:r/>
      <w:bookmarkStart w:id="40" w:name="_Toc513029214"/>
      <w:r>
        <w:rPr>
          <w:b/>
          <w:bCs/>
          <w:color w:val="000000"/>
          <w:sz w:val="24"/>
          <w:szCs w:val="24"/>
          <w:highlight w:val="none"/>
        </w:rPr>
        <w:t xml:space="preserve">1、投标文件的语言及度量衡单位</w:t>
      </w:r>
      <w:bookmarkEnd w:id="37"/>
      <w:r/>
      <w:bookmarkEnd w:id="38"/>
      <w:r/>
      <w:bookmarkEnd w:id="39"/>
      <w:r/>
      <w:bookmarkEnd w:id="40"/>
      <w:r/>
      <w:r/>
    </w:p>
    <w:p>
      <w:pPr>
        <w:ind w:firstLine="360"/>
        <w:spacing w:line="440" w:lineRule="exact"/>
        <w:rPr>
          <w:color w:val="000000"/>
          <w:sz w:val="24"/>
          <w:szCs w:val="24"/>
          <w:highlight w:val="none"/>
        </w:rPr>
      </w:pPr>
      <w:r>
        <w:rPr>
          <w:color w:val="000000"/>
          <w:sz w:val="24"/>
          <w:szCs w:val="24"/>
          <w:highlight w:val="none"/>
        </w:rPr>
        <w:t xml:space="preserve">1.1 投标人提交的投标文件以及投标人与代理机构就有关投标的所有来往通知、函件和文件均应使用简体中文。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auto"/>
          <w:sz w:val="24"/>
          <w:szCs w:val="24"/>
          <w:highlight w:val="none"/>
        </w:rPr>
        <w:t xml:space="preserve">除技术性能另有规定外，投标文件所使用的度量衡单位，均须采用国家法定计量单位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技术参数响应及偏离表、商务条件响应及偏离表、项目实施方案、业绩一览表、其他证明文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ind w:firstLine="360"/>
        <w:spacing w:line="440" w:lineRule="exact"/>
        <w:rPr>
          <w:sz w:val="24"/>
          <w:szCs w:val="24"/>
          <w:highlight w:val="none"/>
        </w:rPr>
      </w:pPr>
      <w:r>
        <w:rPr>
          <w:color w:val="000000"/>
          <w:sz w:val="24"/>
          <w:szCs w:val="24"/>
          <w:highlight w:val="none"/>
        </w:rPr>
        <w:t xml:space="preserve">2.3 </w:t>
      </w:r>
      <w:r>
        <w:rPr>
          <w:rFonts w:hint="eastAsia"/>
          <w:color w:val="000000"/>
          <w:sz w:val="24"/>
          <w:szCs w:val="24"/>
          <w:highlight w:val="none"/>
        </w:rPr>
        <w:t xml:space="preserve">本项目有</w:t>
      </w:r>
      <w:r>
        <w:rPr>
          <w:rFonts w:hint="eastAsia" w:cs="Times New Roman"/>
          <w:color w:val="000000"/>
          <w:sz w:val="24"/>
          <w:szCs w:val="24"/>
          <w:highlight w:val="none"/>
          <w:lang w:val="en-US" w:eastAsia="zh-CN"/>
        </w:rPr>
        <w:t xml:space="preserve">3</w:t>
      </w:r>
      <w:r>
        <w:rPr>
          <w:rFonts w:hint="eastAsia" w:cs="Times New Roman"/>
          <w:color w:val="000000"/>
          <w:sz w:val="24"/>
          <w:szCs w:val="24"/>
          <w:highlight w:val="none"/>
          <w:lang w:eastAsia="zh-CN"/>
        </w:rPr>
        <w:t xml:space="preserve">个分包</w:t>
      </w:r>
      <w:r>
        <w:rPr>
          <w:rFonts w:hint="eastAsia" w:ascii="Times New Roman" w:hAnsi="Times New Roman" w:eastAsia="宋体" w:cs="Times New Roman"/>
          <w:color w:val="000000"/>
          <w:sz w:val="24"/>
          <w:szCs w:val="24"/>
          <w:highlight w:val="none"/>
        </w:rPr>
        <w:t xml:space="preserve">，投标人</w:t>
      </w:r>
      <w:r>
        <w:rPr>
          <w:rFonts w:hint="default" w:ascii="Times New Roman" w:hAnsi="Times New Roman" w:eastAsia="宋体" w:cs="Times New Roman"/>
          <w:color w:val="000000"/>
          <w:sz w:val="24"/>
          <w:szCs w:val="24"/>
          <w:highlight w:val="none"/>
        </w:rPr>
        <w:t xml:space="preserve">可以投其中一个分包，也可以投多个或全部分包</w:t>
      </w:r>
      <w:r>
        <w:rPr>
          <w:rFonts w:hint="eastAsia" w:ascii="Times New Roman" w:hAnsi="Times New Roman" w:eastAsia="宋体" w:cs="Times New Roman"/>
          <w:color w:val="000000"/>
          <w:sz w:val="24"/>
          <w:szCs w:val="24"/>
          <w:highlight w:val="none"/>
        </w:rPr>
        <w:t xml:space="preserve">，</w:t>
      </w:r>
      <w:r>
        <w:rPr>
          <w:rFonts w:hint="eastAsia"/>
          <w:color w:val="000000"/>
          <w:sz w:val="24"/>
          <w:szCs w:val="24"/>
          <w:highlight w:val="none"/>
        </w:rPr>
        <w:t xml:space="preserve">但同一分包内容应整体报价，不得拆分，否则其相应分包的投标无效</w:t>
      </w:r>
      <w:r>
        <w:rPr>
          <w:color w:val="000000"/>
          <w:sz w:val="24"/>
          <w:szCs w:val="24"/>
          <w:highlight w:val="none"/>
        </w:rPr>
        <w:t xml:space="preserve">。</w:t>
      </w:r>
      <w:r/>
    </w:p>
    <w:p>
      <w:pPr>
        <w:spacing w:line="440" w:lineRule="exact"/>
        <w:rPr>
          <w:b/>
          <w:color w:val="000000"/>
          <w:sz w:val="24"/>
          <w:szCs w:val="24"/>
          <w:highlight w:val="none"/>
        </w:rPr>
      </w:pPr>
      <w:r/>
      <w:bookmarkStart w:id="41" w:name="_Toc513029219"/>
      <w:r/>
      <w:bookmarkStart w:id="42" w:name="_Toc14577354"/>
      <w:r/>
      <w:bookmarkStart w:id="43" w:name="_Toc513029216"/>
      <w:r/>
      <w:bookmarkStart w:id="44" w:name="_Toc14577357"/>
      <w:r/>
      <w:bookmarkStart w:id="45" w:name="_Toc49090509"/>
      <w:r/>
      <w:bookmarkStart w:id="46" w:name="_Toc49090507"/>
      <w:r/>
      <w:bookmarkStart w:id="47" w:name="_Toc14577355"/>
      <w:r/>
      <w:bookmarkStart w:id="48" w:name="_Toc49090508"/>
      <w:r>
        <w:rPr>
          <w:b/>
          <w:color w:val="000000"/>
          <w:sz w:val="24"/>
          <w:szCs w:val="24"/>
          <w:highlight w:val="none"/>
        </w:rPr>
        <w:t xml:space="preserve">3、证明投标人及投标标的符合招标文件规定的文件</w:t>
      </w:r>
      <w:bookmarkEnd w:id="41"/>
      <w:r/>
      <w:bookmarkEnd w:id="42"/>
      <w:r/>
      <w:bookmarkEnd w:id="43"/>
      <w:r/>
      <w:bookmarkEnd w:id="44"/>
      <w:r/>
      <w:bookmarkEnd w:id="45"/>
      <w:r/>
      <w:bookmarkEnd w:id="46"/>
      <w:r/>
      <w:r/>
    </w:p>
    <w:p>
      <w:pPr>
        <w:ind w:firstLine="360"/>
        <w:spacing w:line="440" w:lineRule="exact"/>
        <w:rPr>
          <w:bCs/>
          <w:color w:val="000000"/>
          <w:sz w:val="24"/>
          <w:szCs w:val="24"/>
          <w:highlight w:val="none"/>
        </w:rPr>
      </w:pPr>
      <w:r>
        <w:rPr>
          <w:bCs/>
          <w:color w:val="000000"/>
          <w:sz w:val="24"/>
          <w:szCs w:val="24"/>
          <w:highlight w:val="none"/>
        </w:rPr>
        <w:t xml:space="preserve">3.1 投标人应按照招标文件要求提交证明文件，证明其及投标标的符合招标文件规定。</w:t>
      </w:r>
      <w:r/>
    </w:p>
    <w:p>
      <w:pPr>
        <w:ind w:firstLine="360"/>
        <w:spacing w:line="440" w:lineRule="exact"/>
        <w:rPr>
          <w:bCs/>
          <w:color w:val="000000"/>
          <w:sz w:val="24"/>
          <w:szCs w:val="24"/>
          <w:highlight w:val="none"/>
        </w:rPr>
      </w:pPr>
      <w:r>
        <w:rPr>
          <w:bCs/>
          <w:color w:val="000000"/>
          <w:sz w:val="24"/>
          <w:szCs w:val="24"/>
          <w:highlight w:val="none"/>
        </w:rPr>
        <w:t xml:space="preserve">3.2 招标文件对证明文件无明确形式要求的，证明文件可以以文字资料、图纸和数据等形式提交。</w:t>
      </w:r>
      <w:bookmarkEnd w:id="47"/>
      <w:r/>
      <w:bookmarkEnd w:id="48"/>
      <w:r/>
      <w:r/>
    </w:p>
    <w:p>
      <w:pPr>
        <w:spacing w:line="440" w:lineRule="exact"/>
        <w:rPr>
          <w:b/>
          <w:bCs/>
          <w:color w:val="000000"/>
          <w:sz w:val="24"/>
          <w:szCs w:val="24"/>
          <w:highlight w:val="none"/>
        </w:rPr>
      </w:pPr>
      <w:r>
        <w:rPr>
          <w:b/>
          <w:bCs/>
          <w:color w:val="000000"/>
          <w:sz w:val="24"/>
          <w:szCs w:val="24"/>
          <w:highlight w:val="none"/>
        </w:rPr>
        <w:t xml:space="preserve">4、投标函、开标一览表</w:t>
      </w:r>
      <w:r/>
    </w:p>
    <w:p>
      <w:pPr>
        <w:ind w:firstLine="360"/>
        <w:spacing w:line="440" w:lineRule="exact"/>
        <w:rPr>
          <w:color w:val="000000"/>
          <w:sz w:val="28"/>
          <w:szCs w:val="28"/>
          <w:highlight w:val="none"/>
        </w:rPr>
      </w:pPr>
      <w:r>
        <w:rPr>
          <w:color w:val="000000"/>
          <w:sz w:val="24"/>
          <w:szCs w:val="24"/>
          <w:highlight w:val="none"/>
        </w:rPr>
        <w:t xml:space="preserve">4.1 投标人应按照招标文件中提供的格式完整、正确填写投标函、开标一览表。</w:t>
      </w:r>
      <w:r/>
    </w:p>
    <w:p>
      <w:pPr>
        <w:spacing w:line="440" w:lineRule="exact"/>
        <w:rPr>
          <w:b/>
          <w:color w:val="auto"/>
          <w:sz w:val="24"/>
          <w:szCs w:val="24"/>
          <w:highlight w:val="none"/>
        </w:rPr>
      </w:pPr>
      <w:r/>
      <w:bookmarkStart w:id="49" w:name="_Hlk155763835"/>
      <w:r/>
      <w:bookmarkStart w:id="50" w:name="_Toc49090511"/>
      <w:r/>
      <w:bookmarkStart w:id="51" w:name="_Toc14577360"/>
      <w:r>
        <w:rPr>
          <w:rFonts w:hint="eastAsia"/>
          <w:b/>
          <w:color w:val="auto"/>
          <w:sz w:val="24"/>
          <w:szCs w:val="24"/>
          <w:highlight w:val="none"/>
        </w:rPr>
        <w:t xml:space="preserve">5、报价明细表</w:t>
      </w:r>
      <w:r/>
    </w:p>
    <w:p>
      <w:pPr>
        <w:ind w:firstLine="360"/>
        <w:spacing w:line="440" w:lineRule="exact"/>
        <w:rPr>
          <w:color w:val="auto"/>
          <w:sz w:val="24"/>
          <w:szCs w:val="24"/>
          <w:highlight w:val="none"/>
        </w:rPr>
      </w:pPr>
      <w:r>
        <w:rPr>
          <w:rFonts w:hint="eastAsia"/>
          <w:color w:val="auto"/>
          <w:sz w:val="24"/>
          <w:szCs w:val="24"/>
          <w:highlight w:val="none"/>
        </w:rPr>
        <w:t xml:space="preserve">5.1 投标人应按照招标文件规定格式填报报价明细表。</w:t>
      </w:r>
      <w:r/>
    </w:p>
    <w:p>
      <w:pPr>
        <w:ind w:firstLine="360"/>
        <w:spacing w:line="440" w:lineRule="exact"/>
        <w:rPr>
          <w:rFonts w:ascii="宋体" w:hAnsi="宋体"/>
          <w:bCs/>
          <w:color w:val="auto"/>
          <w:sz w:val="24"/>
          <w:szCs w:val="21"/>
          <w:highlight w:val="none"/>
        </w:rPr>
      </w:pPr>
      <w:r>
        <w:rPr>
          <w:rFonts w:hint="eastAsia"/>
          <w:color w:val="auto"/>
          <w:sz w:val="24"/>
          <w:szCs w:val="24"/>
          <w:highlight w:val="none"/>
        </w:rPr>
        <w:t xml:space="preserve">5.2 </w:t>
      </w:r>
      <w:r>
        <w:rPr>
          <w:rFonts w:hint="eastAsia" w:ascii="宋体" w:hAnsi="宋体"/>
          <w:bCs/>
          <w:color w:val="auto"/>
          <w:sz w:val="24"/>
          <w:szCs w:val="21"/>
          <w:highlight w:val="none"/>
        </w:rPr>
        <w:t xml:space="preserve">投标货币：</w:t>
      </w:r>
      <w:r>
        <w:rPr>
          <w:rFonts w:hint="eastAsia"/>
          <w:color w:val="auto"/>
          <w:sz w:val="24"/>
          <w:szCs w:val="24"/>
          <w:highlight w:val="none"/>
        </w:rPr>
        <w:t xml:space="preserve">投标文件中的单价无特殊规定的采用人民币报价，以元为单位标注。招标文件中另有规定的</w:t>
      </w:r>
      <w:r>
        <w:rPr>
          <w:rFonts w:hint="eastAsia" w:ascii="宋体" w:hAnsi="宋体"/>
          <w:color w:val="auto"/>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投标人需按照招标文件要求，在投标文件中提供与技术要求和商务要求相关的证明材料。</w:t>
      </w:r>
      <w:bookmarkEnd w:id="49"/>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rPr>
        <w:t xml:space="preserve">项目实施方案、业绩情况</w:t>
      </w:r>
      <w:r/>
    </w:p>
    <w:p>
      <w:pPr>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w:t>
      </w:r>
      <w:r>
        <w:rPr>
          <w:rFonts w:hint="eastAsia" w:ascii="Times New Roman" w:hAnsi="Times New Roman" w:eastAsia="宋体" w:cs="Times New Roman"/>
          <w:color w:val="000000"/>
          <w:sz w:val="24"/>
          <w:szCs w:val="24"/>
          <w:highlight w:val="none"/>
        </w:rPr>
        <w:t xml:space="preserve">求提供有关项目实施方案</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7.2 </w:t>
      </w:r>
      <w:r>
        <w:rPr>
          <w:rFonts w:hint="eastAsia"/>
          <w:color w:val="000000"/>
          <w:sz w:val="24"/>
          <w:szCs w:val="24"/>
          <w:highlight w:val="none"/>
        </w:rPr>
        <w:t xml:space="preserve">投标人需根据招标文件要求提供实施的相关项目业绩。</w:t>
      </w:r>
      <w:bookmarkStart w:id="52" w:name="_Toc14577359"/>
      <w:r/>
      <w:bookmarkEnd w:id="52"/>
      <w:r/>
      <w:bookmarkStart w:id="53" w:name="_Toc49090510"/>
      <w:r/>
      <w:bookmarkEnd w:id="53"/>
      <w:r/>
      <w:r/>
    </w:p>
    <w:p>
      <w:pPr>
        <w:spacing w:line="440" w:lineRule="exact"/>
        <w:rPr>
          <w:b/>
          <w:color w:val="000000"/>
          <w:sz w:val="24"/>
          <w:szCs w:val="24"/>
          <w:highlight w:val="none"/>
        </w:rPr>
      </w:pPr>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、投标有效期</w:t>
      </w:r>
      <w:bookmarkEnd w:id="50"/>
      <w:r/>
      <w:bookmarkEnd w:id="51"/>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投标有效期为代理机构规定的开标之日后</w:t>
      </w:r>
      <w:r>
        <w:rPr>
          <w:rFonts w:hint="eastAsia"/>
          <w:i w:val="0"/>
          <w:iCs w:val="0"/>
          <w:color w:val="000000"/>
          <w:sz w:val="24"/>
          <w:szCs w:val="24"/>
          <w:highlight w:val="none"/>
          <w:u w:val="single"/>
        </w:rPr>
        <w:t xml:space="preserve">六十（60）天</w:t>
      </w:r>
      <w:r>
        <w:rPr>
          <w:rFonts w:hint="eastAsia"/>
          <w:color w:val="000000"/>
          <w:sz w:val="24"/>
          <w:szCs w:val="24"/>
          <w:highlight w:val="none"/>
        </w:rPr>
        <w:t xml:space="preserve">。投标有效期比规定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的将被视为未实质性响应招标文件而予以拒绝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10</w:t>
      </w:r>
      <w:r>
        <w:rPr>
          <w:b/>
          <w:bCs/>
          <w:color w:val="000000"/>
          <w:sz w:val="24"/>
          <w:szCs w:val="24"/>
          <w:highlight w:val="none"/>
        </w:rPr>
        <w:t xml:space="preserve">、投标有效期的延长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10</w:t>
      </w:r>
      <w:r>
        <w:rPr>
          <w:color w:val="000000"/>
          <w:sz w:val="24"/>
          <w:szCs w:val="24"/>
          <w:highlight w:val="none"/>
        </w:rPr>
        <w:t xml:space="preserve">.1 </w:t>
      </w:r>
      <w:r>
        <w:rPr>
          <w:rFonts w:hint="eastAsia"/>
          <w:color w:val="000000"/>
          <w:sz w:val="24"/>
          <w:szCs w:val="24"/>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000000"/>
          <w:sz w:val="24"/>
          <w:szCs w:val="24"/>
          <w:highlight w:val="none"/>
        </w:rPr>
        <w:t xml:space="preserve">。</w:t>
      </w:r>
      <w:r/>
    </w:p>
    <w:p>
      <w:pPr>
        <w:pStyle w:val="743"/>
        <w:rPr>
          <w:color w:val="000000"/>
          <w:highlight w:val="none"/>
        </w:rPr>
      </w:pPr>
      <w:r/>
      <w:bookmarkStart w:id="54" w:name="_Toc22229"/>
      <w:r/>
      <w:bookmarkStart w:id="55" w:name="_Toc21694"/>
      <w:r/>
      <w:bookmarkStart w:id="56" w:name="_Toc17717"/>
      <w:r/>
      <w:bookmarkStart w:id="57" w:name="_Toc2957"/>
      <w:r/>
      <w:bookmarkStart w:id="58" w:name="_Toc12590"/>
      <w:r>
        <w:rPr>
          <w:color w:val="000000"/>
          <w:highlight w:val="none"/>
        </w:rPr>
        <w:t xml:space="preserve">四、投标文件的提交</w:t>
      </w:r>
      <w:bookmarkEnd w:id="54"/>
      <w:r/>
      <w:bookmarkEnd w:id="55"/>
      <w:r/>
      <w:bookmarkEnd w:id="56"/>
      <w:r/>
      <w:bookmarkEnd w:id="57"/>
      <w:r/>
      <w:bookmarkEnd w:id="58"/>
      <w:r/>
      <w:r/>
    </w:p>
    <w:p>
      <w:pPr>
        <w:spacing w:line="440" w:lineRule="exact"/>
        <w:rPr>
          <w:bCs/>
          <w:color w:val="000000"/>
          <w:sz w:val="24"/>
          <w:szCs w:val="24"/>
          <w:highlight w:val="none"/>
        </w:rPr>
      </w:pPr>
      <w:r>
        <w:rPr>
          <w:b/>
          <w:color w:val="000000"/>
          <w:sz w:val="24"/>
          <w:szCs w:val="24"/>
          <w:highlight w:val="none"/>
        </w:rPr>
        <w:t xml:space="preserve">1、投标文件的提交</w:t>
      </w:r>
      <w:r/>
    </w:p>
    <w:p>
      <w:pPr>
        <w:ind w:firstLine="360"/>
        <w:spacing w:line="440" w:lineRule="exact"/>
        <w:rPr>
          <w:bCs/>
          <w:sz w:val="24"/>
          <w:szCs w:val="24"/>
          <w:highlight w:val="none"/>
        </w:rPr>
      </w:pPr>
      <w:r>
        <w:rPr>
          <w:bCs/>
          <w:color w:val="000000"/>
          <w:sz w:val="24"/>
          <w:szCs w:val="24"/>
          <w:highlight w:val="none"/>
        </w:rPr>
        <w:t xml:space="preserve">1.1 </w:t>
      </w:r>
      <w:r>
        <w:rPr>
          <w:bCs/>
          <w:sz w:val="24"/>
          <w:szCs w:val="24"/>
          <w:highlight w:val="none"/>
        </w:rPr>
        <w:t xml:space="preserve">投标人应当按照《苏采云系统供应商操作手册》规定，在投标截止时间前制作并上传电子投标文件。</w:t>
      </w:r>
      <w:r/>
    </w:p>
    <w:p>
      <w:pPr>
        <w:ind w:firstLine="360"/>
        <w:spacing w:line="440" w:lineRule="exact"/>
        <w:rPr>
          <w:b/>
          <w:bCs/>
          <w:i w:val="0"/>
          <w:iCs w:val="0"/>
          <w:sz w:val="24"/>
          <w:szCs w:val="24"/>
          <w:highlight w:val="none"/>
          <w:u w:val="none"/>
        </w:rPr>
      </w:pPr>
      <w:r>
        <w:rPr>
          <w:i w:val="0"/>
          <w:iCs w:val="0"/>
          <w:color w:val="000000"/>
          <w:sz w:val="24"/>
          <w:szCs w:val="24"/>
          <w:highlight w:val="none"/>
          <w:u w:val="none"/>
        </w:rPr>
        <w:t xml:space="preserve">1.2 </w:t>
      </w:r>
      <w:r>
        <w:rPr>
          <w:b/>
          <w:bCs/>
          <w:i w:val="0"/>
          <w:iCs w:val="0"/>
          <w:color w:val="000000"/>
          <w:sz w:val="24"/>
          <w:szCs w:val="24"/>
          <w:highlight w:val="none"/>
          <w:u w:val="none"/>
        </w:rPr>
        <w:t xml:space="preserve">如投标人投报多个</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的，应分别制作所投</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w:t>
      </w:r>
      <w:r>
        <w:rPr>
          <w:b/>
          <w:bCs/>
          <w:i w:val="0"/>
          <w:iCs w:val="0"/>
          <w:sz w:val="24"/>
          <w:szCs w:val="24"/>
          <w:highlight w:val="none"/>
          <w:u w:val="none"/>
        </w:rPr>
        <w:t xml:space="preserve">电子投标文件</w:t>
      </w:r>
      <w:r>
        <w:rPr>
          <w:b/>
          <w:bCs/>
          <w:i w:val="0"/>
          <w:iCs w:val="0"/>
          <w:color w:val="000000"/>
          <w:sz w:val="24"/>
          <w:szCs w:val="24"/>
          <w:highlight w:val="none"/>
          <w:u w:val="none"/>
        </w:rPr>
        <w:t xml:space="preserve">，并按规定将所投</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w:t>
      </w:r>
      <w:r>
        <w:rPr>
          <w:b/>
          <w:bCs/>
          <w:i w:val="0"/>
          <w:iCs w:val="0"/>
          <w:sz w:val="24"/>
          <w:szCs w:val="24"/>
          <w:highlight w:val="none"/>
          <w:u w:val="none"/>
        </w:rPr>
        <w:t xml:space="preserve">电子投</w:t>
      </w:r>
      <w:r>
        <w:rPr>
          <w:b/>
          <w:bCs/>
          <w:i w:val="0"/>
          <w:iCs w:val="0"/>
          <w:color w:val="000000"/>
          <w:sz w:val="24"/>
          <w:szCs w:val="24"/>
          <w:highlight w:val="none"/>
          <w:u w:val="none"/>
        </w:rPr>
        <w:t xml:space="preserve">标文件分别提交到对应</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页面中。如未提交的视同为未参加本项目对应</w:t>
      </w:r>
      <w:r>
        <w:rPr>
          <w:rFonts w:hint="eastAsia"/>
          <w:b/>
          <w:bCs/>
          <w:i w:val="0"/>
          <w:iCs w:val="0"/>
          <w:color w:val="000000"/>
          <w:sz w:val="24"/>
          <w:szCs w:val="24"/>
          <w:highlight w:val="none"/>
          <w:u w:val="none"/>
        </w:rPr>
        <w:t xml:space="preserve">分包</w:t>
      </w:r>
      <w:r>
        <w:rPr>
          <w:b/>
          <w:bCs/>
          <w:i w:val="0"/>
          <w:iCs w:val="0"/>
          <w:color w:val="000000"/>
          <w:sz w:val="24"/>
          <w:szCs w:val="24"/>
          <w:highlight w:val="none"/>
          <w:u w:val="none"/>
        </w:rPr>
        <w:t xml:space="preserve">的投标。</w:t>
      </w:r>
      <w:r/>
    </w:p>
    <w:p>
      <w:pPr>
        <w:spacing w:line="440" w:lineRule="exact"/>
        <w:rPr>
          <w:bCs/>
          <w:color w:val="000000"/>
          <w:sz w:val="24"/>
          <w:szCs w:val="24"/>
          <w:highlight w:val="none"/>
        </w:rPr>
      </w:pPr>
      <w:r>
        <w:rPr>
          <w:b/>
          <w:color w:val="000000"/>
          <w:sz w:val="24"/>
          <w:szCs w:val="24"/>
          <w:highlight w:val="none"/>
        </w:rPr>
        <w:t xml:space="preserve">2、投标截止日期</w:t>
      </w:r>
      <w:r/>
    </w:p>
    <w:p>
      <w:pPr>
        <w:ind w:firstLine="360"/>
        <w:spacing w:line="440" w:lineRule="exact"/>
        <w:rPr>
          <w:color w:val="000000"/>
          <w:sz w:val="24"/>
          <w:szCs w:val="24"/>
          <w:highlight w:val="none"/>
        </w:rPr>
      </w:pPr>
      <w:r>
        <w:rPr>
          <w:color w:val="000000"/>
          <w:sz w:val="24"/>
          <w:szCs w:val="24"/>
          <w:highlight w:val="none"/>
        </w:rPr>
        <w:t xml:space="preserve">2.1 </w:t>
      </w:r>
      <w:r>
        <w:rPr>
          <w:b/>
          <w:bCs/>
          <w:i w:val="0"/>
          <w:iCs w:val="0"/>
          <w:color w:val="000000"/>
          <w:sz w:val="24"/>
          <w:szCs w:val="24"/>
          <w:highlight w:val="none"/>
          <w:u w:val="none"/>
        </w:rPr>
        <w:t xml:space="preserve">投标人上传电子投标文件的时间不得迟于招标公告中规定的投标截止时间。</w:t>
      </w:r>
      <w:r>
        <w:rPr>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59" w:name="_Toc120614218"/>
      <w:r/>
      <w:bookmarkStart w:id="60" w:name="_Toc16938545"/>
      <w:r/>
      <w:bookmarkStart w:id="61" w:name="_Toc513029229"/>
      <w:r/>
      <w:bookmarkStart w:id="62" w:name="_Toc20823301"/>
      <w:r/>
      <w:bookmarkStart w:id="63" w:name="_Toc158042193"/>
      <w:r>
        <w:rPr>
          <w:rFonts w:hint="eastAsia"/>
          <w:color w:val="000000"/>
          <w:sz w:val="24"/>
          <w:szCs w:val="24"/>
          <w:highlight w:val="none"/>
          <w:lang w:eastAsia="zh-CN"/>
        </w:rPr>
        <w:t xml:space="preserve">“</w:t>
      </w:r>
      <w:r>
        <w:rPr>
          <w:color w:val="000000"/>
          <w:sz w:val="24"/>
          <w:szCs w:val="24"/>
          <w:highlight w:val="none"/>
        </w:rPr>
        <w:t xml:space="preserve">五、开标与评标</w:t>
      </w:r>
      <w:bookmarkEnd w:id="59"/>
      <w:r/>
      <w:bookmarkEnd w:id="60"/>
      <w:r/>
      <w:bookmarkEnd w:id="61"/>
      <w:r/>
      <w:bookmarkEnd w:id="62"/>
      <w:r/>
      <w:bookmarkEnd w:id="63"/>
      <w:r>
        <w:rPr>
          <w:rFonts w:hint="eastAsia"/>
          <w:color w:val="000000"/>
          <w:sz w:val="24"/>
          <w:szCs w:val="24"/>
          <w:highlight w:val="none"/>
          <w:lang w:eastAsia="zh-CN"/>
        </w:rPr>
        <w:t xml:space="preserve">”</w:t>
      </w:r>
      <w:r>
        <w:rPr>
          <w:color w:val="000000"/>
          <w:sz w:val="24"/>
          <w:szCs w:val="24"/>
          <w:highlight w:val="none"/>
        </w:rPr>
        <w:t xml:space="preserve">第6.1.2条规定做无效投标处理。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64" w:name="_Toc513029227"/>
      <w:r/>
      <w:bookmarkStart w:id="65" w:name="_Toc16938543"/>
      <w:r/>
      <w:bookmarkStart w:id="66" w:name="_Toc20823299"/>
      <w:r>
        <w:rPr>
          <w:b/>
          <w:bCs/>
          <w:color w:val="000000"/>
          <w:sz w:val="24"/>
          <w:szCs w:val="24"/>
          <w:highlight w:val="none"/>
        </w:rPr>
        <w:t xml:space="preserve">3、投标文件</w:t>
      </w:r>
      <w:bookmarkEnd w:id="64"/>
      <w:r/>
      <w:bookmarkEnd w:id="65"/>
      <w:r/>
      <w:bookmarkEnd w:id="66"/>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代理机构拒绝接收在其规定的投标截止时间后上传的任何投标文件。</w:t>
      </w:r>
      <w:r/>
    </w:p>
    <w:p>
      <w:pPr>
        <w:spacing w:line="440" w:lineRule="exact"/>
        <w:rPr>
          <w:b/>
          <w:bCs/>
          <w:color w:val="000000"/>
          <w:sz w:val="24"/>
          <w:szCs w:val="24"/>
          <w:highlight w:val="none"/>
        </w:rPr>
      </w:pPr>
      <w:r/>
      <w:bookmarkStart w:id="67" w:name="_Toc513029228"/>
      <w:r/>
      <w:bookmarkStart w:id="68" w:name="_Toc20823300"/>
      <w:r/>
      <w:bookmarkStart w:id="69" w:name="_Toc16938544"/>
      <w:r>
        <w:rPr>
          <w:b/>
          <w:bCs/>
          <w:color w:val="000000"/>
          <w:sz w:val="24"/>
          <w:szCs w:val="24"/>
          <w:highlight w:val="none"/>
        </w:rPr>
        <w:t xml:space="preserve">4、投标文件的撤回和修改</w:t>
      </w:r>
      <w:bookmarkEnd w:id="67"/>
      <w:r/>
      <w:bookmarkEnd w:id="68"/>
      <w:r/>
      <w:bookmarkEnd w:id="69"/>
      <w:r/>
      <w:r/>
    </w:p>
    <w:p>
      <w:pPr>
        <w:ind w:firstLine="360"/>
        <w:spacing w:line="440" w:lineRule="exact"/>
        <w:rPr>
          <w:color w:val="000000"/>
          <w:sz w:val="24"/>
          <w:szCs w:val="24"/>
          <w:highlight w:val="none"/>
        </w:rPr>
      </w:pPr>
      <w:r>
        <w:rPr>
          <w:color w:val="000000"/>
          <w:sz w:val="24"/>
          <w:szCs w:val="24"/>
          <w:highlight w:val="none"/>
        </w:rPr>
        <w:t xml:space="preserve">4.1 投标文件的撤回</w:t>
      </w:r>
      <w:r/>
    </w:p>
    <w:p>
      <w:pPr>
        <w:ind w:firstLine="600"/>
        <w:spacing w:line="440" w:lineRule="exact"/>
        <w:rPr>
          <w:color w:val="000000"/>
          <w:sz w:val="24"/>
          <w:szCs w:val="24"/>
          <w:highlight w:val="none"/>
        </w:rPr>
      </w:pPr>
      <w:r>
        <w:rPr>
          <w:color w:val="000000"/>
          <w:sz w:val="24"/>
          <w:szCs w:val="24"/>
          <w:highlight w:val="none"/>
        </w:rPr>
        <w:t xml:space="preserve">4.1.1 电子投标文件的撤回</w:t>
      </w:r>
      <w:r/>
    </w:p>
    <w:p>
      <w:pPr>
        <w:ind w:firstLine="600"/>
        <w:spacing w:line="440" w:lineRule="exact"/>
        <w:rPr>
          <w:color w:val="000000"/>
          <w:sz w:val="24"/>
          <w:szCs w:val="24"/>
          <w:highlight w:val="none"/>
        </w:rPr>
      </w:pPr>
      <w:r>
        <w:rPr>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rPr>
        <w:t xml:space="preserve">投标人撤回电子投标文件，则认为其不再参与对应投标活动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投标文件的修改</w:t>
      </w:r>
      <w:r/>
    </w:p>
    <w:p>
      <w:pPr>
        <w:ind w:firstLine="600"/>
        <w:spacing w:line="440" w:lineRule="exact"/>
        <w:rPr>
          <w:color w:val="000000"/>
          <w:sz w:val="24"/>
          <w:szCs w:val="24"/>
          <w:highlight w:val="none"/>
        </w:rPr>
      </w:pPr>
      <w:r>
        <w:rPr>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color w:val="000000"/>
          <w:sz w:val="24"/>
          <w:szCs w:val="24"/>
          <w:highlight w:val="none"/>
        </w:rPr>
        <w:t xml:space="preserve">4.3 在投标截止时间至招标文件中规定的投标有效期满之间的这段时间内，投标人不得撤回其投标。</w:t>
      </w:r>
      <w:r/>
    </w:p>
    <w:p>
      <w:pPr>
        <w:pStyle w:val="743"/>
        <w:rPr>
          <w:color w:val="000000"/>
          <w:highlight w:val="none"/>
        </w:rPr>
      </w:pPr>
      <w:r/>
      <w:bookmarkStart w:id="70" w:name="_Toc32334"/>
      <w:r/>
      <w:bookmarkStart w:id="71" w:name="_Toc4840"/>
      <w:r/>
      <w:bookmarkStart w:id="72" w:name="_Toc8520"/>
      <w:r/>
      <w:bookmarkStart w:id="73" w:name="_Toc24149"/>
      <w:r/>
      <w:bookmarkStart w:id="74" w:name="_Toc31339"/>
      <w:r>
        <w:rPr>
          <w:color w:val="000000"/>
          <w:highlight w:val="none"/>
        </w:rPr>
        <w:t xml:space="preserve">五、开标与评标</w:t>
      </w:r>
      <w:bookmarkEnd w:id="70"/>
      <w:r/>
      <w:bookmarkEnd w:id="71"/>
      <w:r/>
      <w:bookmarkEnd w:id="72"/>
      <w:r/>
      <w:bookmarkEnd w:id="73"/>
      <w:r/>
      <w:bookmarkEnd w:id="74"/>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rFonts w:hint="eastAsia" w:eastAsia="宋体"/>
          <w:color w:val="000000"/>
          <w:sz w:val="24"/>
          <w:szCs w:val="24"/>
          <w:highlight w:val="none"/>
          <w:lang w:eastAsia="zh-CN"/>
        </w:rPr>
      </w:pPr>
      <w:r>
        <w:rPr>
          <w:bCs/>
          <w:color w:val="000000"/>
          <w:sz w:val="24"/>
          <w:szCs w:val="24"/>
          <w:highlight w:val="none"/>
        </w:rPr>
        <w:t xml:space="preserve">1.1 代理机构将在招标公告中规定的时间和地点组织公开开标。投标人应当按照《苏采云系统供应商操</w:t>
      </w:r>
      <w:r>
        <w:rPr>
          <w:color w:val="000000"/>
          <w:sz w:val="24"/>
          <w:szCs w:val="24"/>
          <w:highlight w:val="none"/>
        </w:rPr>
        <w:t xml:space="preserve">作手册》规定，参加开标活动和在苏采云系统规定的时间内对投标文件进行解密。</w:t>
      </w:r>
      <w:r>
        <w:rPr>
          <w:rFonts w:hint="eastAsia"/>
          <w:b/>
          <w:bCs/>
          <w:i w:val="0"/>
          <w:iCs w:val="0"/>
          <w:sz w:val="24"/>
          <w:szCs w:val="24"/>
          <w:highlight w:val="none"/>
          <w:u w:val="none"/>
        </w:rPr>
        <w:t xml:space="preserve">如有投标人未在规定时间内完成相应分包解密的，则该投标人对于本项目相应分包的投标作无效投标处理</w:t>
      </w:r>
      <w:r>
        <w:rPr>
          <w:rFonts w:hint="eastAsia"/>
          <w:b/>
          <w:bCs/>
          <w:i w:val="0"/>
          <w:iCs w:val="0"/>
          <w:sz w:val="24"/>
          <w:szCs w:val="24"/>
          <w:highlight w:val="none"/>
          <w:u w:val="none"/>
          <w:lang w:eastAsia="zh-CN"/>
        </w:rPr>
        <w:t xml:space="preserve">。</w:t>
      </w:r>
      <w:r/>
    </w:p>
    <w:p>
      <w:pPr>
        <w:ind w:firstLine="360"/>
        <w:spacing w:line="440" w:lineRule="exact"/>
        <w:rPr>
          <w:color w:val="000000"/>
          <w:sz w:val="24"/>
          <w:szCs w:val="24"/>
          <w:highlight w:val="none"/>
        </w:rPr>
      </w:pPr>
      <w:r>
        <w:rPr>
          <w:color w:val="000000"/>
          <w:sz w:val="24"/>
          <w:szCs w:val="24"/>
          <w:highlight w:val="none"/>
        </w:rPr>
        <w:t xml:space="preserve">1.2 开标仪式由代理机构组织。苏采云系统将自动对项目进行开标，并宣布各投标人名称和投标价格。</w:t>
      </w:r>
      <w:r/>
    </w:p>
    <w:p>
      <w:pPr>
        <w:ind w:firstLine="360"/>
        <w:spacing w:line="440" w:lineRule="exact"/>
        <w:rPr>
          <w:color w:val="000000"/>
          <w:sz w:val="24"/>
          <w:szCs w:val="24"/>
          <w:highlight w:val="none"/>
        </w:rPr>
      </w:pPr>
      <w:r>
        <w:rPr>
          <w:color w:val="000000"/>
          <w:sz w:val="24"/>
          <w:szCs w:val="24"/>
          <w:highlight w:val="none"/>
        </w:rPr>
        <w:t xml:space="preserve">1.3 投标人在开标过程中涉及到的投标文件解密、开标结果确认等工作，应按照《苏采云系统供应商操作手册》规定执行。</w:t>
      </w:r>
      <w:r/>
    </w:p>
    <w:p>
      <w:pPr>
        <w:ind w:firstLine="360"/>
        <w:spacing w:line="440" w:lineRule="exact"/>
        <w:rPr>
          <w:color w:val="000000"/>
          <w:sz w:val="24"/>
          <w:szCs w:val="24"/>
          <w:highlight w:val="none"/>
        </w:rPr>
      </w:pPr>
      <w:r>
        <w:rPr>
          <w:color w:val="000000"/>
          <w:sz w:val="24"/>
          <w:szCs w:val="24"/>
          <w:highlight w:val="none"/>
        </w:rPr>
        <w:t xml:space="preserve">1.4 投标人如果对开标过程和开标记录有疑义，应当根据《操作手册》规定提出，如苏采云系统中《开标记录表》宣布后5分钟</w:t>
      </w:r>
      <w:r>
        <w:rPr>
          <w:sz w:val="24"/>
          <w:szCs w:val="24"/>
          <w:highlight w:val="none"/>
        </w:rPr>
        <w:t xml:space="preserve">内未提出的，视同认可开标结果。</w:t>
      </w:r>
      <w:r/>
    </w:p>
    <w:p>
      <w:pPr>
        <w:spacing w:line="440" w:lineRule="exact"/>
        <w:rPr>
          <w:b/>
          <w:bCs/>
          <w:color w:val="000000"/>
          <w:sz w:val="24"/>
          <w:szCs w:val="24"/>
          <w:highlight w:val="none"/>
        </w:rPr>
      </w:pPr>
      <w:r>
        <w:rPr>
          <w:b/>
          <w:bCs/>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lang w:val="en-US" w:eastAsia="zh-CN"/>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bCs/>
          <w:color w:val="000000"/>
          <w:sz w:val="24"/>
          <w:szCs w:val="24"/>
          <w:highlight w:val="none"/>
        </w:rPr>
      </w:pPr>
      <w:r>
        <w:rPr>
          <w:b/>
          <w:bCs/>
          <w:color w:val="000000"/>
          <w:sz w:val="24"/>
          <w:szCs w:val="24"/>
          <w:highlight w:val="none"/>
        </w:rPr>
        <w:t xml:space="preserve">3、评标过程的保密与公正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color w:val="000000"/>
          <w:sz w:val="24"/>
          <w:szCs w:val="24"/>
          <w:highlight w:val="none"/>
        </w:rPr>
        <w:t xml:space="preserve">3.3 代理机构和评委会不向未中标的投标人解释未中标原因，也不公布评标过程中的相关细节。</w:t>
      </w:r>
      <w:r/>
    </w:p>
    <w:p>
      <w:pPr>
        <w:ind w:firstLine="360"/>
        <w:spacing w:line="440" w:lineRule="exact"/>
        <w:rPr>
          <w:color w:val="000000"/>
          <w:sz w:val="24"/>
          <w:szCs w:val="24"/>
          <w:highlight w:val="none"/>
        </w:rPr>
      </w:pPr>
      <w:r>
        <w:rPr>
          <w:color w:val="000000"/>
          <w:sz w:val="24"/>
          <w:szCs w:val="24"/>
          <w:highlight w:val="none"/>
        </w:rPr>
        <w:t xml:space="preserve">3.4 采用综合评分法的项目，未中标的投标人可于中标结果公告期限届满之日起通过苏采云系统查看自己的评审得分及排序情况。</w:t>
      </w:r>
      <w:r/>
    </w:p>
    <w:p>
      <w:pPr>
        <w:spacing w:line="440" w:lineRule="exact"/>
        <w:rPr>
          <w:b/>
          <w:bCs/>
          <w:color w:val="000000"/>
          <w:sz w:val="24"/>
          <w:szCs w:val="24"/>
          <w:highlight w:val="none"/>
        </w:rPr>
      </w:pPr>
      <w:r/>
      <w:bookmarkStart w:id="75" w:name="_Toc20823304"/>
      <w:r/>
      <w:bookmarkStart w:id="76" w:name="_Toc16938548"/>
      <w:r/>
      <w:bookmarkStart w:id="77" w:name="_Toc513029232"/>
      <w:r>
        <w:rPr>
          <w:b/>
          <w:bCs/>
          <w:color w:val="000000"/>
          <w:sz w:val="24"/>
          <w:szCs w:val="24"/>
          <w:highlight w:val="none"/>
        </w:rPr>
        <w:t xml:space="preserve">4、投标文件的澄清</w:t>
      </w:r>
      <w:bookmarkEnd w:id="75"/>
      <w:r/>
      <w:bookmarkEnd w:id="76"/>
      <w:r/>
      <w:bookmarkEnd w:id="77"/>
      <w:r/>
      <w:r/>
    </w:p>
    <w:p>
      <w:pPr>
        <w:ind w:firstLine="360"/>
        <w:spacing w:line="440" w:lineRule="exact"/>
        <w:rPr>
          <w:color w:val="000000"/>
          <w:sz w:val="24"/>
          <w:szCs w:val="24"/>
          <w:highlight w:val="none"/>
        </w:rPr>
      </w:pPr>
      <w:r>
        <w:rPr>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color w:val="000000"/>
          <w:sz w:val="24"/>
          <w:szCs w:val="24"/>
          <w:highlight w:val="none"/>
        </w:rPr>
        <w:t xml:space="preserve">4.2 需要投标人进行澄清、说明和补正的，评委会将通过苏采云系统向投标人发出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的投标人应当按照要求在苏采云系统中提交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bCs/>
          <w:color w:val="000000"/>
          <w:sz w:val="24"/>
          <w:szCs w:val="24"/>
          <w:highlight w:val="none"/>
        </w:rPr>
      </w:pPr>
      <w:r>
        <w:rPr>
          <w:b/>
          <w:bCs/>
          <w:color w:val="000000"/>
          <w:sz w:val="24"/>
          <w:szCs w:val="24"/>
          <w:highlight w:val="none"/>
        </w:rPr>
        <w:t xml:space="preserve">5、对投标文件的初审</w:t>
      </w:r>
      <w:r/>
    </w:p>
    <w:p>
      <w:pPr>
        <w:ind w:firstLine="360"/>
        <w:spacing w:line="440" w:lineRule="exact"/>
        <w:rPr>
          <w:color w:val="000000"/>
          <w:sz w:val="24"/>
          <w:szCs w:val="24"/>
          <w:highlight w:val="none"/>
        </w:rPr>
      </w:pPr>
      <w:r>
        <w:rPr>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color w:val="000000"/>
          <w:sz w:val="24"/>
          <w:szCs w:val="24"/>
          <w:highlight w:val="none"/>
        </w:rPr>
        <w:t xml:space="preserve">采购人在进行资格性审查的同时，将在</w:t>
      </w:r>
      <w:r>
        <w:rPr>
          <w:sz w:val="24"/>
          <w:szCs w:val="24"/>
          <w:highlight w:val="none"/>
        </w:rPr>
        <w:t xml:space="preserve">中国政府采购网、信用中国网站、信用江苏网站、信用中国（江苏苏州）网站</w:t>
      </w:r>
      <w:r>
        <w:rPr>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（5）对不同文字文本投标文件的解释发生异议的，以中文文本为准。</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5.5 </w:t>
      </w:r>
      <w:r>
        <w:rPr>
          <w:rFonts w:hint="eastAsia"/>
          <w:color w:val="000000"/>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rPr>
          <w:color w:val="000000"/>
          <w:sz w:val="24"/>
          <w:szCs w:val="24"/>
          <w:highlight w:val="none"/>
        </w:rPr>
        <w:t xml:space="preserve">。</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7</w:t>
      </w:r>
      <w:r>
        <w:rPr>
          <w:color w:val="000000"/>
          <w:sz w:val="24"/>
          <w:szCs w:val="24"/>
          <w:highlight w:val="none"/>
        </w:rPr>
        <w:t xml:space="preserve"> </w:t>
      </w:r>
      <w:r>
        <w:rPr>
          <w:rFonts w:hint="eastAsia"/>
          <w:color w:val="000000"/>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color w:val="000000"/>
          <w:sz w:val="24"/>
          <w:szCs w:val="24"/>
          <w:highlight w:val="none"/>
        </w:rPr>
      </w:pPr>
      <w:r>
        <w:rPr>
          <w:b/>
          <w:bCs/>
          <w:color w:val="000000"/>
          <w:sz w:val="24"/>
          <w:szCs w:val="24"/>
          <w:highlight w:val="none"/>
        </w:rPr>
        <w:t xml:space="preserve">6、无效投标条款和废标条款</w:t>
      </w:r>
      <w:r/>
    </w:p>
    <w:p>
      <w:pPr>
        <w:ind w:firstLine="360"/>
        <w:spacing w:line="440" w:lineRule="exact"/>
        <w:rPr>
          <w:color w:val="000000"/>
          <w:sz w:val="24"/>
          <w:szCs w:val="24"/>
          <w:highlight w:val="none"/>
        </w:rPr>
      </w:pPr>
      <w:r>
        <w:rPr>
          <w:color w:val="000000"/>
          <w:sz w:val="24"/>
          <w:szCs w:val="24"/>
          <w:highlight w:val="none"/>
        </w:rPr>
        <w:t xml:space="preserve">6.1 无效投标条款</w:t>
      </w:r>
      <w:r/>
    </w:p>
    <w:p>
      <w:pPr>
        <w:ind w:firstLine="600"/>
        <w:spacing w:line="440" w:lineRule="exact"/>
        <w:rPr>
          <w:color w:val="000000"/>
          <w:sz w:val="24"/>
          <w:szCs w:val="24"/>
          <w:highlight w:val="none"/>
        </w:rPr>
      </w:pPr>
      <w:r>
        <w:rPr>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电子投标文件中所包含的投标文件内容与该分包不对应的。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4</w:t>
      </w:r>
      <w:r>
        <w:rPr>
          <w:color w:val="000000"/>
          <w:sz w:val="24"/>
          <w:szCs w:val="24"/>
          <w:highlight w:val="none"/>
        </w:rPr>
        <w:t xml:space="preserve"> </w:t>
      </w:r>
      <w:r>
        <w:rPr>
          <w:rFonts w:hint="eastAsia"/>
          <w:color w:val="000000"/>
          <w:sz w:val="24"/>
          <w:szCs w:val="24"/>
          <w:highlight w:val="none"/>
        </w:rPr>
        <w:t xml:space="preserve">同一投标人在同一分包中提交两个（含两个）以上不同的投标报价的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5</w:t>
      </w:r>
      <w:r>
        <w:rPr>
          <w:color w:val="000000"/>
          <w:sz w:val="24"/>
          <w:szCs w:val="24"/>
          <w:highlight w:val="none"/>
        </w:rPr>
        <w:t xml:space="preserve"> 投标人不具备招标文件中规定的资格要求的。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6</w:t>
      </w:r>
      <w:r>
        <w:rPr>
          <w:color w:val="000000"/>
          <w:sz w:val="24"/>
          <w:szCs w:val="24"/>
          <w:highlight w:val="none"/>
        </w:rPr>
        <w:t xml:space="preserve"> </w:t>
      </w:r>
      <w:r>
        <w:rPr>
          <w:rFonts w:hint="eastAsia"/>
          <w:color w:val="000000"/>
          <w:sz w:val="24"/>
          <w:szCs w:val="24"/>
          <w:highlight w:val="none"/>
        </w:rPr>
        <w:t xml:space="preserve">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7</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rPr>
        <w:t xml:space="preserve">8</w:t>
      </w:r>
      <w:r>
        <w:rPr>
          <w:color w:val="000000"/>
          <w:sz w:val="24"/>
          <w:szCs w:val="24"/>
          <w:highlight w:val="none"/>
        </w:rPr>
        <w:t xml:space="preserve"> 不符合招标文件</w:t>
      </w:r>
      <w:r>
        <w:rPr>
          <w:sz w:val="24"/>
          <w:szCs w:val="21"/>
          <w:highlight w:val="none"/>
        </w:rPr>
        <w:t xml:space="preserve">中规定的实质性要求和条件的</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9</w:t>
      </w:r>
      <w:r>
        <w:rPr>
          <w:color w:val="000000"/>
          <w:sz w:val="24"/>
          <w:szCs w:val="24"/>
          <w:highlight w:val="none"/>
        </w:rPr>
        <w:t xml:space="preserve"> 投标人在中国政府采购网、信用中国网站、信用江苏网站、信用中国（江苏苏州）网站存在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依法拒绝投标人参加政府采购的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（1）政府采购严重违法记录，即投标人被全国各级财政部门列入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标准高于200万元的，从其规定。）的信用记录。处罚生效日至提交投标文件日未满三年的。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rPr>
        <w:t xml:space="preserve">10</w:t>
      </w:r>
      <w:r>
        <w:rPr>
          <w:color w:val="000000"/>
          <w:sz w:val="24"/>
          <w:szCs w:val="24"/>
          <w:highlight w:val="none"/>
        </w:rPr>
        <w:t xml:space="preserve"> 投标文件含有采购人不能接受的附加条件的。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w:t>
      </w:r>
      <w:r>
        <w:rPr>
          <w:rFonts w:hint="eastAsia"/>
          <w:color w:val="000000"/>
          <w:sz w:val="24"/>
          <w:szCs w:val="24"/>
          <w:highlight w:val="none"/>
          <w:lang w:val="en-US" w:eastAsia="zh-CN"/>
        </w:rPr>
        <w:t xml:space="preserve">11</w:t>
      </w:r>
      <w:r>
        <w:rPr>
          <w:rFonts w:hint="eastAsia"/>
          <w:color w:val="000000"/>
          <w:sz w:val="24"/>
          <w:szCs w:val="24"/>
          <w:highlight w:val="none"/>
        </w:rPr>
        <w:t xml:space="preserve"> </w:t>
      </w:r>
      <w:r>
        <w:rPr>
          <w:rFonts w:hint="eastAsia"/>
          <w:sz w:val="24"/>
          <w:szCs w:val="24"/>
          <w:highlight w:val="none"/>
        </w:rPr>
        <w:t xml:space="preserve">政府采购评审中出现下列情形之一的，评审委员会（评标委员会）应当启动异常低价投标（响应）审查程序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（4）评审委员会（评标委员会）基于专业判断，认为供应商报价过低，有可能影响产品质量或者不能诚信履约的其他情形。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600"/>
        <w:spacing w:line="440" w:lineRule="exact"/>
        <w:rPr>
          <w:color w:val="00000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2</w:t>
      </w:r>
      <w:r>
        <w:rPr>
          <w:rFonts w:hint="eastAsia"/>
          <w:color w:val="000000"/>
          <w:sz w:val="24"/>
          <w:szCs w:val="24"/>
          <w:highlight w:val="none"/>
        </w:rPr>
        <w:t xml:space="preserve">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3</w:t>
      </w:r>
      <w:r>
        <w:rPr>
          <w:rFonts w:hint="eastAsia"/>
          <w:color w:val="000000"/>
          <w:sz w:val="24"/>
          <w:szCs w:val="24"/>
          <w:highlight w:val="none"/>
        </w:rPr>
        <w:t xml:space="preserve"> 投标文件未按照招标文件要求加盖CA电子公章的。</w:t>
      </w:r>
      <w:r/>
    </w:p>
    <w:p>
      <w:pPr>
        <w:ind w:firstLine="600"/>
        <w:spacing w:line="440" w:lineRule="exact"/>
        <w:rPr>
          <w:bCs/>
          <w:color w:val="000000"/>
          <w:sz w:val="24"/>
          <w:szCs w:val="21"/>
          <w:highlight w:val="none"/>
        </w:rPr>
      </w:pPr>
      <w:r>
        <w:rPr>
          <w:rFonts w:hint="eastAsia"/>
          <w:color w:val="000000"/>
          <w:sz w:val="24"/>
          <w:szCs w:val="24"/>
          <w:highlight w:val="none"/>
        </w:rPr>
        <w:t xml:space="preserve">6.1.1</w:t>
      </w:r>
      <w:r>
        <w:rPr>
          <w:rFonts w:hint="eastAsia"/>
          <w:color w:val="000000"/>
          <w:sz w:val="24"/>
          <w:szCs w:val="24"/>
          <w:highlight w:val="none"/>
          <w:lang w:val="en-US" w:eastAsia="zh-CN"/>
        </w:rPr>
        <w:t xml:space="preserve">4</w:t>
      </w:r>
      <w:r>
        <w:rPr>
          <w:rFonts w:hint="eastAsia"/>
          <w:color w:val="000000"/>
          <w:sz w:val="24"/>
          <w:szCs w:val="24"/>
          <w:highlight w:val="none"/>
        </w:rPr>
        <w:t xml:space="preserve"> 其他</w:t>
      </w:r>
      <w:r>
        <w:rPr>
          <w:rFonts w:hint="eastAsia" w:ascii="宋体" w:hAnsi="宋体"/>
          <w:bCs/>
          <w:color w:val="000000"/>
          <w:sz w:val="24"/>
          <w:szCs w:val="21"/>
          <w:highlight w:val="none"/>
        </w:rPr>
        <w:t xml:space="preserve">法律、法规及本招标文件规定的属无效投标的情形</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第一包符合专业条件的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不足三家的，第一包废标。</w:t>
      </w:r>
      <w:r/>
    </w:p>
    <w:p>
      <w:pPr>
        <w:ind w:firstLine="600"/>
        <w:spacing w:line="440" w:lineRule="exact"/>
        <w:rPr>
          <w:color w:val="000000"/>
          <w:sz w:val="24"/>
          <w:szCs w:val="24"/>
          <w:highlight w:val="none"/>
        </w:rPr>
      </w:pPr>
      <w:r>
        <w:rPr>
          <w:rFonts w:hint="eastAsia"/>
          <w:color w:val="000000"/>
          <w:sz w:val="24"/>
          <w:szCs w:val="24"/>
          <w:highlight w:val="none"/>
        </w:rPr>
        <w:t xml:space="preserve">6.2.2 第二包符合专业条件的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不足三家的，第二包废标。</w:t>
      </w:r>
      <w:r/>
    </w:p>
    <w:p>
      <w:pPr>
        <w:ind w:firstLine="600"/>
        <w:spacing w:line="440" w:lineRule="exact"/>
        <w:rPr>
          <w:color w:val="000000"/>
          <w:sz w:val="24"/>
          <w:szCs w:val="24"/>
          <w:highlight w:val="none"/>
        </w:rPr>
      </w:pPr>
      <w:r>
        <w:rPr>
          <w:rFonts w:hint="eastAsia"/>
          <w:color w:val="000000"/>
          <w:sz w:val="24"/>
          <w:szCs w:val="24"/>
          <w:highlight w:val="none"/>
        </w:rPr>
        <w:t xml:space="preserve">6.2.3 第三包符合专业条件的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不足三家的，第三包废标。</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4</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5</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6</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hint="eastAsia"/>
          <w:color w:val="000000"/>
          <w:sz w:val="24"/>
          <w:szCs w:val="24"/>
          <w:highlight w:val="none"/>
        </w:rPr>
        <w:t xml:space="preserve">投标截止时间结束后参加投标的供应商不足三家（针对第一包、第二包、第三包）的处理</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6.3.1 如出现投标截止时间结束后参加投标的供应商或者在评标期间对招标文件做出实质响应的供应商不足对应</w:t>
      </w:r>
      <w:r>
        <w:rPr>
          <w:rFonts w:hint="eastAsia"/>
          <w:color w:val="000000"/>
          <w:sz w:val="24"/>
          <w:szCs w:val="24"/>
          <w:highlight w:val="none"/>
        </w:rPr>
        <w:t xml:space="preserve">分包</w:t>
      </w:r>
      <w:r>
        <w:rPr>
          <w:color w:val="000000"/>
          <w:sz w:val="24"/>
          <w:szCs w:val="24"/>
          <w:highlight w:val="none"/>
        </w:rPr>
        <w:t xml:space="preserve">规定数量的情况，按政府采购相关规定执行。</w:t>
      </w:r>
      <w:r/>
    </w:p>
    <w:p>
      <w:pPr>
        <w:pStyle w:val="743"/>
        <w:spacing w:line="440" w:lineRule="exact"/>
        <w:rPr>
          <w:b w:val="0"/>
          <w:bCs w:val="0"/>
          <w:color w:val="000000"/>
          <w:highlight w:val="none"/>
        </w:rPr>
      </w:pPr>
      <w:r/>
      <w:bookmarkStart w:id="78" w:name="_Toc12310"/>
      <w:r/>
      <w:bookmarkStart w:id="79" w:name="_Toc14093"/>
      <w:r/>
      <w:bookmarkStart w:id="80" w:name="_Toc6475"/>
      <w:r/>
      <w:bookmarkStart w:id="81" w:name="_Toc17477"/>
      <w:r/>
      <w:bookmarkStart w:id="82" w:name="_Toc32052"/>
      <w:r>
        <w:rPr>
          <w:color w:val="000000"/>
          <w:highlight w:val="none"/>
        </w:rPr>
        <w:t xml:space="preserve">六、定标</w:t>
      </w:r>
      <w:bookmarkEnd w:id="78"/>
      <w:r/>
      <w:bookmarkEnd w:id="79"/>
      <w:r/>
      <w:bookmarkEnd w:id="80"/>
      <w:r/>
      <w:bookmarkEnd w:id="81"/>
      <w:r/>
      <w:bookmarkEnd w:id="82"/>
      <w:r/>
      <w:r/>
    </w:p>
    <w:p>
      <w:pPr>
        <w:spacing w:line="440" w:lineRule="exact"/>
        <w:rPr>
          <w:color w:val="000000"/>
          <w:sz w:val="24"/>
          <w:szCs w:val="24"/>
          <w:highlight w:val="none"/>
        </w:rPr>
      </w:pPr>
      <w:r>
        <w:rPr>
          <w:b/>
          <w:bCs/>
          <w:color w:val="000000"/>
          <w:sz w:val="24"/>
          <w:szCs w:val="24"/>
          <w:highlight w:val="none"/>
        </w:rPr>
        <w:t xml:space="preserve">1、确定中标单位</w:t>
      </w:r>
      <w:r/>
    </w:p>
    <w:p>
      <w:pPr>
        <w:ind w:firstLine="360"/>
        <w:spacing w:line="440" w:lineRule="exact"/>
        <w:rPr>
          <w:color w:val="000000"/>
          <w:sz w:val="24"/>
          <w:szCs w:val="24"/>
          <w:highlight w:val="none"/>
        </w:rPr>
      </w:pPr>
      <w:r>
        <w:rPr>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评委会根据排列情况将推荐每个分包的至少前三名为该分包中标候选人，并根据采购人委托直接确定每个分包排名第一的中标候选人为该分包中标人</w:t>
      </w:r>
      <w:r>
        <w:rPr>
          <w:color w:val="000000"/>
          <w:sz w:val="24"/>
          <w:szCs w:val="24"/>
          <w:highlight w:val="none"/>
        </w:rPr>
        <w:t xml:space="preserve">。</w:t>
      </w:r>
      <w:r/>
    </w:p>
    <w:p>
      <w:pPr>
        <w:ind w:firstLine="361"/>
        <w:spacing w:line="440" w:lineRule="exact"/>
        <w:rPr>
          <w:rFonts w:hint="default" w:eastAsia="宋体"/>
          <w:b/>
          <w:bCs/>
          <w:highlight w:val="none"/>
          <w:lang w:val="en-US" w:eastAsia="zh-CN"/>
        </w:rPr>
      </w:pPr>
      <w:r>
        <w:rPr>
          <w:b/>
          <w:bCs/>
          <w:sz w:val="24"/>
          <w:highlight w:val="none"/>
        </w:rPr>
        <w:t xml:space="preserve">注：</w:t>
      </w:r>
      <w:r>
        <w:rPr>
          <w:b/>
          <w:bCs/>
          <w:sz w:val="24"/>
          <w:szCs w:val="24"/>
          <w:highlight w:val="none"/>
        </w:rPr>
        <w:t xml:space="preserve">本项目共</w:t>
      </w:r>
      <w:r>
        <w:rPr>
          <w:rFonts w:hint="eastAsia"/>
          <w:b/>
          <w:bCs/>
          <w:sz w:val="24"/>
          <w:szCs w:val="24"/>
          <w:highlight w:val="none"/>
          <w:lang w:val="en-US" w:eastAsia="zh-CN"/>
        </w:rPr>
        <w:t xml:space="preserve">三</w:t>
      </w:r>
      <w:r>
        <w:rPr>
          <w:rFonts w:hint="eastAsia"/>
          <w:b/>
          <w:bCs/>
          <w:sz w:val="24"/>
          <w:szCs w:val="24"/>
          <w:highlight w:val="none"/>
          <w:lang w:eastAsia="zh-CN"/>
        </w:rPr>
        <w:t xml:space="preserve">个</w:t>
      </w:r>
      <w:r>
        <w:rPr>
          <w:rFonts w:hint="eastAsia"/>
          <w:b/>
          <w:bCs/>
          <w:sz w:val="24"/>
          <w:szCs w:val="24"/>
          <w:highlight w:val="none"/>
        </w:rPr>
        <w:t xml:space="preserve">分包</w:t>
      </w:r>
      <w:r>
        <w:rPr>
          <w:b/>
          <w:bCs/>
          <w:sz w:val="24"/>
          <w:szCs w:val="24"/>
          <w:highlight w:val="none"/>
        </w:rPr>
        <w:t xml:space="preserve">，开标顺序：第一</w:t>
      </w:r>
      <w:r>
        <w:rPr>
          <w:rFonts w:hint="eastAsia"/>
          <w:b/>
          <w:bCs/>
          <w:sz w:val="24"/>
          <w:szCs w:val="24"/>
          <w:highlight w:val="none"/>
        </w:rPr>
        <w:t xml:space="preserve">包</w:t>
      </w:r>
      <w:r>
        <w:rPr>
          <w:b/>
          <w:bCs/>
          <w:color w:val="000000"/>
          <w:sz w:val="24"/>
          <w:szCs w:val="24"/>
          <w:highlight w:val="none"/>
        </w:rPr>
        <w:t xml:space="preserve">、第二</w:t>
      </w:r>
      <w:r>
        <w:rPr>
          <w:rFonts w:hint="eastAsia"/>
          <w:b/>
          <w:bCs/>
          <w:sz w:val="24"/>
          <w:szCs w:val="24"/>
          <w:highlight w:val="none"/>
        </w:rPr>
        <w:t xml:space="preserve">包、第三包</w:t>
      </w:r>
      <w:r>
        <w:rPr>
          <w:b/>
          <w:bCs/>
          <w:sz w:val="24"/>
          <w:szCs w:val="24"/>
          <w:highlight w:val="none"/>
        </w:rPr>
        <w:t xml:space="preserve">。</w:t>
      </w:r>
      <w:r>
        <w:rPr>
          <w:rFonts w:hint="eastAsia"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个分包可兼中</w:t>
      </w:r>
      <w:r>
        <w:rPr>
          <w:rFonts w:hint="eastAsia"/>
          <w:b/>
          <w:bCs/>
          <w:sz w:val="24"/>
          <w:szCs w:val="24"/>
          <w:highlight w:val="none"/>
          <w:lang w:val="en-US" w:eastAsia="zh-CN"/>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3</w:t>
      </w:r>
      <w:r>
        <w:rPr>
          <w:color w:val="000000"/>
          <w:sz w:val="24"/>
          <w:szCs w:val="24"/>
          <w:highlight w:val="none"/>
        </w:rPr>
        <w:t xml:space="preserve"> 代理机构将在指定媒体上发布中标公告，公告期限为1个工作日。</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若有充分证据证明，中标人出现下列情况之一的，一经查实，将被取消中标资格：</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.1 提供虚假材料谋取中标的。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.3 与采购人或者其他供应商恶意串通的。</w:t>
      </w:r>
      <w:r/>
    </w:p>
    <w:p>
      <w:pPr>
        <w:ind w:firstLine="60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.4 采取不正当手段诋毁、排挤其他供应商的。</w:t>
      </w:r>
      <w:r/>
    </w:p>
    <w:p>
      <w:pPr>
        <w:spacing w:line="440" w:lineRule="exact"/>
        <w:rPr>
          <w:b/>
          <w:bCs/>
          <w:color w:val="000000"/>
          <w:sz w:val="24"/>
          <w:szCs w:val="24"/>
          <w:highlight w:val="none"/>
        </w:rPr>
      </w:pPr>
      <w:r>
        <w:rPr>
          <w:b/>
          <w:bCs/>
          <w:color w:val="000000"/>
          <w:sz w:val="24"/>
          <w:szCs w:val="24"/>
          <w:highlight w:val="none"/>
        </w:rPr>
        <w:t xml:space="preserve">2、质疑处理</w:t>
      </w:r>
      <w:r/>
    </w:p>
    <w:p>
      <w:pPr>
        <w:ind w:firstLine="360"/>
        <w:spacing w:line="440" w:lineRule="exact"/>
        <w:rPr>
          <w:color w:val="000000"/>
          <w:sz w:val="24"/>
          <w:szCs w:val="24"/>
          <w:highlight w:val="none"/>
        </w:rPr>
      </w:pPr>
      <w:r>
        <w:rPr>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83" w:name="_Hlk98510751"/>
      <w:r>
        <w:rPr>
          <w:color w:val="000000"/>
          <w:sz w:val="24"/>
          <w:szCs w:val="24"/>
          <w:highlight w:val="none"/>
        </w:rPr>
        <w:t xml:space="preserve">获取采购文件后打印留存的《投标供应商确认函》等</w:t>
      </w:r>
      <w:bookmarkEnd w:id="83"/>
      <w:r>
        <w:rPr>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color w:val="000000"/>
          <w:sz w:val="24"/>
          <w:szCs w:val="24"/>
          <w:highlight w:val="none"/>
        </w:rPr>
        <w:t xml:space="preserve">采购人及代理机构只接收以纸质原件形式送达的质疑，建议供应商尽量通过邮寄方式提交质疑</w:t>
      </w:r>
      <w:r>
        <w:rPr>
          <w:b/>
          <w:bCs/>
          <w:color w:val="000000"/>
          <w:sz w:val="24"/>
          <w:szCs w:val="24"/>
          <w:highlight w:val="none"/>
        </w:rPr>
        <w:t xml:space="preserve">（采购人和代理机构不接受未填写快递运单的快件）</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采购人、代理机构质疑接收人及联系方式：详见招标文件</w:t>
      </w:r>
      <w:r>
        <w:rPr>
          <w:rFonts w:hint="eastAsia"/>
          <w:color w:val="000000"/>
          <w:sz w:val="24"/>
          <w:szCs w:val="24"/>
          <w:highlight w:val="none"/>
          <w:lang w:eastAsia="zh-CN"/>
        </w:rPr>
        <w:t xml:space="preserve">“</w:t>
      </w:r>
      <w:r>
        <w:rPr>
          <w:color w:val="000000"/>
          <w:sz w:val="24"/>
          <w:szCs w:val="24"/>
          <w:highlight w:val="none"/>
        </w:rPr>
        <w:t xml:space="preserve">第一章 投标邀请</w:t>
      </w:r>
      <w:r>
        <w:rPr>
          <w:rFonts w:hint="eastAsia"/>
          <w:color w:val="000000"/>
          <w:sz w:val="24"/>
          <w:szCs w:val="24"/>
          <w:highlight w:val="none"/>
          <w:lang w:eastAsia="zh-CN"/>
        </w:rPr>
        <w:t xml:space="preserve">”</w:t>
      </w:r>
      <w:r>
        <w:rPr>
          <w:color w:val="000000"/>
          <w:sz w:val="24"/>
          <w:szCs w:val="24"/>
          <w:highlight w:val="none"/>
        </w:rPr>
        <w:t xml:space="preserve">中</w:t>
      </w:r>
      <w:r>
        <w:rPr>
          <w:rFonts w:hint="eastAsia"/>
          <w:color w:val="000000"/>
          <w:sz w:val="24"/>
          <w:szCs w:val="24"/>
          <w:highlight w:val="none"/>
          <w:lang w:eastAsia="zh-CN"/>
        </w:rPr>
        <w:t xml:space="preserve">“</w:t>
      </w:r>
      <w:r>
        <w:rPr>
          <w:color w:val="000000"/>
          <w:sz w:val="24"/>
          <w:szCs w:val="24"/>
          <w:highlight w:val="none"/>
        </w:rPr>
        <w:t xml:space="preserve">七、对本次招标提出询问，请按以下方式联系</w:t>
      </w:r>
      <w:r>
        <w:rPr>
          <w:rFonts w:hint="eastAsia"/>
          <w:color w:val="000000"/>
          <w:sz w:val="24"/>
          <w:szCs w:val="24"/>
          <w:highlight w:val="none"/>
          <w:lang w:eastAsia="zh-CN"/>
        </w:rPr>
        <w:t xml:space="preserve">”</w:t>
      </w:r>
      <w:r>
        <w:rPr>
          <w:color w:val="000000"/>
          <w:sz w:val="24"/>
          <w:szCs w:val="24"/>
          <w:highlight w:val="none"/>
        </w:rPr>
        <w:t xml:space="preserve">下有关联系方式。</w:t>
      </w:r>
      <w:r/>
    </w:p>
    <w:p>
      <w:pPr>
        <w:ind w:firstLine="360"/>
        <w:spacing w:line="440" w:lineRule="exact"/>
        <w:rPr>
          <w:color w:val="000000"/>
          <w:sz w:val="24"/>
          <w:szCs w:val="24"/>
          <w:highlight w:val="none"/>
        </w:rPr>
      </w:pPr>
      <w:r>
        <w:rPr>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b/>
          <w:color w:val="000000"/>
          <w:sz w:val="24"/>
          <w:szCs w:val="24"/>
          <w:highlight w:val="none"/>
        </w:rPr>
        <w:t xml:space="preserve">3、中标通知书</w:t>
      </w:r>
      <w:r/>
    </w:p>
    <w:p>
      <w:pPr>
        <w:ind w:firstLine="360"/>
        <w:spacing w:line="440" w:lineRule="exact"/>
        <w:rPr>
          <w:bCs/>
          <w:color w:val="000000"/>
          <w:sz w:val="24"/>
          <w:szCs w:val="24"/>
          <w:highlight w:val="none"/>
        </w:rPr>
      </w:pPr>
      <w:r>
        <w:rPr>
          <w:bCs/>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因未及时下载而造成的不利后果由中标人自行承担。</w:t>
      </w:r>
      <w:r/>
    </w:p>
    <w:p>
      <w:pPr>
        <w:ind w:firstLine="360"/>
        <w:spacing w:line="440" w:lineRule="exact"/>
        <w:rPr>
          <w:bCs/>
          <w:color w:val="000000"/>
          <w:sz w:val="24"/>
          <w:szCs w:val="24"/>
          <w:highlight w:val="none"/>
        </w:rPr>
      </w:pPr>
      <w:r>
        <w:rPr>
          <w:bCs/>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743"/>
        <w:spacing w:line="440" w:lineRule="exact"/>
        <w:rPr>
          <w:color w:val="000000"/>
          <w:highlight w:val="none"/>
        </w:rPr>
      </w:pPr>
      <w:r/>
      <w:bookmarkStart w:id="84" w:name="_Toc28914"/>
      <w:r/>
      <w:bookmarkStart w:id="85" w:name="_Toc727"/>
      <w:r/>
      <w:bookmarkStart w:id="86" w:name="_Toc27605"/>
      <w:r/>
      <w:bookmarkStart w:id="87" w:name="_Toc32090"/>
      <w:r/>
      <w:bookmarkStart w:id="88" w:name="_Toc5388"/>
      <w:r>
        <w:rPr>
          <w:color w:val="000000"/>
          <w:highlight w:val="none"/>
        </w:rPr>
        <w:t xml:space="preserve">七、授予合同</w:t>
      </w:r>
      <w:bookmarkEnd w:id="84"/>
      <w:r/>
      <w:bookmarkEnd w:id="85"/>
      <w:r/>
      <w:bookmarkEnd w:id="86"/>
      <w:r/>
      <w:bookmarkEnd w:id="87"/>
      <w:r/>
      <w:bookmarkEnd w:id="88"/>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中标人应当在中标通知书发出之日起</w:t>
      </w:r>
      <w:r>
        <w:rPr>
          <w:sz w:val="24"/>
          <w:szCs w:val="24"/>
          <w:highlight w:val="none"/>
        </w:rPr>
        <w:t xml:space="preserve">十五日（最长不超过三十日）</w:t>
      </w:r>
      <w:r>
        <w:rPr>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招标文件、中标人的投标文件及招标过程中有关澄清、承诺文件均应作为合同附件。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rPr>
        <w:t xml:space="preserve">中标人放弃中标、因不可抗力不能履行合同，或者被查实存在影响中标结果的违法行为等情形，不符合中标条件的，或法律规定被取消中标资格的，采购人可按照评委会提出的对应分包中标候选人名单排序依次确定其他中标候选人为该分包中标人，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中标人可凭政府采购合同办理融资贷款，详情请见苏州市政府采购网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rPr>
          <w:color w:val="000000"/>
          <w:highlight w:val="none"/>
        </w:rPr>
      </w:pPr>
      <w:r/>
      <w:bookmarkStart w:id="89" w:name="_Hlt97715964"/>
      <w:r/>
      <w:bookmarkEnd w:id="89"/>
      <w:r/>
      <w:r/>
    </w:p>
    <w:p>
      <w:pPr>
        <w:pStyle w:val="742"/>
        <w:rPr>
          <w:rFonts w:ascii="Times New Roman" w:hAnsi="Times New Roman"/>
          <w:highlight w:val="none"/>
        </w:rPr>
      </w:pPr>
      <w:r/>
      <w:bookmarkStart w:id="90" w:name="_Toc315868060"/>
      <w:r/>
      <w:bookmarkStart w:id="91" w:name="_Toc158691776"/>
      <w:r/>
      <w:bookmarkStart w:id="92" w:name="_Toc315875323"/>
      <w:r/>
      <w:bookmarkStart w:id="93" w:name="_Toc6548"/>
      <w:r>
        <w:rPr>
          <w:rFonts w:ascii="Times New Roman" w:hAnsi="Times New Roman"/>
          <w:color w:val="000000"/>
          <w:highlight w:val="none"/>
        </w:rPr>
        <w:t xml:space="preserve">第三章  </w:t>
      </w:r>
      <w:bookmarkEnd w:id="90"/>
      <w:r/>
      <w:bookmarkEnd w:id="91"/>
      <w:r/>
      <w:bookmarkEnd w:id="92"/>
      <w:r>
        <w:rPr>
          <w:rFonts w:ascii="Times New Roman" w:hAnsi="Times New Roman"/>
          <w:highlight w:val="none"/>
        </w:rPr>
        <w:t xml:space="preserve">合同文本</w:t>
      </w:r>
      <w:bookmarkEnd w:id="93"/>
      <w:r/>
      <w:r/>
    </w:p>
    <w:p>
      <w:pPr>
        <w:keepLines w:val="0"/>
        <w:keepNext w:val="0"/>
        <w:pageBreakBefore w:val="0"/>
        <w:spacing w:line="440" w:lineRule="exact"/>
        <w:widowControl w:val="off"/>
        <w:rPr>
          <w:highlight w:val="none"/>
        </w:rPr>
      </w:pPr>
      <w:r>
        <w:rPr>
          <w:highlight w:val="none"/>
        </w:rPr>
      </w:r>
      <w:r/>
    </w:p>
    <w:p>
      <w:pPr>
        <w:ind w:left="7350" w:right="9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编号：</w:t>
      </w:r>
      <w:r/>
    </w:p>
    <w:p>
      <w:pPr>
        <w:ind w:left="7350" w:right="24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签订地点：常熟市</w:t>
      </w:r>
      <w:r/>
    </w:p>
    <w:p>
      <w:pPr>
        <w:keepLines w:val="0"/>
        <w:keepNext w:val="0"/>
        <w:pageBreakBefore w:val="0"/>
        <w:spacing w:line="440" w:lineRule="exact"/>
        <w:widowControl w:val="off"/>
        <w:rPr>
          <w:b/>
          <w:color w:val="000000"/>
          <w:sz w:val="24"/>
          <w:szCs w:val="24"/>
          <w:highlight w:val="none"/>
        </w:rPr>
      </w:pPr>
      <w:r>
        <w:rPr>
          <w:b/>
          <w:color w:val="000000"/>
          <w:sz w:val="24"/>
          <w:szCs w:val="24"/>
          <w:highlight w:val="none"/>
        </w:rPr>
      </w:r>
      <w:r/>
    </w:p>
    <w:p>
      <w:pPr>
        <w:keepLines w:val="0"/>
        <w:keepNext w:val="0"/>
        <w:pageBreakBefore w:val="0"/>
        <w:spacing w:line="440" w:lineRule="exact"/>
        <w:widowControl w:val="off"/>
        <w:rPr>
          <w:b/>
          <w:bCs/>
          <w:color w:val="000000"/>
          <w:sz w:val="28"/>
          <w:szCs w:val="28"/>
          <w:highlight w:val="none"/>
        </w:rPr>
      </w:pPr>
      <w:r>
        <w:rPr>
          <w:b/>
          <w:color w:val="000000"/>
          <w:sz w:val="28"/>
          <w:szCs w:val="28"/>
          <w:highlight w:val="none"/>
        </w:rPr>
        <w:t xml:space="preserve">甲方（采购人）：</w:t>
      </w:r>
      <w:r>
        <w:rPr>
          <w:color w:val="000000"/>
          <w:sz w:val="28"/>
          <w:szCs w:val="28"/>
          <w:highlight w:val="none"/>
          <w:u w:val="single"/>
        </w:rPr>
        <w:t xml:space="preserve">                           </w:t>
      </w:r>
      <w:r/>
    </w:p>
    <w:p>
      <w:pPr>
        <w:keepLines w:val="0"/>
        <w:keepNext w:val="0"/>
        <w:pageBreakBefore w:val="0"/>
        <w:spacing w:line="440" w:lineRule="exact"/>
        <w:widowControl w:val="off"/>
        <w:rPr>
          <w:color w:val="000000"/>
          <w:sz w:val="28"/>
          <w:szCs w:val="28"/>
          <w:highlight w:val="none"/>
          <w:u w:val="single"/>
        </w:rPr>
      </w:pPr>
      <w:r>
        <w:rPr>
          <w:b/>
          <w:color w:val="000000"/>
          <w:sz w:val="28"/>
          <w:szCs w:val="28"/>
          <w:highlight w:val="none"/>
        </w:rPr>
        <w:t xml:space="preserve">乙方（中标人）：</w:t>
      </w:r>
      <w:r>
        <w:rPr>
          <w:color w:val="000000"/>
          <w:sz w:val="28"/>
          <w:szCs w:val="28"/>
          <w:highlight w:val="none"/>
          <w:u w:val="single"/>
        </w:rPr>
        <w:t xml:space="preserve">                           </w:t>
      </w:r>
      <w:r/>
    </w:p>
    <w:p>
      <w:pPr>
        <w:keepLines w:val="0"/>
        <w:keepNext w:val="0"/>
        <w:pageBreakBefore w:val="0"/>
        <w:spacing w:line="440" w:lineRule="exact"/>
        <w:widowControl w:val="off"/>
        <w:rPr>
          <w:b/>
          <w:sz w:val="28"/>
          <w:szCs w:val="28"/>
          <w:highlight w:val="none"/>
        </w:rPr>
      </w:pPr>
      <w:r>
        <w:rPr>
          <w:b/>
          <w:sz w:val="28"/>
          <w:szCs w:val="28"/>
          <w:highlight w:val="none"/>
        </w:rPr>
        <w:t xml:space="preserve">信用融资回款账户：</w:t>
      </w:r>
      <w:r>
        <w:rPr>
          <w:sz w:val="28"/>
          <w:szCs w:val="28"/>
          <w:highlight w:val="none"/>
          <w:u w:val="single"/>
        </w:rPr>
        <w:t xml:space="preserve">                         </w:t>
      </w:r>
      <w:r/>
    </w:p>
    <w:p>
      <w:pPr>
        <w:keepLines w:val="0"/>
        <w:keepNext w:val="0"/>
        <w:pageBreakBefore w:val="0"/>
        <w:spacing w:line="440" w:lineRule="exact"/>
        <w:widowControl w:val="off"/>
        <w:rPr>
          <w:bCs/>
          <w:sz w:val="28"/>
          <w:szCs w:val="28"/>
          <w:highlight w:val="none"/>
        </w:rPr>
      </w:pPr>
      <w:r>
        <w:rPr>
          <w:b/>
          <w:sz w:val="28"/>
          <w:szCs w:val="28"/>
          <w:highlight w:val="none"/>
        </w:rPr>
        <w:t xml:space="preserve">开户银行：</w:t>
      </w:r>
      <w:r>
        <w:rPr>
          <w:sz w:val="28"/>
          <w:szCs w:val="28"/>
          <w:highlight w:val="none"/>
          <w:u w:val="single"/>
        </w:rPr>
        <w:t xml:space="preserve">                                 </w:t>
      </w:r>
      <w:r/>
    </w:p>
    <w:p>
      <w:pPr>
        <w:pStyle w:val="762"/>
        <w:ind w:firstLine="0"/>
        <w:keepLines w:val="0"/>
        <w:keepNext w:val="0"/>
        <w:pageBreakBefore w:val="0"/>
        <w:spacing w:line="440" w:lineRule="exact"/>
        <w:widowControl w:val="off"/>
        <w:rPr>
          <w:rFonts w:ascii="Times New Roman"/>
          <w:sz w:val="24"/>
          <w:szCs w:val="24"/>
          <w:highlight w:val="none"/>
        </w:rPr>
      </w:pPr>
      <w:r>
        <w:rPr>
          <w:rFonts w:ascii="Times New Roman"/>
          <w:sz w:val="24"/>
          <w:szCs w:val="24"/>
          <w:highlight w:val="none"/>
        </w:rPr>
      </w:r>
      <w:r/>
    </w:p>
    <w:p>
      <w:pPr>
        <w:ind w:firstLine="480"/>
        <w:keepLines w:val="0"/>
        <w:keepNext w:val="0"/>
        <w:pageBreakBefore w:val="0"/>
        <w:spacing w:line="440" w:lineRule="exact"/>
        <w:widowControl w:val="off"/>
        <w:rPr>
          <w:sz w:val="24"/>
          <w:szCs w:val="24"/>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color w:val="000000"/>
          <w:sz w:val="24"/>
          <w:szCs w:val="24"/>
          <w:highlight w:val="none"/>
        </w:rPr>
        <w:t xml:space="preserve">甲乙双方按照</w:t>
      </w:r>
      <w:r>
        <w:rPr>
          <w:rFonts w:hint="eastAsia"/>
          <w:color w:val="000000"/>
          <w:sz w:val="24"/>
          <w:highlight w:val="none"/>
          <w:lang w:eastAsia="zh-CN"/>
        </w:rPr>
        <w:t xml:space="preserve">江苏协诚工程咨询有限公司</w:t>
      </w:r>
      <w:r>
        <w:rPr>
          <w:rFonts w:hint="eastAsia"/>
          <w:sz w:val="24"/>
          <w:highlight w:val="none"/>
          <w:u w:val="single"/>
        </w:rPr>
        <w:t xml:space="preserve"> </w:t>
      </w:r>
      <w:r>
        <w:rPr>
          <w:rFonts w:hint="eastAsia"/>
          <w:sz w:val="24"/>
          <w:highlight w:val="none"/>
          <w:u w:val="single"/>
          <w:lang w:eastAsia="zh-CN"/>
        </w:rPr>
        <w:t xml:space="preserve">常熟市医疗急救中心医疗设备采购项目</w:t>
      </w:r>
      <w:r>
        <w:rPr>
          <w:rFonts w:hint="eastAsia"/>
          <w:sz w:val="24"/>
          <w:highlight w:val="none"/>
          <w:u w:val="single"/>
        </w:rPr>
        <w:t xml:space="preserve">（项目编号：</w:t>
      </w:r>
      <w:r>
        <w:rPr>
          <w:rFonts w:hint="eastAsia"/>
          <w:sz w:val="24"/>
          <w:highlight w:val="none"/>
          <w:u w:val="single"/>
          <w:lang w:eastAsia="zh-CN"/>
        </w:rPr>
        <w:t xml:space="preserve">JSZC-320581-CSXC-G2026-0047</w:t>
      </w:r>
      <w:r>
        <w:rPr>
          <w:rFonts w:hint="eastAsia"/>
          <w:sz w:val="24"/>
          <w:highlight w:val="none"/>
          <w:u w:val="single"/>
        </w:rPr>
        <w:t xml:space="preserve">）</w:t>
      </w:r>
      <w:r>
        <w:rPr>
          <w:sz w:val="24"/>
          <w:szCs w:val="24"/>
          <w:highlight w:val="none"/>
          <w:u w:val="single"/>
        </w:rPr>
        <w:t xml:space="preserve">（第</w:t>
      </w:r>
      <w:r>
        <w:rPr>
          <w:rFonts w:hint="eastAsia"/>
          <w:sz w:val="24"/>
          <w:szCs w:val="24"/>
          <w:highlight w:val="none"/>
          <w:u w:val="single"/>
        </w:rPr>
        <w:t xml:space="preserve">  </w:t>
      </w:r>
      <w:r>
        <w:rPr>
          <w:sz w:val="24"/>
          <w:szCs w:val="24"/>
          <w:highlight w:val="none"/>
          <w:u w:val="single"/>
        </w:rPr>
        <w:t xml:space="preserve">包：</w:t>
      </w:r>
      <w:r>
        <w:rPr>
          <w:rFonts w:hint="eastAsia"/>
          <w:sz w:val="24"/>
          <w:szCs w:val="24"/>
          <w:highlight w:val="none"/>
          <w:u w:val="single"/>
        </w:rPr>
        <w:t xml:space="preserve">      </w:t>
      </w:r>
      <w:r>
        <w:rPr>
          <w:sz w:val="24"/>
          <w:szCs w:val="24"/>
          <w:highlight w:val="none"/>
          <w:u w:val="single"/>
        </w:rPr>
        <w:t xml:space="preserve">）</w:t>
      </w:r>
      <w:r>
        <w:rPr>
          <w:rFonts w:hint="eastAsia"/>
          <w:sz w:val="24"/>
          <w:highlight w:val="none"/>
          <w:u w:val="single"/>
        </w:rPr>
        <w:t xml:space="preserve"> </w:t>
      </w:r>
      <w:r>
        <w:rPr>
          <w:sz w:val="24"/>
          <w:highlight w:val="none"/>
        </w:rPr>
        <w:t xml:space="preserve">项</w:t>
      </w:r>
      <w:r>
        <w:rPr>
          <w:color w:val="000000"/>
          <w:sz w:val="24"/>
          <w:szCs w:val="24"/>
          <w:highlight w:val="none"/>
        </w:rPr>
        <w:t xml:space="preserve">目公开招标结果签订本合同</w:t>
      </w:r>
      <w:r>
        <w:rPr>
          <w:sz w:val="24"/>
          <w:szCs w:val="24"/>
          <w:highlight w:val="none"/>
        </w:rPr>
        <w:t xml:space="preserve">。</w:t>
      </w:r>
      <w:r/>
    </w:p>
    <w:p>
      <w:pPr>
        <w:ind w:firstLine="482"/>
        <w:keepLines w:val="0"/>
        <w:keepNext w:val="0"/>
        <w:pageBreakBefore w:val="0"/>
        <w:spacing w:line="440" w:lineRule="exact"/>
        <w:widowControl w:val="off"/>
        <w:rPr>
          <w:b/>
          <w:sz w:val="24"/>
          <w:szCs w:val="24"/>
          <w:highlight w:val="none"/>
        </w:rPr>
      </w:pPr>
      <w:r>
        <w:rPr>
          <w:b/>
          <w:color w:val="000000"/>
          <w:sz w:val="24"/>
          <w:szCs w:val="24"/>
          <w:highlight w:val="none"/>
        </w:rPr>
        <w:t xml:space="preserve">第一条</w:t>
      </w:r>
      <w:r>
        <w:rPr>
          <w:rFonts w:hint="eastAsia"/>
          <w:b/>
          <w:color w:val="000000"/>
          <w:sz w:val="24"/>
          <w:szCs w:val="24"/>
          <w:highlight w:val="none"/>
          <w:lang w:val="en-US" w:eastAsia="zh-CN"/>
        </w:rPr>
        <w:t xml:space="preserve"> </w:t>
      </w:r>
      <w:r>
        <w:rPr>
          <w:b/>
          <w:color w:val="000000"/>
          <w:sz w:val="24"/>
          <w:szCs w:val="24"/>
          <w:highlight w:val="none"/>
        </w:rPr>
        <w:t xml:space="preserve"> 定义</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除非另有特别解释或说明，本合同有关词语应按如下定义解释：</w:t>
      </w:r>
      <w:r/>
    </w:p>
    <w:p>
      <w:pPr>
        <w:ind w:firstLine="480"/>
        <w:keepLines w:val="0"/>
        <w:keepNext w:val="0"/>
        <w:pageBreakBefore w:val="0"/>
        <w:spacing w:line="440" w:lineRule="exact"/>
        <w:widowControl w:val="off"/>
        <w:rPr>
          <w:sz w:val="24"/>
          <w:highlight w:val="none"/>
        </w:rPr>
      </w:pPr>
      <w:r>
        <w:rPr>
          <w:sz w:val="24"/>
          <w:highlight w:val="none"/>
        </w:rPr>
        <w:t xml:space="preserve">1、合同</w:t>
      </w:r>
      <w:r>
        <w:rPr>
          <w:rFonts w:hint="eastAsia"/>
          <w:sz w:val="24"/>
          <w:highlight w:val="none"/>
        </w:rPr>
        <w:t xml:space="preserve">：</w:t>
      </w:r>
      <w:r>
        <w:rPr>
          <w:sz w:val="24"/>
          <w:highlight w:val="none"/>
        </w:rPr>
        <w:t xml:space="preserve">甲乙双方签署的，与本项目相关的</w:t>
      </w:r>
      <w:r>
        <w:rPr>
          <w:rFonts w:hint="eastAsia"/>
          <w:sz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sz w:val="24"/>
          <w:highlight w:val="none"/>
        </w:rPr>
        <w:t xml:space="preserve">以及政府采购程序中的全部文件</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2、甲方</w:t>
      </w:r>
      <w:r>
        <w:rPr>
          <w:rFonts w:hint="eastAsia"/>
          <w:sz w:val="24"/>
          <w:highlight w:val="none"/>
        </w:rPr>
        <w:t xml:space="preserve">：</w:t>
      </w:r>
      <w:r>
        <w:rPr>
          <w:rFonts w:hint="eastAsia" w:ascii="宋体" w:hAnsi="宋体"/>
          <w:color w:val="auto"/>
          <w:sz w:val="24"/>
          <w:szCs w:val="24"/>
          <w:highlight w:val="none"/>
        </w:rPr>
        <w:t xml:space="preserve">购买本合同项下货物并接受相关服务的国家机关、事业单位、团体组织</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3、乙方</w:t>
      </w:r>
      <w:r>
        <w:rPr>
          <w:rFonts w:hint="eastAsia"/>
          <w:sz w:val="24"/>
          <w:highlight w:val="none"/>
        </w:rPr>
        <w:t xml:space="preserve">：</w:t>
      </w:r>
      <w:r>
        <w:rPr>
          <w:rFonts w:hint="eastAsia" w:ascii="宋体" w:hAnsi="宋体"/>
          <w:color w:val="auto"/>
          <w:sz w:val="24"/>
          <w:szCs w:val="24"/>
          <w:highlight w:val="none"/>
        </w:rPr>
        <w:t xml:space="preserve">提供本合同项下货物和服务的法人、其他组织或自然人</w:t>
      </w:r>
      <w:r>
        <w:rPr>
          <w:sz w:val="24"/>
          <w:highlight w:val="none"/>
        </w:rPr>
        <w:t xml:space="preserve">。</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4、</w:t>
      </w:r>
      <w:r>
        <w:rPr>
          <w:rFonts w:hint="eastAsia" w:ascii="宋体" w:hAnsi="宋体"/>
          <w:color w:val="auto"/>
          <w:sz w:val="24"/>
          <w:szCs w:val="24"/>
          <w:highlight w:val="none"/>
        </w:rPr>
        <w:t xml:space="preserve">货物：根据合同规定乙方为完成本项目应向甲方提供的一切货物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技术资料及其他材料</w:t>
      </w:r>
      <w:r>
        <w:rPr>
          <w:color w:val="auto"/>
          <w:sz w:val="24"/>
          <w:highlight w:val="none"/>
        </w:rPr>
        <w:t xml:space="preserve">。</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5</w:t>
      </w:r>
      <w:r>
        <w:rPr>
          <w:sz w:val="24"/>
          <w:highlight w:val="none"/>
        </w:rPr>
        <w:t xml:space="preserve">、服务</w:t>
      </w:r>
      <w:r>
        <w:rPr>
          <w:rFonts w:hint="eastAsia"/>
          <w:sz w:val="24"/>
          <w:highlight w:val="none"/>
        </w:rPr>
        <w:t xml:space="preserve">：</w:t>
      </w:r>
      <w:r>
        <w:rPr>
          <w:sz w:val="24"/>
          <w:highlight w:val="none"/>
        </w:rPr>
        <w:t xml:space="preserve">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、保险、伴随服务（如提供技术指导和支持、培训等）、售后服务及其他所有应由乙方承担的类似义务。</w:t>
      </w:r>
      <w:r/>
    </w:p>
    <w:p>
      <w:pPr>
        <w:ind w:firstLine="480"/>
        <w:keepLines w:val="0"/>
        <w:keepNext w:val="0"/>
        <w:pageBreakBefore w:val="0"/>
        <w:spacing w:line="440" w:lineRule="exact"/>
        <w:widowControl w:val="off"/>
        <w:rPr>
          <w:sz w:val="24"/>
          <w:highlight w:val="none"/>
        </w:rPr>
      </w:pPr>
      <w:r>
        <w:rPr>
          <w:rFonts w:hint="eastAsia"/>
          <w:sz w:val="24"/>
          <w:highlight w:val="none"/>
          <w:lang w:val="en-US" w:eastAsia="zh-CN"/>
        </w:rPr>
        <w:t xml:space="preserve">6</w:t>
      </w:r>
      <w:r>
        <w:rPr>
          <w:sz w:val="24"/>
          <w:highlight w:val="none"/>
        </w:rPr>
        <w:t xml:space="preserve">、合同</w:t>
      </w:r>
      <w:r>
        <w:rPr>
          <w:rFonts w:hint="eastAsia"/>
          <w:sz w:val="24"/>
          <w:highlight w:val="none"/>
          <w:lang w:val="en-US" w:eastAsia="zh-CN"/>
        </w:rPr>
        <w:t xml:space="preserve">价格</w:t>
      </w:r>
      <w:r>
        <w:rPr>
          <w:rFonts w:hint="eastAsia"/>
          <w:sz w:val="24"/>
          <w:highlight w:val="none"/>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sz w:val="24"/>
          <w:szCs w:val="24"/>
          <w:highlight w:val="none"/>
        </w:rPr>
        <w:t xml:space="preserve">，包含了甲方</w:t>
      </w:r>
      <w:r>
        <w:rPr>
          <w:rFonts w:hint="eastAsia" w:ascii="宋体" w:hAnsi="宋体"/>
          <w:color w:val="000000"/>
          <w:sz w:val="24"/>
          <w:szCs w:val="24"/>
          <w:highlight w:val="none"/>
        </w:rPr>
        <w:t xml:space="preserve">购买货物及其相关服务</w:t>
      </w:r>
      <w:r>
        <w:rPr>
          <w:sz w:val="24"/>
          <w:szCs w:val="24"/>
          <w:highlight w:val="none"/>
        </w:rPr>
        <w:t xml:space="preserve">的一切费用</w:t>
      </w:r>
      <w:r>
        <w:rPr>
          <w:sz w:val="24"/>
          <w:highlight w:val="none"/>
        </w:rPr>
        <w:t xml:space="preserve">。</w:t>
      </w:r>
      <w:r>
        <w:rPr>
          <w:color w:val="000000"/>
          <w:sz w:val="24"/>
          <w:szCs w:val="24"/>
          <w:highlight w:val="none"/>
        </w:rPr>
        <w:t xml:space="preserve">包括但不限于货物本身的价值金额、乙方的利润、增值税及其他乙方应缴的税金、人工费、技术支持与培训</w:t>
      </w:r>
      <w:r>
        <w:rPr>
          <w:rFonts w:hint="eastAsia"/>
          <w:color w:val="000000"/>
          <w:sz w:val="24"/>
          <w:szCs w:val="24"/>
          <w:highlight w:val="none"/>
        </w:rPr>
        <w:t xml:space="preserve">费</w:t>
      </w:r>
      <w:r>
        <w:rPr>
          <w:color w:val="000000"/>
          <w:sz w:val="24"/>
          <w:szCs w:val="24"/>
          <w:highlight w:val="none"/>
        </w:rPr>
        <w:t xml:space="preserve">、运输装卸费、保险费等一切费用，乙方不得以任何理由要求甲方支付任何额外的费用</w:t>
      </w:r>
      <w:r>
        <w:rPr>
          <w:sz w:val="24"/>
          <w:highlight w:val="none"/>
        </w:rPr>
        <w:t xml:space="preserve">。</w:t>
      </w:r>
      <w:r/>
    </w:p>
    <w:p>
      <w:pPr>
        <w:ind w:firstLine="482"/>
        <w:keepLines w:val="0"/>
        <w:keepNext w:val="0"/>
        <w:pageBreakBefore w:val="0"/>
        <w:spacing w:line="440" w:lineRule="exact"/>
        <w:widowControl w:val="off"/>
        <w:rPr>
          <w:b/>
          <w:i w:val="0"/>
          <w:iCs w:val="0"/>
          <w:sz w:val="24"/>
          <w:highlight w:val="none"/>
          <w:u w:val="none"/>
        </w:rPr>
      </w:pPr>
      <w:r>
        <w:rPr>
          <w:b/>
          <w:i w:val="0"/>
          <w:iCs w:val="0"/>
          <w:sz w:val="24"/>
          <w:highlight w:val="none"/>
          <w:u w:val="none"/>
        </w:rPr>
        <w:t xml:space="preserve">第二条  组成本合同的文件</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1、</w:t>
      </w:r>
      <w:r>
        <w:rPr>
          <w:rFonts w:hint="eastAsia" w:ascii="宋体" w:hAnsi="宋体" w:cs="宋体"/>
          <w:bCs/>
          <w:i w:val="0"/>
          <w:iCs w:val="0"/>
          <w:sz w:val="24"/>
          <w:szCs w:val="24"/>
          <w:highlight w:val="none"/>
          <w:u w:val="none"/>
        </w:rPr>
        <w:t xml:space="preserve">下列文件是组成本合同的不可分割的部分：</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①中标通知书；</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②招标文件（以下统称</w:t>
      </w:r>
      <w:r>
        <w:rPr>
          <w:rFonts w:hint="eastAsia"/>
          <w:i w:val="0"/>
          <w:iCs w:val="0"/>
          <w:sz w:val="24"/>
          <w:szCs w:val="22"/>
          <w:highlight w:val="none"/>
          <w:u w:val="none"/>
          <w:lang w:eastAsia="zh-CN"/>
        </w:rPr>
        <w:t xml:space="preserve">“</w:t>
      </w:r>
      <w:r>
        <w:rPr>
          <w:rFonts w:hint="eastAsia"/>
          <w:i w:val="0"/>
          <w:iCs w:val="0"/>
          <w:sz w:val="24"/>
          <w:szCs w:val="22"/>
          <w:highlight w:val="none"/>
          <w:u w:val="none"/>
        </w:rPr>
        <w:t xml:space="preserve">采购文件</w:t>
      </w:r>
      <w:r>
        <w:rPr>
          <w:rFonts w:hint="eastAsia"/>
          <w:i w:val="0"/>
          <w:iCs w:val="0"/>
          <w:sz w:val="24"/>
          <w:szCs w:val="22"/>
          <w:highlight w:val="none"/>
          <w:u w:val="none"/>
          <w:lang w:eastAsia="zh-CN"/>
        </w:rPr>
        <w:t xml:space="preserve">”</w:t>
      </w:r>
      <w:r>
        <w:rPr>
          <w:rFonts w:hint="eastAsia"/>
          <w:i w:val="0"/>
          <w:iCs w:val="0"/>
          <w:sz w:val="24"/>
          <w:szCs w:val="22"/>
          <w:highlight w:val="none"/>
          <w:u w:val="none"/>
        </w:rPr>
        <w:t xml:space="preserve">）；</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③乙方的投标文件；</w:t>
      </w:r>
      <w:r/>
    </w:p>
    <w:p>
      <w:pPr>
        <w:ind w:firstLine="48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④乙方在报价过程中所作的其它承诺、声明、书面澄清等。</w:t>
      </w:r>
      <w:r/>
    </w:p>
    <w:p>
      <w:pPr>
        <w:ind w:firstLine="480"/>
        <w:keepLines w:val="0"/>
        <w:keepNext w:val="0"/>
        <w:pageBreakBefore w:val="0"/>
        <w:spacing w:line="440" w:lineRule="exact"/>
        <w:widowControl w:val="off"/>
        <w:rPr>
          <w:i w:val="0"/>
          <w:iCs w:val="0"/>
          <w:sz w:val="24"/>
          <w:szCs w:val="22"/>
          <w:highlight w:val="none"/>
          <w:u w:val="none"/>
        </w:rPr>
      </w:pPr>
      <w:r/>
      <w:bookmarkStart w:id="94" w:name="_Hlk144021334"/>
      <w:r>
        <w:rPr>
          <w:rFonts w:hint="eastAsia"/>
          <w:i w:val="0"/>
          <w:iCs w:val="0"/>
          <w:sz w:val="24"/>
          <w:szCs w:val="22"/>
          <w:highlight w:val="none"/>
          <w:u w:val="none"/>
        </w:rPr>
        <w:t xml:space="preserve">2、上述文件之间如果出现不一致的，以甲方文件确定的内容为准，但乙方文件的内容对甲方更有利的，适用乙方文件。</w:t>
      </w:r>
      <w:r/>
    </w:p>
    <w:p>
      <w:pPr>
        <w:ind w:firstLine="480"/>
        <w:keepLines w:val="0"/>
        <w:keepNext w:val="0"/>
        <w:pageBreakBefore w:val="0"/>
        <w:spacing w:line="440" w:lineRule="exact"/>
        <w:widowControl w:val="off"/>
        <w:rPr>
          <w:b/>
          <w:i w:val="0"/>
          <w:iCs w:val="0"/>
          <w:sz w:val="24"/>
          <w:szCs w:val="24"/>
          <w:highlight w:val="none"/>
          <w:u w:val="none"/>
        </w:rPr>
      </w:pPr>
      <w:r>
        <w:rPr>
          <w:rFonts w:hint="eastAsia"/>
          <w:i w:val="0"/>
          <w:iCs w:val="0"/>
          <w:sz w:val="24"/>
          <w:szCs w:val="22"/>
          <w:highlight w:val="none"/>
          <w:u w:val="none"/>
        </w:rPr>
        <w:t xml:space="preserve">3、乙方文件应当符合采购文件确定的原则，如果乙方文件中的表述，形式上符合采购文件原则，但具体内容对甲方不利、对乙方有利的，视为背离采购文件，不予适用。</w:t>
      </w:r>
      <w:bookmarkEnd w:id="94"/>
      <w:r/>
      <w:r/>
    </w:p>
    <w:p>
      <w:pPr>
        <w:ind w:firstLine="482"/>
        <w:keepLines w:val="0"/>
        <w:keepNext w:val="0"/>
        <w:pageBreakBefore w:val="0"/>
        <w:spacing w:line="440" w:lineRule="exact"/>
        <w:widowControl w:val="off"/>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keepLines w:val="0"/>
        <w:keepNext w:val="0"/>
        <w:pageBreakBefore w:val="0"/>
        <w:spacing w:line="440" w:lineRule="exact"/>
        <w:widowControl w:val="off"/>
        <w:rPr>
          <w:bCs/>
          <w:sz w:val="24"/>
          <w:szCs w:val="24"/>
          <w:highlight w:val="none"/>
        </w:rPr>
      </w:pPr>
      <w:r>
        <w:rPr>
          <w:sz w:val="24"/>
          <w:highlight w:val="none"/>
        </w:rPr>
        <w:t xml:space="preserve">乙方根据甲方需求提供下列货物：</w:t>
      </w:r>
      <w:r/>
    </w:p>
    <w:p>
      <w:pPr>
        <w:ind w:firstLine="480"/>
        <w:keepLines w:val="0"/>
        <w:keepNext w:val="0"/>
        <w:pageBreakBefore w:val="0"/>
        <w:spacing w:line="440" w:lineRule="exact"/>
        <w:widowControl w:val="off"/>
        <w:rPr>
          <w:sz w:val="24"/>
          <w:highlight w:val="none"/>
        </w:rPr>
      </w:pPr>
      <w:r>
        <w:rPr>
          <w:sz w:val="24"/>
          <w:highlight w:val="none"/>
        </w:rPr>
        <w:t xml:space="preserve">货物名称及规格：</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p>
    <w:p>
      <w:pPr>
        <w:ind w:firstLine="477"/>
        <w:keepLines w:val="0"/>
        <w:keepNext w:val="0"/>
        <w:pageBreakBefore w:val="0"/>
        <w:spacing w:line="440" w:lineRule="exact"/>
        <w:widowControl w:val="off"/>
        <w:rPr>
          <w:b/>
          <w:sz w:val="24"/>
          <w:highlight w:val="none"/>
        </w:rPr>
      </w:pPr>
      <w:r>
        <w:rPr>
          <w:b/>
          <w:sz w:val="24"/>
          <w:highlight w:val="none"/>
        </w:rPr>
        <w:t xml:space="preserve">第四条  合同</w:t>
      </w:r>
      <w:r>
        <w:rPr>
          <w:rFonts w:hint="eastAsia"/>
          <w:b/>
          <w:sz w:val="24"/>
          <w:highlight w:val="none"/>
        </w:rPr>
        <w:t xml:space="preserve">价格</w:t>
      </w:r>
      <w:r/>
    </w:p>
    <w:p>
      <w:pPr>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1、本合同项下</w:t>
      </w:r>
      <w:r>
        <w:rPr>
          <w:rFonts w:hint="eastAsia"/>
          <w:color w:val="000000"/>
          <w:sz w:val="24"/>
          <w:szCs w:val="24"/>
          <w:highlight w:val="none"/>
          <w:lang w:val="en-US" w:eastAsia="zh-CN"/>
        </w:rPr>
        <w:t xml:space="preserve">合同</w:t>
      </w:r>
      <w:r>
        <w:rPr>
          <w:rFonts w:hint="eastAsia"/>
          <w:color w:val="000000"/>
          <w:sz w:val="24"/>
          <w:szCs w:val="24"/>
          <w:highlight w:val="none"/>
        </w:rPr>
        <w:t xml:space="preserve">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keepLines w:val="0"/>
        <w:keepNext w:val="0"/>
        <w:pageBreakBefore w:val="0"/>
        <w:spacing w:line="440" w:lineRule="exact"/>
        <w:widowControl w:val="off"/>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w:t>
      </w:r>
      <w:r>
        <w:rPr>
          <w:rFonts w:hint="eastAsia" w:cs="Times New Roman"/>
          <w:color w:val="000000"/>
          <w:sz w:val="24"/>
          <w:szCs w:val="24"/>
          <w:highlight w:val="none"/>
          <w:lang w:val="en-US" w:eastAsia="zh-CN"/>
        </w:rPr>
        <w:t xml:space="preserve">合同</w:t>
      </w:r>
      <w:r>
        <w:rPr>
          <w:rFonts w:hint="eastAsia" w:ascii="Times New Roman" w:hAnsi="Times New Roman" w:eastAsia="宋体" w:cs="Times New Roman"/>
          <w:color w:val="000000"/>
          <w:sz w:val="24"/>
          <w:szCs w:val="24"/>
          <w:highlight w:val="none"/>
          <w:lang w:val="en-US" w:eastAsia="zh-CN"/>
        </w:rPr>
        <w:t xml:space="preserve">为</w:t>
      </w:r>
      <w:r>
        <w:rPr>
          <w:rFonts w:hint="eastAsia" w:cs="Times New Roman"/>
          <w:color w:val="000000"/>
          <w:sz w:val="24"/>
          <w:szCs w:val="24"/>
          <w:highlight w:val="none"/>
          <w:lang w:val="en-US" w:eastAsia="zh-CN"/>
        </w:rPr>
        <w:t xml:space="preserve">固定总价合同</w:t>
      </w:r>
      <w:r>
        <w:rPr>
          <w:rFonts w:hint="eastAsia"/>
          <w:sz w:val="24"/>
          <w:szCs w:val="22"/>
          <w:highlight w:val="none"/>
        </w:rPr>
        <w:t xml:space="preserve">。</w:t>
      </w:r>
      <w:r/>
    </w:p>
    <w:p>
      <w:pPr>
        <w:ind w:firstLine="482"/>
        <w:keepLines w:val="0"/>
        <w:keepNext w:val="0"/>
        <w:pageBreakBefore w:val="0"/>
        <w:spacing w:line="440" w:lineRule="exact"/>
        <w:widowControl w:val="off"/>
        <w:rPr>
          <w:b/>
          <w:i w:val="0"/>
          <w:iCs w:val="0"/>
          <w:sz w:val="24"/>
          <w:highlight w:val="none"/>
          <w:u w:val="none"/>
        </w:rPr>
      </w:pPr>
      <w:r>
        <w:rPr>
          <w:rFonts w:hint="eastAsia"/>
          <w:b/>
          <w:i w:val="0"/>
          <w:iCs w:val="0"/>
          <w:sz w:val="24"/>
          <w:highlight w:val="none"/>
          <w:u w:val="none"/>
        </w:rPr>
        <w:t xml:space="preserve">第五条  付款方式</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第一包</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1</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合同签订后的1个月内，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验收合格后的6个月内，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验收合格一周年后年前，</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472"/>
        <w:keepLines w:val="0"/>
        <w:keepNext w:val="0"/>
        <w:pageBreakBefore w:val="0"/>
        <w:spacing w:line="440" w:lineRule="exact"/>
        <w:widowControl w:val="off"/>
        <w:rPr>
          <w:rFonts w:hint="eastAsia"/>
          <w:bCs/>
          <w:i w:val="0"/>
          <w:iCs w:val="0"/>
          <w:sz w:val="24"/>
          <w:highlight w:val="none"/>
          <w:u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lang w:eastAsia="zh-CN"/>
        </w:rPr>
        <w:t xml:space="preserve">乙方</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第二包</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1</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合同签订后的1个月内，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验收合格后的一年内，</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cs="Times New Roman"/>
          <w:i w:val="0"/>
          <w:iCs w:val="0"/>
          <w:color w:val="000000"/>
          <w:sz w:val="24"/>
          <w:szCs w:val="24"/>
          <w:highlight w:val="none"/>
          <w:u w:val="none"/>
          <w:lang w:val="en-US" w:eastAsia="zh-CN"/>
        </w:rPr>
        <w:t xml:space="preserve">.</w:t>
      </w:r>
      <w:r>
        <w:rPr>
          <w:rFonts w:hint="eastAsia" w:ascii="Times New Roman" w:hAnsi="Times New Roman" w:cs="Times New Roman"/>
          <w:i w:val="0"/>
          <w:iCs w:val="0"/>
          <w:color w:val="000000"/>
          <w:sz w:val="24"/>
          <w:szCs w:val="24"/>
          <w:highlight w:val="none"/>
          <w:u w:val="none"/>
          <w:lang w:val="en-US" w:eastAsia="zh-CN"/>
        </w:rPr>
        <w:t xml:space="preserve">验收合格两周年后的年前，</w:t>
      </w:r>
      <w:r>
        <w:rPr>
          <w:rFonts w:hint="eastAsia" w:cs="Times New Roman"/>
          <w:i w:val="0"/>
          <w:iCs w:val="0"/>
          <w:color w:val="000000"/>
          <w:sz w:val="24"/>
          <w:szCs w:val="24"/>
          <w:highlight w:val="none"/>
          <w:u w:val="none"/>
          <w:lang w:val="en-US" w:eastAsia="zh-CN"/>
        </w:rPr>
        <w:t xml:space="preserve">甲方</w:t>
      </w:r>
      <w:r>
        <w:rPr>
          <w:rFonts w:hint="eastAsia" w:ascii="Times New Roman" w:hAnsi="Times New Roman" w:cs="Times New Roman"/>
          <w:i w:val="0"/>
          <w:iCs w:val="0"/>
          <w:color w:val="000000"/>
          <w:sz w:val="24"/>
          <w:szCs w:val="24"/>
          <w:highlight w:val="none"/>
          <w:u w:val="none"/>
          <w:lang w:val="en-US" w:eastAsia="zh-CN"/>
        </w:rPr>
        <w:t xml:space="preserve">向</w:t>
      </w:r>
      <w:r>
        <w:rPr>
          <w:rFonts w:hint="eastAsia" w:cs="Times New Roman"/>
          <w:i w:val="0"/>
          <w:iCs w:val="0"/>
          <w:color w:val="000000"/>
          <w:sz w:val="24"/>
          <w:szCs w:val="24"/>
          <w:highlight w:val="none"/>
          <w:u w:val="none"/>
          <w:lang w:val="en-US" w:eastAsia="zh-CN"/>
        </w:rPr>
        <w:t xml:space="preserve">乙方</w:t>
      </w:r>
      <w:r>
        <w:rPr>
          <w:rFonts w:hint="eastAsia" w:ascii="Times New Roman" w:hAnsi="Times New Roman" w:cs="Times New Roman"/>
          <w:i w:val="0"/>
          <w:iCs w:val="0"/>
          <w:color w:val="000000"/>
          <w:sz w:val="24"/>
          <w:szCs w:val="24"/>
          <w:highlight w:val="none"/>
          <w:u w:val="none"/>
          <w:lang w:val="en-US" w:eastAsia="zh-CN"/>
        </w:rPr>
        <w:t xml:space="preserve">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472"/>
        <w:keepLines w:val="0"/>
        <w:keepNext w:val="0"/>
        <w:pageBreakBefore w:val="0"/>
        <w:spacing w:line="440" w:lineRule="exact"/>
        <w:widowControl w:val="off"/>
        <w:rPr>
          <w:rFonts w:hint="eastAsia"/>
          <w:b w:val="0"/>
          <w:bCs w:val="0"/>
          <w:i w:val="0"/>
          <w:iCs w:val="0"/>
          <w:sz w:val="24"/>
          <w:highlight w:val="none"/>
          <w:u w:val="none"/>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lang w:eastAsia="zh-CN"/>
        </w:rPr>
        <w:t xml:space="preserve">乙方</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lang w:eastAsia="zh-CN"/>
        </w:rPr>
        <w:t xml:space="preserve">甲方</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lang w:eastAsia="zh-CN"/>
        </w:rPr>
        <w:t xml:space="preserve">甲方</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p>
    <w:p>
      <w:pPr>
        <w:ind w:firstLine="482"/>
        <w:keepLines w:val="0"/>
        <w:keepNext w:val="0"/>
        <w:pageBreakBefore w:val="0"/>
        <w:spacing w:line="440" w:lineRule="exact"/>
        <w:rPr>
          <w:rFonts w:hint="eastAsia"/>
          <w:b/>
          <w:i w:val="0"/>
          <w:iCs w:val="0"/>
          <w:sz w:val="24"/>
          <w:highlight w:val="none"/>
          <w:u w:val="none"/>
          <w:lang w:val="en-US" w:eastAsia="zh-CN"/>
        </w:rPr>
      </w:pPr>
      <w:r>
        <w:rPr>
          <w:rFonts w:hint="eastAsia"/>
          <w:b/>
          <w:i w:val="0"/>
          <w:iCs w:val="0"/>
          <w:sz w:val="24"/>
          <w:highlight w:val="none"/>
          <w:u w:val="none"/>
          <w:lang w:val="en-US" w:eastAsia="zh-CN"/>
        </w:rPr>
        <w:t xml:space="preserve">第三包</w:t>
      </w:r>
      <w:r/>
    </w:p>
    <w:p>
      <w:pPr>
        <w:ind w:firstLine="787"/>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1.合同签订后的1个月内，甲方向乙方支付预付款，预付款为本分包合同金额的30%；</w:t>
      </w:r>
      <w:r/>
    </w:p>
    <w:p>
      <w:pPr>
        <w:ind w:firstLine="787"/>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2.本分包所有货物供货安装到位并经甲方验收合格后的6个月内，甲方向乙方支付本分包合同金额的20%</w:t>
      </w:r>
      <w:r/>
    </w:p>
    <w:p>
      <w:pPr>
        <w:ind w:firstLine="787"/>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p>
    <w:p>
      <w:pPr>
        <w:ind w:firstLine="472"/>
        <w:keepLines w:val="0"/>
        <w:keepNext w:val="0"/>
        <w:pageBreakBefore w:val="0"/>
        <w:spacing w:line="440" w:lineRule="exact"/>
        <w:widowControl w:val="off"/>
        <w:rPr>
          <w:rFonts w:hint="default"/>
          <w:b w:val="0"/>
          <w:bCs w:val="0"/>
          <w:i w:val="0"/>
          <w:iCs w:val="0"/>
          <w:sz w:val="24"/>
          <w:highlight w:val="none"/>
          <w:u w:val="none"/>
          <w:lang w:val="en-US"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lang w:eastAsia="zh-CN"/>
        </w:rPr>
        <w:t xml:space="preserve">乙方</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lang w:eastAsia="zh-CN"/>
        </w:rPr>
        <w:t xml:space="preserve">甲方</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p>
    <w:p>
      <w:pPr>
        <w:ind w:firstLine="472"/>
        <w:keepLines w:val="0"/>
        <w:keepNext w:val="0"/>
        <w:pageBreakBefore w:val="0"/>
        <w:spacing w:line="440" w:lineRule="exact"/>
        <w:widowControl w:val="off"/>
        <w:rPr>
          <w:b/>
          <w:i w:val="0"/>
          <w:iCs w:val="0"/>
          <w:sz w:val="24"/>
          <w:highlight w:val="none"/>
          <w:u w:val="none"/>
        </w:rPr>
      </w:pPr>
      <w:r>
        <w:rPr>
          <w:b/>
          <w:i w:val="0"/>
          <w:iCs w:val="0"/>
          <w:sz w:val="24"/>
          <w:highlight w:val="none"/>
          <w:u w:val="none"/>
        </w:rPr>
        <w:t xml:space="preserve">第六条  权利保证</w:t>
      </w:r>
      <w:r/>
    </w:p>
    <w:p>
      <w:pPr>
        <w:ind w:firstLine="470"/>
        <w:keepLines w:val="0"/>
        <w:keepNext w:val="0"/>
        <w:pageBreakBefore w:val="0"/>
        <w:spacing w:line="440" w:lineRule="exact"/>
        <w:widowControl w:val="off"/>
        <w:rPr>
          <w:rFonts w:hint="eastAsia" w:ascii="宋体" w:hAnsi="宋体"/>
          <w:i w:val="0"/>
          <w:iCs w:val="0"/>
          <w:color w:val="000000"/>
          <w:sz w:val="24"/>
          <w:szCs w:val="24"/>
          <w:highlight w:val="none"/>
          <w:u w:val="none"/>
        </w:rPr>
      </w:pPr>
      <w:r>
        <w:rPr>
          <w:rFonts w:hint="eastAsia"/>
          <w:i w:val="0"/>
          <w:iCs w:val="0"/>
          <w:sz w:val="24"/>
          <w:szCs w:val="22"/>
          <w:highlight w:val="none"/>
          <w:u w:val="none"/>
        </w:rPr>
        <w:t xml:space="preserve">1、</w:t>
      </w:r>
      <w:r>
        <w:rPr>
          <w:rFonts w:hint="eastAsia" w:ascii="宋体" w:hAnsi="宋体"/>
          <w:i w:val="0"/>
          <w:iCs w:val="0"/>
          <w:color w:val="000000"/>
          <w:sz w:val="24"/>
          <w:szCs w:val="24"/>
          <w:highlight w:val="none"/>
          <w:u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line="440" w:lineRule="exact"/>
        <w:widowControl w:val="off"/>
        <w:rPr>
          <w:i w:val="0"/>
          <w:iCs w:val="0"/>
          <w:sz w:val="24"/>
          <w:szCs w:val="22"/>
          <w:highlight w:val="none"/>
          <w:u w:val="none"/>
        </w:rPr>
      </w:pPr>
      <w:r>
        <w:rPr>
          <w:rFonts w:hint="eastAsia"/>
          <w:i w:val="0"/>
          <w:iCs w:val="0"/>
          <w:sz w:val="24"/>
          <w:szCs w:val="22"/>
          <w:highlight w:val="none"/>
          <w:u w:val="none"/>
        </w:rPr>
        <w:t xml:space="preserve">2、</w:t>
      </w:r>
      <w:r>
        <w:rPr>
          <w:rFonts w:hint="eastAsia" w:ascii="宋体" w:hAnsi="宋体"/>
          <w:i w:val="0"/>
          <w:iCs w:val="0"/>
          <w:color w:val="000000"/>
          <w:sz w:val="24"/>
          <w:szCs w:val="24"/>
          <w:highlight w:val="none"/>
          <w:u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 xml:space="preserve">质量保证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1、乙方保证货物完全符合国家相关法律法规和质量标准的规定，不会有任何三无、假冒、伪劣或违禁、走私的物品。</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2、本合同项下货物的提供，应为完整产品及功能的提供。乙方应保证货物是全新、未使用过的原装合格正品，并完全符合合同规定的质量、技术规格和性能的要求；合同未有规定</w:t>
      </w:r>
      <w:r>
        <w:rPr>
          <w:rFonts w:hint="eastAsia"/>
          <w:color w:val="000000"/>
          <w:sz w:val="24"/>
          <w:szCs w:val="24"/>
          <w:highlight w:val="none"/>
        </w:rPr>
        <w:t xml:space="preserve">的情况下应符合国家标准，没有国家标准的，按照行业标准。没有国家标准、行业标准的，按照通常标准或者符合合同目的的要求履行</w:t>
      </w:r>
      <w:r>
        <w:rPr>
          <w:color w:val="000000"/>
          <w:sz w:val="24"/>
          <w:szCs w:val="24"/>
          <w:highlight w:val="none"/>
        </w:rPr>
        <w:t xml:space="preserve">。</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4、货物经甲方验收后，乙方仍应对由于质量、卫生、设计、工艺或材料、运输安全等方面产生的各类缺陷承担全部责任。</w:t>
      </w:r>
      <w:r/>
    </w:p>
    <w:p>
      <w:pPr>
        <w:ind w:firstLine="47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5、乙方应按照标书的有关规定提供合格产品。</w:t>
      </w:r>
      <w:r/>
    </w:p>
    <w:p>
      <w:pPr>
        <w:ind w:firstLine="482"/>
        <w:keepLines w:val="0"/>
        <w:keepNext w:val="0"/>
        <w:pageBreakBefore w:val="0"/>
        <w:spacing w:line="440" w:lineRule="exact"/>
        <w:widowControl w:val="off"/>
        <w:rPr>
          <w:b/>
          <w:i w:val="0"/>
          <w:iCs w:val="0"/>
          <w:sz w:val="24"/>
          <w:szCs w:val="24"/>
          <w:highlight w:val="none"/>
          <w:u w:val="none"/>
        </w:rPr>
      </w:pPr>
      <w:r>
        <w:rPr>
          <w:rFonts w:hint="eastAsia"/>
          <w:b/>
          <w:i w:val="0"/>
          <w:iCs w:val="0"/>
          <w:sz w:val="24"/>
          <w:szCs w:val="24"/>
          <w:highlight w:val="none"/>
          <w:u w:val="none"/>
        </w:rPr>
        <w:t xml:space="preserve">第八条  </w:t>
      </w:r>
      <w:r>
        <w:rPr>
          <w:rFonts w:hint="eastAsia" w:ascii="宋体" w:hAnsi="宋体"/>
          <w:b/>
          <w:i w:val="0"/>
          <w:iCs w:val="0"/>
          <w:color w:val="000000"/>
          <w:sz w:val="24"/>
          <w:szCs w:val="24"/>
          <w:highlight w:val="none"/>
          <w:u w:val="none"/>
        </w:rPr>
        <w:t xml:space="preserve">包装要求</w:t>
      </w:r>
      <w:r/>
    </w:p>
    <w:p>
      <w:pPr>
        <w:ind w:firstLine="480"/>
        <w:keepLines w:val="0"/>
        <w:keepNext w:val="0"/>
        <w:pageBreakBefore w:val="0"/>
        <w:spacing w:line="440" w:lineRule="exact"/>
        <w:widowControl w:val="off"/>
        <w:rPr>
          <w:rFonts w:hint="eastAsia" w:ascii="宋体" w:hAnsi="宋体"/>
          <w:i w:val="0"/>
          <w:iCs w:val="0"/>
          <w:color w:val="000000"/>
          <w:sz w:val="24"/>
          <w:szCs w:val="24"/>
          <w:highlight w:val="none"/>
          <w:u w:val="none"/>
        </w:rPr>
      </w:pPr>
      <w:r>
        <w:rPr>
          <w:rFonts w:hint="eastAsia"/>
          <w:i w:val="0"/>
          <w:iCs w:val="0"/>
          <w:sz w:val="24"/>
          <w:szCs w:val="22"/>
          <w:highlight w:val="none"/>
          <w:u w:val="none"/>
        </w:rPr>
        <w:t xml:space="preserve">1、</w:t>
      </w:r>
      <w:r>
        <w:rPr>
          <w:rFonts w:hint="eastAsia" w:ascii="宋体" w:hAnsi="宋体"/>
          <w:i w:val="0"/>
          <w:iCs w:val="0"/>
          <w:color w:val="000000"/>
          <w:sz w:val="24"/>
          <w:szCs w:val="24"/>
          <w:highlight w:val="none"/>
          <w:u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line="440" w:lineRule="exact"/>
        <w:widowControl w:val="off"/>
        <w:rPr>
          <w:i w:val="0"/>
          <w:iCs w:val="0"/>
          <w:color w:val="000000" w:themeColor="text1"/>
          <w:sz w:val="24"/>
          <w:szCs w:val="24"/>
          <w:highlight w:val="none"/>
          <w:u w:val="none"/>
          <w14:textFill>
            <w14:solidFill>
              <w14:schemeClr w14:val="tx1"/>
            </w14:solidFill>
          </w14:textFill>
        </w:rPr>
      </w:pPr>
      <w:r>
        <w:rPr>
          <w:rFonts w:hint="eastAsia"/>
          <w:i w:val="0"/>
          <w:iCs w:val="0"/>
          <w:sz w:val="24"/>
          <w:szCs w:val="22"/>
          <w:highlight w:val="none"/>
          <w:u w:val="none"/>
        </w:rPr>
        <w:t xml:space="preserve">2、</w:t>
      </w:r>
      <w:r>
        <w:rPr>
          <w:rFonts w:hint="eastAsia" w:ascii="宋体" w:hAnsi="宋体"/>
          <w:i w:val="0"/>
          <w:iCs w:val="0"/>
          <w:color w:val="000000" w:themeColor="text1"/>
          <w:sz w:val="24"/>
          <w:szCs w:val="24"/>
          <w:highlight w:val="none"/>
          <w:u w:val="non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line="440" w:lineRule="exact"/>
        <w:widowControl w:val="off"/>
        <w:rPr>
          <w:b/>
          <w:sz w:val="24"/>
          <w:szCs w:val="24"/>
          <w:highlight w:val="none"/>
        </w:rPr>
      </w:pPr>
      <w:r>
        <w:rPr>
          <w:rFonts w:hint="eastAsia"/>
          <w:b/>
          <w:sz w:val="24"/>
          <w:szCs w:val="24"/>
          <w:highlight w:val="none"/>
        </w:rPr>
        <w:t xml:space="preserve">第九条  交货</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1、乙方应按照本合同规定的时间和方式向甲方交付货物。</w:t>
      </w:r>
      <w:r/>
    </w:p>
    <w:p>
      <w:pPr>
        <w:ind w:firstLine="480"/>
        <w:keepLines w:val="0"/>
        <w:keepNext w:val="0"/>
        <w:pageBreakBefore w:val="0"/>
        <w:spacing w:line="440" w:lineRule="exact"/>
        <w:widowControl w:val="off"/>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lang w:val="en-US" w:eastAsia="zh-CN"/>
        </w:rPr>
        <w:t xml:space="preserve">3</w:t>
      </w:r>
      <w:r>
        <w:rPr>
          <w:rFonts w:hint="eastAsia"/>
          <w:sz w:val="24"/>
          <w:szCs w:val="22"/>
          <w:highlight w:val="none"/>
        </w:rPr>
        <w:t xml:space="preserve">、本项目交货方式为现场交货。交付地点为：</w:t>
      </w:r>
      <w:r>
        <w:rPr>
          <w:rFonts w:hint="eastAsia"/>
          <w:sz w:val="24"/>
          <w:szCs w:val="22"/>
          <w:highlight w:val="none"/>
          <w:lang w:val="en-US" w:eastAsia="zh-CN"/>
        </w:rPr>
        <w:t xml:space="preserve">第一包第二包均为常熟市医疗急救中心，第三包为</w:t>
      </w:r>
      <w:r>
        <w:rPr>
          <w:color w:val="000000" w:themeColor="text1"/>
          <w:sz w:val="24"/>
          <w:highlight w:val="none"/>
          <w14:textFill>
            <w14:solidFill>
              <w14:schemeClr w14:val="tx1"/>
            </w14:solidFill>
          </w14:textFill>
        </w:rPr>
        <w:t xml:space="preserve">指定</w:t>
      </w:r>
      <w:r>
        <w:rPr>
          <w:rFonts w:hint="eastAsia"/>
          <w:sz w:val="24"/>
          <w:szCs w:val="24"/>
          <w:highlight w:val="none"/>
          <w:lang w:val="en-US" w:eastAsia="zh-CN"/>
        </w:rPr>
        <w:t xml:space="preserve">地点</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均位于</w:t>
      </w:r>
      <w:r>
        <w:rPr>
          <w:sz w:val="24"/>
          <w:szCs w:val="24"/>
          <w:highlight w:val="none"/>
        </w:rPr>
        <w:t xml:space="preserve">常熟市</w:t>
      </w:r>
      <w:r>
        <w:rPr>
          <w:rFonts w:hint="eastAsia"/>
          <w:sz w:val="24"/>
          <w:szCs w:val="24"/>
          <w:highlight w:val="none"/>
          <w:lang w:val="en-US" w:eastAsia="zh-CN"/>
        </w:rPr>
        <w:t xml:space="preserve">范围内</w:t>
      </w:r>
      <w:r>
        <w:rPr>
          <w:rFonts w:hint="eastAsia"/>
          <w:color w:val="000000" w:themeColor="text1"/>
          <w:sz w:val="24"/>
          <w:highlight w:val="none"/>
          <w14:textFill>
            <w14:solidFill>
              <w14:schemeClr w14:val="tx1"/>
            </w14:solidFill>
          </w14:textFill>
        </w:rPr>
        <w:t xml:space="preserve">）</w:t>
      </w:r>
      <w:r>
        <w:rPr>
          <w:rFonts w:hint="eastAsia"/>
          <w:sz w:val="24"/>
          <w:szCs w:val="22"/>
          <w:highlight w:val="none"/>
        </w:rPr>
        <w:t xml:space="preserve">。乙方负责办理货物的运输、装卸和保险，一切费用均由乙方承担。</w:t>
      </w:r>
      <w:r/>
    </w:p>
    <w:p>
      <w:pPr>
        <w:ind w:firstLine="480"/>
        <w:keepLines w:val="0"/>
        <w:keepNext w:val="0"/>
        <w:pageBreakBefore w:val="0"/>
        <w:spacing w:line="440" w:lineRule="exact"/>
        <w:widowControl w:val="off"/>
        <w:rPr>
          <w:b/>
          <w:sz w:val="24"/>
          <w:szCs w:val="24"/>
          <w:highlight w:val="none"/>
        </w:rPr>
      </w:pPr>
      <w:r>
        <w:rPr>
          <w:rFonts w:hint="eastAsia" w:ascii="宋体" w:hAnsi="宋体"/>
          <w:b/>
          <w:color w:val="000000"/>
          <w:sz w:val="24"/>
          <w:szCs w:val="24"/>
          <w:highlight w:val="none"/>
        </w:rPr>
        <w:t xml:space="preserve">第十条  到货验收</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1、对应批次</w:t>
      </w:r>
      <w:r>
        <w:rPr>
          <w:rFonts w:hint="eastAsia" w:ascii="宋体" w:hAnsi="宋体"/>
          <w:color w:val="000000"/>
          <w:sz w:val="24"/>
          <w:szCs w:val="24"/>
          <w:highlight w:val="none"/>
        </w:rPr>
        <w:t xml:space="preserve">货物全部到达甲方指定地点后，甲乙双方应派员共同对货物当场进行验收和抽检，如乙方不能按甲方通知按时到达现场又未告知正当理由的，甲方有权单方检验，相应检验结果对乙方有效。</w:t>
      </w:r>
      <w:r/>
    </w:p>
    <w:p>
      <w:pPr>
        <w:ind w:left="1" w:firstLine="424"/>
        <w:keepLines w:val="0"/>
        <w:keepNext w:val="0"/>
        <w:pageBreakBefore w:val="0"/>
        <w:spacing w:line="440" w:lineRule="exact"/>
        <w:widowControl w:val="off"/>
        <w:rPr>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乙方交付的货物应当完全符合</w:t>
      </w:r>
      <w:r>
        <w:rPr>
          <w:color w:val="000000"/>
          <w:sz w:val="24"/>
          <w:szCs w:val="24"/>
          <w:highlight w:val="none"/>
        </w:rPr>
        <w:t xml:space="preserve">本合同、招标文件及投标文件</w:t>
      </w:r>
      <w:r>
        <w:rPr>
          <w:rFonts w:hint="eastAsia" w:ascii="宋体" w:hAnsi="宋体"/>
          <w:color w:val="000000"/>
          <w:sz w:val="24"/>
          <w:szCs w:val="24"/>
          <w:highlight w:val="none"/>
        </w:rPr>
        <w:t xml:space="preserve">所约定的货物、数量、质量和规格要求。乙方提供的货物不符合本</w:t>
      </w:r>
      <w:r>
        <w:rPr>
          <w:color w:val="000000"/>
          <w:sz w:val="24"/>
          <w:szCs w:val="24"/>
          <w:highlight w:val="none"/>
        </w:rPr>
        <w:t xml:space="preserve">合同、招标文件及投标文件</w:t>
      </w:r>
      <w:r>
        <w:rPr>
          <w:rFonts w:hint="eastAsia"/>
          <w:color w:val="000000"/>
          <w:sz w:val="24"/>
          <w:szCs w:val="24"/>
          <w:highlight w:val="none"/>
        </w:rPr>
        <w:t xml:space="preserve">约</w:t>
      </w:r>
      <w:r>
        <w:rPr>
          <w:color w:val="000000"/>
          <w:sz w:val="24"/>
          <w:szCs w:val="24"/>
          <w:highlight w:val="none"/>
        </w:rPr>
        <w:t xml:space="preserve">定及甲方要求的</w:t>
      </w:r>
      <w:r>
        <w:rPr>
          <w:rFonts w:hint="eastAsia"/>
          <w:color w:val="000000"/>
          <w:sz w:val="24"/>
          <w:szCs w:val="24"/>
          <w:highlight w:val="none"/>
        </w:rPr>
        <w:t xml:space="preserve">，</w:t>
      </w:r>
      <w:r>
        <w:rPr>
          <w:rFonts w:hint="eastAsia" w:ascii="宋体" w:hAnsi="宋体"/>
          <w:color w:val="000000"/>
          <w:sz w:val="24"/>
          <w:szCs w:val="24"/>
          <w:highlight w:val="none"/>
        </w:rPr>
        <w:t xml:space="preserve">甲方有权拒收货物，并由乙方承担相应的违约责任。</w:t>
      </w:r>
      <w:r/>
    </w:p>
    <w:p>
      <w:pPr>
        <w:ind w:firstLine="48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乙方应将所提供货物的</w:t>
      </w:r>
      <w:bookmarkStart w:id="95" w:name="_Hlk204959247"/>
      <w:r>
        <w:rPr>
          <w:rFonts w:ascii="宋体" w:hAnsi="宋体"/>
          <w:color w:val="000000"/>
          <w:sz w:val="24"/>
          <w:szCs w:val="24"/>
          <w:highlight w:val="none"/>
        </w:rPr>
        <w:t xml:space="preserve">合格证</w:t>
      </w:r>
      <w:r>
        <w:rPr>
          <w:rFonts w:hint="eastAsia" w:ascii="宋体" w:hAnsi="宋体"/>
          <w:color w:val="000000"/>
          <w:sz w:val="24"/>
          <w:szCs w:val="24"/>
          <w:highlight w:val="none"/>
        </w:rPr>
        <w:t xml:space="preserve">、送货单、运输交接单和到货验收单等资料</w:t>
      </w:r>
      <w:bookmarkEnd w:id="95"/>
      <w:r>
        <w:rPr>
          <w:rFonts w:hint="eastAsia" w:ascii="宋体" w:hAnsi="宋体"/>
          <w:color w:val="000000"/>
          <w:sz w:val="24"/>
          <w:szCs w:val="24"/>
          <w:highlight w:val="none"/>
        </w:rPr>
        <w:t xml:space="preserve">交付给甲方；乙方不能完整交付上述规定的资料的，视为未按合同约定交货，乙方负责补齐，因此导致逾期交付的，由乙方承担相应的违约责任。</w:t>
      </w:r>
      <w:r>
        <w:rPr>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p>
                            <w:r>
                              <mc:AlternateContent>
                                <mc:Choice Requires="wpg">
                                  <w:drawing>
                                    <wp:inline xmlns:wp="http://schemas.openxmlformats.org/drawingml/2006/wordprocessingDrawing" distT="0" distB="0" distL="0" distR="0">
                                      <wp:extent cx="5829300" cy="190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1.5pt;mso-wrap-distance-left:0.0pt;mso-wrap-distance-top:0.0pt;mso-wrap-distance-right:0.0pt;mso-wrap-distance-bottom:0.0pt;" stroked="f">
                                      <v:path textboxrect="0,0,0,0"/>
                                    </v:shape>
                                  </w:pict>
                                </mc:Fallback>
                              </mc:AlternateContent>
                            </w:r>
                            <w:r/>
                          </w:p>
                        </w:txbxContent>
                      </wps:txbx>
                      <wps:bodyPr lIns="25400" tIns="0" rIns="25400" bIns="0">
                        <a:noAutofit/>
                      </wps:bodyPr>
                    </wps:wsp>
                  </a:graphicData>
                </a:graphic>
              </wp:anchor>
            </w:drawing>
          </mc:Choice>
          <mc:Fallback>
            <w:pict>
              <v:shape id="shape 3" o:spid="_x0000_s3" o:spt="202" type="#_x0000_t202" style="position:absolute;z-index:251662336;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1.5pt;mso-wrap-distance-left:0.0pt;mso-wrap-distance-top:0.0pt;mso-wrap-distance-right:0.0pt;mso-wrap-distance-bottom:0.0pt;" stroked="f">
                                <v:path textboxrect="0,0,0,0"/>
                              </v:shape>
                            </w:pict>
                          </mc:Fallback>
                        </mc:AlternateContent>
                      </w:r>
                      <w:r/>
                    </w:p>
                  </w:txbxContent>
                </v:textbox>
              </v:shape>
            </w:pict>
          </mc:Fallback>
        </mc:AlternateConten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验收内容主要为核对到货情况：</w:t>
      </w:r>
      <w:r>
        <w:rPr>
          <w:rFonts w:hint="eastAsia" w:ascii="宋体" w:hAnsi="宋体"/>
          <w:color w:val="000000"/>
          <w:sz w:val="24"/>
          <w:szCs w:val="24"/>
          <w:highlight w:val="none"/>
          <w:lang w:val="en-US" w:eastAsia="zh-CN"/>
        </w:rPr>
        <w:t xml:space="preserve">包括</w:t>
      </w:r>
      <w:r>
        <w:rPr>
          <w:rFonts w:hint="eastAsia" w:ascii="宋体" w:hAnsi="宋体"/>
          <w:color w:val="000000"/>
          <w:sz w:val="24"/>
          <w:szCs w:val="24"/>
          <w:highlight w:val="none"/>
        </w:rPr>
        <w:t xml:space="preserve">包装符合性；规格、数量及外观；货物所附资料等。</w:t>
      </w:r>
      <w:r/>
    </w:p>
    <w:p>
      <w:pPr>
        <w:ind w:firstLine="500"/>
        <w:keepLines w:val="0"/>
        <w:keepNext w:val="0"/>
        <w:pageBreakBefore w:val="0"/>
        <w:spacing w:line="440" w:lineRule="exact"/>
        <w:widowControl w:val="off"/>
        <w:rPr>
          <w:rFonts w:hint="eastAsia" w:ascii="宋体" w:hAnsi="宋体"/>
          <w:b/>
          <w:color w:val="000000"/>
          <w:sz w:val="24"/>
          <w:szCs w:val="24"/>
          <w:highlight w:val="none"/>
        </w:rPr>
      </w:pPr>
      <w:r>
        <w:rPr>
          <w:rFonts w:hint="eastAsia"/>
          <w:sz w:val="24"/>
          <w:szCs w:val="22"/>
          <w:highlight w:val="none"/>
        </w:rPr>
        <w:t xml:space="preserve">5、甲方</w:t>
      </w:r>
      <w:r>
        <w:rPr>
          <w:rFonts w:hint="eastAsia" w:ascii="宋体" w:hAnsi="宋体"/>
          <w:color w:val="000000"/>
          <w:sz w:val="24"/>
          <w:szCs w:val="24"/>
          <w:highlight w:val="none"/>
        </w:rPr>
        <w:t xml:space="preserve">有关货物外观、规格、</w:t>
      </w:r>
      <w:r>
        <w:rPr>
          <w:rFonts w:hint="eastAsia"/>
          <w:color w:val="000000"/>
          <w:sz w:val="24"/>
          <w:szCs w:val="24"/>
          <w:highlight w:val="none"/>
        </w:rPr>
        <w:t xml:space="preserve">质量</w:t>
      </w:r>
      <w:r>
        <w:rPr>
          <w:color w:val="000000"/>
          <w:sz w:val="24"/>
          <w:szCs w:val="24"/>
          <w:highlight w:val="none"/>
        </w:rPr>
        <w:t xml:space="preserve">、</w:t>
      </w:r>
      <w:r>
        <w:rPr>
          <w:rFonts w:hint="eastAsia" w:ascii="宋体" w:hAnsi="宋体"/>
          <w:color w:val="000000"/>
          <w:sz w:val="24"/>
          <w:szCs w:val="24"/>
          <w:highlight w:val="none"/>
        </w:rPr>
        <w:t xml:space="preserve">数量的现场初步检验不应视为最终检验。</w:t>
      </w:r>
      <w:r/>
    </w:p>
    <w:p>
      <w:pPr>
        <w:ind w:firstLine="480"/>
        <w:keepLines w:val="0"/>
        <w:keepNext w:val="0"/>
        <w:pageBreakBefore w:val="0"/>
        <w:spacing w:line="44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第十一条  伴随服务</w:t>
      </w:r>
      <w:r/>
    </w:p>
    <w:p>
      <w:pPr>
        <w:ind w:firstLine="480"/>
        <w:keepLines w:val="0"/>
        <w:keepNext w:val="0"/>
        <w:pageBreakBefore w:val="0"/>
        <w:spacing w:line="440" w:lineRule="exact"/>
        <w:widowControl w:val="off"/>
        <w:rPr>
          <w:sz w:val="24"/>
          <w:highlight w:val="none"/>
        </w:rPr>
      </w:pPr>
      <w:r>
        <w:rPr>
          <w:sz w:val="24"/>
          <w:highlight w:val="none"/>
        </w:rPr>
        <w:t xml:space="preserve">1、乙方应提供下列伴随服务：</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（1）就货物的</w:t>
      </w:r>
      <w:r>
        <w:rPr>
          <w:rFonts w:hint="eastAsia"/>
          <w:color w:val="000000"/>
          <w:sz w:val="24"/>
          <w:szCs w:val="24"/>
          <w:highlight w:val="none"/>
        </w:rPr>
        <w:t xml:space="preserve">使用</w:t>
      </w:r>
      <w:r>
        <w:rPr>
          <w:color w:val="000000"/>
          <w:sz w:val="24"/>
          <w:szCs w:val="24"/>
          <w:highlight w:val="none"/>
        </w:rPr>
        <w:t xml:space="preserve">等对甲方</w:t>
      </w:r>
      <w:r>
        <w:rPr>
          <w:rFonts w:hint="eastAsia"/>
          <w:color w:val="000000"/>
          <w:sz w:val="24"/>
          <w:szCs w:val="24"/>
          <w:highlight w:val="none"/>
        </w:rPr>
        <w:t xml:space="preserve">指定的人员</w:t>
      </w:r>
      <w:r>
        <w:rPr>
          <w:color w:val="000000"/>
          <w:sz w:val="24"/>
          <w:szCs w:val="24"/>
          <w:highlight w:val="none"/>
        </w:rPr>
        <w:t xml:space="preserve">进行免费培训；</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提供与货物配套的服务</w:t>
      </w:r>
      <w:r>
        <w:rPr>
          <w:color w:val="000000"/>
          <w:sz w:val="24"/>
          <w:szCs w:val="24"/>
          <w:highlight w:val="none"/>
        </w:rPr>
        <w:t xml:space="preserve">。</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最终验收</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w:t>
      </w:r>
      <w:r>
        <w:rPr>
          <w:sz w:val="24"/>
          <w:highlight w:val="none"/>
        </w:rPr>
        <w:t xml:space="preserve">货物</w:t>
      </w:r>
      <w:r>
        <w:rPr>
          <w:rFonts w:hint="eastAsia"/>
          <w:sz w:val="24"/>
          <w:highlight w:val="none"/>
        </w:rPr>
        <w:t xml:space="preserve">供货到位</w:t>
      </w:r>
      <w:r>
        <w:rPr>
          <w:sz w:val="24"/>
          <w:highlight w:val="none"/>
        </w:rPr>
        <w:t xml:space="preserve">后</w:t>
      </w:r>
      <w:r>
        <w:rPr>
          <w:color w:val="000000"/>
          <w:sz w:val="24"/>
          <w:szCs w:val="24"/>
          <w:highlight w:val="none"/>
        </w:rPr>
        <w:t xml:space="preserve">，乙方应及时通知甲方对</w:t>
      </w:r>
      <w:r>
        <w:rPr>
          <w:sz w:val="24"/>
          <w:highlight w:val="none"/>
        </w:rPr>
        <w:t xml:space="preserve">货物</w:t>
      </w:r>
      <w:r>
        <w:rPr>
          <w:color w:val="000000"/>
          <w:sz w:val="24"/>
          <w:szCs w:val="24"/>
          <w:highlight w:val="none"/>
        </w:rPr>
        <w:t xml:space="preserve">进行验收</w:t>
      </w:r>
      <w:r>
        <w:rPr>
          <w:rFonts w:hint="eastAsia"/>
          <w:color w:val="000000"/>
          <w:sz w:val="24"/>
          <w:szCs w:val="24"/>
          <w:highlight w:val="none"/>
        </w:rPr>
        <w:t xml:space="preserve">。</w:t>
      </w:r>
      <w:r>
        <w:rPr>
          <w:color w:val="000000"/>
          <w:sz w:val="24"/>
          <w:szCs w:val="24"/>
          <w:highlight w:val="none"/>
        </w:rPr>
        <w:t xml:space="preserve">经甲方</w:t>
      </w:r>
      <w:r>
        <w:rPr>
          <w:rFonts w:hint="eastAsia"/>
          <w:color w:val="000000"/>
          <w:sz w:val="24"/>
          <w:szCs w:val="24"/>
          <w:highlight w:val="none"/>
        </w:rPr>
        <w:t xml:space="preserve">组织相关人员抽样送检合格</w:t>
      </w:r>
      <w:r>
        <w:rPr>
          <w:color w:val="000000"/>
          <w:sz w:val="24"/>
          <w:szCs w:val="24"/>
          <w:highlight w:val="none"/>
        </w:rPr>
        <w:t xml:space="preserve">后，由甲方签署验收单并加盖单位公章。</w:t>
      </w:r>
      <w:r>
        <w:rPr>
          <w:rFonts w:hint="eastAsia"/>
          <w:color w:val="000000"/>
          <w:sz w:val="24"/>
          <w:szCs w:val="24"/>
          <w:highlight w:val="none"/>
        </w:rPr>
        <w:t xml:space="preserve">若甲方验收不认可，可</w:t>
      </w:r>
      <w:r>
        <w:rPr>
          <w:color w:val="000000"/>
          <w:sz w:val="24"/>
          <w:szCs w:val="24"/>
          <w:highlight w:val="none"/>
        </w:rPr>
        <w:t xml:space="preserve">由乙方向相关法定质量监督</w:t>
      </w:r>
      <w:r>
        <w:rPr>
          <w:rFonts w:hint="eastAsia"/>
          <w:color w:val="000000"/>
          <w:sz w:val="24"/>
          <w:szCs w:val="24"/>
          <w:highlight w:val="none"/>
        </w:rPr>
        <w:t xml:space="preserve">主管</w:t>
      </w:r>
      <w:r>
        <w:rPr>
          <w:color w:val="000000"/>
          <w:sz w:val="24"/>
          <w:szCs w:val="24"/>
          <w:highlight w:val="none"/>
        </w:rPr>
        <w:t xml:space="preserve">部门申报验收，验收</w:t>
      </w:r>
      <w:r>
        <w:rPr>
          <w:rFonts w:hint="eastAsia"/>
          <w:color w:val="000000"/>
          <w:sz w:val="24"/>
          <w:szCs w:val="24"/>
          <w:highlight w:val="none"/>
        </w:rPr>
        <w:t xml:space="preserve">不合格的，</w:t>
      </w:r>
      <w:r>
        <w:rPr>
          <w:color w:val="000000"/>
          <w:sz w:val="24"/>
          <w:szCs w:val="24"/>
          <w:highlight w:val="none"/>
        </w:rPr>
        <w:t xml:space="preserve">费用由乙方承担。</w:t>
      </w:r>
      <w:r>
        <w:rPr>
          <w:rFonts w:hint="eastAsia"/>
          <w:color w:val="000000"/>
          <w:sz w:val="24"/>
          <w:szCs w:val="24"/>
          <w:highlight w:val="none"/>
        </w:rPr>
        <w:t xml:space="preserve">若验收合格，则由甲方承担相应费用</w:t>
      </w:r>
      <w:r>
        <w:rPr>
          <w:rFonts w:hint="eastAsia"/>
          <w:sz w:val="24"/>
          <w:szCs w:val="22"/>
          <w:highlight w:val="none"/>
        </w:rPr>
        <w:t xml:space="preserve">。</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货物最终验收包括：货物外观、数量、规格；货物质量；货物与投标文件的符合度；</w:t>
      </w:r>
      <w:r>
        <w:rPr>
          <w:rFonts w:hint="eastAsia" w:ascii="宋体" w:hAnsi="宋体" w:cs="Times New Roman"/>
          <w:color w:val="000000"/>
          <w:sz w:val="24"/>
          <w:szCs w:val="24"/>
          <w:highlight w:val="none"/>
          <w:lang w:val="en-US" w:eastAsia="zh-CN"/>
        </w:rPr>
        <w:t xml:space="preserve">检测（验）报告</w:t>
      </w:r>
      <w:r>
        <w:rPr>
          <w:rFonts w:hint="eastAsia" w:ascii="宋体" w:hAnsi="宋体" w:cs="Times New Roman"/>
          <w:color w:val="000000"/>
          <w:sz w:val="24"/>
          <w:szCs w:val="24"/>
          <w:highlight w:val="none"/>
        </w:rPr>
        <w:t xml:space="preserve">齐全</w:t>
      </w:r>
      <w:r>
        <w:rPr>
          <w:rFonts w:hint="eastAsia" w:ascii="宋体" w:hAnsi="宋体"/>
          <w:color w:val="000000"/>
          <w:sz w:val="24"/>
          <w:szCs w:val="24"/>
          <w:highlight w:val="none"/>
        </w:rPr>
        <w:t xml:space="preserve">性；抽样送检报告等以及乙方承诺、甲方要求的其它指标。</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firstLine="500"/>
        <w:keepLines w:val="0"/>
        <w:keepNext w:val="0"/>
        <w:pageBreakBefore w:val="0"/>
        <w:spacing w:line="440" w:lineRule="exact"/>
        <w:widowControl w:val="off"/>
        <w:rPr>
          <w:rFonts w:hint="eastAsia"/>
          <w:sz w:val="24"/>
          <w:szCs w:val="22"/>
          <w:highlight w:val="none"/>
        </w:rPr>
      </w:pPr>
      <w:r>
        <w:rPr>
          <w:rFonts w:hint="eastAsia"/>
          <w:sz w:val="24"/>
          <w:szCs w:val="22"/>
          <w:highlight w:val="none"/>
        </w:rPr>
        <w:t xml:space="preserve">5、验收标准应遵循国家标准、行业标准、通常标准的次序以及采购文件要求和乙方承诺、甲方要求等。</w:t>
      </w:r>
      <w:r/>
    </w:p>
    <w:p>
      <w:pPr>
        <w:ind w:firstLine="500"/>
        <w:keepLines w:val="0"/>
        <w:keepNext w:val="0"/>
        <w:pageBreakBefore w:val="0"/>
        <w:spacing w:line="440" w:lineRule="exact"/>
        <w:widowControl w:val="off"/>
        <w:rPr>
          <w:highlight w:val="none"/>
          <w:u w:val="single"/>
          <w:lang w:val="zh-CN"/>
        </w:rPr>
      </w:pPr>
      <w:r>
        <w:rPr>
          <w:rFonts w:hint="eastAsia"/>
          <w:sz w:val="24"/>
          <w:szCs w:val="22"/>
          <w:highlight w:val="none"/>
        </w:rPr>
        <w:t xml:space="preserve">6、</w:t>
      </w:r>
      <w:r>
        <w:rPr>
          <w:rFonts w:hint="eastAsia" w:ascii="宋体" w:hAnsi="宋体"/>
          <w:color w:val="000000"/>
          <w:sz w:val="24"/>
          <w:szCs w:val="24"/>
          <w:highlight w:val="none"/>
        </w:rPr>
        <w:t xml:space="preserve">甲方有权要求乙方提供采购原材料或货物的采购合同、票据或付款凭证，以核实乙方供货来源的真实性。</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第十三条  售后服务</w:t>
      </w:r>
      <w:r/>
    </w:p>
    <w:p>
      <w:pPr>
        <w:ind w:firstLine="500"/>
        <w:keepLines w:val="0"/>
        <w:keepNext w:val="0"/>
        <w:pageBreakBefore w:val="0"/>
        <w:spacing w:line="440" w:lineRule="exact"/>
        <w:widowControl w:val="off"/>
        <w:rPr>
          <w:rFonts w:hint="eastAsia"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1</w:t>
      </w:r>
      <w:r>
        <w:rPr>
          <w:color w:val="000000"/>
          <w:sz w:val="24"/>
          <w:szCs w:val="24"/>
          <w:highlight w:val="none"/>
        </w:rPr>
        <w:t xml:space="preserve">）</w:t>
      </w:r>
      <w:r>
        <w:rPr>
          <w:rFonts w:hint="eastAsia"/>
          <w:sz w:val="24"/>
          <w:highlight w:val="none"/>
        </w:rPr>
        <w:t xml:space="preserve">货物的免费质量保证期为：</w:t>
      </w:r>
      <w:r>
        <w:rPr>
          <w:rFonts w:hint="eastAsia"/>
          <w:sz w:val="24"/>
          <w:highlight w:val="none"/>
          <w:u w:val="single"/>
        </w:rPr>
        <w:t xml:space="preserve">                </w:t>
      </w:r>
      <w:r>
        <w:rPr>
          <w:rFonts w:hint="eastAsia"/>
          <w:sz w:val="24"/>
          <w:highlight w:val="none"/>
        </w:rPr>
        <w:t xml:space="preserve">，自验收合格之日起计算</w:t>
      </w:r>
      <w:r>
        <w:rPr>
          <w:rFonts w:hint="eastAsia"/>
          <w:color w:val="000000"/>
          <w:sz w:val="24"/>
          <w:szCs w:val="24"/>
          <w:highlight w:val="none"/>
        </w:rPr>
        <w:t xml:space="preserve">。</w:t>
      </w:r>
      <w:r/>
    </w:p>
    <w:p>
      <w:pPr>
        <w:ind w:firstLine="480"/>
        <w:keepLines w:val="0"/>
        <w:keepNext w:val="0"/>
        <w:pageBreakBefore w:val="0"/>
        <w:spacing w:line="440" w:lineRule="exact"/>
        <w:widowControl w:val="off"/>
        <w:rPr>
          <w:sz w:val="24"/>
          <w:szCs w:val="22"/>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售</w:t>
      </w:r>
      <w:r>
        <w:rPr>
          <w:sz w:val="24"/>
          <w:szCs w:val="24"/>
          <w:highlight w:val="none"/>
        </w:rPr>
        <w:t xml:space="preserve">后</w:t>
      </w:r>
      <w:r>
        <w:rPr>
          <w:rFonts w:hint="eastAsia"/>
          <w:sz w:val="24"/>
          <w:szCs w:val="24"/>
          <w:highlight w:val="none"/>
        </w:rPr>
        <w:t xml:space="preserve">响应时间：</w:t>
      </w:r>
      <w:r>
        <w:rPr>
          <w:sz w:val="24"/>
          <w:highlight w:val="none"/>
        </w:rPr>
        <w:t xml:space="preserve">在免费质量保证期内，如产品出现质量问题（因</w:t>
      </w:r>
      <w:r>
        <w:rPr>
          <w:rFonts w:hint="eastAsia"/>
          <w:sz w:val="24"/>
          <w:highlight w:val="none"/>
        </w:rPr>
        <w:t xml:space="preserve">甲方</w:t>
      </w:r>
      <w:r>
        <w:rPr>
          <w:sz w:val="24"/>
          <w:highlight w:val="none"/>
        </w:rPr>
        <w:t xml:space="preserve">原因导致的除外），</w:t>
      </w:r>
      <w:r>
        <w:rPr>
          <w:rFonts w:hint="eastAsia"/>
          <w:sz w:val="24"/>
          <w:highlight w:val="none"/>
          <w:lang w:val="en-US" w:eastAsia="zh-CN"/>
        </w:rPr>
        <w:t xml:space="preserve">乙方</w:t>
      </w:r>
      <w:r>
        <w:rPr>
          <w:sz w:val="24"/>
          <w:highlight w:val="none"/>
        </w:rPr>
        <w:t xml:space="preserve">应以优良的服务态度在</w:t>
      </w:r>
      <w:r>
        <w:rPr>
          <w:rFonts w:hint="eastAsia"/>
          <w:sz w:val="24"/>
          <w:highlight w:val="none"/>
          <w:u w:val="single"/>
        </w:rPr>
        <w:t xml:space="preserve">    </w:t>
      </w:r>
      <w:r>
        <w:rPr>
          <w:sz w:val="24"/>
          <w:highlight w:val="none"/>
        </w:rPr>
        <w:t xml:space="preserve">小时以内响应，并按</w:t>
      </w:r>
      <w:r>
        <w:rPr>
          <w:rFonts w:hint="eastAsia"/>
          <w:sz w:val="24"/>
          <w:highlight w:val="none"/>
        </w:rPr>
        <w:t xml:space="preserve">甲方</w:t>
      </w:r>
      <w:r>
        <w:rPr>
          <w:sz w:val="24"/>
          <w:highlight w:val="none"/>
        </w:rPr>
        <w:t xml:space="preserve">要求及时提供免费更换或免费补供服务</w:t>
      </w:r>
      <w:r>
        <w:rPr>
          <w:rFonts w:hint="eastAsia"/>
          <w:sz w:val="24"/>
          <w:highlight w:val="none"/>
        </w:rPr>
        <w:t xml:space="preserve">。</w:t>
      </w:r>
      <w:r/>
    </w:p>
    <w:p>
      <w:pPr>
        <w:ind w:firstLine="720"/>
        <w:keepLines w:val="0"/>
        <w:keepNext w:val="0"/>
        <w:pageBreakBefore w:val="0"/>
        <w:spacing w:line="440" w:lineRule="exact"/>
        <w:widowControl w:val="off"/>
        <w:rPr>
          <w:rStyle w:val="810"/>
          <w:highlight w:val="none"/>
        </w:rPr>
      </w:pPr>
      <w:r>
        <w:rPr>
          <w:rFonts w:hint="eastAsia" w:ascii="宋体" w:hAnsi="宋体"/>
          <w:color w:val="000000"/>
          <w:sz w:val="24"/>
          <w:szCs w:val="24"/>
          <w:highlight w:val="none"/>
        </w:rPr>
        <w:t xml:space="preserve">售后服务电话：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keepLines w:val="0"/>
        <w:keepNext w:val="0"/>
        <w:pageBreakBefore w:val="0"/>
        <w:spacing w:line="440" w:lineRule="exact"/>
        <w:widowControl w:val="off"/>
        <w:rPr>
          <w:highlight w:val="none"/>
        </w:rPr>
      </w:pPr>
      <w:r>
        <w:rPr>
          <w:rFonts w:hint="eastAsia"/>
          <w:sz w:val="24"/>
          <w:szCs w:val="22"/>
          <w:highlight w:val="none"/>
          <w:lang w:eastAsia="zh-CN"/>
        </w:rPr>
        <w:t xml:space="preserve">（</w:t>
      </w:r>
      <w:r>
        <w:rPr>
          <w:rFonts w:hint="eastAsia"/>
          <w:sz w:val="24"/>
          <w:szCs w:val="22"/>
          <w:highlight w:val="none"/>
          <w:lang w:val="en-US" w:eastAsia="zh-CN"/>
        </w:rPr>
        <w:t xml:space="preserve">3</w:t>
      </w:r>
      <w:r>
        <w:rPr>
          <w:rFonts w:hint="eastAsia"/>
          <w:sz w:val="24"/>
          <w:szCs w:val="22"/>
          <w:highlight w:val="none"/>
          <w:lang w:eastAsia="zh-CN"/>
        </w:rPr>
        <w:t xml:space="preserve">）</w:t>
      </w:r>
      <w:r>
        <w:rPr>
          <w:rFonts w:hint="eastAsia"/>
          <w:sz w:val="24"/>
          <w:szCs w:val="22"/>
          <w:highlight w:val="none"/>
        </w:rPr>
        <w:t xml:space="preserve">如因产品质量导致</w:t>
      </w:r>
      <w:r>
        <w:rPr>
          <w:rFonts w:hint="eastAsia"/>
          <w:sz w:val="24"/>
          <w:szCs w:val="22"/>
          <w:highlight w:val="none"/>
          <w:lang w:val="en-US" w:eastAsia="zh-CN"/>
        </w:rPr>
        <w:t xml:space="preserve">甲方</w:t>
      </w:r>
      <w:r>
        <w:rPr>
          <w:rFonts w:hint="eastAsia"/>
          <w:sz w:val="24"/>
          <w:szCs w:val="22"/>
          <w:highlight w:val="none"/>
        </w:rPr>
        <w:t xml:space="preserve">受到有关部门处罚或造成各项损失，由</w:t>
      </w:r>
      <w:r>
        <w:rPr>
          <w:rFonts w:hint="eastAsia"/>
          <w:sz w:val="24"/>
          <w:szCs w:val="22"/>
          <w:highlight w:val="none"/>
          <w:lang w:val="en-US" w:eastAsia="zh-CN"/>
        </w:rPr>
        <w:t xml:space="preserve">乙方</w:t>
      </w:r>
      <w:r>
        <w:rPr>
          <w:rFonts w:hint="eastAsia"/>
          <w:sz w:val="24"/>
          <w:szCs w:val="22"/>
          <w:highlight w:val="none"/>
        </w:rPr>
        <w:t xml:space="preserve">承担全部经济和法律责任，同时</w:t>
      </w:r>
      <w:r>
        <w:rPr>
          <w:rFonts w:hint="eastAsia"/>
          <w:sz w:val="24"/>
          <w:szCs w:val="22"/>
          <w:highlight w:val="none"/>
          <w:lang w:val="en-US" w:eastAsia="zh-CN"/>
        </w:rPr>
        <w:t xml:space="preserve">甲方</w:t>
      </w:r>
      <w:r>
        <w:rPr>
          <w:rFonts w:hint="eastAsia"/>
          <w:sz w:val="24"/>
          <w:szCs w:val="22"/>
          <w:highlight w:val="none"/>
        </w:rPr>
        <w:t xml:space="preserve">将不予支付对应货物款项。</w:t>
      </w:r>
      <w:r/>
    </w:p>
    <w:p>
      <w:pPr>
        <w:ind w:firstLine="472"/>
        <w:keepLines w:val="0"/>
        <w:keepNext w:val="0"/>
        <w:pageBreakBefore w:val="0"/>
        <w:spacing w:line="440" w:lineRule="exact"/>
        <w:widowControl w:val="off"/>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 xml:space="preserve">违约责任</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1、甲方无正当理由拒收货物的，甲方向乙方偿付拒收货物价款</w:t>
      </w:r>
      <w:r>
        <w:rPr>
          <w:sz w:val="24"/>
          <w:szCs w:val="22"/>
          <w:highlight w:val="none"/>
        </w:rPr>
        <w:t xml:space="preserve">10</w:t>
      </w:r>
      <w:r>
        <w:rPr>
          <w:rFonts w:hint="eastAsia"/>
          <w:sz w:val="24"/>
          <w:szCs w:val="22"/>
          <w:highlight w:val="none"/>
        </w:rPr>
        <w:t xml:space="preserve">%的违约金；甲方逾期付款的，每逾期一日，乙方有权要求甲方按照逾期付款金额的</w:t>
      </w:r>
      <w:r>
        <w:rPr>
          <w:sz w:val="24"/>
          <w:szCs w:val="22"/>
          <w:highlight w:val="none"/>
        </w:rPr>
        <w:t xml:space="preserve">0.5</w:t>
      </w:r>
      <w:r>
        <w:rPr>
          <w:rFonts w:hint="eastAsia"/>
          <w:sz w:val="24"/>
          <w:szCs w:val="22"/>
          <w:highlight w:val="none"/>
        </w:rPr>
        <w:t xml:space="preserve">%向乙方支付违约金，但违约金累计不得超过逾期付款金额的</w:t>
      </w:r>
      <w:r>
        <w:rPr>
          <w:sz w:val="24"/>
          <w:szCs w:val="22"/>
          <w:highlight w:val="none"/>
        </w:rPr>
        <w:t xml:space="preserve">5</w:t>
      </w:r>
      <w:r>
        <w:rPr>
          <w:rFonts w:hint="eastAsia"/>
          <w:sz w:val="24"/>
          <w:szCs w:val="22"/>
          <w:highlight w:val="none"/>
        </w:rPr>
        <w:t xml:space="preserve">%。</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2、乙方逾期交付货物的，每逾期一日，甲方有权要求乙方向甲方支付逾期交付货物价款</w:t>
      </w:r>
      <w:r>
        <w:rPr>
          <w:sz w:val="24"/>
          <w:szCs w:val="22"/>
          <w:highlight w:val="none"/>
        </w:rPr>
        <w:t xml:space="preserve">0.5</w:t>
      </w:r>
      <w:r>
        <w:rPr>
          <w:rFonts w:hint="eastAsia"/>
          <w:sz w:val="24"/>
          <w:szCs w:val="22"/>
          <w:highlight w:val="none"/>
        </w:rPr>
        <w:t xml:space="preserve">%的违约金，但违约金累计不得超过逾期交付货物价款的</w:t>
      </w:r>
      <w:r>
        <w:rPr>
          <w:sz w:val="24"/>
          <w:szCs w:val="22"/>
          <w:highlight w:val="none"/>
        </w:rPr>
        <w:t xml:space="preserve">5</w:t>
      </w:r>
      <w:r>
        <w:rPr>
          <w:rFonts w:hint="eastAsia"/>
          <w:sz w:val="24"/>
          <w:szCs w:val="22"/>
          <w:highlight w:val="none"/>
        </w:rPr>
        <w:t xml:space="preserve">%；一旦违约金总额累计达到逾期交付货物价款的</w:t>
      </w:r>
      <w:r>
        <w:rPr>
          <w:sz w:val="24"/>
          <w:szCs w:val="22"/>
          <w:highlight w:val="none"/>
        </w:rPr>
        <w:t xml:space="preserve">5</w:t>
      </w:r>
      <w:r>
        <w:rPr>
          <w:rFonts w:hint="eastAsia"/>
          <w:sz w:val="24"/>
          <w:szCs w:val="22"/>
          <w:highlight w:val="none"/>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sz w:val="24"/>
          <w:szCs w:val="22"/>
          <w:highlight w:val="none"/>
        </w:rPr>
      </w:pPr>
      <w:r>
        <w:rPr>
          <w:rFonts w:hint="eastAsia"/>
          <w:sz w:val="24"/>
          <w:szCs w:val="22"/>
          <w:highlight w:val="none"/>
        </w:rPr>
        <w:t xml:space="preserve">3、若乙方未经甲方书面同意不能按照本合同约定交货逾期超过</w:t>
      </w:r>
      <w:r>
        <w:rPr>
          <w:sz w:val="24"/>
          <w:szCs w:val="22"/>
          <w:highlight w:val="none"/>
        </w:rPr>
        <w:t xml:space="preserve">5</w:t>
      </w:r>
      <w:r>
        <w:rPr>
          <w:rFonts w:hint="eastAsia"/>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sz w:val="24"/>
          <w:szCs w:val="22"/>
          <w:highlight w:val="none"/>
        </w:rPr>
        <w:t xml:space="preserve">30</w:t>
      </w:r>
      <w:r>
        <w:rPr>
          <w:rFonts w:hint="eastAsia"/>
          <w:sz w:val="24"/>
          <w:szCs w:val="22"/>
          <w:highlight w:val="none"/>
        </w:rPr>
        <w:t xml:space="preserve">%，作为违约金。</w:t>
      </w:r>
      <w:r/>
    </w:p>
    <w:p>
      <w:pPr>
        <w:ind w:firstLine="500"/>
        <w:keepLines w:val="0"/>
        <w:keepNext w:val="0"/>
        <w:pageBreakBefore w:val="0"/>
        <w:spacing w:line="440" w:lineRule="exact"/>
        <w:widowControl w:val="off"/>
        <w:rPr>
          <w:sz w:val="24"/>
          <w:szCs w:val="24"/>
          <w:highlight w:val="none"/>
        </w:rPr>
      </w:pPr>
      <w:r>
        <w:rPr>
          <w:rFonts w:hint="eastAsia"/>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highlight w:val="none"/>
        </w:rPr>
        <w:t xml:space="preserve">7</w:t>
      </w:r>
      <w:r>
        <w:rPr>
          <w:rFonts w:hint="eastAsia"/>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highlight w:val="none"/>
        </w:rPr>
        <w:t xml:space="preserve">权利：</w:t>
      </w:r>
      <w:r/>
    </w:p>
    <w:p>
      <w:pPr>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ascii="宋体" w:hAnsi="宋体"/>
          <w:color w:val="000000"/>
          <w:sz w:val="24"/>
          <w:szCs w:val="24"/>
          <w:highlight w:val="non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ascii="宋体" w:hAnsi="宋体"/>
          <w:color w:val="000000"/>
          <w:sz w:val="24"/>
          <w:szCs w:val="24"/>
          <w:highlight w:val="non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ascii="宋体" w:hAnsi="宋体"/>
          <w:color w:val="000000"/>
          <w:sz w:val="24"/>
          <w:szCs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w:t>
      </w:r>
      <w:r>
        <w:rPr>
          <w:rFonts w:hint="eastAsia" w:ascii="宋体" w:hAnsi="宋体"/>
          <w:color w:val="000000"/>
          <w:sz w:val="24"/>
          <w:szCs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sz w:val="24"/>
          <w:szCs w:val="24"/>
          <w:highlight w:val="none"/>
        </w:rPr>
      </w:pPr>
      <w:r>
        <w:rPr>
          <w:color w:val="000000"/>
          <w:sz w:val="24"/>
          <w:szCs w:val="24"/>
          <w:highlight w:val="none"/>
        </w:rPr>
        <w:t xml:space="preserve">（</w:t>
      </w:r>
      <w:r>
        <w:rPr>
          <w:rFonts w:hint="eastAsia"/>
          <w:color w:val="000000"/>
          <w:sz w:val="24"/>
          <w:szCs w:val="24"/>
          <w:highlight w:val="none"/>
        </w:rPr>
        <w:t xml:space="preserve">6</w:t>
      </w:r>
      <w:r>
        <w:rPr>
          <w:color w:val="000000"/>
          <w:sz w:val="24"/>
          <w:szCs w:val="24"/>
          <w:highlight w:val="none"/>
        </w:rPr>
        <w:t xml:space="preserve">）</w:t>
      </w:r>
      <w:r>
        <w:rPr>
          <w:rFonts w:hint="eastAsia" w:ascii="宋体" w:hAnsi="宋体"/>
          <w:color w:val="000000"/>
          <w:sz w:val="24"/>
          <w:szCs w:val="24"/>
          <w:highlight w:val="non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hint="eastAsia" w:ascii="宋体" w:hAnsi="宋体"/>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7</w:t>
      </w:r>
      <w:r>
        <w:rPr>
          <w:color w:val="000000"/>
          <w:sz w:val="24"/>
          <w:szCs w:val="24"/>
          <w:highlight w:val="none"/>
        </w:rPr>
        <w:t xml:space="preserve">）</w:t>
      </w:r>
      <w:r>
        <w:rPr>
          <w:rFonts w:hint="eastAsia" w:ascii="宋体" w:hAnsi="宋体"/>
          <w:color w:val="000000"/>
          <w:sz w:val="24"/>
          <w:szCs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szCs w:val="22"/>
          <w:highlight w:val="none"/>
        </w:rPr>
        <w:t xml:space="preserve">5、</w:t>
      </w:r>
      <w:r>
        <w:rPr>
          <w:rFonts w:ascii="宋体" w:hAnsi="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）乙方出现转包情形的</w:t>
      </w:r>
      <w:r>
        <w:rPr>
          <w:rFonts w:hint="eastAsia"/>
          <w:color w:val="000000"/>
          <w:sz w:val="24"/>
          <w:szCs w:val="24"/>
          <w:highlight w:val="none"/>
        </w:rPr>
        <w:t xml:space="preserve">；</w:t>
      </w:r>
      <w:r/>
    </w:p>
    <w:p>
      <w:pPr>
        <w:ind w:firstLine="46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乙方不能履行合同义务的其他情况。</w:t>
      </w:r>
      <w:r/>
    </w:p>
    <w:p>
      <w:pPr>
        <w:ind w:firstLine="472"/>
        <w:keepLines w:val="0"/>
        <w:keepNext w:val="0"/>
        <w:pageBreakBefore w:val="0"/>
        <w:spacing w:line="440" w:lineRule="exact"/>
        <w:widowControl w:val="off"/>
        <w:rPr>
          <w:b/>
          <w:sz w:val="24"/>
          <w:highlight w:val="none"/>
        </w:rPr>
      </w:pPr>
      <w:r>
        <w:rPr>
          <w:rFonts w:hint="eastAsia"/>
          <w:b/>
          <w:sz w:val="24"/>
          <w:highlight w:val="none"/>
        </w:rPr>
        <w:t xml:space="preserve">第十五条  不可抗力</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sz w:val="24"/>
          <w:szCs w:val="22"/>
          <w:highlight w:val="none"/>
        </w:rPr>
      </w:pPr>
      <w:r>
        <w:rPr>
          <w:rFonts w:hint="eastAsia"/>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line="440" w:lineRule="exact"/>
        <w:widowControl w:val="off"/>
        <w:rPr>
          <w:sz w:val="24"/>
          <w:szCs w:val="22"/>
          <w:highlight w:val="none"/>
          <w:lang w:val="zh-CN"/>
        </w:rPr>
      </w:pPr>
      <w:r>
        <w:rPr>
          <w:rFonts w:hint="eastAsia"/>
          <w:sz w:val="24"/>
          <w:szCs w:val="22"/>
          <w:highlight w:val="none"/>
        </w:rPr>
        <w:t xml:space="preserve">4、合同各方应根据不可抗力对本合同履行的影响程度，协商确定是否终止本合同或是继续履行本合同。</w:t>
      </w:r>
      <w:r/>
    </w:p>
    <w:p>
      <w:pPr>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keepLines w:val="0"/>
        <w:keepNext w:val="0"/>
        <w:pageBreakBefore w:val="0"/>
        <w:spacing w:line="440" w:lineRule="exact"/>
        <w:widowControl w:val="off"/>
        <w:rPr>
          <w:sz w:val="24"/>
          <w:highlight w:val="none"/>
        </w:rPr>
      </w:pPr>
      <w:r>
        <w:rPr>
          <w:sz w:val="24"/>
          <w:highlight w:val="none"/>
        </w:rPr>
        <w:t xml:space="preserve">1、在本合同履行中，甲方需要追加与本合同相同的货物或服务的，在不改变合同其他条款的前提下，可与乙</w:t>
      </w:r>
      <w:r>
        <w:rPr>
          <w:rFonts w:ascii="Times New Roman" w:hAnsi="Times New Roman" w:eastAsia="宋体" w:cs="Times New Roman"/>
          <w:sz w:val="24"/>
          <w:highlight w:val="none"/>
        </w:rPr>
        <w:t xml:space="preserve">方协商签订补充合同，但所有补充合同的金额不得超过本合同的百分之十</w:t>
      </w:r>
      <w:r>
        <w:rPr>
          <w:rFonts w:hint="eastAsia" w:ascii="Times New Roman" w:hAnsi="Times New Roman" w:eastAsia="宋体" w:cs="Times New Roman"/>
          <w:sz w:val="24"/>
          <w:highlight w:val="none"/>
          <w:lang w:val="en-US" w:eastAsia="zh-CN"/>
        </w:rPr>
        <w:t xml:space="preserve">且不超过分包采购预算</w:t>
      </w:r>
      <w:r>
        <w:rPr>
          <w:rFonts w:ascii="Times New Roman" w:hAnsi="Times New Roman" w:eastAsia="宋体" w:cs="Times New Roman"/>
          <w:sz w:val="24"/>
          <w:highlight w:val="none"/>
        </w:rPr>
        <w:t xml:space="preserve">。</w:t>
      </w:r>
      <w:r/>
    </w:p>
    <w:p>
      <w:pPr>
        <w:ind w:firstLine="480"/>
        <w:keepLines w:val="0"/>
        <w:keepNext w:val="0"/>
        <w:pageBreakBefore w:val="0"/>
        <w:spacing w:line="440" w:lineRule="exact"/>
        <w:widowControl w:val="off"/>
        <w:rPr>
          <w:rFonts w:hint="eastAsia" w:ascii="宋体" w:hAnsi="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keepLines w:val="0"/>
        <w:keepNext w:val="0"/>
        <w:pageBreakBefore w:val="0"/>
        <w:spacing w:line="440" w:lineRule="exact"/>
        <w:widowControl w:val="off"/>
        <w:rPr>
          <w:b/>
          <w:bCs/>
          <w:i w:val="0"/>
          <w:iCs w:val="0"/>
          <w:sz w:val="24"/>
          <w:szCs w:val="24"/>
          <w:highlight w:val="none"/>
          <w:u w:val="none"/>
        </w:rPr>
      </w:pPr>
      <w:r>
        <w:rPr>
          <w:rFonts w:hint="eastAsia" w:ascii="宋体" w:hAnsi="宋体"/>
          <w:b/>
          <w:bCs/>
          <w:i w:val="0"/>
          <w:iCs w:val="0"/>
          <w:color w:val="000000"/>
          <w:sz w:val="24"/>
          <w:szCs w:val="24"/>
          <w:highlight w:val="none"/>
          <w:u w:val="none"/>
        </w:rPr>
        <w:t xml:space="preserve">第十七条  合同的变更、中止</w:t>
      </w:r>
      <w:r/>
    </w:p>
    <w:p>
      <w:pPr>
        <w:ind w:firstLine="470"/>
        <w:keepLines w:val="0"/>
        <w:keepNext w:val="0"/>
        <w:pageBreakBefore w:val="0"/>
        <w:spacing w:line="440" w:lineRule="exact"/>
        <w:widowControl w:val="off"/>
        <w:rPr>
          <w:b/>
          <w:i w:val="0"/>
          <w:iCs w:val="0"/>
          <w:sz w:val="24"/>
          <w:highlight w:val="none"/>
          <w:u w:val="none"/>
        </w:rPr>
      </w:pPr>
      <w:r>
        <w:rPr>
          <w:i w:val="0"/>
          <w:iCs w:val="0"/>
          <w:sz w:val="24"/>
          <w:highlight w:val="none"/>
          <w:u w:val="none"/>
        </w:rPr>
        <w:t xml:space="preserve">本合同一经签订，合同双方不得擅自变更或中止合同，除非合同的继续履行将损害国家利益和社会公共利益。</w:t>
      </w:r>
      <w:r/>
    </w:p>
    <w:p>
      <w:pPr>
        <w:ind w:firstLine="460"/>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第十八条  合同的终止</w:t>
      </w:r>
      <w:r/>
    </w:p>
    <w:p>
      <w:pPr>
        <w:ind w:firstLine="480"/>
        <w:keepLines w:val="0"/>
        <w:keepNext w:val="0"/>
        <w:pageBreakBefore w:val="0"/>
        <w:spacing w:line="440" w:lineRule="exact"/>
        <w:widowControl w:val="off"/>
        <w:rPr>
          <w:sz w:val="24"/>
          <w:highlight w:val="none"/>
        </w:rPr>
      </w:pPr>
      <w:r>
        <w:rPr>
          <w:sz w:val="24"/>
          <w:highlight w:val="none"/>
        </w:rPr>
        <w:t xml:space="preserve">本合同因下列原因而终止：</w:t>
      </w:r>
      <w:r/>
    </w:p>
    <w:p>
      <w:pPr>
        <w:ind w:firstLine="480"/>
        <w:keepLines w:val="0"/>
        <w:keepNext w:val="0"/>
        <w:pageBreakBefore w:val="0"/>
        <w:spacing w:line="440" w:lineRule="exact"/>
        <w:widowControl w:val="off"/>
        <w:rPr>
          <w:sz w:val="24"/>
          <w:highlight w:val="none"/>
        </w:rPr>
      </w:pPr>
      <w:r>
        <w:rPr>
          <w:sz w:val="24"/>
          <w:highlight w:val="none"/>
        </w:rPr>
        <w:t xml:space="preserve">（1）本合同正常履行完毕；</w:t>
      </w:r>
      <w:r/>
    </w:p>
    <w:p>
      <w:pPr>
        <w:ind w:firstLine="480"/>
        <w:keepLines w:val="0"/>
        <w:keepNext w:val="0"/>
        <w:pageBreakBefore w:val="0"/>
        <w:spacing w:line="440" w:lineRule="exact"/>
        <w:widowControl w:val="off"/>
        <w:rPr>
          <w:sz w:val="24"/>
          <w:highlight w:val="none"/>
        </w:rPr>
      </w:pPr>
      <w:r>
        <w:rPr>
          <w:sz w:val="24"/>
          <w:highlight w:val="none"/>
        </w:rPr>
        <w:t xml:space="preserve">（2）因不可抗力导致本合同无法履行或履行不必要；</w:t>
      </w:r>
      <w:r/>
    </w:p>
    <w:p>
      <w:pPr>
        <w:ind w:firstLine="480"/>
        <w:keepLines w:val="0"/>
        <w:keepNext w:val="0"/>
        <w:pageBreakBefore w:val="0"/>
        <w:spacing w:line="440" w:lineRule="exact"/>
        <w:widowControl w:val="off"/>
        <w:rPr>
          <w:sz w:val="24"/>
          <w:highlight w:val="none"/>
        </w:rPr>
      </w:pPr>
      <w:r>
        <w:rPr>
          <w:sz w:val="24"/>
          <w:highlight w:val="none"/>
        </w:rPr>
        <w:t xml:space="preserve">（3）任何一方行使解除权解除本合同；</w:t>
      </w:r>
      <w:r/>
    </w:p>
    <w:p>
      <w:pPr>
        <w:ind w:firstLine="480"/>
        <w:keepLines w:val="0"/>
        <w:keepNext w:val="0"/>
        <w:pageBreakBefore w:val="0"/>
        <w:spacing w:line="440" w:lineRule="exact"/>
        <w:widowControl w:val="off"/>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除上述情形外，甲乙双方不得擅自终止合同。</w:t>
      </w:r>
      <w:r/>
    </w:p>
    <w:p>
      <w:pPr>
        <w:ind w:firstLine="482"/>
        <w:keepLines w:val="0"/>
        <w:keepNext w:val="0"/>
        <w:pageBreakBefore w:val="0"/>
        <w:spacing w:line="440" w:lineRule="exact"/>
        <w:widowControl w:val="off"/>
        <w:rPr>
          <w:b/>
          <w:bCs/>
          <w:i w:val="0"/>
          <w:iCs w:val="0"/>
          <w:sz w:val="24"/>
          <w:szCs w:val="24"/>
          <w:highlight w:val="none"/>
          <w:u w:val="none"/>
        </w:rPr>
      </w:pPr>
      <w:r>
        <w:rPr>
          <w:rFonts w:hint="eastAsia" w:ascii="宋体" w:hAnsi="宋体"/>
          <w:b/>
          <w:bCs/>
          <w:i w:val="0"/>
          <w:iCs w:val="0"/>
          <w:color w:val="000000"/>
          <w:sz w:val="24"/>
          <w:szCs w:val="24"/>
          <w:highlight w:val="none"/>
          <w:u w:val="none"/>
        </w:rPr>
        <w:t xml:space="preserve">第十九条  合同的转让</w:t>
      </w:r>
      <w:r/>
    </w:p>
    <w:p>
      <w:pPr>
        <w:ind w:firstLine="480"/>
        <w:keepLines w:val="0"/>
        <w:keepNext w:val="0"/>
        <w:pageBreakBefore w:val="0"/>
        <w:spacing w:line="440" w:lineRule="exact"/>
        <w:widowControl w:val="off"/>
        <w:rPr>
          <w:i w:val="0"/>
          <w:iCs w:val="0"/>
          <w:sz w:val="24"/>
          <w:highlight w:val="none"/>
          <w:u w:val="none"/>
        </w:rPr>
      </w:pPr>
      <w:r>
        <w:rPr>
          <w:i w:val="0"/>
          <w:iCs w:val="0"/>
          <w:sz w:val="24"/>
          <w:highlight w:val="none"/>
          <w:u w:val="none"/>
        </w:rPr>
        <w:t xml:space="preserve">乙方不得将其合同项下的权利义务部分或全部转让给第三方。</w:t>
      </w:r>
      <w:r/>
    </w:p>
    <w:p>
      <w:pPr>
        <w:ind w:firstLine="482"/>
        <w:keepLines w:val="0"/>
        <w:keepNext w:val="0"/>
        <w:pageBreakBefore w:val="0"/>
        <w:spacing w:line="440" w:lineRule="exact"/>
        <w:widowControl w:val="off"/>
        <w:rPr>
          <w:rFonts w:hint="eastAsia" w:ascii="宋体" w:hAnsi="宋体"/>
          <w:b/>
          <w:bCs/>
          <w:i w:val="0"/>
          <w:iCs w:val="0"/>
          <w:color w:val="000000"/>
          <w:sz w:val="24"/>
          <w:szCs w:val="24"/>
          <w:highlight w:val="none"/>
          <w:u w:val="none"/>
          <w:lang w:val="zh-CN"/>
        </w:rPr>
      </w:pPr>
      <w:r>
        <w:rPr>
          <w:rFonts w:hint="eastAsia" w:ascii="宋体" w:hAnsi="宋体"/>
          <w:b/>
          <w:bCs/>
          <w:i w:val="0"/>
          <w:iCs w:val="0"/>
          <w:color w:val="000000"/>
          <w:sz w:val="24"/>
          <w:szCs w:val="24"/>
          <w:highlight w:val="none"/>
          <w:u w:val="none"/>
        </w:rPr>
        <w:t xml:space="preserve">第二十条  履约保证金</w:t>
      </w:r>
      <w:r/>
    </w:p>
    <w:p>
      <w:pPr>
        <w:ind w:firstLine="482"/>
        <w:keepLines w:val="0"/>
        <w:keepNext w:val="0"/>
        <w:pageBreakBefore w:val="0"/>
        <w:spacing w:line="440" w:lineRule="exact"/>
        <w:widowControl w:val="off"/>
        <w:rPr>
          <w:rFonts w:hint="default"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无</w:t>
      </w:r>
      <w:r/>
    </w:p>
    <w:p>
      <w:pPr>
        <w:ind w:firstLine="482"/>
        <w:keepLines w:val="0"/>
        <w:keepNext w:val="0"/>
        <w:pageBreakBefore w:val="0"/>
        <w:spacing w:line="440" w:lineRule="exact"/>
        <w:widowControl w:val="off"/>
        <w:rPr>
          <w:b/>
          <w:bCs/>
          <w:sz w:val="24"/>
          <w:szCs w:val="24"/>
          <w:highlight w:val="none"/>
        </w:rPr>
      </w:pPr>
      <w:r>
        <w:rPr>
          <w:rFonts w:hint="eastAsia" w:ascii="宋体" w:hAnsi="宋体"/>
          <w:b/>
          <w:bCs/>
          <w:color w:val="000000"/>
          <w:sz w:val="24"/>
          <w:szCs w:val="24"/>
          <w:highlight w:val="none"/>
        </w:rPr>
        <w:t xml:space="preserve">第二十一条  争议解决方式</w:t>
      </w:r>
      <w:r/>
    </w:p>
    <w:p>
      <w:pPr>
        <w:ind w:firstLine="480"/>
        <w:keepLines w:val="0"/>
        <w:keepNext w:val="0"/>
        <w:pageBreakBefore w:val="0"/>
        <w:spacing w:line="440" w:lineRule="exact"/>
        <w:widowControl w:val="off"/>
        <w:rPr>
          <w:rFonts w:hint="eastAsia" w:ascii="宋体" w:hAnsi="宋体"/>
          <w:color w:val="000000"/>
          <w:sz w:val="24"/>
          <w:szCs w:val="24"/>
          <w:highlight w:val="none"/>
        </w:rPr>
      </w:pPr>
      <w:r>
        <w:rPr>
          <w:sz w:val="24"/>
          <w:highlight w:val="none"/>
        </w:rPr>
        <w:t xml:space="preserve">1、</w:t>
      </w:r>
      <w:r>
        <w:rPr>
          <w:rFonts w:hint="eastAsia" w:ascii="宋体" w:hAnsi="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line="44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sz w:val="24"/>
          <w:highlight w:val="none"/>
        </w:rPr>
        <w:t xml:space="preserve">2</w:t>
      </w:r>
      <w:r>
        <w:rPr>
          <w:sz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keepLines w:val="0"/>
        <w:keepNext w:val="0"/>
        <w:pageBreakBefore w:val="0"/>
        <w:spacing w:line="440" w:lineRule="exact"/>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 xml:space="preserve">通知与送达</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1.1甲方联系信息：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1.2乙方联系信息：</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keepLines w:val="0"/>
        <w:keepNext w:val="0"/>
        <w:pageBreakBefore w:val="0"/>
        <w:spacing w:line="440" w:lineRule="exact"/>
        <w:widowControl w:val="off"/>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keepLines w:val="0"/>
        <w:keepNext w:val="0"/>
        <w:pageBreakBefore w:val="0"/>
        <w:spacing w:line="440" w:lineRule="exact"/>
        <w:widowControl w:val="off"/>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keepLines w:val="0"/>
        <w:keepNext w:val="0"/>
        <w:pageBreakBefore w:val="0"/>
        <w:spacing w:line="440" w:lineRule="exact"/>
        <w:widowControl w:val="off"/>
        <w:rPr>
          <w:b/>
          <w:sz w:val="24"/>
          <w:highlight w:val="none"/>
        </w:rPr>
      </w:pPr>
      <w:r>
        <w:rPr>
          <w:b/>
          <w:sz w:val="24"/>
          <w:highlight w:val="none"/>
        </w:rPr>
        <w:t xml:space="preserve">第二十</w:t>
      </w:r>
      <w:r>
        <w:rPr>
          <w:rFonts w:hint="eastAsia"/>
          <w:b/>
          <w:sz w:val="24"/>
          <w:highlight w:val="none"/>
        </w:rPr>
        <w:t xml:space="preserve">三</w:t>
      </w:r>
      <w:r>
        <w:rPr>
          <w:b/>
          <w:sz w:val="24"/>
          <w:highlight w:val="none"/>
        </w:rPr>
        <w:t xml:space="preserve">条  合同生效及其他</w:t>
      </w:r>
      <w:r/>
    </w:p>
    <w:p>
      <w:pPr>
        <w:ind w:firstLine="480"/>
        <w:keepLines w:val="0"/>
        <w:keepNext w:val="0"/>
        <w:pageBreakBefore w:val="0"/>
        <w:spacing w:line="440" w:lineRule="exact"/>
        <w:widowControl w:val="off"/>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szCs w:val="24"/>
          <w:highlight w:val="none"/>
        </w:rPr>
        <w:t xml:space="preserve">2</w:t>
      </w:r>
      <w:r>
        <w:rPr>
          <w:rFonts w:hint="eastAsia"/>
          <w:sz w:val="24"/>
          <w:szCs w:val="24"/>
          <w:highlight w:val="none"/>
        </w:rPr>
        <w:t xml:space="preserve">、</w:t>
      </w:r>
      <w:r>
        <w:rPr>
          <w:sz w:val="24"/>
          <w:highlight w:val="none"/>
        </w:rPr>
        <w:t xml:space="preserve">本合同一式五份，以简体中文书写，甲方执二份、乙方执二份</w:t>
      </w:r>
      <w:r>
        <w:rPr>
          <w:rFonts w:hint="eastAsia"/>
          <w:sz w:val="24"/>
          <w:highlight w:val="none"/>
        </w:rPr>
        <w:t xml:space="preserve">、</w:t>
      </w:r>
      <w:r>
        <w:rPr>
          <w:rFonts w:hint="eastAsia"/>
          <w:sz w:val="24"/>
          <w:highlight w:val="none"/>
          <w:lang w:eastAsia="zh-CN"/>
        </w:rPr>
        <w:t xml:space="preserve">江苏协诚工程咨询有限公司</w:t>
      </w:r>
      <w:r>
        <w:rPr>
          <w:sz w:val="24"/>
          <w:highlight w:val="none"/>
        </w:rPr>
        <w:t xml:space="preserve">执一份</w:t>
      </w:r>
      <w:r>
        <w:rPr>
          <w:sz w:val="24"/>
          <w:szCs w:val="24"/>
          <w:highlight w:val="none"/>
        </w:rPr>
        <w:t xml:space="preserve">，具有同等法律效力</w:t>
      </w:r>
      <w:r>
        <w:rPr>
          <w:sz w:val="24"/>
          <w:highlight w:val="none"/>
        </w:rPr>
        <w:t xml:space="preserve">。</w:t>
      </w:r>
      <w:r/>
    </w:p>
    <w:p>
      <w:pPr>
        <w:ind w:firstLine="480"/>
        <w:keepLines w:val="0"/>
        <w:keepNext w:val="0"/>
        <w:pageBreakBefore w:val="0"/>
        <w:spacing w:line="440" w:lineRule="exact"/>
        <w:widowControl w:val="off"/>
        <w:rPr>
          <w:sz w:val="24"/>
          <w:highlight w:val="none"/>
        </w:rPr>
      </w:pPr>
      <w:r>
        <w:rPr>
          <w:sz w:val="24"/>
          <w:highlight w:val="none"/>
        </w:rPr>
        <w:t xml:space="preserve">3、本合同应按照中华人民共和国的现行法律进行解释。</w:t>
      </w:r>
      <w:r/>
    </w:p>
    <w:p>
      <w:pPr>
        <w:keepLines w:val="0"/>
        <w:keepNext w:val="0"/>
        <w:pageBreakBefore w:val="0"/>
        <w:spacing w:line="440" w:lineRule="exact"/>
        <w:widowControl w:val="off"/>
        <w:rPr>
          <w:sz w:val="24"/>
          <w:szCs w:val="24"/>
          <w:highlight w:val="none"/>
          <w:lang w:val="zh-CN"/>
        </w:rPr>
      </w:pPr>
      <w:r>
        <w:rPr>
          <w:sz w:val="24"/>
          <w:szCs w:val="24"/>
          <w:highlight w:val="none"/>
          <w:lang w:val="zh-CN"/>
        </w:rPr>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甲方</w:t>
      </w:r>
      <w:r>
        <w:rPr>
          <w:sz w:val="24"/>
          <w:szCs w:val="24"/>
          <w:highlight w:val="none"/>
        </w:rPr>
        <w:t xml:space="preserve">（盖章）</w:t>
      </w:r>
      <w:r>
        <w:rPr>
          <w:sz w:val="24"/>
          <w:szCs w:val="24"/>
          <w:highlight w:val="none"/>
          <w:lang w:val="zh-CN"/>
        </w:rPr>
        <w:t xml:space="preserve">：                           乙方</w:t>
      </w:r>
      <w:r>
        <w:rPr>
          <w:sz w:val="24"/>
          <w:szCs w:val="24"/>
          <w:highlight w:val="none"/>
        </w:rPr>
        <w:t xml:space="preserve">（盖章）</w:t>
      </w:r>
      <w:r>
        <w:rPr>
          <w:sz w:val="24"/>
          <w:szCs w:val="24"/>
          <w:highlight w:val="none"/>
          <w:lang w:val="zh-CN"/>
        </w:rPr>
        <w:t xml:space="preserve">：</w:t>
      </w:r>
      <w:r/>
    </w:p>
    <w:p>
      <w:pPr>
        <w:ind w:firstLine="480"/>
        <w:keepLines w:val="0"/>
        <w:keepNext w:val="0"/>
        <w:pageBreakBefore w:val="0"/>
        <w:spacing w:line="440" w:lineRule="exact"/>
        <w:widowControl w:val="off"/>
        <w:rPr>
          <w:sz w:val="24"/>
          <w:szCs w:val="24"/>
          <w:highlight w:val="none"/>
          <w:lang w:val="zh-CN"/>
        </w:rPr>
      </w:pPr>
      <w:r>
        <w:rPr>
          <w:sz w:val="24"/>
          <w:szCs w:val="24"/>
          <w:highlight w:val="none"/>
          <w:lang w:val="zh-CN"/>
        </w:rPr>
        <w:t xml:space="preserve">法人（授权）代表人签字：                 法人（授权）代表人签字：</w:t>
      </w:r>
      <w:r/>
    </w:p>
    <w:p>
      <w:pPr>
        <w:ind w:firstLine="480"/>
        <w:keepLines w:val="0"/>
        <w:keepNext w:val="0"/>
        <w:pageBreakBefore w:val="0"/>
        <w:spacing w:line="440" w:lineRule="exact"/>
        <w:widowControl w:val="off"/>
        <w:rPr>
          <w:highlight w:val="none"/>
          <w:lang w:val="zh-CN"/>
        </w:rPr>
      </w:pPr>
      <w:r>
        <w:rPr>
          <w:sz w:val="24"/>
          <w:szCs w:val="24"/>
          <w:highlight w:val="none"/>
        </w:rPr>
        <w:t xml:space="preserve">签订日期：    年   月 </w:t>
      </w:r>
      <w:r>
        <w:rPr>
          <w:rFonts w:hint="eastAsia"/>
          <w:sz w:val="24"/>
          <w:szCs w:val="24"/>
          <w:highlight w:val="none"/>
          <w:lang w:val="en-US" w:eastAsia="zh-CN"/>
        </w:rPr>
        <w:t xml:space="preserve"> </w:t>
      </w:r>
      <w:r>
        <w:rPr>
          <w:sz w:val="24"/>
          <w:szCs w:val="24"/>
          <w:highlight w:val="none"/>
        </w:rPr>
        <w:t xml:space="preserve"> 日                签订日期：    年   月 </w:t>
      </w:r>
      <w:r>
        <w:rPr>
          <w:rFonts w:hint="eastAsia"/>
          <w:sz w:val="24"/>
          <w:szCs w:val="24"/>
          <w:highlight w:val="none"/>
          <w:lang w:val="en-US" w:eastAsia="zh-CN"/>
        </w:rPr>
        <w:t xml:space="preserve"> </w:t>
      </w:r>
      <w:r>
        <w:rPr>
          <w:sz w:val="24"/>
          <w:szCs w:val="24"/>
          <w:highlight w:val="none"/>
        </w:rPr>
        <w:t xml:space="preserve"> 日</w:t>
      </w:r>
      <w:bookmarkStart w:id="96" w:name="_Toc158691774"/>
      <w:r/>
      <w:bookmarkStart w:id="97" w:name="_Toc315875321"/>
      <w:r/>
      <w:bookmarkStart w:id="98" w:name="_Toc315868058"/>
      <w:r/>
      <w:bookmarkStart w:id="99" w:name="_Toc20149"/>
      <w:r/>
      <w:bookmarkStart w:id="100" w:name="_Toc19842"/>
      <w:r/>
      <w:bookmarkStart w:id="101" w:name="_Toc315875320"/>
      <w:r/>
      <w:bookmarkStart w:id="102" w:name="_Toc228093025"/>
      <w:r/>
      <w:bookmarkStart w:id="103" w:name="_Toc315868057"/>
      <w:r/>
      <w:bookmarkStart w:id="104" w:name="_Toc158691773"/>
      <w:r/>
      <w:bookmarkStart w:id="105" w:name="_Toc32649"/>
      <w:r>
        <w:rPr>
          <w:b/>
          <w:color w:val="000000"/>
          <w:highlight w:val="none"/>
        </w:rPr>
        <w:br w:type="page" w:clear="all"/>
      </w:r>
      <w:r/>
    </w:p>
    <w:p>
      <w:pPr>
        <w:pStyle w:val="742"/>
        <w:rPr>
          <w:rFonts w:hint="eastAsia"/>
          <w:highlight w:val="none"/>
        </w:rPr>
      </w:pPr>
      <w:r/>
      <w:bookmarkStart w:id="106" w:name="_Toc27547"/>
      <w:r>
        <w:rPr>
          <w:rFonts w:ascii="Times New Roman" w:hAnsi="Times New Roman"/>
          <w:color w:val="000000"/>
          <w:highlight w:val="none"/>
        </w:rPr>
        <w:t xml:space="preserve">第四章  采购需求</w:t>
      </w:r>
      <w:bookmarkEnd w:id="96"/>
      <w:r/>
      <w:bookmarkEnd w:id="97"/>
      <w:r/>
      <w:bookmarkEnd w:id="98"/>
      <w:r/>
      <w:bookmarkEnd w:id="106"/>
      <w:r/>
      <w:bookmarkStart w:id="107" w:name="_Toc9260"/>
      <w:r/>
      <w:bookmarkStart w:id="108" w:name="OLE_LINK4"/>
      <w:r/>
      <w:r/>
    </w:p>
    <w:p>
      <w:pPr>
        <w:keepLines w:val="0"/>
        <w:keepNext w:val="0"/>
        <w:pageBreakBefore w:val="0"/>
        <w:spacing w:line="440" w:lineRule="exact"/>
        <w:rPr>
          <w:b/>
          <w:bCs/>
          <w:sz w:val="28"/>
          <w:highlight w:val="none"/>
        </w:rPr>
        <w:outlineLvl w:val="1"/>
      </w:pPr>
      <w:r/>
      <w:bookmarkStart w:id="109" w:name="_Toc16818"/>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一包</w:t>
      </w:r>
      <w:bookmarkEnd w:id="109"/>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呼吸机、除颤监护仪及心电图机采购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10" w:name="_Toc13446"/>
      <w:r/>
      <w:bookmarkStart w:id="111" w:name="_Toc2834"/>
      <w:r>
        <w:rPr>
          <w:b/>
          <w:sz w:val="28"/>
          <w:szCs w:val="22"/>
          <w:highlight w:val="none"/>
        </w:rPr>
        <w:t xml:space="preserve">一、项目说明：</w:t>
      </w:r>
      <w:bookmarkEnd w:id="110"/>
      <w:r/>
      <w:bookmarkEnd w:id="111"/>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、项目简介：本分包</w:t>
      </w:r>
      <w:r>
        <w:rPr>
          <w:rFonts w:hint="eastAsia"/>
          <w:sz w:val="24"/>
          <w:szCs w:val="24"/>
          <w:highlight w:val="none"/>
          <w:lang w:val="en-US" w:eastAsia="zh-CN"/>
        </w:rPr>
        <w:t xml:space="preserve">采购内容</w:t>
      </w:r>
      <w:r>
        <w:rPr>
          <w:rFonts w:hint="eastAsia"/>
          <w:sz w:val="24"/>
          <w:szCs w:val="24"/>
          <w:highlight w:val="none"/>
        </w:rPr>
        <w:t xml:space="preserve">为采购3台呼吸机、3台除颤监护仪、3台心电图机。</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11"/>
        <w:keepLines w:val="0"/>
        <w:keepNext w:val="0"/>
        <w:pageBreakBefore w:val="0"/>
        <w:spacing w:line="440" w:lineRule="exact"/>
        <w:rPr>
          <w:b/>
          <w:bCs/>
          <w:i w:val="0"/>
          <w:iCs w:val="0"/>
          <w:sz w:val="24"/>
          <w:szCs w:val="24"/>
          <w:highlight w:val="none"/>
          <w:u w:val="none"/>
        </w:rPr>
      </w:pPr>
      <w:r>
        <w:rPr>
          <w:rFonts w:hint="eastAsia" w:ascii="宋体" w:hAnsi="宋体" w:eastAsia="宋体" w:cs="宋体"/>
          <w:b/>
          <w:bCs/>
          <w:i w:val="0"/>
          <w:iCs w:val="0"/>
          <w:highlight w:val="none"/>
          <w:u w:val="none"/>
          <w:lang w:val="zh-CN" w:eastAsia="zh-CN"/>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供货到位并经采购人验收合格后的6个月内，采购人向中标人支付本分包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strike w:val="0"/>
          <w:color w:val="000000"/>
          <w:sz w:val="24"/>
          <w:szCs w:val="24"/>
          <w:highlight w:val="none"/>
          <w:u w:val="none"/>
          <w:lang w:val="en-US" w:eastAsia="zh-CN"/>
        </w:rPr>
        <w:t xml:space="preserve">5</w:t>
      </w:r>
      <w:r>
        <w:rPr>
          <w:rFonts w:hint="eastAsia" w:ascii="Times New Roman" w:hAnsi="Times New Roman" w:cs="Times New Roman"/>
          <w:i w:val="0"/>
          <w:iCs w:val="0"/>
          <w:strike w:val="0"/>
          <w:color w:val="000000"/>
          <w:sz w:val="24"/>
          <w:szCs w:val="24"/>
          <w:highlight w:val="none"/>
          <w:u w:val="none"/>
          <w:lang w:val="en-US" w:eastAsia="zh-CN"/>
        </w:rPr>
        <w:t xml:space="preserve">.3验收合格后</w:t>
      </w:r>
      <w:r>
        <w:rPr>
          <w:rFonts w:hint="eastAsia" w:ascii="Times New Roman" w:hAnsi="Times New Roman" w:cs="Times New Roman"/>
          <w:i w:val="0"/>
          <w:iCs w:val="0"/>
          <w:color w:val="000000"/>
          <w:sz w:val="24"/>
          <w:szCs w:val="24"/>
          <w:highlight w:val="none"/>
          <w:u w:val="none"/>
          <w:lang w:val="en-US" w:eastAsia="zh-CN"/>
        </w:rPr>
        <w:t xml:space="preserve">一周年后年前，采购人向中标人支付本分包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b/>
          <w:bCs/>
          <w:sz w:val="24"/>
          <w:szCs w:val="24"/>
          <w:highlight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p>
      <w:pPr>
        <w:ind w:firstLine="480"/>
        <w:keepLines w:val="0"/>
        <w:keepNext w:val="0"/>
        <w:pageBreakBefore w:val="0"/>
        <w:spacing w:line="440" w:lineRule="exact"/>
        <w:rPr>
          <w:rFonts w:hint="eastAsia"/>
          <w:b/>
          <w:bCs/>
          <w:color w:val="000000"/>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rFonts w:hint="eastAsia"/>
          <w:b/>
          <w:bCs w:val="0"/>
          <w:sz w:val="24"/>
          <w:szCs w:val="24"/>
          <w:highlight w:val="none"/>
          <w:lang w:val="en-US" w:eastAsia="zh-CN"/>
        </w:rPr>
        <w:t xml:space="preserve">¥45.00</w:t>
      </w:r>
      <w:r>
        <w:rPr>
          <w:rFonts w:hint="eastAsia"/>
          <w:b/>
          <w:bCs w:val="0"/>
          <w:sz w:val="24"/>
          <w:szCs w:val="24"/>
          <w:highlight w:val="none"/>
          <w:lang w:eastAsia="zh-CN"/>
        </w:rPr>
        <w:t xml:space="preserve">万元（</w:t>
      </w:r>
      <w:r>
        <w:rPr>
          <w:rFonts w:hint="eastAsia"/>
          <w:b/>
          <w:bCs w:val="0"/>
          <w:sz w:val="24"/>
          <w:szCs w:val="24"/>
          <w:highlight w:val="none"/>
          <w:lang w:val="en-US" w:eastAsia="zh-CN"/>
        </w:rPr>
        <w:t xml:space="preserve">人民币肆拾伍万元整</w:t>
      </w:r>
      <w:r>
        <w:rPr>
          <w:rFonts w:hint="eastAsia"/>
          <w:b/>
          <w:bCs w:val="0"/>
          <w:sz w:val="24"/>
          <w:szCs w:val="24"/>
          <w:highlight w:val="none"/>
          <w:lang w:eastAsia="zh-CN"/>
        </w:rPr>
        <w:t xml:space="preserve">）；</w:t>
      </w:r>
      <w:r>
        <w:rPr>
          <w:rFonts w:hint="eastAsia"/>
          <w:b/>
          <w:bCs w:val="0"/>
          <w:sz w:val="24"/>
          <w:szCs w:val="24"/>
          <w:highlight w:val="none"/>
          <w:lang w:val="en-US" w:eastAsia="zh-CN"/>
        </w:rPr>
        <w:t xml:space="preserve">最高限价</w:t>
      </w:r>
      <w:r>
        <w:rPr>
          <w:rFonts w:hint="eastAsia"/>
          <w:b/>
          <w:bCs w:val="0"/>
          <w:sz w:val="24"/>
          <w:szCs w:val="24"/>
          <w:highlight w:val="none"/>
        </w:rPr>
        <w:t xml:space="preserve">为</w:t>
      </w:r>
      <w:r>
        <w:rPr>
          <w:rFonts w:hint="eastAsia"/>
          <w:b/>
          <w:bCs w:val="0"/>
          <w:sz w:val="24"/>
          <w:szCs w:val="24"/>
          <w:highlight w:val="none"/>
          <w:lang w:val="en-US" w:eastAsia="zh-CN"/>
        </w:rPr>
        <w:t xml:space="preserve">¥38.00</w:t>
      </w:r>
      <w:r>
        <w:rPr>
          <w:rFonts w:hint="eastAsia"/>
          <w:b/>
          <w:bCs w:val="0"/>
          <w:sz w:val="24"/>
          <w:szCs w:val="24"/>
          <w:highlight w:val="none"/>
          <w:lang w:eastAsia="zh-CN"/>
        </w:rPr>
        <w:t xml:space="preserve">万元。</w:t>
      </w:r>
      <w:r>
        <w:rPr>
          <w:b/>
          <w:bCs w:val="0"/>
          <w:sz w:val="24"/>
          <w:szCs w:val="24"/>
          <w:highlight w:val="none"/>
        </w:rPr>
        <w:t xml:space="preserve">（人民币</w:t>
      </w:r>
      <w:r>
        <w:rPr>
          <w:rFonts w:hint="eastAsia"/>
          <w:b/>
          <w:bCs w:val="0"/>
          <w:sz w:val="24"/>
          <w:szCs w:val="24"/>
          <w:highlight w:val="none"/>
          <w:lang w:val="en-US" w:eastAsia="zh-CN"/>
        </w:rPr>
        <w:t xml:space="preserve">叁拾捌万元整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bookmarkStart w:id="112" w:name="_Toc4986"/>
      <w:r/>
      <w:bookmarkStart w:id="113" w:name="_Toc31603"/>
      <w:r>
        <w:rPr>
          <w:rFonts w:hint="eastAsia" w:ascii="Times New Roman" w:hAnsi="Times New Roman" w:eastAsia="宋体"/>
          <w:b/>
          <w:szCs w:val="22"/>
          <w:highlight w:val="none"/>
        </w:rPr>
        <w:t xml:space="preserve">二、项目配置清单：</w:t>
      </w:r>
      <w:bookmarkEnd w:id="112"/>
      <w:r/>
      <w:bookmarkEnd w:id="113"/>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579"/>
        <w:gridCol w:w="2744"/>
        <w:gridCol w:w="2030"/>
      </w:tblGrid>
      <w:tr>
        <w:trPr>
          <w:jc w:val="center"/>
          <w:trHeight w:val="540"/>
        </w:trPr>
        <w:tc>
          <w:tcPr>
            <w:tcW w:w="1038"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357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20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sz w:val="24"/>
                <w:szCs w:val="24"/>
                <w:highlight w:val="none"/>
                <w:lang w:eastAsia="zh-CN"/>
              </w:rPr>
              <w:t xml:space="preserve">呼吸机</w:t>
            </w:r>
            <w:r/>
          </w:p>
        </w:tc>
        <w:tc>
          <w:tcPr>
            <w:tcW w:w="2744"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rFonts w:hint="eastAsia" w:eastAsia="宋体"/>
                <w:sz w:val="24"/>
                <w:szCs w:val="24"/>
                <w:highlight w:val="none"/>
                <w:lang w:val="en-US" w:eastAsia="zh-CN"/>
              </w:rPr>
            </w:pPr>
            <w:r>
              <w:rPr>
                <w:rFonts w:hint="eastAsia"/>
                <w:sz w:val="24"/>
                <w:szCs w:val="24"/>
                <w:highlight w:val="none"/>
                <w:lang w:val="en-US" w:eastAsia="zh-CN"/>
              </w:rPr>
              <w:t xml:space="preserve">2</w:t>
            </w:r>
            <w:r/>
          </w:p>
        </w:tc>
        <w:tc>
          <w:tcPr>
            <w:tcW w:w="3579"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eastAsia="zh-CN"/>
              </w:rPr>
            </w:pPr>
            <w:r>
              <w:rPr>
                <w:rFonts w:hint="eastAsia"/>
                <w:sz w:val="24"/>
                <w:szCs w:val="24"/>
                <w:highlight w:val="none"/>
                <w:lang w:eastAsia="zh-CN"/>
              </w:rPr>
              <w:t xml:space="preserve">除颤监护仪</w:t>
            </w:r>
            <w:r/>
          </w:p>
        </w:tc>
        <w:tc>
          <w:tcPr>
            <w:tcW w:w="2744"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val="en-US" w:eastAsia="zh-CN"/>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r>
        <w:trPr>
          <w:jc w:val="center"/>
          <w:trHeight w:val="636"/>
        </w:trPr>
        <w:tc>
          <w:tcPr>
            <w:tcW w:w="1038" w:type="dxa"/>
            <w:vAlign w:val="center"/>
            <w:textDirection w:val="lrTb"/>
            <w:noWrap w:val="false"/>
          </w:tcPr>
          <w:p>
            <w:pPr>
              <w:jc w:val="center"/>
              <w:keepLines w:val="0"/>
              <w:keepNext w:val="0"/>
              <w:pageBreakBefore w:val="0"/>
              <w:spacing w:line="440" w:lineRule="exact"/>
              <w:widowControl/>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3579"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eastAsia="zh-CN"/>
              </w:rPr>
            </w:pPr>
            <w:r>
              <w:rPr>
                <w:rFonts w:hint="eastAsia"/>
                <w:sz w:val="24"/>
                <w:szCs w:val="24"/>
                <w:highlight w:val="none"/>
                <w:lang w:eastAsia="zh-CN"/>
              </w:rPr>
              <w:t xml:space="preserve">心电图机</w:t>
            </w:r>
            <w:r/>
          </w:p>
        </w:tc>
        <w:tc>
          <w:tcPr>
            <w:tcW w:w="2744" w:type="dxa"/>
            <w:vAlign w:val="center"/>
            <w:textDirection w:val="lrTb"/>
            <w:noWrap w:val="false"/>
          </w:tcPr>
          <w:p>
            <w:pPr>
              <w:jc w:val="center"/>
              <w:keepLines w:val="0"/>
              <w:keepNext w:val="0"/>
              <w:pageBreakBefore w:val="0"/>
              <w:spacing w:line="440" w:lineRule="exact"/>
              <w:widowControl/>
              <w:rPr>
                <w:rFonts w:hint="eastAsia"/>
                <w:sz w:val="24"/>
                <w:szCs w:val="24"/>
                <w:highlight w:val="none"/>
                <w:lang w:val="en-US" w:eastAsia="zh-CN"/>
              </w:rPr>
            </w:pPr>
            <w:r>
              <w:rPr>
                <w:rFonts w:hint="eastAsia"/>
                <w:sz w:val="24"/>
                <w:szCs w:val="24"/>
                <w:highlight w:val="none"/>
                <w:lang w:val="en-US" w:eastAsia="zh-CN"/>
              </w:rPr>
              <w:t xml:space="preserve">3</w:t>
            </w:r>
            <w:r>
              <w:rPr>
                <w:rFonts w:hint="eastAsia"/>
                <w:sz w:val="24"/>
                <w:szCs w:val="24"/>
                <w:highlight w:val="none"/>
              </w:rPr>
              <w:t xml:space="preserve">台</w:t>
            </w:r>
            <w:r/>
          </w:p>
        </w:tc>
        <w:tc>
          <w:tcPr>
            <w:tcW w:w="20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bl>
    <w:p>
      <w:pPr>
        <w:ind w:firstLine="241"/>
        <w:keepLines w:val="0"/>
        <w:keepNext w:val="0"/>
        <w:pageBreakBefore w:val="0"/>
        <w:spacing w:line="440" w:lineRule="exact"/>
        <w:rPr>
          <w:rFonts w:hint="default" w:ascii="Times New Roman" w:hAnsi="Times New Roman" w:cs="Times New Roman"/>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除颤监护仪</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bookmarkStart w:id="114" w:name="_Toc30335"/>
      <w:r/>
      <w:bookmarkStart w:id="115" w:name="_Toc10980"/>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14"/>
      <w:r/>
      <w:bookmarkEnd w:id="115"/>
      <w:r/>
      <w:r/>
    </w:p>
    <w:p>
      <w:pPr>
        <w:keepLines w:val="0"/>
        <w:keepNext w:val="0"/>
        <w:pageBreakBefore w:val="0"/>
        <w:spacing w:line="44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（一）</w:t>
      </w:r>
      <w:r>
        <w:rPr>
          <w:rFonts w:hint="eastAsia"/>
          <w:b/>
          <w:bCs/>
          <w:color w:val="000000" w:themeColor="text1"/>
          <w:sz w:val="24"/>
          <w:szCs w:val="24"/>
          <w:highlight w:val="none"/>
          <w:lang w:eastAsia="zh-CN"/>
          <w14:textFill>
            <w14:solidFill>
              <w14:schemeClr w14:val="tx1"/>
            </w14:solidFill>
          </w14:textFill>
        </w:rPr>
        <w:t xml:space="preserve">呼吸机</w:t>
      </w:r>
      <w:r>
        <w:rPr>
          <w:rFonts w:hint="eastAsia"/>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rPr>
          <w:rFonts w:hint="default"/>
          <w:color w:val="000000"/>
          <w:sz w:val="24"/>
          <w:szCs w:val="24"/>
          <w:highlight w:val="none"/>
          <w:lang w:val="en-US" w:eastAsia="zh-CN"/>
        </w:rPr>
      </w:pPr>
      <w:r/>
      <w:bookmarkStart w:id="116" w:name="_Toc3140"/>
      <w:r/>
      <w:bookmarkStart w:id="117" w:name="_Toc19394"/>
      <w:r>
        <w:rPr>
          <w:rFonts w:hint="default"/>
          <w:color w:val="000000"/>
          <w:sz w:val="24"/>
          <w:szCs w:val="24"/>
          <w:highlight w:val="none"/>
          <w:lang w:val="en-US" w:eastAsia="zh-CN"/>
        </w:rPr>
        <w:t xml:space="preserve">一、适用范围</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1.适用于院内、院外转运途中成人、儿童患者呼吸生命支持与正压通气辅助。</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二、整机硬件与物理性能</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1.▲驱动方式：支持气动电控或者电动电控二选一实现通气。</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2.▲彩色显示屏，显示屏尺寸≥5英寸，可实时显示通气参数、呼吸波形。</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3.▲主机整机重量≤5.5kg，整机便携，支持手提、单肩背，可固定悬挂于担架/病床，可配置转运急救包。</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4.设备支持气瓶气源、中央供气两种气源接入，可通过主机本体或外接转接方式实现。</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5.防护等级不低于IPX4。</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三、通气模式</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1.▲标配通气模式：A/C（容量、压力）、具备叹息（Sigh）功能、SIMV（容量、压力）、SPONT自主呼吸等模式，具备手动通气功能。</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四、参数设置</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1.▲潮气量调节范围：25mL-2000mL。</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2.▲呼吸频率调节范围：2bpm‑60bpm。</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3.分钟通气量1‑45L/min连续可调。</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4.呼气末正压：0‑25cmH₂O。</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5.压力触发灵敏度：‑20cmH₂O～0cmH₂O</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6.氧浓度可</w:t>
      </w:r>
      <w:r>
        <w:rPr>
          <w:rFonts w:hint="eastAsia"/>
          <w:color w:val="000000"/>
          <w:sz w:val="24"/>
          <w:szCs w:val="24"/>
          <w:highlight w:val="none"/>
          <w:lang w:val="en-US" w:eastAsia="zh-CN"/>
        </w:rPr>
        <w:t xml:space="preserve">调节</w:t>
      </w:r>
      <w:r>
        <w:rPr>
          <w:rFonts w:hint="default"/>
          <w:color w:val="000000"/>
          <w:sz w:val="24"/>
          <w:szCs w:val="24"/>
          <w:highlight w:val="none"/>
          <w:lang w:val="en-US" w:eastAsia="zh-CN"/>
        </w:rPr>
        <w:t xml:space="preserve">。</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五、电源电池</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1.▲支持AC交流供电，支持DC12V车载供电；配置可快速插拔可更换充电锂电池，电池支持在线充电、单独充电；电池连续工作时间≥4h。</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六、监测与报警</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1.▲可监测：潮气量、分钟通气量、气道压力、呼吸频率、氧浓度、呼气末正压、电池电量；具备压力-时间、流速‑时间呼吸波形显示。</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2.▲报警功能：具备气道压力高低报警、分钟通气量报警、窒息报警、交流断电报警、电池低电量报警、气源压力报警、设备系统故障报警。</w:t>
      </w:r>
      <w:r/>
    </w:p>
    <w:p>
      <w:pPr>
        <w:ind w:firstLine="480"/>
        <w:keepLines w:val="0"/>
        <w:keepNext w:val="0"/>
        <w:pageBreakBefore w:val="0"/>
        <w:spacing w:line="440" w:lineRule="exact"/>
        <w:rPr>
          <w:rFonts w:hint="default"/>
          <w:color w:val="000000"/>
          <w:sz w:val="24"/>
          <w:szCs w:val="24"/>
          <w:highlight w:val="none"/>
          <w:lang w:val="en-US" w:eastAsia="zh-CN"/>
        </w:rPr>
      </w:pPr>
      <w:r>
        <w:rPr>
          <w:rFonts w:hint="default"/>
          <w:color w:val="000000"/>
          <w:sz w:val="24"/>
          <w:szCs w:val="24"/>
          <w:highlight w:val="none"/>
          <w:lang w:val="en-US" w:eastAsia="zh-CN"/>
        </w:rPr>
        <w:t xml:space="preserve">七、认证、车载与质保</w:t>
      </w:r>
      <w:r/>
    </w:p>
    <w:p>
      <w:pPr>
        <w:ind w:firstLine="480"/>
        <w:keepLines w:val="0"/>
        <w:keepNext w:val="0"/>
        <w:pageBreakBefore w:val="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1</w:t>
      </w:r>
      <w:r>
        <w:rPr>
          <w:rFonts w:hint="default"/>
          <w:color w:val="000000"/>
          <w:sz w:val="24"/>
          <w:szCs w:val="24"/>
          <w:highlight w:val="none"/>
          <w:lang w:val="en-US" w:eastAsia="zh-CN"/>
        </w:rPr>
        <w:t xml:space="preserve">.▲设备满足救护车车载使用环境要求，通过GB/T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default"/>
          <w:color w:val="000000"/>
          <w:sz w:val="24"/>
          <w:szCs w:val="24"/>
          <w:highlight w:val="none"/>
          <w:lang w:val="en-US" w:eastAsia="zh-CN"/>
        </w:rPr>
      </w:pPr>
      <w:r>
        <w:rPr>
          <w:rFonts w:hint="eastAsia"/>
          <w:color w:val="000000"/>
          <w:sz w:val="24"/>
          <w:szCs w:val="24"/>
          <w:highlight w:val="none"/>
          <w:lang w:val="en-US" w:eastAsia="zh-CN"/>
        </w:rPr>
        <w:t xml:space="preserve">2</w:t>
      </w:r>
      <w:r>
        <w:rPr>
          <w:rFonts w:hint="default"/>
          <w:color w:val="000000"/>
          <w:sz w:val="24"/>
          <w:szCs w:val="24"/>
          <w:highlight w:val="none"/>
          <w:lang w:val="en-US" w:eastAsia="zh-CN"/>
        </w:rPr>
        <w:t xml:space="preserve">.如设备涉及软件的，投标人应提供终生免费升级的服务。免费开放信息采集接口，配合做好信息系统接入。</w:t>
      </w:r>
      <w:r/>
    </w:p>
    <w:p>
      <w:pPr>
        <w:keepLines w:val="0"/>
        <w:keepNext w:val="0"/>
        <w:pageBreakBefore w:val="0"/>
        <w:spacing w:line="44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二</w:t>
      </w:r>
      <w:r>
        <w:rPr>
          <w:rFonts w:hint="eastAsia"/>
          <w:b/>
          <w:bCs/>
          <w:color w:val="000000" w:themeColor="text1"/>
          <w:sz w:val="24"/>
          <w:szCs w:val="24"/>
          <w:highlight w:val="none"/>
          <w14:textFill>
            <w14:solidFill>
              <w14:schemeClr w14:val="tx1"/>
            </w14:solidFill>
          </w14:textFill>
        </w:rPr>
        <w:t xml:space="preserve">）除颤监护仪：</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一、适用范围</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1.▲适用于院内、院前急救场景，可实现手动体外除颤、同步电复律、AED自动体外除颤、CPR操作辅助、多参数生命体征监护；无创起搏功能为选配功能。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二、整机通用及环境可靠性要求</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1.▲主机彩色显示屏≥7英寸</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2.整机（含电池）重量≤6.0kg。</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3.▲设备满足救护车车载使用环境要求，通过GB/T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4.▲设备防尘防水防护等级≥IP54。</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cyan"/>
        </w:rPr>
      </w:pPr>
      <w:r>
        <w:rPr>
          <w:rFonts w:hint="eastAsia" w:ascii="Times New Roman" w:hAnsi="Times New Roman" w:eastAsia="宋体" w:cs="Times New Roman"/>
          <w:b w:val="0"/>
          <w:bCs w:val="0"/>
          <w:color w:val="000000"/>
          <w:sz w:val="24"/>
          <w:szCs w:val="24"/>
          <w:highlight w:val="none"/>
        </w:rPr>
        <w:t xml:space="preserve">5.设备可承受六面≥0.75m自由跌落试验，跌落后设备可正常工作，提供第三方测试报告、产品检测报告或制造商出厂跌落测试记录均可作为佐证材料。</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三、除颤核心技术参数</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1.采用双相波除颤波形，具备病人阻抗自动补偿功能。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2.除颤</w:t>
      </w:r>
      <w:r>
        <w:rPr>
          <w:rFonts w:hint="eastAsia" w:ascii="Times New Roman" w:hAnsi="Times New Roman" w:eastAsia="宋体" w:cs="Times New Roman"/>
          <w:b w:val="0"/>
          <w:bCs w:val="0"/>
          <w:color w:val="000000"/>
          <w:sz w:val="24"/>
          <w:szCs w:val="24"/>
          <w:highlight w:val="none"/>
          <w:lang w:val="en-US" w:eastAsia="zh-CN"/>
        </w:rPr>
        <w:t xml:space="preserve">最大</w:t>
      </w:r>
      <w:r>
        <w:rPr>
          <w:rFonts w:hint="eastAsia" w:ascii="Times New Roman" w:hAnsi="Times New Roman" w:eastAsia="宋体" w:cs="Times New Roman"/>
          <w:b w:val="0"/>
          <w:bCs w:val="0"/>
          <w:color w:val="000000"/>
          <w:sz w:val="24"/>
          <w:szCs w:val="24"/>
          <w:highlight w:val="none"/>
        </w:rPr>
        <w:t xml:space="preserve">能量</w:t>
      </w:r>
      <w:r>
        <w:rPr>
          <w:rFonts w:hint="eastAsia" w:ascii="Times New Roman" w:hAnsi="Times New Roman" w:eastAsia="宋体" w:cs="Times New Roman"/>
          <w:b w:val="0"/>
          <w:bCs w:val="0"/>
          <w:color w:val="000000"/>
          <w:sz w:val="24"/>
          <w:szCs w:val="24"/>
          <w:highlight w:val="none"/>
          <w:lang w:val="en-US" w:eastAsia="zh-CN"/>
        </w:rPr>
        <w:t xml:space="preserve">为</w:t>
      </w:r>
      <w:r>
        <w:rPr>
          <w:rFonts w:hint="eastAsia" w:ascii="Times New Roman" w:hAnsi="Times New Roman" w:eastAsia="宋体" w:cs="Times New Roman"/>
          <w:b w:val="0"/>
          <w:bCs w:val="0"/>
          <w:color w:val="000000"/>
          <w:sz w:val="24"/>
          <w:szCs w:val="24"/>
          <w:highlight w:val="none"/>
        </w:rPr>
        <w:t xml:space="preserve">360J，能量档位≥20档。</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3.▲除颤充电性能：充电至200J≤5s</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4.▲体外除颤病人阻抗适配范围</w:t>
      </w:r>
      <w:r>
        <w:rPr>
          <w:rFonts w:hint="eastAsia" w:ascii="Times New Roman" w:hAnsi="Times New Roman" w:eastAsia="宋体" w:cs="Times New Roman"/>
          <w:b w:val="0"/>
          <w:bCs w:val="0"/>
          <w:color w:val="000000"/>
          <w:sz w:val="24"/>
          <w:szCs w:val="24"/>
          <w:highlight w:val="none"/>
          <w:lang w:val="en-US" w:eastAsia="zh-CN"/>
        </w:rPr>
        <w:t xml:space="preserve">至少满足</w:t>
      </w:r>
      <w:r>
        <w:rPr>
          <w:rFonts w:hint="eastAsia" w:ascii="Times New Roman" w:hAnsi="Times New Roman" w:eastAsia="宋体" w:cs="Times New Roman"/>
          <w:b w:val="0"/>
          <w:bCs w:val="0"/>
          <w:color w:val="000000"/>
          <w:sz w:val="24"/>
          <w:szCs w:val="24"/>
          <w:highlight w:val="none"/>
        </w:rPr>
        <w:t xml:space="preserve">25Ω</w:t>
      </w:r>
      <w:r>
        <w:rPr>
          <w:rFonts w:hint="eastAsia" w:ascii="Times New Roman" w:hAnsi="Times New Roman" w:eastAsia="宋体" w:cs="Times New Roman"/>
          <w:b w:val="0"/>
          <w:bCs w:val="0"/>
          <w:color w:val="000000"/>
          <w:sz w:val="24"/>
          <w:szCs w:val="24"/>
          <w:highlight w:val="none"/>
          <w:lang w:val="en-US" w:eastAsia="zh-CN"/>
        </w:rPr>
        <w:t xml:space="preserve">-</w:t>
      </w:r>
      <w:r>
        <w:rPr>
          <w:rFonts w:hint="eastAsia" w:ascii="Times New Roman" w:hAnsi="Times New Roman" w:eastAsia="宋体" w:cs="Times New Roman"/>
          <w:b w:val="0"/>
          <w:bCs w:val="0"/>
          <w:color w:val="000000"/>
          <w:sz w:val="24"/>
          <w:szCs w:val="24"/>
          <w:highlight w:val="none"/>
        </w:rPr>
        <w:t xml:space="preserve">200Ω。</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5.▲配置成人/儿童一体化体外除颤电极板，电极板可实现能量选择、充电、放电操作。</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6.▲AED</w:t>
      </w:r>
      <w:r>
        <w:rPr>
          <w:rFonts w:hint="eastAsia" w:ascii="Times New Roman" w:hAnsi="Times New Roman" w:eastAsia="宋体" w:cs="Times New Roman"/>
          <w:b w:val="0"/>
          <w:bCs w:val="0"/>
          <w:color w:val="000000"/>
          <w:sz w:val="24"/>
          <w:szCs w:val="24"/>
          <w:highlight w:val="none"/>
          <w:lang w:val="en-US" w:eastAsia="zh-CN"/>
        </w:rPr>
        <w:t xml:space="preserve">模式</w:t>
      </w:r>
      <w:r>
        <w:rPr>
          <w:rFonts w:hint="eastAsia" w:ascii="Times New Roman" w:hAnsi="Times New Roman" w:eastAsia="宋体" w:cs="Times New Roman"/>
          <w:b w:val="0"/>
          <w:bCs w:val="0"/>
          <w:color w:val="000000"/>
          <w:sz w:val="24"/>
          <w:szCs w:val="24"/>
          <w:highlight w:val="none"/>
        </w:rPr>
        <w:t xml:space="preserve">抢救过程具备录音存储功能，录音存储时长≥180min。</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四、监护功能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1.▲标配5导联心电ECG、血氧饱和度SpO₂、无创血压NIBP监护；支持成人、儿童；具备心律失常分析功能，可分析心律失常种类≥20种</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2.屏幕可同屏同时显示≥3通道监护波形。</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3.配备热敏点阵打印记录仪，记录纸宽度≥50mm，可同时打印至少3道波形。</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五、电源电池</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1.▲配置可充电锂电池；电池性能：200J除颤≥180次；连续监护工作≥3h。</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2.设备具备电池电量直观指示功能（实体LED指示灯或屏幕显示均可）。</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六、存储、数据导出、自检、通讯、寿命及质保</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1.▲设备支持心电波形、抢救事件记录本地存储，具备USB数据导出接口，可导出抢救相关数据；关机状态下支持定时自动自检。</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t xml:space="preserve">2.设备设计使用年限≥10年，可提供说明书、铭牌或检测报告佐证。</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rPr>
      </w:pPr>
      <w:r>
        <w:rPr>
          <w:rFonts w:hint="eastAsia"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rPr>
        <w:t xml:space="preserve">.设备支持</w:t>
      </w:r>
      <w:r>
        <w:rPr>
          <w:rFonts w:hint="eastAsia" w:ascii="Times New Roman" w:hAnsi="Times New Roman" w:eastAsia="宋体" w:cs="Times New Roman"/>
          <w:b w:val="0"/>
          <w:bCs w:val="0"/>
          <w:color w:val="000000"/>
          <w:sz w:val="24"/>
          <w:szCs w:val="24"/>
          <w:highlight w:val="none"/>
          <w:lang w:val="en-US" w:eastAsia="zh-CN"/>
        </w:rPr>
        <w:t xml:space="preserve">无线网络</w:t>
      </w:r>
      <w:r>
        <w:rPr>
          <w:rFonts w:hint="eastAsia" w:ascii="Times New Roman" w:hAnsi="Times New Roman" w:eastAsia="宋体" w:cs="Times New Roman"/>
          <w:b w:val="0"/>
          <w:bCs w:val="0"/>
          <w:color w:val="000000"/>
          <w:sz w:val="24"/>
          <w:szCs w:val="24"/>
          <w:highlight w:val="none"/>
        </w:rPr>
        <w:t xml:space="preserve">WIFI</w:t>
      </w:r>
      <w:r>
        <w:rPr>
          <w:rFonts w:hint="eastAsia" w:ascii="Times New Roman" w:hAnsi="Times New Roman" w:eastAsia="宋体" w:cs="Times New Roman"/>
          <w:b w:val="0"/>
          <w:bCs w:val="0"/>
          <w:color w:val="000000"/>
          <w:sz w:val="24"/>
          <w:szCs w:val="24"/>
          <w:highlight w:val="none"/>
          <w:lang w:val="en-US" w:eastAsia="zh-CN"/>
        </w:rPr>
        <w:t xml:space="preserve">或有线网络连接；</w:t>
      </w:r>
      <w:r>
        <w:rPr>
          <w:rFonts w:hint="eastAsia" w:ascii="Times New Roman" w:hAnsi="Times New Roman" w:eastAsia="宋体" w:cs="Times New Roman"/>
          <w:b w:val="0"/>
          <w:bCs w:val="0"/>
          <w:color w:val="000000"/>
          <w:sz w:val="24"/>
          <w:szCs w:val="24"/>
          <w:highlight w:val="none"/>
        </w:rPr>
        <w:t xml:space="preserve">可拓展蓝牙、4G通讯功能。</w:t>
      </w:r>
      <w:r/>
    </w:p>
    <w:p>
      <w:pPr>
        <w:ind w:firstLine="480"/>
        <w:keepLines w:val="0"/>
        <w:keepNext w:val="0"/>
        <w:pageBreakBefore w:val="0"/>
        <w:spacing w:line="440" w:lineRule="exact"/>
        <w:rPr>
          <w:rFonts w:hint="default" w:ascii="Times New Roman" w:hAnsi="Times New Roman" w:eastAsia="宋体" w:cs="Times New Roman"/>
          <w:b w:val="0"/>
          <w:bCs w:val="0"/>
          <w:color w:val="000000"/>
          <w:sz w:val="24"/>
          <w:szCs w:val="24"/>
          <w:highlight w:val="none"/>
          <w:lang w:val="en-US" w:eastAsia="zh-CN"/>
        </w:rPr>
      </w:pPr>
      <w:r>
        <w:rPr>
          <w:rFonts w:hint="eastAsia" w:cs="Times New Roman"/>
          <w:b w:val="0"/>
          <w:bCs w:val="0"/>
          <w:color w:val="000000"/>
          <w:sz w:val="24"/>
          <w:szCs w:val="24"/>
          <w:highlight w:val="none"/>
          <w:lang w:val="en-US" w:eastAsia="zh-CN"/>
        </w:rPr>
        <w:t xml:space="preserve">4</w:t>
      </w:r>
      <w:r>
        <w:rPr>
          <w:rFonts w:hint="eastAsia" w:ascii="Times New Roman" w:hAnsi="Times New Roman" w:eastAsia="宋体" w:cs="Times New Roman"/>
          <w:b w:val="0"/>
          <w:bCs w:val="0"/>
          <w:color w:val="000000"/>
          <w:sz w:val="24"/>
          <w:szCs w:val="24"/>
          <w:highlight w:val="none"/>
          <w:lang w:val="en-US" w:eastAsia="zh-CN"/>
        </w:rPr>
        <w:t xml:space="preserve">.如设备涉及软件的，投标人应提供终生免费升级的服务。免费开放信息采集接口，配合做好信息系统接入。</w:t>
      </w:r>
      <w:r/>
    </w:p>
    <w:p>
      <w:pPr>
        <w:keepLines w:val="0"/>
        <w:keepNext w:val="0"/>
        <w:pageBreakBefore w:val="0"/>
        <w:spacing w:line="440" w:lineRule="exact"/>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三</w:t>
      </w:r>
      <w:r>
        <w:rPr>
          <w:rFonts w:hint="eastAsia" w:ascii="Times New Roman" w:hAnsi="Times New Roman" w:eastAsia="宋体" w:cs="Times New Roman"/>
          <w:b/>
          <w:bCs/>
          <w:color w:val="000000" w:themeColor="text1"/>
          <w:sz w:val="24"/>
          <w:szCs w:val="24"/>
          <w:highlight w:val="none"/>
          <w:lang w:eastAsia="zh-CN"/>
          <w14:textFill>
            <w14:solidFill>
              <w14:schemeClr w14:val="tx1"/>
            </w14:solidFill>
          </w14:textFill>
        </w:rPr>
        <w:t xml:space="preserve">）心电图机：</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一、整机基础要求</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1.数字式心电图机，支持标准12导联心电信号同步采集、记录。</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2.▲配置彩色液晶显示屏，屏幕尺寸≥5英寸。</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3.内置可充电锂电池，电池连续记录工作时间≥2小时。</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4.▲至少具备一种数据传输方式进行数据传输，有线或WIFI无线等方式功能。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5.具备热敏打印功能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6.▲设备需支持患者心电数据、救治时间节点、设备运行日志等全量数据实时上传，提供标准化接口文档，能支持采购人智慧急救系统，实现“上车即入院”完整数据流转。</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7.▲本机具备心电数据存储功能，支持扩展存储空间。</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二、心电图机性能指标</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1.输入阻抗≥30MΩ（10Hz条件下）。</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2.定标电压：1mV，误差≤±1%。</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3.▲耐极化电压≥±650mV。</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4.▲内部噪声电平≤15μV（峰‑谷值）。</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5.▲时间常数≥5s。</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6.▲共模抑制比≥105dB（交流滤波关闭条件下）。</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7.导联线具备除颤放电防护性能。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8.频率响应至少满足0.05Hz-150Hz（‑3dB）。</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9.具备多档灵敏度增益，同时具备自动增益功能。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三、操作输入、检测提醒功能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1.支持中文操作界面；支持手工录入患者信息</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2.</w:t>
      </w:r>
      <w:r>
        <w:rPr>
          <w:rFonts w:hint="eastAsia" w:ascii="Times New Roman" w:hAnsi="Times New Roman" w:eastAsia="宋体" w:cs="Times New Roman"/>
          <w:b w:val="0"/>
          <w:bCs w:val="0"/>
          <w:color w:val="000000"/>
          <w:sz w:val="24"/>
          <w:szCs w:val="24"/>
          <w:highlight w:val="none"/>
          <w:lang w:eastAsia="zh-CN"/>
        </w:rPr>
        <w:t xml:space="preserve">支持外接扫描枪读取患者身份信息。</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3</w:t>
      </w:r>
      <w:r>
        <w:rPr>
          <w:rFonts w:hint="eastAsia" w:ascii="Times New Roman" w:hAnsi="Times New Roman" w:eastAsia="宋体" w:cs="Times New Roman"/>
          <w:b w:val="0"/>
          <w:bCs w:val="0"/>
          <w:color w:val="000000"/>
          <w:sz w:val="24"/>
          <w:szCs w:val="24"/>
          <w:highlight w:val="none"/>
          <w:lang w:eastAsia="zh-CN"/>
        </w:rPr>
        <w:t xml:space="preserve">.具备导联脱落、电极接触不良检测提醒。</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cs="Times New Roman"/>
          <w:b w:val="0"/>
          <w:bCs w:val="0"/>
          <w:color w:val="000000"/>
          <w:sz w:val="24"/>
          <w:szCs w:val="24"/>
          <w:highlight w:val="none"/>
          <w:lang w:val="en-US" w:eastAsia="zh-CN"/>
        </w:rPr>
        <w:t xml:space="preserve">4</w:t>
      </w:r>
      <w:r>
        <w:rPr>
          <w:rFonts w:hint="eastAsia" w:ascii="Times New Roman" w:hAnsi="Times New Roman" w:eastAsia="宋体" w:cs="Times New Roman"/>
          <w:b w:val="0"/>
          <w:bCs w:val="0"/>
          <w:color w:val="000000"/>
          <w:sz w:val="24"/>
          <w:szCs w:val="24"/>
          <w:highlight w:val="none"/>
          <w:lang w:eastAsia="zh-CN"/>
        </w:rPr>
        <w:t xml:space="preserve">.可完整输出心率、P波时限、QRS时限、PR间期、QT/QTc间期、电轴、RV5/SV1等标准心电测量参数。</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四、电源与安全</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1.▲支持交流供电与内置锂电池供电</w:t>
      </w:r>
      <w:r>
        <w:rPr>
          <w:rFonts w:hint="eastAsia" w:cs="Times New Roman"/>
          <w:b w:val="0"/>
          <w:bCs w:val="0"/>
          <w:color w:val="00000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五、配置</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1、每台设备配置2块电池及2套导联线（原厂），心电图机打印纸至少500人份。</w:t>
      </w:r>
      <w:r/>
    </w:p>
    <w:p>
      <w:pPr>
        <w:ind w:firstLine="480"/>
        <w:keepLines w:val="0"/>
        <w:keepNext w:val="0"/>
        <w:pageBreakBefore w:val="0"/>
        <w:spacing w:line="440" w:lineRule="exact"/>
        <w:rPr>
          <w:rFonts w:hint="eastAsia" w:ascii="Times New Roman" w:hAnsi="Times New Roman" w:eastAsia="宋体" w:cs="Times New Roman"/>
          <w:b w:val="0"/>
          <w:bCs w:val="0"/>
          <w:color w:val="000000"/>
          <w:sz w:val="24"/>
          <w:szCs w:val="24"/>
          <w:highlight w:val="none"/>
          <w:lang w:eastAsia="zh-CN"/>
        </w:rPr>
      </w:pPr>
      <w:r>
        <w:rPr>
          <w:rFonts w:hint="eastAsia" w:ascii="Times New Roman" w:hAnsi="Times New Roman" w:eastAsia="宋体" w:cs="Times New Roman"/>
          <w:b w:val="0"/>
          <w:bCs w:val="0"/>
          <w:color w:val="000000"/>
          <w:sz w:val="24"/>
          <w:szCs w:val="24"/>
          <w:highlight w:val="none"/>
          <w:lang w:eastAsia="zh-CN"/>
        </w:rPr>
        <w:t xml:space="preserve">2、如设备涉及软件的，设备配套系统软件为永久免费授权，投标人应提供终生免费升级的服务。免费开放信息采集接口，配合做好信息系统接入。</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16"/>
      <w:r/>
      <w:bookmarkEnd w:id="117"/>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bookmarkStart w:id="118" w:name="_Toc25596"/>
      <w:r/>
      <w:bookmarkStart w:id="119" w:name="_Toc14325"/>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bookmarkEnd w:id="118"/>
      <w:r>
        <w:rPr>
          <w:rFonts w:hint="eastAsia" w:ascii="宋体" w:hAnsi="宋体"/>
          <w:b/>
          <w:bCs/>
          <w:sz w:val="28"/>
          <w:szCs w:val="28"/>
          <w:highlight w:val="none"/>
          <w:lang w:eastAsia="zh-CN"/>
        </w:rPr>
        <w:t xml:space="preserve">：</w:t>
      </w:r>
      <w:bookmarkEnd w:id="119"/>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20" w:name="_Toc20792"/>
      <w:r/>
      <w:bookmarkStart w:id="121" w:name="_Toc12756"/>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bookmarkEnd w:id="120"/>
      <w:r>
        <w:rPr>
          <w:rFonts w:hint="eastAsia" w:ascii="宋体" w:hAnsi="宋体"/>
          <w:b/>
          <w:bCs/>
          <w:sz w:val="28"/>
          <w:szCs w:val="28"/>
          <w:highlight w:val="none"/>
          <w:lang w:eastAsia="zh-CN"/>
        </w:rPr>
        <w:t xml:space="preserve">：</w:t>
      </w:r>
      <w:bookmarkEnd w:id="121"/>
      <w:r/>
      <w:r/>
    </w:p>
    <w:p>
      <w:pPr>
        <w:ind w:firstLine="24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w:t>
      </w:r>
      <w:r>
        <w:rPr>
          <w:rFonts w:hint="eastAsia" w:ascii="Times New Roman" w:hAnsi="Times New Roman" w:eastAsia="宋体" w:cs="Times New Roman"/>
          <w:b/>
          <w:bCs/>
          <w:i w:val="0"/>
          <w:iCs w:val="0"/>
          <w:color w:val="000000"/>
          <w:sz w:val="24"/>
          <w:highlight w:val="none"/>
          <w:u w:val="none"/>
        </w:rPr>
        <w:t xml:space="preserve">1、免费质量保证期要求：</w:t>
      </w:r>
      <w:r>
        <w:rPr>
          <w:rFonts w:hint="eastAsia" w:cs="Times New Roman"/>
          <w:b/>
          <w:bCs/>
          <w:i w:val="0"/>
          <w:iCs w:val="0"/>
          <w:color w:val="000000"/>
          <w:sz w:val="24"/>
          <w:highlight w:val="none"/>
          <w:u w:val="none"/>
          <w:lang w:eastAsia="zh-CN"/>
        </w:rPr>
        <w:t xml:space="preserve">呼吸机、除颤监护仪及心电图机整机（包含易损件）质保期不少于5年，自项目验收合格之日起（非人为损坏）。</w:t>
      </w:r>
      <w:r/>
    </w:p>
    <w:p>
      <w:pPr>
        <w:ind w:firstLine="480"/>
        <w:keepLines w:val="0"/>
        <w:keepNext w:val="0"/>
        <w:pageBreakBefore w:val="0"/>
        <w:spacing w:line="440" w:lineRule="exact"/>
        <w:rPr>
          <w:i/>
          <w:iCs/>
          <w:color w:val="000000"/>
          <w:sz w:val="24"/>
          <w:szCs w:val="24"/>
          <w:highlight w:val="none"/>
          <w:u w:val="single"/>
        </w:rPr>
      </w:pPr>
      <w:r>
        <w:rPr>
          <w:rFonts w:hint="eastAsia"/>
          <w:i w:val="0"/>
          <w:iCs w:val="0"/>
          <w:color w:val="000000"/>
          <w:sz w:val="24"/>
          <w:szCs w:val="24"/>
          <w:highlight w:val="none"/>
          <w:u w:val="none"/>
        </w:rPr>
        <w:t xml:space="preserve">2、</w:t>
      </w:r>
      <w:r>
        <w:rPr>
          <w:i w:val="0"/>
          <w:iCs w:val="0"/>
          <w:sz w:val="24"/>
          <w:szCs w:val="24"/>
          <w:highlight w:val="none"/>
          <w:u w:val="none"/>
        </w:rPr>
        <w:t xml:space="preserve">售后响应时间：</w:t>
      </w:r>
      <w:r>
        <w:rPr>
          <w:i w:val="0"/>
          <w:iCs w:val="0"/>
          <w:sz w:val="24"/>
          <w:highlight w:val="none"/>
          <w:u w:val="none"/>
        </w:rPr>
        <w:t xml:space="preserve">在</w:t>
      </w:r>
      <w:r>
        <w:rPr>
          <w:i w:val="0"/>
          <w:iCs w:val="0"/>
          <w:color w:val="000000"/>
          <w:sz w:val="24"/>
          <w:highlight w:val="none"/>
          <w:u w:val="none"/>
        </w:rPr>
        <w:t xml:space="preserve">免费质量保证期</w:t>
      </w:r>
      <w:r>
        <w:rPr>
          <w:rFonts w:hint="eastAsia"/>
          <w:i w:val="0"/>
          <w:iCs w:val="0"/>
          <w:color w:val="000000"/>
          <w:sz w:val="24"/>
          <w:highlight w:val="none"/>
          <w:u w:val="none"/>
        </w:rPr>
        <w:t xml:space="preserve">内，</w:t>
      </w:r>
      <w:r>
        <w:rPr>
          <w:rFonts w:hint="eastAsia"/>
          <w:i w:val="0"/>
          <w:iCs w:val="0"/>
          <w:color w:val="000000"/>
          <w:sz w:val="24"/>
          <w:szCs w:val="24"/>
          <w:highlight w:val="none"/>
          <w:u w:val="none"/>
        </w:rPr>
        <w:t xml:space="preserve">如投标产品出现质量问题（因采购人原因导致的除外），投标人应以优良的服务态度在</w:t>
      </w:r>
      <w:r>
        <w:rPr>
          <w:rFonts w:hint="eastAsia"/>
          <w:i w:val="0"/>
          <w:iCs w:val="0"/>
          <w:color w:val="000000"/>
          <w:sz w:val="24"/>
          <w:szCs w:val="24"/>
          <w:highlight w:val="none"/>
          <w:u w:val="none"/>
          <w:lang w:val="en-US" w:eastAsia="zh-CN"/>
        </w:rPr>
        <w:t xml:space="preserve">1</w:t>
      </w:r>
      <w:r>
        <w:rPr>
          <w:rFonts w:hint="eastAsia"/>
          <w:i w:val="0"/>
          <w:iCs w:val="0"/>
          <w:color w:val="000000"/>
          <w:sz w:val="24"/>
          <w:szCs w:val="24"/>
          <w:highlight w:val="none"/>
          <w:u w:val="none"/>
        </w:rPr>
        <w:t xml:space="preserve">小时</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lang w:val="en-US" w:eastAsia="zh-CN"/>
        </w:rPr>
        <w:t xml:space="preserve">含</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rPr>
        <w:t xml:space="preserve">以内响应，并按采购人要求及时提供免费更换或免费补供服务。</w:t>
      </w:r>
      <w:r>
        <w:rPr>
          <w:rFonts w:hint="eastAsia" w:ascii="宋体" w:hAnsi="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小时内到达现场，费用由</w:t>
      </w:r>
      <w:r>
        <w:rPr>
          <w:rFonts w:hint="eastAsia" w:ascii="宋体" w:hAnsi="宋体" w:eastAsia="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负</w:t>
      </w:r>
      <w:r>
        <w:rPr>
          <w:rFonts w:hint="eastAsia" w:ascii="宋体" w:hAnsi="宋体" w:eastAsia="宋体" w:cs="宋体"/>
          <w:sz w:val="24"/>
          <w:szCs w:val="24"/>
          <w:highlight w:val="none"/>
        </w:rPr>
        <w:t xml:space="preserve">责。如</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在接到通知工作日的24小时内没有答复或处理问题，则视为</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承认质量问题并承担由此而发生的一切费用。质保期间产品的一切质量问题，更换部件及产品本身质量原因造成的直接经济损失应全部由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自行负责。</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bookmarkStart w:id="122" w:name="_Toc13449"/>
      <w:r/>
      <w:bookmarkStart w:id="123" w:name="_Toc16771"/>
      <w:r/>
      <w:r/>
    </w:p>
    <w:p>
      <w:pPr>
        <w:ind w:firstLine="480"/>
        <w:keepLines w:val="0"/>
        <w:keepNext w:val="0"/>
        <w:pageBreakBefore w:val="0"/>
        <w:spacing w:line="440" w:lineRule="exact"/>
        <w:rPr>
          <w:rFonts w:hint="default"/>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技术的</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22"/>
      <w:r/>
      <w:bookmarkEnd w:id="123"/>
      <w:r/>
      <w:r/>
    </w:p>
    <w:p>
      <w:pPr>
        <w:pStyle w:val="762"/>
        <w:ind w:left="0" w:firstLine="482"/>
        <w:keepLines w:val="0"/>
        <w:keepNext w:val="0"/>
        <w:pageBreakBefore w:val="0"/>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eastAsia" w:ascii="Times New Roman" w:cs="Times New Roman"/>
          <w:b/>
          <w:bCs/>
          <w:color w:val="000000"/>
          <w:sz w:val="24"/>
          <w:szCs w:val="24"/>
          <w:highlight w:val="none"/>
          <w:u w:val="none"/>
          <w:lang w:val="en-US" w:eastAsia="zh-CN"/>
        </w:rPr>
        <w:t xml:space="preserve">.</w:t>
      </w:r>
      <w:r>
        <w:rPr>
          <w:rFonts w:hint="default" w:ascii="Times New Roman" w:hAnsi="Times New Roman" w:cs="Times New Roman"/>
          <w:b/>
          <w:bCs/>
          <w:color w:val="000000"/>
          <w:sz w:val="24"/>
          <w:szCs w:val="24"/>
          <w:highlight w:val="none"/>
          <w:u w:val="none"/>
        </w:rPr>
        <w:t xml:space="preserve">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招标文件中</w:t>
      </w:r>
      <w:r>
        <w:rPr>
          <w:rFonts w:hint="default" w:ascii="Times New Roman" w:hAnsi="Times New Roman" w:cs="Times New Roman"/>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highlight w:val="none"/>
          <w:lang w:val="zh-CN" w:eastAsia="zh-CN"/>
        </w:rPr>
        <w:t xml:space="preserve">★”</w:t>
      </w:r>
      <w:r>
        <w:rPr>
          <w:rFonts w:hint="default" w:ascii="Times New Roman" w:hAnsi="Times New Roman" w:cs="Times New Roman"/>
          <w:b/>
          <w:bCs/>
          <w:color w:val="000000"/>
          <w:sz w:val="24"/>
          <w:szCs w:val="24"/>
          <w:highlight w:val="none"/>
          <w:u w:val="none"/>
        </w:rPr>
        <w:t xml:space="preserve">为本</w:t>
      </w:r>
      <w:r>
        <w:rPr>
          <w:rFonts w:hint="eastAsia" w:ascii="Times New Roman" w:cs="Times New Roman"/>
          <w:b/>
          <w:bCs/>
          <w:color w:val="000000"/>
          <w:sz w:val="24"/>
          <w:szCs w:val="24"/>
          <w:highlight w:val="none"/>
          <w:u w:val="none"/>
          <w:lang w:val="en-US" w:eastAsia="zh-CN"/>
        </w:rPr>
        <w:t xml:space="preserve">分包</w:t>
      </w:r>
      <w:r>
        <w:rPr>
          <w:rFonts w:hint="default" w:ascii="Times New Roman" w:hAnsi="Times New Roman" w:cs="Times New Roman"/>
          <w:b/>
          <w:bCs/>
          <w:color w:val="000000"/>
          <w:sz w:val="24"/>
          <w:szCs w:val="24"/>
          <w:highlight w:val="none"/>
          <w:u w:val="none"/>
        </w:rPr>
        <w:t xml:space="preserve">实质性要求</w:t>
      </w:r>
      <w:r>
        <w:rPr>
          <w:rFonts w:hint="eastAsia" w:ascii="Times New Roman" w:cs="Times New Roman"/>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rPr>
          <w:rFonts w:hint="default" w:ascii="Times New Roman" w:hAnsi="Times New Roman" w:cs="Times New Roman"/>
          <w:b/>
          <w:bCs/>
          <w:color w:val="000000"/>
          <w:sz w:val="24"/>
          <w:szCs w:val="24"/>
          <w:highlight w:val="none"/>
          <w:u w:val="none"/>
        </w:rPr>
      </w:pPr>
      <w:r>
        <w:rPr>
          <w:rFonts w:hint="default" w:ascii="Times New Roman" w:hAnsi="Times New Roman" w:cs="Times New Roman"/>
          <w:b/>
          <w:bCs/>
          <w:color w:val="000000"/>
          <w:sz w:val="24"/>
          <w:szCs w:val="24"/>
          <w:highlight w:val="none"/>
          <w:u w:val="none"/>
        </w:rPr>
        <w:t xml:space="preserve">1.1标“★”</w:t>
      </w:r>
      <w:r>
        <w:rPr>
          <w:rFonts w:hint="eastAsia" w:ascii="Times New Roman" w:cs="Times New Roman"/>
          <w:b/>
          <w:bCs/>
          <w:color w:val="000000"/>
          <w:sz w:val="24"/>
          <w:szCs w:val="24"/>
          <w:highlight w:val="none"/>
          <w:u w:val="none"/>
          <w:lang w:val="en-US" w:eastAsia="zh-CN"/>
        </w:rPr>
        <w:t xml:space="preserve">要求</w:t>
      </w:r>
      <w:r>
        <w:rPr>
          <w:rFonts w:hint="default" w:ascii="Times New Roman" w:hAnsi="Times New Roman" w:cs="Times New Roman"/>
          <w:b/>
          <w:bCs/>
          <w:color w:val="000000"/>
          <w:sz w:val="24"/>
          <w:szCs w:val="24"/>
          <w:highlight w:val="none"/>
          <w:u w:val="none"/>
        </w:rPr>
        <w:t xml:space="preserve">：必须满足，任何一项未满足的，将按无效投标处理。</w:t>
      </w:r>
      <w:r>
        <w:rPr>
          <w:rFonts w:hAnsi="宋体" w:cs="宋体"/>
          <w:b/>
          <w:bCs/>
          <w:sz w:val="24"/>
          <w:szCs w:val="24"/>
          <w:highlight w:val="none"/>
          <w:u w:val="none"/>
        </w:rPr>
        <w:t xml:space="preserve">如招标文件标注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，也将按无效投标处理。</w:t>
      </w:r>
      <w:r/>
    </w:p>
    <w:p>
      <w:pPr>
        <w:ind w:firstLine="723"/>
        <w:keepLines w:val="0"/>
        <w:keepNext w:val="0"/>
        <w:pageBreakBefore w:val="0"/>
        <w:spacing w:line="440" w:lineRule="exact"/>
        <w:rPr>
          <w:rFonts w:hint="default" w:ascii="Times New Roman" w:hAnsi="Times New Roman" w:cs="Times New Roman"/>
          <w:b/>
          <w:bCs/>
          <w:sz w:val="24"/>
          <w:szCs w:val="24"/>
          <w:highlight w:val="none"/>
          <w:u w:val="none"/>
        </w:rPr>
      </w:pP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cs="Times New Roman"/>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default" w:ascii="Times New Roman" w:hAnsi="Times New Roman" w:cs="Times New Roman"/>
          <w:b/>
          <w:bCs/>
          <w:color w:val="000000"/>
          <w:sz w:val="24"/>
          <w:szCs w:val="24"/>
          <w:highlight w:val="none"/>
        </w:rPr>
        <w:t xml:space="preserve">标</w:t>
      </w:r>
      <w:bookmarkStart w:id="124" w:name="_Hlk137122141"/>
      <w:r>
        <w:rPr>
          <w:rFonts w:hint="eastAsia" w:ascii="Times New Roman" w:hAnsi="Times New Roman" w:cs="Times New Roman"/>
          <w:b/>
          <w:bCs/>
          <w:color w:val="000000"/>
          <w:sz w:val="24"/>
          <w:szCs w:val="24"/>
          <w:highlight w:val="none"/>
          <w:lang w:eastAsia="zh-CN"/>
        </w:rPr>
        <w:t xml:space="preserve">“</w:t>
      </w:r>
      <w:bookmarkEnd w:id="124"/>
      <w:r>
        <w:rPr>
          <w:rFonts w:hint="eastAsia" w:ascii="宋体" w:hAnsi="宋体" w:eastAsia="宋体" w:cs="宋体"/>
          <w:b/>
          <w:bCs/>
          <w:color w:val="000000"/>
          <w:sz w:val="24"/>
          <w:szCs w:val="24"/>
          <w:highlight w:val="none"/>
          <w:u w:val="none"/>
        </w:rPr>
        <w:t xml:space="preserve">▲</w:t>
      </w:r>
      <w:r>
        <w:rPr>
          <w:rFonts w:hint="eastAsia" w:ascii="Times New Roman" w:hAnsi="Times New Roman" w:cs="Times New Roman"/>
          <w:b/>
          <w:bCs/>
          <w:color w:val="000000"/>
          <w:sz w:val="24"/>
          <w:szCs w:val="24"/>
          <w:highlight w:val="none"/>
          <w:lang w:eastAsia="zh-CN"/>
        </w:rPr>
        <w:t xml:space="preserve">”</w:t>
      </w:r>
      <w:r>
        <w:rPr>
          <w:rFonts w:hint="default" w:ascii="Times New Roman" w:hAnsi="Times New Roman" w:cs="Times New Roman"/>
          <w:b/>
          <w:bCs/>
          <w:color w:val="000000"/>
          <w:sz w:val="24"/>
          <w:szCs w:val="22"/>
          <w:highlight w:val="none"/>
        </w:rPr>
        <w:t xml:space="preserve">项</w:t>
      </w:r>
      <w:r>
        <w:rPr>
          <w:rFonts w:hint="default" w:ascii="Times New Roman" w:hAnsi="Times New Roman" w:cs="Times New Roman"/>
          <w:b/>
          <w:bCs/>
          <w:color w:val="000000"/>
          <w:sz w:val="24"/>
          <w:szCs w:val="24"/>
          <w:highlight w:val="none"/>
        </w:rPr>
        <w:t xml:space="preserve">重要参数</w:t>
      </w:r>
      <w:r>
        <w:rPr>
          <w:rFonts w:hint="eastAsia" w:cs="Times New Roman"/>
          <w:b/>
          <w:bCs/>
          <w:color w:val="000000"/>
          <w:sz w:val="24"/>
          <w:szCs w:val="24"/>
          <w:highlight w:val="none"/>
          <w:lang w:eastAsia="zh-CN"/>
        </w:rPr>
        <w:t xml:space="preserve">，</w:t>
      </w:r>
      <w:r>
        <w:rPr>
          <w:rFonts w:hAnsi="宋体" w:cs="宋体"/>
          <w:b/>
          <w:bCs/>
          <w:sz w:val="24"/>
          <w:szCs w:val="24"/>
          <w:highlight w:val="none"/>
          <w:u w:val="none"/>
        </w:rPr>
        <w:t xml:space="preserve">如招标文件标注</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lang w:eastAsia="zh-CN"/>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int="eastAsia" w:cs="Times New Roman"/>
          <w:b/>
          <w:bCs/>
          <w:color w:val="000000"/>
          <w:sz w:val="24"/>
          <w:szCs w:val="24"/>
          <w:highlight w:val="none"/>
          <w:lang w:val="en-US" w:eastAsia="zh-CN"/>
        </w:rPr>
        <w:t xml:space="preserve">将</w:t>
      </w:r>
      <w:r>
        <w:rPr>
          <w:rFonts w:hint="default" w:ascii="Times New Roman" w:hAnsi="Times New Roman" w:cs="Times New Roman"/>
          <w:b/>
          <w:bCs/>
          <w:color w:val="000000"/>
          <w:sz w:val="24"/>
          <w:szCs w:val="24"/>
          <w:highlight w:val="none"/>
        </w:rPr>
        <w:t xml:space="preserve">视为负偏离</w:t>
      </w:r>
      <w:r>
        <w:rPr>
          <w:rFonts w:hint="default" w:ascii="Times New Roman" w:hAnsi="Times New Roman" w:cs="Times New Roman"/>
          <w:b/>
          <w:bCs/>
          <w:color w:val="000000"/>
          <w:sz w:val="24"/>
          <w:szCs w:val="22"/>
          <w:highlight w:val="none"/>
        </w:rPr>
        <w:t xml:space="preserve">。</w:t>
      </w:r>
      <w:r/>
    </w:p>
    <w:p>
      <w:pPr>
        <w:pStyle w:val="762"/>
        <w:ind w:firstLine="723"/>
        <w:keepLines w:val="0"/>
        <w:keepNext w:val="0"/>
        <w:pageBreakBefore w:val="0"/>
        <w:spacing w:line="440" w:lineRule="exact"/>
        <w:rPr>
          <w:rFonts w:ascii="Times New Roman" w:hAnsi="Times New Roman"/>
          <w:sz w:val="24"/>
          <w:szCs w:val="24"/>
          <w:highlight w:val="none"/>
        </w:rPr>
      </w:pPr>
      <w:r>
        <w:rPr>
          <w:rFonts w:hint="default" w:ascii="Times New Roman" w:hAnsi="Times New Roman" w:cs="Times New Roman"/>
          <w:b/>
          <w:bCs/>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rPr>
          <w:b/>
          <w:color w:val="000000"/>
          <w:highlight w:val="none"/>
        </w:rPr>
        <w:br w:type="page" w:clear="all"/>
      </w:r>
      <w:r/>
    </w:p>
    <w:p>
      <w:pPr>
        <w:keepLines w:val="0"/>
        <w:keepNext w:val="0"/>
        <w:pageBreakBefore w:val="0"/>
        <w:spacing w:line="440" w:lineRule="exact"/>
        <w:rPr>
          <w:b/>
          <w:bCs/>
          <w:sz w:val="28"/>
          <w:highlight w:val="none"/>
        </w:rPr>
        <w:outlineLvl w:val="1"/>
      </w:pPr>
      <w:r/>
      <w:bookmarkStart w:id="125" w:name="_Toc12415"/>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二包</w:t>
      </w:r>
      <w:bookmarkEnd w:id="107"/>
      <w:r/>
      <w:bookmarkEnd w:id="125"/>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胸腔按压机采购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bookmarkEnd w:id="108"/>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26" w:name="_Toc1951"/>
      <w:r/>
      <w:bookmarkStart w:id="127" w:name="_Toc7323"/>
      <w:r/>
      <w:bookmarkStart w:id="128" w:name="_Toc16066"/>
      <w:r/>
      <w:bookmarkStart w:id="129" w:name="_Toc7545"/>
      <w:r/>
      <w:bookmarkStart w:id="130" w:name="_Toc19708"/>
      <w:r/>
      <w:bookmarkStart w:id="131" w:name="_Toc2856"/>
      <w:r/>
      <w:bookmarkStart w:id="132" w:name="_Toc15162"/>
      <w:r/>
      <w:bookmarkStart w:id="133" w:name="_Toc8214"/>
      <w:r/>
      <w:bookmarkStart w:id="134" w:name="_Toc9678"/>
      <w:r/>
      <w:bookmarkStart w:id="135" w:name="_Toc2514"/>
      <w:r/>
      <w:bookmarkStart w:id="136" w:name="_Toc28404"/>
      <w:r/>
      <w:bookmarkStart w:id="137" w:name="_Toc21434"/>
      <w:r/>
      <w:bookmarkStart w:id="138" w:name="_Toc26764"/>
      <w:r/>
      <w:bookmarkStart w:id="139" w:name="_Toc11538"/>
      <w:r/>
      <w:bookmarkStart w:id="140" w:name="_Toc24075"/>
      <w:r/>
      <w:bookmarkStart w:id="141" w:name="_Toc13357"/>
      <w:r>
        <w:rPr>
          <w:b/>
          <w:sz w:val="28"/>
          <w:szCs w:val="22"/>
          <w:highlight w:val="none"/>
        </w:rPr>
        <w:t xml:space="preserve">一、项目说明：</w:t>
      </w:r>
      <w:bookmarkEnd w:id="126"/>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、项目简介：本分包</w:t>
      </w:r>
      <w:r>
        <w:rPr>
          <w:rFonts w:hint="eastAsia"/>
          <w:sz w:val="24"/>
          <w:szCs w:val="24"/>
          <w:highlight w:val="none"/>
          <w:lang w:val="en-US" w:eastAsia="zh-CN"/>
        </w:rPr>
        <w:t xml:space="preserve">采购内容</w:t>
      </w:r>
      <w:r>
        <w:rPr>
          <w:rFonts w:hint="eastAsia"/>
          <w:sz w:val="24"/>
          <w:szCs w:val="24"/>
          <w:highlight w:val="none"/>
        </w:rPr>
        <w:t xml:space="preserve">为采购10台胸腔按压机。</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供货到位并经采购人验收合格后的一年内，采购人向中标人支付本分包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strike w:val="0"/>
          <w:color w:val="000000"/>
          <w:sz w:val="24"/>
          <w:szCs w:val="24"/>
          <w:highlight w:val="none"/>
          <w:u w:val="none"/>
          <w:lang w:val="en-US" w:eastAsia="zh-CN"/>
        </w:rPr>
        <w:t xml:space="preserve">验收合格</w:t>
      </w:r>
      <w:r>
        <w:rPr>
          <w:rFonts w:hint="eastAsia" w:ascii="Times New Roman" w:hAnsi="Times New Roman" w:cs="Times New Roman"/>
          <w:i w:val="0"/>
          <w:iCs w:val="0"/>
          <w:color w:val="000000"/>
          <w:sz w:val="24"/>
          <w:szCs w:val="24"/>
          <w:highlight w:val="none"/>
          <w:u w:val="none"/>
          <w:lang w:val="en-US" w:eastAsia="zh-CN"/>
        </w:rPr>
        <w:t xml:space="preserve">两周年后的年前，采购人向中标人支付本分包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b/>
          <w:bCs/>
          <w:sz w:val="24"/>
          <w:szCs w:val="24"/>
          <w:highlight w:val="none"/>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rPr>
        <w:t xml:space="preserve">中标人</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rPr>
          <w:rFonts w:hint="eastAsia"/>
          <w:b w:val="0"/>
          <w:bCs w:val="0"/>
          <w:i w:val="0"/>
          <w:iCs w:val="0"/>
          <w:color w:val="auto"/>
          <w:sz w:val="24"/>
          <w:szCs w:val="24"/>
          <w:highlight w:val="none"/>
          <w:u w:val="none"/>
          <w:lang w:val="en-US" w:eastAsia="zh-CN"/>
        </w:rPr>
        <w:t xml:space="preserve">③</w:t>
      </w:r>
      <w:r>
        <w:rPr>
          <w:rFonts w:hint="eastAsia"/>
          <w:b w:val="0"/>
          <w:bCs w:val="0"/>
          <w:i w:val="0"/>
          <w:iCs w:val="0"/>
          <w:color w:val="auto"/>
          <w:sz w:val="24"/>
          <w:szCs w:val="24"/>
          <w:highlight w:val="none"/>
          <w:u w:val="none"/>
        </w:rPr>
        <w:t xml:space="preserve">不满足</w:t>
      </w:r>
      <w:r>
        <w:rPr>
          <w:rFonts w:hint="eastAsia" w:ascii="Times New Roman" w:hAnsi="Times New Roman" w:eastAsia="宋体" w:cs="Times New Roman"/>
          <w:b w:val="0"/>
          <w:bCs w:val="0"/>
          <w:i w:val="0"/>
          <w:iCs w:val="0"/>
          <w:color w:val="auto"/>
          <w:sz w:val="24"/>
          <w:szCs w:val="24"/>
          <w:highlight w:val="none"/>
          <w:u w:val="none"/>
        </w:rPr>
        <w:t xml:space="preserve">上述结算付款方式的作</w:t>
      </w:r>
      <w:r>
        <w:rPr>
          <w:rFonts w:hint="eastAsia"/>
          <w:b w:val="0"/>
          <w:bCs w:val="0"/>
          <w:i w:val="0"/>
          <w:iCs w:val="0"/>
          <w:color w:val="auto"/>
          <w:sz w:val="24"/>
          <w:szCs w:val="24"/>
          <w:highlight w:val="none"/>
          <w:u w:val="none"/>
        </w:rPr>
        <w:t xml:space="preserve">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b/>
          <w:bCs w:val="0"/>
          <w:sz w:val="24"/>
          <w:szCs w:val="24"/>
          <w:highlight w:val="none"/>
          <w:lang w:val="en-US" w:eastAsia="zh-CN"/>
        </w:rPr>
        <w:t xml:space="preserve">¥145.00</w:t>
      </w:r>
      <w:r>
        <w:rPr>
          <w:rFonts w:hint="eastAsia"/>
          <w:b/>
          <w:bCs w:val="0"/>
          <w:sz w:val="24"/>
          <w:szCs w:val="24"/>
          <w:highlight w:val="none"/>
          <w:lang w:eastAsia="zh-CN"/>
        </w:rPr>
        <w:t xml:space="preserve">万元（</w:t>
      </w:r>
      <w:r>
        <w:rPr>
          <w:rFonts w:hint="eastAsia"/>
          <w:b/>
          <w:bCs w:val="0"/>
          <w:sz w:val="24"/>
          <w:szCs w:val="24"/>
          <w:highlight w:val="none"/>
          <w:lang w:val="en-US" w:eastAsia="zh-CN"/>
        </w:rPr>
        <w:t xml:space="preserve">人民币壹佰肆拾伍万元整</w:t>
      </w:r>
      <w:r>
        <w:rPr>
          <w:rFonts w:hint="eastAsia"/>
          <w:b/>
          <w:bCs w:val="0"/>
          <w:sz w:val="24"/>
          <w:szCs w:val="24"/>
          <w:highlight w:val="none"/>
          <w:lang w:eastAsia="zh-CN"/>
        </w:rPr>
        <w:t xml:space="preserve">）；</w:t>
      </w:r>
      <w:r>
        <w:rPr>
          <w:rFonts w:hint="eastAsia"/>
          <w:b/>
          <w:bCs w:val="0"/>
          <w:sz w:val="24"/>
          <w:szCs w:val="24"/>
          <w:highlight w:val="none"/>
          <w:lang w:val="en-US" w:eastAsia="zh-CN"/>
        </w:rPr>
        <w:t xml:space="preserve">最高限价</w:t>
      </w:r>
      <w:r>
        <w:rPr>
          <w:rFonts w:hint="eastAsia"/>
          <w:b/>
          <w:bCs w:val="0"/>
          <w:sz w:val="24"/>
          <w:szCs w:val="24"/>
          <w:highlight w:val="none"/>
        </w:rPr>
        <w:t xml:space="preserve">为</w:t>
      </w:r>
      <w:r>
        <w:rPr>
          <w:rFonts w:hint="eastAsia"/>
          <w:b/>
          <w:bCs w:val="0"/>
          <w:sz w:val="24"/>
          <w:szCs w:val="24"/>
          <w:highlight w:val="none"/>
          <w:lang w:val="en-US" w:eastAsia="zh-CN"/>
        </w:rPr>
        <w:t xml:space="preserve">¥98.00</w:t>
      </w:r>
      <w:r>
        <w:rPr>
          <w:rFonts w:hint="eastAsia"/>
          <w:b/>
          <w:bCs w:val="0"/>
          <w:sz w:val="24"/>
          <w:szCs w:val="24"/>
          <w:highlight w:val="none"/>
          <w:lang w:eastAsia="zh-CN"/>
        </w:rPr>
        <w:t xml:space="preserve">万元。</w:t>
      </w:r>
      <w:r>
        <w:rPr>
          <w:b/>
          <w:bCs w:val="0"/>
          <w:sz w:val="24"/>
          <w:szCs w:val="24"/>
          <w:highlight w:val="none"/>
        </w:rPr>
        <w:t xml:space="preserve">（人民币</w:t>
      </w:r>
      <w:r>
        <w:rPr>
          <w:rFonts w:hint="eastAsia"/>
          <w:b/>
          <w:bCs w:val="0"/>
          <w:sz w:val="24"/>
          <w:szCs w:val="24"/>
          <w:highlight w:val="none"/>
          <w:lang w:val="en-US" w:eastAsia="zh-CN"/>
        </w:rPr>
        <w:t xml:space="preserve">玖拾捌万元整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rFonts w:hint="eastAsia" w:ascii="Times New Roman" w:hAnsi="Times New Roman" w:eastAsia="宋体"/>
          <w:b/>
          <w:szCs w:val="22"/>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bookmarkStart w:id="142" w:name="_Toc23413"/>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rPr>
          <w:rFonts w:hint="eastAsia" w:ascii="Times New Roman" w:hAnsi="Times New Roman" w:eastAsia="宋体"/>
          <w:b/>
          <w:szCs w:val="22"/>
          <w:highlight w:val="none"/>
        </w:rPr>
        <w:t xml:space="preserve">二、项目配置清单：</w:t>
      </w:r>
      <w:bookmarkEnd w:id="142"/>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357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744"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1933"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t xml:space="preserve">1</w:t>
            </w:r>
            <w:r/>
          </w:p>
        </w:tc>
        <w:tc>
          <w:tcPr>
            <w:tcW w:w="3579" w:type="dxa"/>
            <w:vAlign w:val="center"/>
            <w:textDirection w:val="lrTb"/>
            <w:noWrap w:val="false"/>
          </w:tcPr>
          <w:p>
            <w:pPr>
              <w:jc w:val="center"/>
              <w:keepLines w:val="0"/>
              <w:keepNext w:val="0"/>
              <w:pageBreakBefore w:val="0"/>
              <w:spacing w:line="440" w:lineRule="exact"/>
              <w:widowControl/>
              <w:rPr>
                <w:sz w:val="24"/>
                <w:szCs w:val="24"/>
                <w:highlight w:val="none"/>
              </w:rPr>
            </w:pPr>
            <w:r>
              <w:rPr>
                <w:rFonts w:hint="eastAsia" w:cs="Times New Roman"/>
                <w:sz w:val="24"/>
                <w:szCs w:val="24"/>
                <w:highlight w:val="none"/>
                <w:lang w:val="en-US" w:eastAsia="zh-CN"/>
              </w:rPr>
              <w:t xml:space="preserve">胸腔按压机</w:t>
            </w:r>
            <w:r/>
          </w:p>
        </w:tc>
        <w:tc>
          <w:tcPr>
            <w:tcW w:w="2744" w:type="dxa"/>
            <w:vAlign w:val="center"/>
            <w:textDirection w:val="lrTb"/>
            <w:noWrap w:val="false"/>
          </w:tcPr>
          <w:p>
            <w:pPr>
              <w:jc w:val="center"/>
              <w:keepLines w:val="0"/>
              <w:keepNext w:val="0"/>
              <w:pageBreakBefore w:val="0"/>
              <w:spacing w:line="440" w:lineRule="exact"/>
              <w:widowControl/>
              <w:rPr>
                <w:rFonts w:hint="default"/>
                <w:sz w:val="24"/>
                <w:szCs w:val="24"/>
                <w:highlight w:val="none"/>
                <w:lang w:val="en-US"/>
              </w:rPr>
            </w:pPr>
            <w:r>
              <w:rPr>
                <w:rFonts w:hint="eastAsia"/>
                <w:sz w:val="24"/>
                <w:szCs w:val="24"/>
                <w:highlight w:val="none"/>
                <w:lang w:val="en-US" w:eastAsia="zh-CN"/>
              </w:rPr>
              <w:t xml:space="preserve">10台</w:t>
            </w:r>
            <w:r/>
          </w:p>
        </w:tc>
        <w:tc>
          <w:tcPr>
            <w:tcW w:w="1933" w:type="dxa"/>
            <w:vAlign w:val="center"/>
            <w:textDirection w:val="lrTb"/>
            <w:noWrap w:val="false"/>
          </w:tcPr>
          <w:p>
            <w:pPr>
              <w:jc w:val="center"/>
              <w:keepLines w:val="0"/>
              <w:keepNext w:val="0"/>
              <w:pageBreakBefore w:val="0"/>
              <w:spacing w:line="440" w:lineRule="exact"/>
              <w:widowControl/>
              <w:rPr>
                <w:sz w:val="24"/>
                <w:szCs w:val="24"/>
                <w:highlight w:val="none"/>
              </w:rPr>
            </w:pPr>
            <w:r>
              <w:rPr>
                <w:sz w:val="24"/>
                <w:szCs w:val="24"/>
                <w:highlight w:val="none"/>
              </w:rPr>
            </w:r>
            <w:r/>
          </w:p>
        </w:tc>
      </w:tr>
    </w:tbl>
    <w:p>
      <w:pPr>
        <w:ind w:firstLine="241"/>
        <w:keepLines w:val="0"/>
        <w:keepNext w:val="0"/>
        <w:pageBreakBefore w:val="0"/>
        <w:spacing w:line="44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lang w:eastAsia="zh-CN"/>
        </w:rPr>
        <w:t xml:space="preserve">胸腔按压机</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keepLines w:val="0"/>
        <w:keepNext w:val="0"/>
        <w:pageBreakBefore w:val="0"/>
        <w:spacing w:line="440" w:lineRule="exact"/>
        <w:rPr>
          <w:b/>
          <w:sz w:val="28"/>
          <w:szCs w:val="22"/>
          <w:highlight w:val="none"/>
        </w:rPr>
        <w:outlineLvl w:val="2"/>
      </w:pPr>
      <w:r/>
      <w:bookmarkStart w:id="143" w:name="_Toc17403"/>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43"/>
      <w:r/>
      <w:r/>
    </w:p>
    <w:p>
      <w:pPr>
        <w:keepLines w:val="0"/>
        <w:keepNext w:val="0"/>
        <w:pageBreakBefore w:val="0"/>
        <w:spacing w:line="440" w:lineRule="exact"/>
        <w:rPr>
          <w:rFonts w:hint="eastAsia" w:ascii="Times New Roman" w:hAnsi="Times New Roman" w:eastAsia="宋体" w:cs="Times New Roman"/>
          <w:sz w:val="24"/>
          <w:szCs w:val="24"/>
          <w:highlight w:val="none"/>
        </w:rPr>
      </w:pPr>
      <w:r/>
      <w:bookmarkStart w:id="144" w:name="_Toc20292"/>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一</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适用范围</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适用于院内外心跳呼吸骤停成人患者胸外按压心肺复苏急救，符合国际心肺复苏指南相关技术规范。</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适配患者胸围范围7</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137cm。</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二</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整机性能要求</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驱动方式：电动电控，无需外接气源实现胸外按压。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屏幕显示：彩色液晶显示屏，可显示设备运行参数</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按压通气模式：支持连续按压模式、30:2按压通气模式。</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按压频率：100次/分钟</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120次/分钟，误差≤±1次/分钟。</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按压深度</w:t>
      </w:r>
      <w:r>
        <w:rPr>
          <w:rFonts w:hint="eastAsia" w:ascii="Times New Roman" w:hAnsi="Times New Roman" w:eastAsia="宋体" w:cs="Times New Roman"/>
          <w:sz w:val="24"/>
          <w:szCs w:val="24"/>
          <w:highlight w:val="none"/>
          <w:lang w:val="en-US" w:eastAsia="zh-CN"/>
        </w:rPr>
        <w:t xml:space="preserve">应至少</w:t>
      </w:r>
      <w:r>
        <w:rPr>
          <w:rFonts w:hint="eastAsia" w:ascii="Times New Roman" w:hAnsi="Times New Roman" w:eastAsia="宋体" w:cs="Times New Roman"/>
          <w:sz w:val="24"/>
          <w:szCs w:val="24"/>
          <w:highlight w:val="none"/>
        </w:rPr>
        <w:t xml:space="preserve">覆盖50mm-60mm，支持深度设定或自动调节；按压深度误差≤±2mm</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按压/释放比50%（1:1）。</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非水平转运条件下设备可正常按压工作</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最大工作倾斜角度≥45°</w:t>
      </w:r>
      <w:r>
        <w:rPr>
          <w:rFonts w:hint="eastAsia" w:ascii="Times New Roman" w:hAnsi="Times New Roman" w:eastAsia="宋体" w:cs="Times New Roman"/>
          <w:sz w:val="24"/>
          <w:szCs w:val="24"/>
          <w:highlight w:val="none"/>
          <w:lang w:eastAsia="zh-CN"/>
        </w:rPr>
        <w:t xml:space="preserve">。</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三</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安全可靠性</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主机重量≤3.5Kg。</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电池配置：配置可充电锂电池，单块电池连续工作时间≥60min；支持外接交流220V供电，可边工作边充电；具备电量显示；低电量告警后，可继续工作≥10min。</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主机防尘防水防护等级</w:t>
      </w:r>
      <w:r>
        <w:rPr>
          <w:rFonts w:hint="eastAsia" w:ascii="Times New Roman" w:hAnsi="Times New Roman" w:eastAsia="宋体" w:cs="Times New Roman"/>
          <w:sz w:val="24"/>
          <w:szCs w:val="24"/>
          <w:highlight w:val="none"/>
          <w:lang w:val="en-US" w:eastAsia="zh-CN"/>
        </w:rPr>
        <w:t xml:space="preserve">不低于</w:t>
      </w:r>
      <w:r>
        <w:rPr>
          <w:rFonts w:hint="eastAsia" w:ascii="Times New Roman" w:hAnsi="Times New Roman" w:eastAsia="宋体" w:cs="Times New Roman"/>
          <w:sz w:val="24"/>
          <w:szCs w:val="24"/>
          <w:highlight w:val="none"/>
        </w:rPr>
        <w:t xml:space="preserve">IP</w:t>
      </w:r>
      <w:r>
        <w:rPr>
          <w:rFonts w:hint="eastAsia" w:ascii="Times New Roman" w:hAnsi="Times New Roman" w:eastAsia="宋体" w:cs="Times New Roman"/>
          <w:sz w:val="24"/>
          <w:szCs w:val="24"/>
          <w:highlight w:val="none"/>
          <w:lang w:val="en-US" w:eastAsia="zh-CN"/>
        </w:rPr>
        <w:t xml:space="preserve">44</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防电击程度分类：CF型。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环境条件：工作温度</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10℃~45℃；储存温度</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0℃~70℃；湿度5%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98%无凝结。</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设备满足救护车车载使用环境要求，通过GB/T 14710规定的振动、碰撞及温度试验；若投标人产品已通过EN1789车载环境要求测试的，视同满足。</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具备存储功能，设备可存储≥</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00条设备运行记录；记录包含起止时间、按压频率、按压深度、按压中断时长、报警事件</w:t>
      </w:r>
      <w:r>
        <w:rPr>
          <w:rFonts w:hint="eastAsia" w:ascii="Times New Roman" w:hAnsi="Times New Roman" w:eastAsia="宋体" w:cs="Times New Roman"/>
          <w:sz w:val="24"/>
          <w:szCs w:val="24"/>
          <w:highlight w:val="none"/>
          <w:lang w:val="en-US" w:eastAsia="zh-CN"/>
        </w:rPr>
        <w:t xml:space="preserve">等。</w:t>
      </w:r>
      <w:r/>
    </w:p>
    <w:p>
      <w:pPr>
        <w:keepLines w:val="0"/>
        <w:keepNext w:val="0"/>
        <w:pageBreakBefore w:val="0"/>
        <w:spacing w:line="44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（四）配件等</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支持通过触摸屏、手持终端或物理按键等方式进行参数调节，不限定具体交互形式</w:t>
      </w:r>
      <w:r>
        <w:rPr>
          <w:rFonts w:hint="eastAsia" w:ascii="Times New Roman" w:hAnsi="Times New Roman" w:eastAsia="宋体" w:cs="Times New Roman"/>
          <w:sz w:val="24"/>
          <w:szCs w:val="24"/>
          <w:highlight w:val="none"/>
          <w:lang w:eastAsia="zh-CN"/>
        </w:rPr>
        <w:t xml:space="preserve">。</w:t>
      </w:r>
      <w:r/>
    </w:p>
    <w:p>
      <w:pPr>
        <w:keepLines w:val="0"/>
        <w:keepNext w:val="0"/>
        <w:pageBreakBefore w:val="0"/>
        <w:spacing w:line="440" w:lineRule="exact"/>
        <w:rPr>
          <w:rFonts w:hint="eastAsia" w:cs="Times New Roman"/>
          <w:sz w:val="24"/>
          <w:szCs w:val="24"/>
          <w:highlight w:val="none"/>
          <w:lang w:eastAsia="zh-CN"/>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五</w:t>
      </w:r>
      <w:r>
        <w:rPr>
          <w:rFonts w:hint="eastAsia" w:cs="Times New Roman"/>
          <w:sz w:val="24"/>
          <w:szCs w:val="24"/>
          <w:highlight w:val="none"/>
          <w:lang w:eastAsia="zh-CN"/>
        </w:rPr>
        <w:t xml:space="preserve">）拓展与数据通讯</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1.可通过USB或蓝牙/Wi-Fi等方式将复苏数据导出，</w:t>
      </w:r>
      <w:r>
        <w:rPr>
          <w:rFonts w:hint="eastAsia" w:ascii="Times New Roman" w:hAnsi="Times New Roman" w:eastAsia="宋体" w:cs="Times New Roman"/>
          <w:sz w:val="24"/>
          <w:szCs w:val="24"/>
          <w:highlight w:val="none"/>
        </w:rPr>
        <w:t xml:space="preserve">导出</w:t>
      </w:r>
      <w:r>
        <w:rPr>
          <w:rFonts w:hint="eastAsia" w:ascii="Times New Roman" w:hAnsi="Times New Roman" w:eastAsia="宋体" w:cs="Times New Roman"/>
          <w:sz w:val="24"/>
          <w:szCs w:val="24"/>
          <w:highlight w:val="none"/>
          <w:lang w:val="en-US" w:eastAsia="zh-CN"/>
        </w:rPr>
        <w:t xml:space="preserve">数据</w:t>
      </w:r>
      <w:r>
        <w:rPr>
          <w:rFonts w:hint="eastAsia" w:ascii="Times New Roman" w:hAnsi="Times New Roman" w:eastAsia="宋体" w:cs="Times New Roman"/>
          <w:sz w:val="24"/>
          <w:szCs w:val="24"/>
          <w:highlight w:val="none"/>
        </w:rPr>
        <w:t xml:space="preserve">为通用格式文件</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2.如设备涉及软件的，设备配套系统软件为永久免费授权，投标人应提供终生免费升级的服务。免费开放信息采集接口，配合做好信息系统接入。</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六</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设备配置清单</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主机1套，交流电源适配器，电池≥2块，固定绑带≥</w:t>
      </w:r>
      <w:r>
        <w:rPr>
          <w:rFonts w:hint="eastAsia" w:ascii="Times New Roman" w:hAnsi="Times New Roman" w:eastAsia="宋体" w:cs="Times New Roman"/>
          <w:sz w:val="24"/>
          <w:szCs w:val="24"/>
          <w:highlight w:val="none"/>
          <w:lang w:val="en-US" w:eastAsia="zh-CN"/>
        </w:rPr>
        <w:t xml:space="preserve">10</w:t>
      </w:r>
      <w:r>
        <w:rPr>
          <w:rFonts w:hint="eastAsia" w:ascii="Times New Roman" w:hAnsi="Times New Roman" w:eastAsia="宋体" w:cs="Times New Roman"/>
          <w:sz w:val="24"/>
          <w:szCs w:val="24"/>
          <w:highlight w:val="none"/>
        </w:rPr>
        <w:t xml:space="preserve">套，标配背部垫板</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防止绑带形变造成按压深度不足</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便携包，手持终端（如有配置）。</w:t>
      </w:r>
      <w:r/>
    </w:p>
    <w:p>
      <w:pPr>
        <w:ind w:firstLine="480"/>
        <w:keepLines w:val="0"/>
        <w:keepNext w:val="0"/>
        <w:pageBreakBefore w:val="0"/>
        <w:spacing w:line="440" w:lineRule="exact"/>
        <w:rPr>
          <w:rFonts w:hint="default" w:ascii="Times New Roman" w:hAnsi="Times New Roman" w:cs="Times New Roman"/>
          <w:highlight w:val="none"/>
        </w:rPr>
      </w:pPr>
      <w:r>
        <w:rPr>
          <w:rFonts w:hint="eastAsia" w:cs="Times New Roman"/>
          <w:sz w:val="24"/>
          <w:szCs w:val="24"/>
          <w:highlight w:val="none"/>
          <w:lang w:val="en-US" w:eastAsia="zh-CN"/>
        </w:rPr>
        <w:t xml:space="preserve">2.质保</w:t>
      </w:r>
      <w:r>
        <w:rPr>
          <w:rFonts w:hint="eastAsia" w:ascii="Times New Roman" w:hAnsi="Times New Roman" w:eastAsia="宋体" w:cs="Times New Roman"/>
          <w:sz w:val="24"/>
          <w:szCs w:val="24"/>
          <w:highlight w:val="none"/>
          <w:lang w:val="en-US" w:eastAsia="zh-CN"/>
        </w:rPr>
        <w:t xml:space="preserve">：</w:t>
      </w:r>
      <w:r>
        <w:rPr>
          <w:rFonts w:hint="default"/>
          <w:color w:val="000000"/>
          <w:sz w:val="24"/>
          <w:szCs w:val="24"/>
          <w:highlight w:val="none"/>
          <w:lang w:val="en-US" w:eastAsia="zh-CN"/>
        </w:rPr>
        <w:t xml:space="preserve">整机（包含易损件）质保期不少于5年，自项目验收合格之日起计算。</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44"/>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bookmarkStart w:id="145" w:name="_Toc19468"/>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45"/>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46" w:name="_Toc29243"/>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46"/>
      <w:r/>
      <w:r/>
    </w:p>
    <w:p>
      <w:pPr>
        <w:ind w:firstLine="241"/>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1、免费质量保证期要求：整机（包含易损件）质保期不少于5年，自项目验收合格之日起计算。</w:t>
      </w:r>
      <w:r/>
    </w:p>
    <w:p>
      <w:pPr>
        <w:ind w:firstLine="480"/>
        <w:keepLines w:val="0"/>
        <w:keepNext w:val="0"/>
        <w:pageBreakBefore w:val="0"/>
        <w:spacing w:line="440" w:lineRule="exact"/>
        <w:rPr>
          <w:i/>
          <w:iCs/>
          <w:color w:val="000000"/>
          <w:sz w:val="24"/>
          <w:szCs w:val="24"/>
          <w:highlight w:val="none"/>
          <w:u w:val="single"/>
        </w:rPr>
      </w:pPr>
      <w:r/>
      <w:bookmarkStart w:id="147" w:name="_Toc204"/>
      <w:r>
        <w:rPr>
          <w:rFonts w:hint="eastAsia"/>
          <w:i w:val="0"/>
          <w:iCs w:val="0"/>
          <w:color w:val="000000"/>
          <w:sz w:val="24"/>
          <w:szCs w:val="24"/>
          <w:highlight w:val="none"/>
          <w:u w:val="none"/>
        </w:rPr>
        <w:t xml:space="preserve">2、</w:t>
      </w:r>
      <w:r>
        <w:rPr>
          <w:i w:val="0"/>
          <w:iCs w:val="0"/>
          <w:sz w:val="24"/>
          <w:szCs w:val="24"/>
          <w:highlight w:val="none"/>
          <w:u w:val="none"/>
        </w:rPr>
        <w:t xml:space="preserve">售后响应时间：</w:t>
      </w:r>
      <w:r>
        <w:rPr>
          <w:i w:val="0"/>
          <w:iCs w:val="0"/>
          <w:sz w:val="24"/>
          <w:highlight w:val="none"/>
          <w:u w:val="none"/>
        </w:rPr>
        <w:t xml:space="preserve">在</w:t>
      </w:r>
      <w:r>
        <w:rPr>
          <w:i w:val="0"/>
          <w:iCs w:val="0"/>
          <w:color w:val="000000"/>
          <w:sz w:val="24"/>
          <w:highlight w:val="none"/>
          <w:u w:val="none"/>
        </w:rPr>
        <w:t xml:space="preserve">免费质量保证期</w:t>
      </w:r>
      <w:r>
        <w:rPr>
          <w:rFonts w:hint="eastAsia"/>
          <w:i w:val="0"/>
          <w:iCs w:val="0"/>
          <w:color w:val="000000"/>
          <w:sz w:val="24"/>
          <w:highlight w:val="none"/>
          <w:u w:val="none"/>
        </w:rPr>
        <w:t xml:space="preserve">内，</w:t>
      </w:r>
      <w:r>
        <w:rPr>
          <w:rFonts w:hint="eastAsia"/>
          <w:i w:val="0"/>
          <w:iCs w:val="0"/>
          <w:color w:val="000000"/>
          <w:sz w:val="24"/>
          <w:szCs w:val="24"/>
          <w:highlight w:val="none"/>
          <w:u w:val="none"/>
        </w:rPr>
        <w:t xml:space="preserve">如投标产品出现质量问题（因采购人原因导致的除外），投标人应以优良的服务态度在</w:t>
      </w:r>
      <w:r>
        <w:rPr>
          <w:rFonts w:hint="eastAsia"/>
          <w:i w:val="0"/>
          <w:iCs w:val="0"/>
          <w:color w:val="000000"/>
          <w:sz w:val="24"/>
          <w:szCs w:val="24"/>
          <w:highlight w:val="none"/>
          <w:u w:val="none"/>
          <w:lang w:val="en-US" w:eastAsia="zh-CN"/>
        </w:rPr>
        <w:t xml:space="preserve">1</w:t>
      </w:r>
      <w:r>
        <w:rPr>
          <w:rFonts w:hint="eastAsia"/>
          <w:i w:val="0"/>
          <w:iCs w:val="0"/>
          <w:color w:val="000000"/>
          <w:sz w:val="24"/>
          <w:szCs w:val="24"/>
          <w:highlight w:val="none"/>
          <w:u w:val="none"/>
        </w:rPr>
        <w:t xml:space="preserve">小时</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lang w:val="en-US" w:eastAsia="zh-CN"/>
        </w:rPr>
        <w:t xml:space="preserve">含</w:t>
      </w:r>
      <w:r>
        <w:rPr>
          <w:rFonts w:hint="eastAsia"/>
          <w:i w:val="0"/>
          <w:iCs w:val="0"/>
          <w:color w:val="000000"/>
          <w:sz w:val="24"/>
          <w:szCs w:val="24"/>
          <w:highlight w:val="none"/>
          <w:u w:val="none"/>
          <w:lang w:eastAsia="zh-CN"/>
        </w:rPr>
        <w:t xml:space="preserve">）</w:t>
      </w:r>
      <w:r>
        <w:rPr>
          <w:rFonts w:hint="eastAsia"/>
          <w:i w:val="0"/>
          <w:iCs w:val="0"/>
          <w:color w:val="000000"/>
          <w:sz w:val="24"/>
          <w:szCs w:val="24"/>
          <w:highlight w:val="none"/>
          <w:u w:val="none"/>
        </w:rPr>
        <w:t xml:space="preserve">以内响应，并按采购人要求及时提供免费更换或免费补供服务。</w:t>
      </w:r>
      <w:r>
        <w:rPr>
          <w:rFonts w:hint="eastAsia" w:ascii="宋体" w:hAnsi="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rPr>
        <w:t xml:space="preserve">小时内到达现场，费用由</w:t>
      </w:r>
      <w:r>
        <w:rPr>
          <w:rFonts w:hint="eastAsia" w:ascii="宋体" w:hAnsi="宋体" w:eastAsia="宋体" w:cs="宋体"/>
          <w:i w:val="0"/>
          <w:iCs w:val="0"/>
          <w:sz w:val="24"/>
          <w:szCs w:val="24"/>
          <w:highlight w:val="none"/>
          <w:u w:val="none"/>
          <w:lang w:val="en-US" w:eastAsia="zh-CN"/>
        </w:rPr>
        <w:t xml:space="preserve">投标人</w:t>
      </w:r>
      <w:r>
        <w:rPr>
          <w:rFonts w:hint="eastAsia" w:ascii="宋体" w:hAnsi="宋体" w:eastAsia="宋体" w:cs="宋体"/>
          <w:i w:val="0"/>
          <w:iCs w:val="0"/>
          <w:sz w:val="24"/>
          <w:szCs w:val="24"/>
          <w:highlight w:val="none"/>
          <w:u w:val="none"/>
        </w:rPr>
        <w:t xml:space="preserve">负</w:t>
      </w:r>
      <w:r>
        <w:rPr>
          <w:rFonts w:hint="eastAsia" w:ascii="宋体" w:hAnsi="宋体" w:eastAsia="宋体" w:cs="宋体"/>
          <w:sz w:val="24"/>
          <w:szCs w:val="24"/>
          <w:highlight w:val="none"/>
        </w:rPr>
        <w:t xml:space="preserve">责。如</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在接到通知工作日的24小时内没有答复或处理问题，则视为</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承认质量问题并承担由此而发生的一切费用。质保期间产品的一切质量问题，更换部件及产品本身质量原因造成的直接经济损失应全部由</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自行负责。</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rPr>
        <w:t xml:space="preserve">3、如因产品质量导致采购人受到有关部门处罚或造成各项损失，由中标人承担全部经济和法律责任，同时采购人将不予支付对应货物款项。</w:t>
      </w:r>
      <w:r/>
    </w:p>
    <w:p>
      <w:pPr>
        <w:ind w:firstLine="480"/>
        <w:keepLines w:val="0"/>
        <w:keepNext w:val="0"/>
        <w:pageBreakBefore w:val="0"/>
        <w:spacing w:line="440" w:lineRule="exact"/>
        <w:rPr>
          <w:rFonts w:hint="default"/>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技术的</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47"/>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rPr>
        <w:t xml:space="preserve">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招标文件中</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1.1标“★”</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rPr>
        <w:t xml:space="preserve">：必须满足，任何一项未满足的，将按无效投标处理。</w:t>
      </w:r>
      <w:r>
        <w:rPr>
          <w:rFonts w:hint="eastAsia" w:ascii="宋体" w:hAnsi="宋体" w:eastAsia="宋体" w:cs="宋体"/>
          <w:b/>
          <w:bCs/>
          <w:sz w:val="24"/>
          <w:szCs w:val="24"/>
          <w:highlight w:val="none"/>
          <w:u w:val="none"/>
        </w:rPr>
        <w:t xml:space="preserve">如招标文件标注“证明材料”的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需按招标文件要求提供相关证明材料佐证，未按要求提供相关证明材料或提供的证明材料无法佐证的</w:t>
      </w:r>
      <w:r>
        <w:rPr>
          <w:rFonts w:hint="eastAsia" w:ascii="宋体" w:hAnsi="宋体" w:eastAsia="宋体" w:cs="宋体"/>
          <w:b/>
          <w:bCs/>
          <w:sz w:val="24"/>
          <w:szCs w:val="24"/>
          <w:highlight w:val="none"/>
          <w:u w:val="none"/>
        </w:rPr>
        <w:t xml:space="preserve">，也将按无效投标处理。</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标“▲”要求：标</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项重要参数</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如招标文件标注</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证明材料</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的，</w:t>
      </w:r>
      <w:r>
        <w:rPr>
          <w:rFonts w:hint="eastAsia" w:ascii="宋体" w:hAnsi="宋体" w:eastAsia="宋体" w:cs="宋体"/>
          <w:b/>
          <w:bCs/>
          <w:color w:val="000000"/>
          <w:sz w:val="24"/>
          <w:szCs w:val="24"/>
          <w:highlight w:val="none"/>
          <w:u w:val="none"/>
          <w:lang w:val="en-US" w:eastAsia="zh-CN"/>
        </w:rPr>
        <w:t xml:space="preserve">在响应的同时，还</w:t>
      </w:r>
      <w:r>
        <w:rPr>
          <w:rFonts w:hint="eastAsia" w:ascii="宋体" w:hAnsi="宋体" w:eastAsia="宋体" w:cs="宋体"/>
          <w:b/>
          <w:bCs/>
          <w:color w:val="000000"/>
          <w:sz w:val="24"/>
          <w:szCs w:val="24"/>
          <w:highlight w:val="none"/>
          <w:u w:val="none"/>
        </w:rPr>
        <w:t xml:space="preserve">需按招标文件要求提供相关证明材料佐证，未按要求提供相关证明材料或提供的证明材料无法佐证的，</w:t>
      </w:r>
      <w:r>
        <w:rPr>
          <w:rFonts w:hint="eastAsia" w:ascii="宋体" w:hAnsi="宋体" w:eastAsia="宋体" w:cs="宋体"/>
          <w:b/>
          <w:bCs/>
          <w:color w:val="000000"/>
          <w:sz w:val="24"/>
          <w:szCs w:val="24"/>
          <w:highlight w:val="none"/>
          <w:u w:val="none"/>
          <w:lang w:val="en-US" w:eastAsia="zh-CN"/>
        </w:rPr>
        <w:t xml:space="preserve">将</w:t>
      </w:r>
      <w:r>
        <w:rPr>
          <w:rFonts w:hint="eastAsia" w:ascii="宋体" w:hAnsi="宋体" w:eastAsia="宋体" w:cs="宋体"/>
          <w:b/>
          <w:bCs/>
          <w:color w:val="000000"/>
          <w:sz w:val="24"/>
          <w:szCs w:val="24"/>
          <w:highlight w:val="none"/>
          <w:u w:val="none"/>
        </w:rPr>
        <w:t xml:space="preserve">视为负偏离。</w:t>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keepLines w:val="0"/>
        <w:keepNext w:val="0"/>
        <w:pageBreakBefore w:val="0"/>
        <w:spacing w:line="440" w:lineRule="exact"/>
        <w:rPr>
          <w:b/>
          <w:bCs/>
          <w:sz w:val="28"/>
          <w:highlight w:val="none"/>
        </w:rPr>
      </w:pPr>
      <w:r>
        <w:rPr>
          <w:rFonts w:hint="eastAsia"/>
          <w:b/>
          <w:bCs/>
          <w:sz w:val="28"/>
          <w:highlight w:val="none"/>
        </w:rPr>
        <w:br w:type="page" w:clear="all"/>
      </w:r>
      <w:bookmarkEnd w:id="99"/>
      <w:r/>
      <w:bookmarkEnd w:id="100"/>
      <w:r/>
      <w:bookmarkEnd w:id="101"/>
      <w:r/>
      <w:bookmarkEnd w:id="102"/>
      <w:r/>
      <w:bookmarkEnd w:id="103"/>
      <w:r/>
      <w:bookmarkEnd w:id="104"/>
      <w:r/>
      <w:bookmarkEnd w:id="105"/>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keepLines w:val="0"/>
        <w:keepNext w:val="0"/>
        <w:pageBreakBefore w:val="0"/>
        <w:spacing w:line="440" w:lineRule="exact"/>
        <w:rPr>
          <w:b/>
          <w:bCs/>
          <w:sz w:val="28"/>
          <w:highlight w:val="none"/>
        </w:rPr>
        <w:outlineLvl w:val="1"/>
      </w:pPr>
      <w:r/>
      <w:bookmarkStart w:id="148" w:name="_Toc3501"/>
      <w:r/>
      <w:bookmarkStart w:id="149" w:name="_Toc158691775"/>
      <w:r/>
      <w:bookmarkStart w:id="150" w:name="_Toc315868059"/>
      <w:r/>
      <w:bookmarkStart w:id="151" w:name="_Toc315875322"/>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rPr>
        <w:t xml:space="preserve">三包</w:t>
      </w:r>
      <w:bookmarkEnd w:id="148"/>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AED采购</w:t>
      </w:r>
      <w:r/>
    </w:p>
    <w:p>
      <w:pPr>
        <w:keepLines w:val="0"/>
        <w:keepNext w:val="0"/>
        <w:pageBreakBefore w:val="0"/>
        <w:spacing w:line="44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常熟市医疗急救中心</w:t>
      </w:r>
      <w:r/>
    </w:p>
    <w:p>
      <w:pPr>
        <w:keepLines w:val="0"/>
        <w:keepNext w:val="0"/>
        <w:pageBreakBefore w:val="0"/>
        <w:spacing w:line="440" w:lineRule="exact"/>
        <w:rPr>
          <w:b/>
          <w:sz w:val="28"/>
          <w:szCs w:val="22"/>
          <w:highlight w:val="none"/>
        </w:rPr>
        <w:outlineLvl w:val="2"/>
      </w:pPr>
      <w:r/>
      <w:bookmarkStart w:id="152" w:name="_Toc18812"/>
      <w:r>
        <w:rPr>
          <w:b/>
          <w:sz w:val="28"/>
          <w:szCs w:val="22"/>
          <w:highlight w:val="none"/>
        </w:rPr>
        <w:t xml:space="preserve">一、项目说明：</w:t>
      </w:r>
      <w:bookmarkEnd w:id="152"/>
      <w:r/>
      <w:r/>
    </w:p>
    <w:p>
      <w:pPr>
        <w:ind w:firstLine="480"/>
        <w:spacing w:line="440" w:lineRule="exact"/>
        <w:rPr>
          <w:color w:val="000000"/>
          <w:sz w:val="24"/>
          <w:highlight w:val="none"/>
        </w:rPr>
      </w:pPr>
      <w:r>
        <w:rPr>
          <w:color w:val="000000"/>
          <w:sz w:val="24"/>
          <w:highlight w:val="none"/>
        </w:rPr>
        <w:t xml:space="preserve">1、本项目</w:t>
      </w:r>
      <w:r>
        <w:rPr>
          <w:rFonts w:hint="eastAsia"/>
          <w:color w:val="000000"/>
          <w:sz w:val="24"/>
          <w:highlight w:val="none"/>
          <w:lang w:val="en-US" w:eastAsia="zh-CN"/>
        </w:rPr>
        <w:t xml:space="preserve">不</w:t>
      </w:r>
      <w:r>
        <w:rPr>
          <w:color w:val="000000"/>
          <w:sz w:val="24"/>
          <w:highlight w:val="none"/>
        </w:rPr>
        <w:t xml:space="preserve">接受进口产品投标（进口产品是指</w:t>
      </w:r>
      <w:r>
        <w:rPr>
          <w:rFonts w:hint="eastAsia"/>
          <w:color w:val="000000"/>
          <w:sz w:val="24"/>
          <w:highlight w:val="none"/>
        </w:rPr>
        <w:t xml:space="preserve">“</w:t>
      </w:r>
      <w:r>
        <w:rPr>
          <w:color w:val="000000"/>
          <w:sz w:val="24"/>
          <w:highlight w:val="none"/>
        </w:rPr>
        <w:t xml:space="preserve">通过中国海关报关验放进入中国境内且产自关境外的产品</w:t>
      </w:r>
      <w:r>
        <w:rPr>
          <w:rFonts w:hint="eastAsia"/>
          <w:color w:val="000000"/>
          <w:sz w:val="24"/>
          <w:highlight w:val="none"/>
        </w:rPr>
        <w:t xml:space="preserve">”</w:t>
      </w:r>
      <w:r>
        <w:rPr>
          <w:color w:val="000000"/>
          <w:sz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为采购100台AED</w:t>
      </w:r>
      <w:r>
        <w:rPr>
          <w:rFonts w:hint="eastAsia" w:cs="Times New Roman"/>
          <w:sz w:val="24"/>
          <w:szCs w:val="24"/>
          <w:highlight w:val="none"/>
          <w:lang w:val="en-US" w:eastAsia="zh-CN"/>
        </w:rPr>
        <w:t xml:space="preserve">及</w:t>
      </w:r>
      <w:r>
        <w:rPr>
          <w:rFonts w:hint="eastAsia" w:ascii="Times New Roman" w:hAnsi="Times New Roman" w:eastAsia="宋体" w:cs="Times New Roman"/>
          <w:sz w:val="24"/>
          <w:szCs w:val="24"/>
          <w:highlight w:val="none"/>
        </w:rPr>
        <w:t xml:space="preserve">配套</w:t>
      </w:r>
      <w:r>
        <w:rPr>
          <w:rFonts w:hint="eastAsia" w:cs="Times New Roman"/>
          <w:sz w:val="24"/>
          <w:szCs w:val="24"/>
          <w:highlight w:val="none"/>
          <w:lang w:eastAsia="zh-CN"/>
        </w:rPr>
        <w:t xml:space="preserve">的</w:t>
      </w:r>
      <w:r>
        <w:rPr>
          <w:rFonts w:hint="eastAsia" w:ascii="Times New Roman" w:hAnsi="Times New Roman" w:eastAsia="宋体" w:cs="Times New Roman"/>
          <w:sz w:val="24"/>
          <w:szCs w:val="24"/>
          <w:highlight w:val="none"/>
        </w:rPr>
        <w:t xml:space="preserve">后台管理系统。</w:t>
      </w:r>
      <w:r/>
    </w:p>
    <w:p>
      <w:pPr>
        <w:ind w:firstLine="480"/>
        <w:keepLines w:val="0"/>
        <w:keepNext w:val="0"/>
        <w:pageBreakBefore w:val="0"/>
        <w:spacing w:line="440" w:lineRule="exact"/>
        <w:rPr>
          <w:rFonts w:hint="default" w:eastAsia="宋体"/>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w:t>
      </w:r>
      <w:r>
        <w:rPr>
          <w:rFonts w:hint="eastAsia"/>
          <w:sz w:val="24"/>
          <w:szCs w:val="24"/>
          <w:highlight w:val="none"/>
          <w:lang w:val="en-US" w:eastAsia="zh-CN"/>
        </w:rPr>
        <w:t xml:space="preserve">自合同签订后30个工作日内完成供货及安装调试。</w:t>
      </w:r>
      <w:r/>
    </w:p>
    <w:p>
      <w:pPr>
        <w:ind w:firstLine="475"/>
        <w:keepLines w:val="0"/>
        <w:keepNext w:val="0"/>
        <w:pageBreakBefore w:val="0"/>
        <w:spacing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、投标人</w:t>
      </w:r>
      <w:r>
        <w:rPr>
          <w:rFonts w:hint="eastAsia"/>
          <w:sz w:val="24"/>
          <w:szCs w:val="24"/>
          <w:highlight w:val="none"/>
          <w:lang w:val="en-US" w:eastAsia="zh-CN"/>
        </w:rPr>
        <w:t xml:space="preserve">可</w:t>
      </w:r>
      <w:r>
        <w:rPr>
          <w:sz w:val="24"/>
          <w:szCs w:val="24"/>
          <w:highlight w:val="none"/>
        </w:rPr>
        <w:t xml:space="preserve">对项目现场进行踏勘，但费用由投标人自行承担。</w:t>
      </w:r>
      <w:r>
        <w:rPr>
          <w:sz w:val="24"/>
          <w:szCs w:val="24"/>
          <w:highlight w:val="none"/>
          <w:lang w:val="zh-CN"/>
        </w:rPr>
        <w:t xml:space="preserve">现场踏勘联系人：</w:t>
      </w:r>
      <w:r>
        <w:rPr>
          <w:rFonts w:hint="eastAsia"/>
          <w:sz w:val="24"/>
          <w:szCs w:val="24"/>
          <w:highlight w:val="none"/>
          <w:lang w:eastAsia="zh-CN"/>
        </w:rPr>
        <w:t xml:space="preserve">朱晶</w:t>
      </w:r>
      <w:r>
        <w:rPr>
          <w:sz w:val="24"/>
          <w:szCs w:val="24"/>
          <w:highlight w:val="none"/>
          <w:lang w:val="zh-CN"/>
        </w:rPr>
        <w:t xml:space="preserve">；联系电话：</w:t>
      </w:r>
      <w:r>
        <w:rPr>
          <w:rFonts w:hint="eastAsia"/>
          <w:sz w:val="24"/>
          <w:szCs w:val="24"/>
          <w:highlight w:val="none"/>
          <w:lang w:eastAsia="zh-CN"/>
        </w:rPr>
        <w:t xml:space="preserve">0512-52901570</w:t>
      </w:r>
      <w:r>
        <w:rPr>
          <w:sz w:val="24"/>
          <w:szCs w:val="24"/>
          <w:highlight w:val="none"/>
          <w:lang w:val="zh-CN"/>
        </w:rPr>
        <w:t xml:space="preserve">。</w:t>
      </w:r>
      <w:r>
        <w:rPr>
          <w:sz w:val="24"/>
          <w:szCs w:val="24"/>
          <w:highlight w:val="none"/>
        </w:rPr>
        <w:t xml:space="preserve">投标人在投标时应充分考虑现场实际情况，采购人不负担因投标人对项目现场情况考虑不周而产生的其他任何费用。</w:t>
      </w:r>
      <w:r/>
    </w:p>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787"/>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5.1合同签订后的1个月内，采购人向中标人支付预付款，预付款为本分包合同金额的30%；</w:t>
      </w:r>
      <w:r/>
    </w:p>
    <w:p>
      <w:pPr>
        <w:ind w:firstLine="787"/>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5.2本分包所有货物供货安装到位并经采购人验收合格后的6个月内，采购人向中标人支付本分包合同金额的20%</w:t>
      </w:r>
      <w:r/>
    </w:p>
    <w:p>
      <w:pPr>
        <w:ind w:firstLine="787"/>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5.3剩余合同金额的50%，自验收合格之日起，分10年逐年支付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p>
    <w:p>
      <w:pPr>
        <w:ind w:firstLine="720"/>
        <w:keepLines w:val="0"/>
        <w:keepNext w:val="0"/>
        <w:pageBreakBefore w:val="0"/>
        <w:spacing w:line="440" w:lineRule="exact"/>
        <w:rPr>
          <w:b/>
          <w:bCs/>
          <w:sz w:val="24"/>
          <w:szCs w:val="24"/>
          <w:highlight w:val="none"/>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6</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rFonts w:hint="eastAsia"/>
          <w:b/>
          <w:bCs/>
          <w:sz w:val="24"/>
          <w:szCs w:val="24"/>
          <w:highlight w:val="none"/>
        </w:rPr>
        <w:t xml:space="preserve">¥100.00万元（人民币壹佰万元整）；最高限价为¥85.00万元。（人民币捌拾伍万元整）</w:t>
      </w:r>
      <w:r>
        <w:rPr>
          <w:rFonts w:hint="eastAsia" w:ascii="Times New Roman" w:hAnsi="Times New Roman" w:eastAsia="宋体" w:cs="Times New Roman"/>
          <w:b/>
          <w:bCs w:val="0"/>
          <w:sz w:val="24"/>
          <w:szCs w:val="24"/>
          <w:highlight w:val="none"/>
        </w:rPr>
        <w:t xml:space="preserve">。</w:t>
      </w: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本分包</w:t>
      </w:r>
      <w:r>
        <w:rPr>
          <w:rFonts w:hint="eastAsia"/>
          <w:b/>
          <w:bCs/>
          <w:color w:val="000000"/>
          <w:sz w:val="24"/>
          <w:szCs w:val="24"/>
          <w:highlight w:val="none"/>
        </w:rPr>
        <w:t xml:space="preserve">最高限价，否则作无效投标处理。</w:t>
      </w:r>
      <w:r/>
    </w:p>
    <w:p>
      <w:pPr>
        <w:ind w:firstLine="480"/>
        <w:keepLines w:val="0"/>
        <w:keepNext w:val="0"/>
        <w:pageBreakBefore w:val="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不接受联合体参加投标</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p>
    <w:p>
      <w:pPr>
        <w:pStyle w:val="796"/>
        <w:ind w:firstLine="0"/>
        <w:keepLines w:val="0"/>
        <w:keepNext w:val="0"/>
        <w:pageBreakBefore w:val="0"/>
        <w:spacing w:line="440" w:lineRule="exact"/>
        <w:rPr>
          <w:rFonts w:ascii="Times New Roman" w:hAnsi="Times New Roman" w:eastAsia="宋体"/>
          <w:b/>
          <w:szCs w:val="22"/>
          <w:highlight w:val="none"/>
        </w:rPr>
        <w:outlineLvl w:val="2"/>
      </w:pPr>
      <w:r/>
      <w:bookmarkStart w:id="153" w:name="_Toc2606"/>
      <w:r>
        <w:rPr>
          <w:rFonts w:hint="eastAsia" w:ascii="Times New Roman" w:hAnsi="Times New Roman" w:eastAsia="宋体"/>
          <w:b/>
          <w:szCs w:val="22"/>
          <w:highlight w:val="none"/>
        </w:rPr>
        <w:t xml:space="preserve">二、项目配置清单：</w:t>
      </w:r>
      <w:bookmarkEnd w:id="153"/>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99"/>
        <w:gridCol w:w="2805"/>
        <w:gridCol w:w="2652"/>
      </w:tblGrid>
      <w:tr>
        <w:trPr>
          <w:jc w:val="center"/>
          <w:trHeight w:val="540"/>
        </w:trPr>
        <w:tc>
          <w:tcPr>
            <w:tcW w:w="930"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序号</w:t>
            </w:r>
            <w:r/>
          </w:p>
        </w:tc>
        <w:tc>
          <w:tcPr>
            <w:tcW w:w="2799"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货物名称</w:t>
            </w:r>
            <w:r/>
          </w:p>
        </w:tc>
        <w:tc>
          <w:tcPr>
            <w:tcW w:w="2805" w:type="dxa"/>
            <w:vAlign w:val="center"/>
            <w:textDirection w:val="lrTb"/>
            <w:noWrap w:val="false"/>
          </w:tcPr>
          <w:p>
            <w:pPr>
              <w:jc w:val="center"/>
              <w:keepLines w:val="0"/>
              <w:keepNext w:val="0"/>
              <w:pageBreakBefore w:val="0"/>
              <w:spacing w:line="440" w:lineRule="exact"/>
              <w:widowControl/>
              <w:rPr>
                <w:b/>
                <w:bCs/>
                <w:sz w:val="24"/>
                <w:szCs w:val="24"/>
                <w:highlight w:val="none"/>
              </w:rPr>
            </w:pPr>
            <w:r>
              <w:rPr>
                <w:b/>
                <w:bCs/>
                <w:sz w:val="24"/>
                <w:szCs w:val="24"/>
                <w:highlight w:val="none"/>
              </w:rPr>
              <w:t xml:space="preserve">数量</w:t>
            </w:r>
            <w:r/>
          </w:p>
        </w:tc>
        <w:tc>
          <w:tcPr>
            <w:tcW w:w="2652" w:type="dxa"/>
            <w:vAlign w:val="center"/>
            <w:textDirection w:val="lrTb"/>
            <w:noWrap w:val="false"/>
          </w:tcPr>
          <w:p>
            <w:pPr>
              <w:jc w:val="center"/>
              <w:keepLines w:val="0"/>
              <w:keepNext w:val="0"/>
              <w:pageBreakBefore w:val="0"/>
              <w:spacing w:line="440" w:lineRule="exact"/>
              <w:widowControl/>
              <w:rPr>
                <w:b/>
                <w:sz w:val="24"/>
                <w:highlight w:val="none"/>
              </w:rPr>
            </w:pPr>
            <w:r>
              <w:rPr>
                <w:b/>
                <w:sz w:val="24"/>
                <w:highlight w:val="none"/>
              </w:rPr>
              <w:t xml:space="preserve">备注</w:t>
            </w:r>
            <w:r/>
          </w:p>
        </w:tc>
      </w:tr>
      <w:tr>
        <w:trPr>
          <w:jc w:val="center"/>
          <w:trHeight w:val="636"/>
        </w:trPr>
        <w:tc>
          <w:tcPr>
            <w:tcW w:w="930" w:type="dxa"/>
            <w:vAlign w:val="center"/>
            <w:textDirection w:val="lrTb"/>
            <w:noWrap w:val="false"/>
          </w:tcPr>
          <w:p>
            <w:pPr>
              <w:jc w:val="center"/>
              <w:keepLines w:val="0"/>
              <w:keepNext w:val="0"/>
              <w:pageBreakBefore w:val="0"/>
              <w:spacing w:line="440" w:lineRule="exact"/>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2799" w:type="dxa"/>
            <w:vAlign w:val="center"/>
            <w:textDirection w:val="lrTb"/>
            <w:noWrap w:val="false"/>
          </w:tcPr>
          <w:p>
            <w:pPr>
              <w:jc w:val="center"/>
              <w:keepLines w:val="0"/>
              <w:keepNext w:val="0"/>
              <w:pageBreakBefore w:val="0"/>
              <w:spacing w:line="440" w:lineRule="exact"/>
              <w:widowControl/>
              <w:rPr>
                <w:rFonts w:ascii="Times New Roman" w:hAnsi="Times New Roman" w:eastAsia="宋体" w:cs="Times New Roman"/>
                <w:sz w:val="24"/>
                <w:szCs w:val="24"/>
                <w:highlight w:val="none"/>
              </w:rPr>
            </w:pPr>
            <w:r>
              <w:rPr>
                <w:rFonts w:hint="eastAsia" w:cs="Times New Roman"/>
                <w:sz w:val="24"/>
                <w:szCs w:val="24"/>
                <w:highlight w:val="none"/>
                <w:lang w:eastAsia="zh-CN"/>
              </w:rPr>
              <w:t xml:space="preserve">AED</w:t>
            </w:r>
            <w:r/>
          </w:p>
        </w:tc>
        <w:tc>
          <w:tcPr>
            <w:tcW w:w="2805"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sz w:val="24"/>
                <w:szCs w:val="24"/>
                <w:highlight w:val="none"/>
                <w:lang w:val="en-US"/>
              </w:rPr>
            </w:pPr>
            <w:r>
              <w:rPr>
                <w:rFonts w:hint="eastAsia" w:cs="Times New Roman"/>
                <w:sz w:val="24"/>
                <w:szCs w:val="24"/>
                <w:highlight w:val="none"/>
                <w:lang w:val="en-US" w:eastAsia="zh-CN"/>
              </w:rPr>
              <w:t xml:space="preserve">100台</w:t>
            </w:r>
            <w:r/>
          </w:p>
        </w:tc>
        <w:tc>
          <w:tcPr>
            <w:tcW w:w="2652" w:type="dxa"/>
            <w:vAlign w:val="center"/>
            <w:textDirection w:val="lrTb"/>
            <w:noWrap w:val="false"/>
          </w:tcPr>
          <w:p>
            <w:pPr>
              <w:jc w:val="center"/>
              <w:keepLines w:val="0"/>
              <w:keepNext w:val="0"/>
              <w:pageBreakBefore w:val="0"/>
              <w:spacing w:line="440" w:lineRule="exact"/>
              <w:widowControl/>
              <w:rPr>
                <w:rFonts w:hint="default" w:eastAsia="宋体"/>
                <w:sz w:val="24"/>
                <w:szCs w:val="24"/>
                <w:highlight w:val="none"/>
                <w:lang w:val="en-US" w:eastAsia="zh-CN"/>
              </w:rPr>
            </w:pPr>
            <w:r>
              <w:rPr>
                <w:rFonts w:hint="eastAsia"/>
                <w:sz w:val="24"/>
                <w:szCs w:val="24"/>
                <w:highlight w:val="none"/>
                <w:lang w:val="en-US" w:eastAsia="zh-CN"/>
              </w:rPr>
              <w:t xml:space="preserve">配套后台管理系统</w:t>
            </w:r>
            <w:r/>
          </w:p>
        </w:tc>
      </w:tr>
    </w:tbl>
    <w:p>
      <w:pPr>
        <w:ind w:firstLine="241"/>
        <w:keepLines w:val="0"/>
        <w:keepNext w:val="0"/>
        <w:pageBreakBefore w:val="0"/>
        <w:spacing w:line="440" w:lineRule="exact"/>
        <w:rPr>
          <w:rFonts w:hint="default" w:ascii="Times New Roman" w:hAnsi="Times New Roman" w:cs="Times New Roman"/>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cs="Times New Roman"/>
          <w:b/>
          <w:bCs/>
          <w:sz w:val="24"/>
          <w:szCs w:val="24"/>
          <w:highlight w:val="none"/>
          <w:u w:val="single"/>
          <w:lang w:eastAsia="zh-CN"/>
        </w:rPr>
        <w:t xml:space="preserve">AED</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bookmarkStart w:id="154" w:name="_Toc22889"/>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三</w:t>
      </w:r>
      <w:r>
        <w:rPr>
          <w:b/>
          <w:sz w:val="28"/>
          <w:szCs w:val="22"/>
          <w:highlight w:val="none"/>
        </w:rPr>
        <w:t xml:space="preserve">、</w:t>
      </w:r>
      <w:r>
        <w:rPr>
          <w:rFonts w:hint="eastAsia"/>
          <w:b/>
          <w:sz w:val="28"/>
          <w:szCs w:val="22"/>
          <w:highlight w:val="none"/>
        </w:rPr>
        <w:t xml:space="preserve">货物技术性能参数</w:t>
      </w:r>
      <w:r>
        <w:rPr>
          <w:b/>
          <w:sz w:val="28"/>
          <w:szCs w:val="22"/>
          <w:highlight w:val="none"/>
        </w:rPr>
        <w:t xml:space="preserve">要求：</w:t>
      </w:r>
      <w:bookmarkEnd w:id="154"/>
      <w:r/>
      <w:r/>
    </w:p>
    <w:p>
      <w:pPr>
        <w:keepLines w:val="0"/>
        <w:keepNext w:val="0"/>
        <w:pageBreakBefore w:val="0"/>
        <w:spacing w:line="440" w:lineRule="exact"/>
        <w:rPr>
          <w:rFonts w:hint="eastAsia" w:ascii="Times New Roman" w:hAnsi="Times New Roman" w:eastAsia="宋体" w:cs="Times New Roman"/>
          <w:sz w:val="24"/>
          <w:szCs w:val="24"/>
          <w:highlight w:val="none"/>
        </w:rPr>
      </w:pPr>
      <w:r/>
      <w:bookmarkStart w:id="155" w:name="_Toc11955"/>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一</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技术需求：</w:t>
      </w:r>
      <w:r/>
    </w:p>
    <w:p>
      <w:pPr>
        <w:ind w:firstLine="480"/>
        <w:keepLines w:val="0"/>
        <w:keepNext w:val="0"/>
        <w:pageBreakBefore w:val="0"/>
        <w:spacing w:line="440" w:lineRule="exact"/>
        <w:rPr>
          <w:rFonts w:hint="eastAsia" w:ascii="Times New Roman" w:hAnsi="Times New Roman" w:eastAsia="宋体" w:cs="Times New Roman"/>
          <w:strike/>
          <w:sz w:val="24"/>
          <w:szCs w:val="24"/>
          <w:highlight w:val="none"/>
        </w:rPr>
      </w:pPr>
      <w:r>
        <w:rPr>
          <w:rFonts w:hint="eastAsia" w:ascii="Times New Roman" w:hAnsi="Times New Roman" w:eastAsia="宋体" w:cs="Times New Roman"/>
          <w:sz w:val="24"/>
          <w:szCs w:val="24"/>
          <w:highlight w:val="none"/>
        </w:rPr>
        <w:t xml:space="preserve">1、基本要求</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★1.1.采用双相波除颤技术，除颤方式为半自动，最终实施电击应由操作者操作。</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AED主机</w:t>
      </w:r>
      <w:r/>
    </w:p>
    <w:p>
      <w:pPr>
        <w:ind w:firstLine="72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2.1整机重量（含电池）≤2.0kg。设备具备便携把手。</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2.2为适应普通民众使用，防止误操作，设备操作按键简洁，核心操作步骤对应的物理按键≤3个（不包括上盖锁</w:t>
      </w:r>
      <w:r>
        <w:rPr>
          <w:rFonts w:hint="eastAsia" w:ascii="Times New Roman" w:hAnsi="Times New Roman" w:eastAsia="宋体" w:cs="Times New Roman"/>
          <w:sz w:val="24"/>
          <w:szCs w:val="24"/>
          <w:highlight w:val="none"/>
        </w:rPr>
        <w:t xml:space="preserve">扣），设备具备</w:t>
      </w:r>
      <w:r>
        <w:rPr>
          <w:rFonts w:hint="eastAsia" w:ascii="Times New Roman" w:hAnsi="Times New Roman" w:eastAsia="宋体" w:cs="Times New Roman"/>
          <w:sz w:val="24"/>
          <w:szCs w:val="24"/>
          <w:highlight w:val="none"/>
          <w:lang w:val="en-US" w:eastAsia="zh-CN"/>
        </w:rPr>
        <w:t xml:space="preserve">语言</w:t>
      </w:r>
      <w:r>
        <w:rPr>
          <w:rFonts w:hint="eastAsia" w:ascii="Times New Roman" w:hAnsi="Times New Roman" w:eastAsia="宋体" w:cs="Times New Roman"/>
          <w:sz w:val="24"/>
          <w:szCs w:val="24"/>
          <w:highlight w:val="none"/>
        </w:rPr>
        <w:t xml:space="preserve">一键切换功能</w:t>
      </w:r>
      <w:r>
        <w:rPr>
          <w:rFonts w:hint="eastAsia" w:ascii="Times New Roman" w:hAnsi="Times New Roman" w:eastAsia="宋体" w:cs="Times New Roman"/>
          <w:sz w:val="24"/>
          <w:szCs w:val="24"/>
          <w:highlight w:val="none"/>
          <w:lang w:eastAsia="zh-CN"/>
        </w:rPr>
        <w:t xml:space="preserve">，支持中英文切换，鼓励支持更多语种。</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3因设备有户外部署需求，应</w:t>
      </w:r>
      <w:r>
        <w:rPr>
          <w:rFonts w:hint="eastAsia" w:ascii="Times New Roman" w:hAnsi="Times New Roman" w:eastAsia="宋体" w:cs="Times New Roman"/>
          <w:sz w:val="24"/>
          <w:szCs w:val="24"/>
          <w:highlight w:val="none"/>
        </w:rPr>
        <w:t xml:space="preserve">具有良好的防尘防水设计，防尘防水级别≥IP65</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2.4具备优异的抗冲击/跌落性能，机器可承受≥1.6m跌落冲击</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长期工作温度范围</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-10ºC～50ºC，且从室温环境下进入-20ºC环境后，至少能短期工作60分钟。</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6工作湿度范围：5%～95%。</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主机配置彩色显示屏，屏幕尺寸≥7英寸，有清晰的动画或视频指导贴放电极片</w:t>
      </w:r>
      <w:r>
        <w:rPr>
          <w:rFonts w:hint="eastAsia" w:ascii="Times New Roman" w:hAnsi="Times New Roman" w:eastAsia="宋体" w:cs="Times New Roman"/>
          <w:sz w:val="24"/>
          <w:szCs w:val="24"/>
          <w:highlight w:val="none"/>
          <w:lang w:val="en-US" w:eastAsia="zh-CN"/>
        </w:rPr>
        <w:t xml:space="preserve">和</w:t>
      </w:r>
      <w:r>
        <w:rPr>
          <w:rFonts w:hint="eastAsia" w:ascii="Times New Roman" w:hAnsi="Times New Roman" w:eastAsia="宋体" w:cs="Times New Roman"/>
          <w:sz w:val="24"/>
          <w:szCs w:val="24"/>
          <w:highlight w:val="none"/>
        </w:rPr>
        <w:t xml:space="preserve">心肺复苏（CPR）等操作。</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设备可自动调节</w:t>
      </w:r>
      <w:r>
        <w:rPr>
          <w:rFonts w:hint="eastAsia" w:ascii="Times New Roman" w:hAnsi="Times New Roman" w:eastAsia="宋体" w:cs="Times New Roman"/>
          <w:sz w:val="24"/>
          <w:szCs w:val="24"/>
          <w:highlight w:val="none"/>
          <w:lang w:val="en-US" w:eastAsia="zh-CN"/>
        </w:rPr>
        <w:t xml:space="preserve">屏幕亮度</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适应野外强光环境</w:t>
      </w:r>
      <w:r>
        <w:rPr>
          <w:rFonts w:hint="eastAsia" w:ascii="Times New Roman" w:hAnsi="Times New Roman" w:eastAsia="宋体" w:cs="Times New Roman"/>
          <w:sz w:val="24"/>
          <w:szCs w:val="24"/>
          <w:highlight w:val="none"/>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设备可自动调节语音音量，</w:t>
      </w:r>
      <w:r>
        <w:rPr>
          <w:rFonts w:hint="eastAsia" w:ascii="Times New Roman" w:hAnsi="Times New Roman" w:eastAsia="宋体" w:cs="Times New Roman"/>
          <w:sz w:val="24"/>
          <w:szCs w:val="24"/>
          <w:highlight w:val="none"/>
          <w:lang w:val="en-US" w:eastAsia="zh-CN"/>
        </w:rPr>
        <w:t xml:space="preserve">适应野外嘈杂环境</w:t>
      </w:r>
      <w:r>
        <w:rPr>
          <w:rFonts w:hint="eastAsia" w:ascii="Times New Roman" w:hAnsi="Times New Roman" w:eastAsia="宋体" w:cs="Times New Roman"/>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0设备</w:t>
      </w:r>
      <w:r>
        <w:rPr>
          <w:rFonts w:hint="eastAsia" w:ascii="Times New Roman" w:hAnsi="Times New Roman" w:eastAsia="宋体" w:cs="Times New Roman"/>
          <w:sz w:val="24"/>
          <w:szCs w:val="24"/>
          <w:highlight w:val="none"/>
        </w:rPr>
        <w:t xml:space="preserve">成人最大输出能量</w:t>
      </w:r>
      <w:r>
        <w:rPr>
          <w:rFonts w:hint="eastAsia" w:ascii="Times New Roman" w:hAnsi="Times New Roman" w:eastAsia="宋体" w:cs="Times New Roman"/>
          <w:sz w:val="24"/>
          <w:szCs w:val="24"/>
          <w:highlight w:val="none"/>
          <w:lang w:val="en-US" w:eastAsia="zh-CN"/>
        </w:rPr>
        <w:t xml:space="preserve">≥200</w:t>
      </w:r>
      <w:r>
        <w:rPr>
          <w:rFonts w:hint="eastAsia" w:ascii="Times New Roman" w:hAnsi="Times New Roman" w:eastAsia="宋体" w:cs="Times New Roman"/>
          <w:sz w:val="24"/>
          <w:szCs w:val="24"/>
          <w:highlight w:val="none"/>
        </w:rPr>
        <w:t xml:space="preserve">J，并同时具备自适应逐级升高≥3级能力</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具备成人及儿童一键切换功能，根据成人和儿童模式提供相应的视频</w:t>
      </w:r>
      <w:r>
        <w:rPr>
          <w:rFonts w:hint="eastAsia" w:ascii="Times New Roman" w:hAnsi="Times New Roman" w:eastAsia="宋体" w:cs="Times New Roman"/>
          <w:sz w:val="24"/>
          <w:szCs w:val="24"/>
          <w:highlight w:val="none"/>
          <w:lang w:val="en-US" w:eastAsia="zh-CN"/>
        </w:rPr>
        <w:t xml:space="preserve">或语音</w:t>
      </w:r>
      <w:r>
        <w:rPr>
          <w:rFonts w:hint="eastAsia" w:ascii="Times New Roman" w:hAnsi="Times New Roman" w:eastAsia="宋体" w:cs="Times New Roman"/>
          <w:sz w:val="24"/>
          <w:szCs w:val="24"/>
          <w:highlight w:val="none"/>
        </w:rPr>
        <w:t xml:space="preserve">操作指引。</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设备支持≥1</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种除颤能量级别。</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2主机</w:t>
      </w:r>
      <w:r>
        <w:rPr>
          <w:rFonts w:hint="eastAsia" w:ascii="Times New Roman" w:hAnsi="Times New Roman" w:eastAsia="宋体" w:cs="Times New Roman"/>
          <w:sz w:val="24"/>
          <w:szCs w:val="24"/>
          <w:highlight w:val="none"/>
        </w:rPr>
        <w:t xml:space="preserve">开始心电分析到200J放电就绪≤5秒。</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2.13病人阻抗范围：20～300Ω。</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2.1</w:t>
      </w:r>
      <w:r>
        <w:rPr>
          <w:rFonts w:hint="eastAsia" w:ascii="Times New Roman" w:hAnsi="Times New Roman" w:eastAsia="宋体" w:cs="Times New Roman"/>
          <w:sz w:val="24"/>
          <w:szCs w:val="24"/>
          <w:highlight w:val="none"/>
          <w:lang w:val="en-US" w:eastAsia="zh-CN"/>
        </w:rPr>
        <w:t xml:space="preserve">4设备</w:t>
      </w:r>
      <w:r>
        <w:rPr>
          <w:rFonts w:hint="eastAsia" w:ascii="Times New Roman" w:hAnsi="Times New Roman" w:eastAsia="宋体" w:cs="Times New Roman"/>
          <w:sz w:val="24"/>
          <w:szCs w:val="24"/>
          <w:highlight w:val="none"/>
        </w:rPr>
        <w:t xml:space="preserve">具备录音功能，录音时长≥</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0</w:t>
      </w:r>
      <w:r>
        <w:rPr>
          <w:rFonts w:hint="eastAsia" w:ascii="Times New Roman" w:hAnsi="Times New Roman" w:eastAsia="宋体" w:cs="Times New Roman"/>
          <w:sz w:val="24"/>
          <w:szCs w:val="24"/>
          <w:highlight w:val="none"/>
          <w:lang w:val="en-US" w:eastAsia="zh-CN"/>
        </w:rPr>
        <w:t xml:space="preserve">分钟</w:t>
      </w:r>
      <w:r>
        <w:rPr>
          <w:rFonts w:hint="eastAsia" w:ascii="Times New Roman" w:hAnsi="Times New Roman" w:eastAsia="宋体" w:cs="Times New Roman"/>
          <w:sz w:val="24"/>
          <w:szCs w:val="24"/>
          <w:highlight w:val="none"/>
        </w:rPr>
        <w:t xml:space="preserve">。设备最大音量≥85分贝</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2.1</w:t>
      </w: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在200Ω负载下，体外除颤器的释放能量与额定的释放能量值之间的偏差不超过10%。</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2.1</w:t>
      </w: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具备≥3种彩色指示灯或图形状态指示设备的运行状况，使用户能够不开盖不开机的情况下精准直观的了解设备情况。</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主机内置4G及以上无线模块，通过内置无线网络连接设备管理系统实现远程管理。</w:t>
      </w:r>
      <w:r>
        <w:rPr>
          <w:rFonts w:hint="eastAsia" w:ascii="Times New Roman" w:hAnsi="Times New Roman" w:eastAsia="宋体" w:cs="Times New Roman"/>
          <w:sz w:val="24"/>
          <w:szCs w:val="24"/>
          <w:highlight w:val="none"/>
          <w:lang w:eastAsia="zh-CN"/>
        </w:rPr>
        <w:t xml:space="preserve">（</w:t>
      </w:r>
      <w:r>
        <w:rPr>
          <w:rFonts w:hint="default"/>
          <w:b/>
          <w:bCs/>
          <w:color w:val="000000"/>
          <w:sz w:val="24"/>
          <w:szCs w:val="24"/>
          <w:highlight w:val="none"/>
          <w:lang w:val="en-US" w:eastAsia="zh-CN"/>
        </w:rPr>
        <w:t xml:space="preserve">提供第三方权威机构测试/认证证书</w:t>
      </w:r>
      <w:r>
        <w:rPr>
          <w:rFonts w:hint="eastAsia"/>
          <w:b/>
          <w:bCs/>
          <w:color w:val="000000"/>
          <w:sz w:val="24"/>
          <w:szCs w:val="24"/>
          <w:highlight w:val="none"/>
          <w:lang w:val="en-US" w:eastAsia="zh-CN"/>
        </w:rPr>
        <w:t xml:space="preserve">或</w:t>
      </w:r>
      <w:r>
        <w:rPr>
          <w:rFonts w:hint="eastAsia" w:ascii="宋体" w:hAnsi="宋体" w:cs="宋体"/>
          <w:b/>
          <w:bCs/>
          <w:color w:val="000000" w:themeColor="text1"/>
          <w:sz w:val="24"/>
          <w:szCs w:val="24"/>
          <w:highlight w:val="none"/>
          <w:lang w:bidi="ar"/>
          <w14:textFill>
            <w14:solidFill>
              <w14:schemeClr w14:val="tx1"/>
            </w14:solidFill>
          </w14:textFill>
        </w:rPr>
        <w:t xml:space="preserve">产品</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说明书</w:t>
      </w:r>
      <w:r>
        <w:rPr>
          <w:rFonts w:hint="eastAsia" w:ascii="宋体" w:hAnsi="宋体" w:cs="宋体"/>
          <w:b/>
          <w:bCs/>
          <w:color w:val="000000" w:themeColor="text1"/>
          <w:sz w:val="24"/>
          <w:szCs w:val="24"/>
          <w:highlight w:val="none"/>
          <w:lang w:bidi="ar"/>
          <w14:textFill>
            <w14:solidFill>
              <w14:schemeClr w14:val="tx1"/>
            </w14:solidFill>
          </w14:textFill>
        </w:rPr>
        <w:t xml:space="preserve">或技术参数彩页</w:t>
      </w:r>
      <w:r>
        <w:rPr>
          <w:rFonts w:hint="eastAsia" w:ascii="宋体" w:hAnsi="宋体" w:cs="宋体"/>
          <w:b/>
          <w:bCs/>
          <w:color w:val="000000" w:themeColor="text1"/>
          <w:sz w:val="24"/>
          <w:szCs w:val="24"/>
          <w:highlight w:val="none"/>
          <w:lang w:val="en-US" w:eastAsia="zh-CN" w:bidi="ar"/>
          <w14:textFill>
            <w14:solidFill>
              <w14:schemeClr w14:val="tx1"/>
            </w14:solidFill>
          </w14:textFill>
        </w:rPr>
        <w:t xml:space="preserve">等作为佐证材料。</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lang w:val="en-US" w:eastAsia="zh-CN"/>
        </w:rPr>
        <w:t xml:space="preserve">1</w:t>
      </w:r>
      <w:r>
        <w:rPr>
          <w:rFonts w:hint="eastAsia"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设备每日、每周、每月</w:t>
      </w:r>
      <w:r>
        <w:rPr>
          <w:rFonts w:hint="eastAsia" w:ascii="Times New Roman" w:hAnsi="Times New Roman" w:eastAsia="宋体" w:cs="Times New Roman"/>
          <w:sz w:val="24"/>
          <w:szCs w:val="24"/>
          <w:highlight w:val="none"/>
          <w:lang w:val="en-US" w:eastAsia="zh-CN"/>
        </w:rPr>
        <w:t xml:space="preserve">进行自检</w:t>
      </w:r>
      <w:r>
        <w:rPr>
          <w:rFonts w:hint="eastAsia" w:ascii="Times New Roman" w:hAnsi="Times New Roman" w:eastAsia="宋体" w:cs="Times New Roman"/>
          <w:sz w:val="24"/>
          <w:szCs w:val="24"/>
          <w:highlight w:val="none"/>
        </w:rPr>
        <w:t xml:space="preserve">，并实时记录自检结果，自检数据可传输至管理平台，便于实时查看及管理，设备可存储</w:t>
      </w:r>
      <w:r>
        <w:rPr>
          <w:rFonts w:hint="eastAsia" w:ascii="Times New Roman" w:hAnsi="Times New Roman" w:eastAsia="宋体" w:cs="Times New Roman"/>
          <w:sz w:val="24"/>
          <w:szCs w:val="24"/>
          <w:highlight w:val="none"/>
          <w:lang w:val="en-US" w:eastAsia="zh-CN"/>
        </w:rPr>
        <w:t xml:space="preserve">≥2000</w:t>
      </w:r>
      <w:r>
        <w:rPr>
          <w:rFonts w:hint="eastAsia" w:ascii="Times New Roman" w:hAnsi="Times New Roman" w:eastAsia="宋体" w:cs="Times New Roman"/>
          <w:sz w:val="24"/>
          <w:szCs w:val="24"/>
          <w:highlight w:val="none"/>
        </w:rPr>
        <w:t xml:space="preserve">份自检报告。</w:t>
      </w:r>
      <w:r/>
    </w:p>
    <w:p>
      <w:pPr>
        <w:ind w:firstLine="480"/>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3、电池</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3.1类型：一次性可更换电池。</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3.2单块电池容量≥</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500mAH，电池待机时间≥</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eastAsia="zh-CN"/>
        </w:rPr>
        <w:t xml:space="preserve">。</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3.3</w:t>
      </w:r>
      <w:r>
        <w:rPr>
          <w:rFonts w:hint="eastAsia" w:ascii="Times New Roman" w:hAnsi="Times New Roman" w:eastAsia="宋体" w:cs="Times New Roman"/>
          <w:sz w:val="24"/>
          <w:szCs w:val="24"/>
          <w:highlight w:val="none"/>
        </w:rPr>
        <w:t xml:space="preserve">单块电池最大可支持≥</w:t>
      </w:r>
      <w:r>
        <w:rPr>
          <w:rFonts w:hint="eastAsia" w:ascii="Times New Roman" w:hAnsi="Times New Roman" w:eastAsia="宋体" w:cs="Times New Roman"/>
          <w:sz w:val="24"/>
          <w:szCs w:val="24"/>
          <w:highlight w:val="none"/>
          <w:lang w:val="en-US" w:eastAsia="zh-CN"/>
        </w:rPr>
        <w:t xml:space="preserve">200</w:t>
      </w:r>
      <w:r>
        <w:rPr>
          <w:rFonts w:hint="eastAsia" w:ascii="Times New Roman" w:hAnsi="Times New Roman" w:eastAsia="宋体" w:cs="Times New Roman"/>
          <w:sz w:val="24"/>
          <w:szCs w:val="24"/>
          <w:highlight w:val="none"/>
        </w:rPr>
        <w:t xml:space="preserve">次最大能量除颤放电或者工作≥4小时。</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电池首次低电量警示后，仍支持≥1</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次最大除颤能量充放电。</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更换提示：电池低电量或失效时具有报警功能，并通过主机内置无线网络同步发送报警信息至AED管理系统平台及管理人员。</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4、电极片</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4.1类型：提供与机器配套的电极片，有明显的指示粘贴部位标记，防止粘贴错误。</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4.2</w:t>
      </w:r>
      <w:r>
        <w:rPr>
          <w:rFonts w:hint="eastAsia" w:ascii="Times New Roman" w:hAnsi="Times New Roman" w:eastAsia="宋体" w:cs="Times New Roman"/>
          <w:sz w:val="24"/>
          <w:szCs w:val="24"/>
          <w:highlight w:val="none"/>
          <w:lang w:val="en-US" w:eastAsia="zh-CN"/>
        </w:rPr>
        <w:t xml:space="preserve">主机外盖具有电极片日期查看窗，在不开盖不开机的情况下查看电极片有效期。</w:t>
      </w:r>
      <w:r/>
    </w:p>
    <w:p>
      <w:pPr>
        <w:ind w:firstLine="787"/>
        <w:keepLines w:val="0"/>
        <w:keepNext w:val="0"/>
        <w:pageBreakBefore w:val="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4.3单副电极片有效期≥</w:t>
      </w:r>
      <w:r>
        <w:rPr>
          <w:rFonts w:hint="eastAsia" w:ascii="Times New Roman" w:hAnsi="Times New Roman" w:eastAsia="宋体" w:cs="Times New Roman"/>
          <w:sz w:val="24"/>
          <w:szCs w:val="24"/>
          <w:highlight w:val="none"/>
          <w:lang w:val="en-US" w:eastAsia="zh-CN"/>
        </w:rPr>
        <w:t xml:space="preserve">60</w:t>
      </w:r>
      <w:r>
        <w:rPr>
          <w:rFonts w:hint="eastAsia" w:ascii="Times New Roman" w:hAnsi="Times New Roman" w:eastAsia="宋体" w:cs="Times New Roman"/>
          <w:sz w:val="24"/>
          <w:szCs w:val="24"/>
          <w:highlight w:val="none"/>
        </w:rPr>
        <w:t xml:space="preserve">个月。</w:t>
      </w:r>
      <w:r>
        <w:rPr>
          <w:rFonts w:hint="eastAsia" w:ascii="Times New Roman" w:hAnsi="Times New Roman" w:eastAsia="宋体" w:cs="Times New Roman"/>
          <w:sz w:val="24"/>
          <w:szCs w:val="24"/>
          <w:highlight w:val="none"/>
          <w:lang w:val="en-US" w:eastAsia="zh-CN"/>
        </w:rPr>
        <w:t xml:space="preserve">为便于抢救，</w:t>
      </w:r>
      <w:r>
        <w:rPr>
          <w:rFonts w:hint="eastAsia" w:ascii="Times New Roman" w:hAnsi="Times New Roman" w:eastAsia="宋体" w:cs="Times New Roman"/>
          <w:sz w:val="24"/>
          <w:szCs w:val="24"/>
          <w:highlight w:val="none"/>
        </w:rPr>
        <w:t xml:space="preserve">电极片导联线长度≥1.5m</w:t>
      </w:r>
      <w:r>
        <w:rPr>
          <w:rFonts w:hint="eastAsia" w:ascii="Times New Roman" w:hAnsi="Times New Roman" w:eastAsia="宋体" w:cs="Times New Roman"/>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5、配置及相关要求</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5.1.设备上需要有明显的使用年限铭牌标志，使用寿命：≥10年（铭牌需出厂自带）。</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5.2.供货验收时须提供出厂日期为202</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日后出厂的设备。</w:t>
      </w:r>
      <w:r/>
    </w:p>
    <w:p>
      <w:pPr>
        <w:keepLines w:val="0"/>
        <w:keepNext w:val="0"/>
        <w:pageBreakBefore w:val="0"/>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（二）配备</w:t>
      </w:r>
      <w:r>
        <w:rPr>
          <w:rFonts w:hint="eastAsia" w:ascii="Times New Roman" w:hAnsi="Times New Roman" w:eastAsia="宋体" w:cs="Times New Roman"/>
          <w:sz w:val="24"/>
          <w:szCs w:val="24"/>
          <w:highlight w:val="none"/>
        </w:rPr>
        <w:t xml:space="preserve">志愿者自救互救</w:t>
      </w:r>
      <w:r>
        <w:rPr>
          <w:rFonts w:hint="eastAsia" w:cs="Times New Roman"/>
          <w:sz w:val="24"/>
          <w:szCs w:val="24"/>
          <w:highlight w:val="none"/>
          <w:lang w:val="en-US" w:eastAsia="zh-CN"/>
        </w:rPr>
        <w:t xml:space="preserve">管理服务</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呼救发起：平台支持一键拨打“120”急救电话，并可同步向附近注册志愿者发起呼救通知。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急救指导：平台内置急救知识库，可根据呼救人提供的症状信息，匹配相应的现场急救指导内容。救援响应：志愿者可通过短信或APP消息推送等至少一种方式接收附近求救信息，并可确认响应前往现场施救。</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志愿者管理：支持对完成急救培训并取得培训合格证明（或同等资质证明）的人员进行注册、信息维护与调用；支持按辖区对志愿者进行分级管理。</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呼救人管理：支持呼救人账户注册与信息管理，可登记家庭成员基础健康信息，支持代家庭成员发起呼救。</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服务实施：中标人负责平台的部署实施、人员培训及</w:t>
      </w:r>
      <w:r>
        <w:rPr>
          <w:rFonts w:hint="eastAsia" w:cs="Times New Roman"/>
          <w:sz w:val="24"/>
          <w:szCs w:val="24"/>
          <w:highlight w:val="none"/>
          <w:lang w:val="en-US" w:eastAsia="zh-CN"/>
        </w:rPr>
        <w:t xml:space="preserve">质保期内的</w:t>
      </w:r>
      <w:r>
        <w:rPr>
          <w:rFonts w:hint="eastAsia" w:ascii="Times New Roman" w:hAnsi="Times New Roman" w:eastAsia="宋体" w:cs="Times New Roman"/>
          <w:sz w:val="24"/>
          <w:szCs w:val="24"/>
          <w:highlight w:val="none"/>
        </w:rPr>
        <w:t xml:space="preserve">运行维护，配合采购人完成志愿者招募、审核流程配置。</w:t>
      </w:r>
      <w:r/>
    </w:p>
    <w:p>
      <w:pPr>
        <w:keepLines w:val="0"/>
        <w:keepNext w:val="0"/>
        <w:pageBreakBefore w:val="0"/>
        <w:spacing w:line="44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（三）配备</w:t>
      </w:r>
      <w:r>
        <w:rPr>
          <w:rFonts w:hint="eastAsia" w:ascii="Times New Roman" w:hAnsi="Times New Roman" w:eastAsia="宋体" w:cs="Times New Roman"/>
          <w:sz w:val="24"/>
          <w:szCs w:val="24"/>
          <w:highlight w:val="none"/>
        </w:rPr>
        <w:t xml:space="preserve">AED智能网络管理</w:t>
      </w:r>
      <w:r>
        <w:rPr>
          <w:rFonts w:hint="eastAsia" w:cs="Times New Roman"/>
          <w:sz w:val="24"/>
          <w:szCs w:val="24"/>
          <w:highlight w:val="none"/>
          <w:lang w:val="en-US" w:eastAsia="zh-CN"/>
        </w:rPr>
        <w:t xml:space="preserve">服务</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设备状态监控：依据设备自检结果，实时显示设备运行状态；设备故障时自动向指定管理人员发送告警信息（短信或APP推送等至少一种方式）短信</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急救事件反馈：设备用于抢救时自动生成事件记录，实时通知指定急救联系人，并在平台地图上标注急救事件发生位置。</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数据查询与导出：支持根据用户名、类型、时间段查看机器的操作记录，可在平台上远程查看设备急救时间和放电次数，ECG心电波形和记录或通过USB存储设备导出。</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远程集中管理：支持对本项目全部AED进行远程集中管理与性能监控，具备分级授权与权限管理；平台应包含但不限于以下功能：可按照区域、设备序列号、安装地址、每年、每月进行筛选管理；也可根据具体时间（精确到分钟）查看设备整体状态。预留与上级或区域急救管理平台的标准数据对接接口。</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4、设备台账管理</w:t>
      </w:r>
      <w:r>
        <w:rPr>
          <w:rFonts w:hint="eastAsia" w:ascii="Times New Roman" w:hAnsi="Times New Roman" w:eastAsia="宋体" w:cs="Times New Roman"/>
          <w:sz w:val="24"/>
          <w:szCs w:val="24"/>
          <w:highlight w:val="none"/>
        </w:rPr>
        <w:t xml:space="preserve">：支持建立设备电子台账，可查看设备序列号、资产编号、安装位置、电池电量、电子片有效期、质保到期时间（按合同信息录入）、设备状态等信息。</w:t>
      </w:r>
      <w:r/>
    </w:p>
    <w:p>
      <w:pPr>
        <w:ind w:firstLine="480"/>
        <w:keepLines w:val="0"/>
        <w:keepNext w:val="0"/>
        <w:pageBreakBefore w:val="0"/>
        <w:spacing w:line="440" w:lineRule="exact"/>
        <w:rPr>
          <w:rFonts w:hint="eastAsia" w:ascii="Times New Roman" w:hAnsi="Times New Roman" w:eastAsia="宋体" w:cs="Times New Roman"/>
          <w:strike w:val="0"/>
          <w:sz w:val="24"/>
          <w:szCs w:val="24"/>
          <w:highlight w:val="none"/>
        </w:rPr>
      </w:pPr>
      <w:r>
        <w:rPr>
          <w:rFonts w:hint="eastAsia" w:cs="Times New Roman"/>
          <w:strike w:val="0"/>
          <w:sz w:val="24"/>
          <w:szCs w:val="24"/>
          <w:highlight w:val="none"/>
          <w:lang w:val="en-US" w:eastAsia="zh-CN"/>
        </w:rPr>
        <w:t xml:space="preserve">5、</w:t>
      </w:r>
      <w:r>
        <w:rPr>
          <w:rFonts w:hint="eastAsia" w:ascii="Times New Roman" w:hAnsi="Times New Roman" w:eastAsia="宋体" w:cs="Times New Roman"/>
          <w:strike w:val="0"/>
          <w:sz w:val="24"/>
          <w:szCs w:val="24"/>
          <w:highlight w:val="none"/>
        </w:rPr>
        <w:t xml:space="preserve">可根据用户名、类型、时间段查看</w:t>
      </w:r>
      <w:r>
        <w:rPr>
          <w:rFonts w:hint="eastAsia" w:ascii="Times New Roman" w:hAnsi="Times New Roman" w:eastAsia="宋体" w:cs="Times New Roman"/>
          <w:strike w:val="0"/>
          <w:sz w:val="24"/>
          <w:szCs w:val="24"/>
          <w:highlight w:val="none"/>
          <w:lang w:val="en-US" w:eastAsia="zh-CN"/>
        </w:rPr>
        <w:t xml:space="preserve">机器</w:t>
      </w:r>
      <w:r>
        <w:rPr>
          <w:rFonts w:hint="eastAsia" w:ascii="Times New Roman" w:hAnsi="Times New Roman" w:eastAsia="宋体" w:cs="Times New Roman"/>
          <w:strike w:val="0"/>
          <w:sz w:val="24"/>
          <w:szCs w:val="24"/>
          <w:highlight w:val="none"/>
        </w:rPr>
        <w:t xml:space="preserve">的操作记录，可</w:t>
      </w:r>
      <w:r>
        <w:rPr>
          <w:rFonts w:hint="eastAsia" w:ascii="Times New Roman" w:hAnsi="Times New Roman" w:eastAsia="宋体" w:cs="Times New Roman"/>
          <w:strike w:val="0"/>
          <w:sz w:val="24"/>
          <w:szCs w:val="24"/>
          <w:highlight w:val="none"/>
          <w:lang w:val="en-US" w:eastAsia="zh-CN"/>
        </w:rPr>
        <w:t xml:space="preserve">在</w:t>
      </w:r>
      <w:r>
        <w:rPr>
          <w:rFonts w:hint="eastAsia" w:ascii="Times New Roman" w:hAnsi="Times New Roman" w:eastAsia="宋体" w:cs="Times New Roman"/>
          <w:strike w:val="0"/>
          <w:sz w:val="24"/>
          <w:szCs w:val="24"/>
          <w:highlight w:val="none"/>
        </w:rPr>
        <w:t xml:space="preserve">平台上远程查看</w:t>
      </w:r>
      <w:r>
        <w:rPr>
          <w:rFonts w:hint="eastAsia" w:ascii="Times New Roman" w:hAnsi="Times New Roman" w:eastAsia="宋体" w:cs="Times New Roman"/>
          <w:strike w:val="0"/>
          <w:sz w:val="24"/>
          <w:szCs w:val="24"/>
          <w:highlight w:val="none"/>
          <w:lang w:val="en-US" w:eastAsia="zh-CN"/>
        </w:rPr>
        <w:t xml:space="preserve">设备急救时间和放电次数，</w:t>
      </w:r>
      <w:r>
        <w:rPr>
          <w:rFonts w:hint="eastAsia" w:ascii="Times New Roman" w:hAnsi="Times New Roman" w:eastAsia="宋体" w:cs="Times New Roman"/>
          <w:strike w:val="0"/>
          <w:sz w:val="24"/>
          <w:szCs w:val="24"/>
          <w:highlight w:val="none"/>
        </w:rPr>
        <w:t xml:space="preserve">ECG心电波形和记录</w:t>
      </w:r>
      <w:r>
        <w:rPr>
          <w:rFonts w:hint="eastAsia" w:ascii="Times New Roman" w:hAnsi="Times New Roman" w:eastAsia="宋体" w:cs="Times New Roman"/>
          <w:strike w:val="0"/>
          <w:sz w:val="24"/>
          <w:szCs w:val="24"/>
          <w:highlight w:val="none"/>
          <w:lang w:val="en-US" w:eastAsia="zh-CN"/>
        </w:rPr>
        <w:t xml:space="preserve">或通过USB存储设备导出</w:t>
      </w:r>
      <w:r>
        <w:rPr>
          <w:rFonts w:hint="eastAsia" w:ascii="Times New Roman" w:hAnsi="Times New Roman" w:eastAsia="宋体" w:cs="Times New Roman"/>
          <w:strike w:val="0"/>
          <w:sz w:val="24"/>
          <w:szCs w:val="24"/>
          <w:highlight w:val="none"/>
        </w:rPr>
        <w:t xml:space="preserve">。</w:t>
      </w:r>
      <w:r/>
    </w:p>
    <w:p>
      <w:pPr>
        <w:ind w:firstLine="480"/>
        <w:keepLines w:val="0"/>
        <w:keepNext w:val="0"/>
        <w:pageBreakBefore w:val="0"/>
        <w:spacing w:line="440" w:lineRule="exact"/>
        <w:rPr>
          <w:rFonts w:hint="eastAsia" w:ascii="Times New Roman" w:hAnsi="Times New Roman" w:eastAsia="宋体" w:cs="Times New Roman"/>
          <w:strike w:val="0"/>
          <w:sz w:val="24"/>
          <w:szCs w:val="24"/>
          <w:highlight w:val="none"/>
        </w:rPr>
      </w:pPr>
      <w:r>
        <w:rPr>
          <w:rFonts w:hint="eastAsia" w:cs="Times New Roman"/>
          <w:strike w:val="0"/>
          <w:sz w:val="24"/>
          <w:szCs w:val="24"/>
          <w:highlight w:val="none"/>
          <w:lang w:val="en-US" w:eastAsia="zh-CN"/>
        </w:rPr>
        <w:t xml:space="preserve">6、</w:t>
      </w:r>
      <w:r>
        <w:rPr>
          <w:rFonts w:hint="eastAsia" w:ascii="Times New Roman" w:hAnsi="Times New Roman" w:eastAsia="宋体" w:cs="Times New Roman"/>
          <w:strike w:val="0"/>
          <w:sz w:val="24"/>
          <w:szCs w:val="24"/>
          <w:highlight w:val="none"/>
        </w:rPr>
        <w:t xml:space="preserve">平台具有设备地图显示功能，可按照区域、设备序列号、安装地址、每年、每月进行筛选管理；也可根据具体时间（精确到分钟）查看设备整体状态。</w:t>
      </w:r>
      <w:r/>
    </w:p>
    <w:p>
      <w:pPr>
        <w:keepLines w:val="0"/>
        <w:keepNext w:val="0"/>
        <w:pageBreakBefore w:val="0"/>
        <w:spacing w:line="440" w:lineRule="exact"/>
        <w:rPr>
          <w:rFonts w:hint="eastAsia" w:cs="Times New Roman"/>
          <w:sz w:val="24"/>
          <w:szCs w:val="24"/>
          <w:highlight w:val="none"/>
          <w:lang w:val="en-US" w:eastAsia="zh-CN"/>
        </w:rPr>
      </w:pPr>
      <w:r>
        <w:rPr>
          <w:rFonts w:hint="eastAsia" w:cs="Times New Roman"/>
          <w:sz w:val="24"/>
          <w:szCs w:val="24"/>
          <w:highlight w:val="none"/>
          <w:lang w:val="en-US" w:eastAsia="zh-CN"/>
        </w:rPr>
        <w:t xml:space="preserve">（四）平台接入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1、投标人应负责将</w:t>
      </w:r>
      <w:r>
        <w:rPr>
          <w:rFonts w:hint="eastAsia" w:cs="Times New Roman"/>
          <w:sz w:val="24"/>
          <w:szCs w:val="24"/>
          <w:highlight w:val="none"/>
          <w:lang w:val="en-US" w:eastAsia="zh-CN"/>
        </w:rPr>
        <w:t xml:space="preserve">配备</w:t>
      </w:r>
      <w:r>
        <w:rPr>
          <w:rFonts w:hint="eastAsia" w:ascii="Times New Roman" w:hAnsi="Times New Roman" w:eastAsia="宋体" w:cs="Times New Roman"/>
          <w:sz w:val="24"/>
          <w:szCs w:val="24"/>
          <w:highlight w:val="none"/>
        </w:rPr>
        <w:t xml:space="preserve">的志愿者自救互救、AED智能网络管理与采购人现有的120调度平台进行端口接入。</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现有120调度平台接口为自动体外除颤仪（AED）特殊状态推送接口，投标人在完成接入后应提供自动体外除颤仪（AED）的实时状态、坐标、取用、掉线、以及其他故障等数据。对接为http-post/json方式。在接口为当自动体外除颤仪（AED）开放状态改变时，可实时调用此接口上传当前设备的是否可用状态。后续开放状态有变化时，调用此接口上传设备是否可以取用状态。</w:t>
      </w:r>
      <w:r/>
    </w:p>
    <w:p>
      <w:pPr>
        <w:ind w:firstLine="787"/>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注：</w:t>
      </w:r>
      <w:r>
        <w:rPr>
          <w:rFonts w:hint="eastAsia" w:ascii="Times New Roman" w:hAnsi="Times New Roman" w:eastAsia="宋体" w:cs="Times New Roman"/>
          <w:sz w:val="24"/>
          <w:szCs w:val="24"/>
          <w:highlight w:val="none"/>
        </w:rPr>
        <w:t xml:space="preserve">上述平台接入所产生的相关费用，包含在投标总价内。</w:t>
      </w:r>
      <w:r/>
    </w:p>
    <w:p>
      <w:pPr>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（五）</w:t>
      </w:r>
      <w:r>
        <w:rPr>
          <w:rFonts w:hint="eastAsia" w:ascii="Times New Roman" w:hAnsi="Times New Roman" w:eastAsia="宋体" w:cs="Times New Roman"/>
          <w:sz w:val="24"/>
          <w:szCs w:val="24"/>
          <w:highlight w:val="none"/>
        </w:rPr>
        <w:t xml:space="preserve">其他</w:t>
      </w:r>
      <w:r/>
    </w:p>
    <w:p>
      <w:pPr>
        <w:ind w:firstLine="480"/>
        <w:keepLines w:val="0"/>
        <w:keepNext w:val="0"/>
        <w:pageBreakBefore w:val="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人应根据采购人要求，在规定的位置将自动体外除颤仪（AED）及其相关配件（电池、电极、安装时所需的台式或立式外柜等）安装到位，招标文件中未提及的某些属于标配的功能、软件，必须无条件提供，配置的主机及全套附件均为原厂提供。并根据配置场所实际情况，因地制宜，做好防晒防水防盗等工作。每台AED配置日常维护记录本。设备正常使用率≥95%。</w:t>
      </w:r>
      <w:r/>
    </w:p>
    <w:p>
      <w:pPr>
        <w:ind w:firstLine="480"/>
        <w:keepLines w:val="0"/>
        <w:keepNext w:val="0"/>
        <w:pageBreakBefore w:val="0"/>
        <w:spacing w:line="440" w:lineRule="exact"/>
        <w:rPr>
          <w:rFonts w:hint="default" w:ascii="Times New Roman" w:hAnsi="Times New Roman" w:cs="Times New Roman"/>
          <w:b/>
          <w:bCs/>
          <w:highlight w:val="none"/>
        </w:rPr>
      </w:pPr>
      <w:r>
        <w:rPr>
          <w:rFonts w:hint="eastAsia" w:ascii="Times New Roman" w:hAnsi="Times New Roman" w:eastAsia="宋体" w:cs="Times New Roman"/>
          <w:sz w:val="24"/>
          <w:szCs w:val="24"/>
          <w:highlight w:val="none"/>
        </w:rPr>
        <w:t xml:space="preserve">2、为保证布点自动体外除颤仪（AED）的正常使用，投标人应安排专人对AED智能网络平台进行每天监管，发生意外情况或警示，2小时内联系布点位负责人对情况进行摸底和情况了解。同时在6小时内向采购人进行情况说明</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四</w:t>
      </w:r>
      <w:r>
        <w:rPr>
          <w:b/>
          <w:sz w:val="28"/>
          <w:szCs w:val="22"/>
          <w:highlight w:val="none"/>
        </w:rPr>
        <w:t xml:space="preserve">、投标报价要求：</w:t>
      </w:r>
      <w:bookmarkEnd w:id="155"/>
      <w:r/>
      <w:r/>
    </w:p>
    <w:p>
      <w:pPr>
        <w:ind w:firstLine="480"/>
        <w:keepLines w:val="0"/>
        <w:keepNext w:val="0"/>
        <w:pageBreakBefore w:val="0"/>
        <w:spacing w:line="440" w:lineRule="exact"/>
        <w:rPr>
          <w:sz w:val="24"/>
          <w:szCs w:val="24"/>
          <w:highlight w:val="none"/>
        </w:rPr>
      </w:pPr>
      <w:r>
        <w:rPr>
          <w:sz w:val="24"/>
          <w:szCs w:val="24"/>
          <w:highlight w:val="none"/>
        </w:rPr>
        <w:t xml:space="preserve">1、</w:t>
      </w:r>
      <w:r>
        <w:rPr>
          <w:rFonts w:hint="eastAsia"/>
          <w:sz w:val="24"/>
          <w:szCs w:val="24"/>
          <w:highlight w:val="none"/>
        </w:rPr>
        <w:t xml:space="preserve">投标人须对本分包中的所有货物及服务进行投报，不得拆开投报或只对其中的部分内容进行投报，否则作无效投标处理</w:t>
      </w:r>
      <w:r>
        <w:rPr>
          <w:sz w:val="24"/>
          <w:szCs w:val="24"/>
          <w:highlight w:val="none"/>
        </w:rPr>
        <w:t xml:space="preserve">。</w:t>
      </w:r>
      <w:r/>
    </w:p>
    <w:p>
      <w:pPr>
        <w:ind w:firstLine="482"/>
        <w:keepLines w:val="0"/>
        <w:keepNext w:val="0"/>
        <w:pageBreakBefore w:val="0"/>
        <w:spacing w:line="440" w:lineRule="exact"/>
        <w:rPr>
          <w:b/>
          <w:bCs/>
          <w:color w:val="000000"/>
          <w:sz w:val="24"/>
          <w:highlight w:val="none"/>
        </w:rPr>
      </w:pPr>
      <w:r>
        <w:rPr>
          <w:rFonts w:hint="eastAsia"/>
          <w:b/>
          <w:bCs/>
          <w:color w:val="000000"/>
          <w:sz w:val="24"/>
          <w:highlight w:val="none"/>
          <w:lang w:val="en-US" w:eastAsia="zh-CN"/>
        </w:rPr>
        <w:t xml:space="preserve">2</w:t>
      </w:r>
      <w:r>
        <w:rPr>
          <w:b/>
          <w:bCs/>
          <w:color w:val="000000"/>
          <w:sz w:val="24"/>
          <w:highlight w:val="none"/>
        </w:rPr>
        <w:t xml:space="preserve">、本</w:t>
      </w:r>
      <w:r>
        <w:rPr>
          <w:rFonts w:hint="eastAsia" w:ascii="Times New Roman" w:hAnsi="Times New Roman" w:cs="Times New Roman"/>
          <w:b/>
          <w:bCs/>
          <w:color w:val="000000"/>
          <w:sz w:val="24"/>
          <w:highlight w:val="none"/>
          <w:lang w:eastAsia="zh-CN"/>
        </w:rPr>
        <w:t xml:space="preserve">分包交货期限内</w:t>
      </w:r>
      <w:r>
        <w:rPr>
          <w:rFonts w:hint="eastAsia"/>
          <w:b/>
          <w:bCs/>
          <w:color w:val="000000"/>
          <w:sz w:val="24"/>
          <w:highlight w:val="none"/>
        </w:rPr>
        <w:t xml:space="preserve">，</w:t>
      </w:r>
      <w:r>
        <w:rPr>
          <w:rFonts w:hint="eastAsia"/>
          <w:b/>
          <w:bCs/>
          <w:color w:val="000000"/>
          <w:sz w:val="24"/>
          <w:highlight w:val="none"/>
          <w:lang w:val="en-US" w:eastAsia="zh-CN"/>
        </w:rPr>
        <w:t xml:space="preserve">合同总价</w:t>
      </w:r>
      <w:r>
        <w:rPr>
          <w:b/>
          <w:bCs/>
          <w:color w:val="000000"/>
          <w:sz w:val="24"/>
          <w:highlight w:val="none"/>
        </w:rPr>
        <w:t xml:space="preserve">不变。</w:t>
      </w:r>
      <w:r/>
    </w:p>
    <w:p>
      <w:pPr>
        <w:ind w:firstLine="480"/>
        <w:keepLines w:val="0"/>
        <w:keepNext w:val="0"/>
        <w:pageBreakBefore w:val="0"/>
        <w:spacing w:line="440" w:lineRule="exact"/>
        <w:rPr>
          <w:b/>
          <w:bCs/>
          <w:color w:val="000000"/>
          <w:sz w:val="24"/>
          <w:szCs w:val="24"/>
          <w:highlight w:val="none"/>
        </w:rPr>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w:t>
      </w:r>
      <w:r>
        <w:rPr>
          <w:rFonts w:hint="eastAsia"/>
          <w:b w:val="0"/>
          <w:bCs w:val="0"/>
          <w:color w:val="000000"/>
          <w:sz w:val="24"/>
          <w:szCs w:val="24"/>
          <w:highlight w:val="none"/>
        </w:rPr>
        <w:t xml:space="preserve">投标人应以人民币报价，投标报价包括对应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、端口接入费、仓储费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支付其他任何费用。招标文件未有列明，而投标人认为必需的相关费用也需列入</w:t>
      </w:r>
      <w:r>
        <w:rPr>
          <w:rFonts w:hint="eastAsia"/>
          <w:b/>
          <w:bCs/>
          <w:color w:val="000000"/>
          <w:sz w:val="24"/>
          <w:szCs w:val="24"/>
          <w:highlight w:val="none"/>
        </w:rPr>
        <w:t xml:space="preserve">投标报价</w:t>
      </w:r>
      <w:r>
        <w:rPr>
          <w:rFonts w:ascii="宋体" w:hAnsi="宋体" w:cs="宋体"/>
          <w:b/>
          <w:bCs/>
          <w:sz w:val="24"/>
          <w:szCs w:val="24"/>
          <w:highlight w:val="none"/>
        </w:rPr>
        <w:t xml:space="preserve">中。</w:t>
      </w:r>
      <w:r/>
    </w:p>
    <w:p>
      <w:pPr>
        <w:ind w:firstLine="480"/>
        <w:keepLines w:val="0"/>
        <w:keepNext w:val="0"/>
        <w:pageBreakBefore w:val="0"/>
        <w:spacing w:line="440" w:lineRule="exact"/>
        <w:rPr>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w:t>
      </w:r>
      <w:r>
        <w:rPr>
          <w:sz w:val="24"/>
          <w:szCs w:val="24"/>
          <w:highlight w:val="none"/>
        </w:rPr>
        <w:t xml:space="preserve">请投标人根据自身经验，充分考虑本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bookmarkStart w:id="156" w:name="_Toc16654"/>
      <w:r>
        <w:rPr>
          <w:rFonts w:hint="eastAsia" w:hAnsi="宋体" w:cs="Times New Roman"/>
          <w:b w:val="0"/>
          <w:bCs w:val="0"/>
          <w:color w:val="000000"/>
          <w:sz w:val="24"/>
          <w:szCs w:val="24"/>
          <w:highlight w:val="none"/>
          <w:lang w:val="en-US" w:eastAsia="zh-CN" w:bidi="ar-SA"/>
        </w:rPr>
        <w:t xml:space="preserve">5</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b w:val="0"/>
          <w:bCs w:val="0"/>
          <w:color w:val="000000"/>
          <w:sz w:val="24"/>
          <w:szCs w:val="24"/>
          <w:highlight w:val="none"/>
        </w:rPr>
        <w:t xml:space="preserve">投标人负责所有服务人员的福利、劳保用品、奖金等待遇，同时负责服务人员工作过程（包含上、下班）中的安全责任。如因投标人或相关服务人员等因素引起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发生意外伤亡事故，投标人承担全部责任和必要的经济补偿，采购人概不承担任何责任。</w:t>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五、交货及验收</w:t>
      </w:r>
      <w:r>
        <w:rPr>
          <w:rFonts w:hint="eastAsia" w:ascii="宋体" w:hAnsi="宋体"/>
          <w:b/>
          <w:bCs/>
          <w:sz w:val="28"/>
          <w:szCs w:val="28"/>
          <w:highlight w:val="none"/>
          <w:lang w:eastAsia="zh-CN"/>
        </w:rPr>
        <w:t xml:space="preserve">：</w:t>
      </w:r>
      <w:bookmarkEnd w:id="156"/>
      <w:r/>
      <w:r/>
    </w:p>
    <w:p>
      <w:pPr>
        <w:ind w:firstLine="480"/>
        <w:keepLines w:val="0"/>
        <w:keepNext w:val="0"/>
        <w:pageBreakBefore w:val="0"/>
        <w:spacing w:line="44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rPr>
        <w:t xml:space="preserve">投标人</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rPr>
        <w:t xml:space="preserve">投标人应严格按照包装环保要求，根据投标货物实际情况进行绿色包装。</w:t>
      </w:r>
      <w:r/>
    </w:p>
    <w:p>
      <w:pPr>
        <w:ind w:firstLine="482"/>
        <w:keepLines w:val="0"/>
        <w:keepNext w:val="0"/>
        <w:pageBreakBefore w:val="0"/>
        <w:spacing w:line="440" w:lineRule="exact"/>
        <w:rPr>
          <w:rFonts w:hint="eastAsia" w:ascii="Times New Roman" w:hAnsi="Times New Roman" w:eastAsia="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 xml:space="preserve">2</w:t>
      </w:r>
      <w:r>
        <w:rPr>
          <w:rFonts w:hint="eastAsia" w:ascii="Times New Roman" w:hAnsi="Times New Roman" w:eastAsia="宋体" w:cs="Times New Roman"/>
          <w:b w:val="0"/>
          <w:bCs w:val="0"/>
          <w:color w:val="000000"/>
          <w:sz w:val="24"/>
          <w:szCs w:val="22"/>
          <w:highlight w:val="none"/>
          <w:lang w:val="en-US" w:eastAsia="zh-CN"/>
        </w:rPr>
        <w:t xml:space="preserve">、验收</w:t>
      </w:r>
      <w:r>
        <w:rPr>
          <w:rFonts w:hint="eastAsia" w:cs="Times New Roman"/>
          <w:b w:val="0"/>
          <w:bCs w:val="0"/>
          <w:color w:val="000000"/>
          <w:sz w:val="24"/>
          <w:szCs w:val="22"/>
          <w:highlight w:val="none"/>
          <w:lang w:val="en-US" w:eastAsia="zh-CN"/>
        </w:rPr>
        <w:t xml:space="preserve">要求</w:t>
      </w:r>
      <w:r>
        <w:rPr>
          <w:rFonts w:hint="eastAsia" w:ascii="Times New Roman" w:hAnsi="Times New Roman" w:eastAsia="宋体" w:cs="Times New Roman"/>
          <w:b w:val="0"/>
          <w:bCs w:val="0"/>
          <w:color w:val="000000"/>
          <w:sz w:val="24"/>
          <w:szCs w:val="22"/>
          <w:highlight w:val="none"/>
          <w:lang w:val="en-US" w:eastAsia="zh-CN"/>
        </w:rPr>
        <w:t xml:space="preserve">：</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全部货物到达项目现场后，采购人有权邀请各其他有关投标人、专家评委、第三方检测机构进行验收，如验收不合格或相关功能达不到招标文件要求或投标文件中所承诺的标准，采购人有权拒绝收货，并上报行政监督部门按相关规定处理，投标人须承担由此造成的相关损失及违约责任。</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验收标准：根据招标文件要求及有关规定由采购人相关负责人、中标人一起到场，并按国家标准及厂方标准进行质量验收。当双方对验收标准有争议时，可委托双方一致认可的国家相关权威检测中心进行检测，费用由投标人承担。</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2.3、投标人须承诺所供货物是全新的原装正品，完全符合国家规定的质量标准。</w:t>
      </w:r>
      <w:r/>
    </w:p>
    <w:p>
      <w:pPr>
        <w:ind w:firstLine="720"/>
        <w:keepLines w:val="0"/>
        <w:keepNext w:val="0"/>
        <w:pageBreakBefore w:val="0"/>
        <w:spacing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2.4、因产品质量导致验收不合格，中标人应及时处理直至验收合格，期间产生的一切费用由中标人承担。</w:t>
      </w:r>
      <w:r/>
    </w:p>
    <w:p>
      <w:pPr>
        <w:numPr>
          <w:ilvl w:val="0"/>
          <w:numId w:val="0"/>
        </w:numPr>
        <w:ind w:firstLine="480"/>
        <w:keepLines w:val="0"/>
        <w:keepNext w:val="0"/>
        <w:pageBreakBefore w:val="0"/>
        <w:spacing w:line="440" w:lineRule="exact"/>
        <w:rPr>
          <w:rFonts w:hint="default" w:ascii="Times New Roman" w:hAnsi="Times New Roman" w:cs="Times New Roman"/>
          <w:highlight w:val="none"/>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知识产权要求：中标人应能保证所提供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rPr>
        <w:t xml:space="preserve">投标人</w:t>
      </w:r>
      <w:r>
        <w:rPr>
          <w:rFonts w:hint="eastAsia"/>
          <w:color w:val="000000"/>
          <w:sz w:val="24"/>
          <w:szCs w:val="22"/>
          <w:highlight w:val="none"/>
          <w:lang w:val="zh-CN"/>
        </w:rPr>
        <w:t xml:space="preserve">承担。</w:t>
      </w:r>
      <w:bookmarkStart w:id="157" w:name="_Toc452"/>
      <w:r/>
      <w:r/>
    </w:p>
    <w:p>
      <w:pPr>
        <w:keepLines w:val="0"/>
        <w:keepNext w:val="0"/>
        <w:pageBreakBefore w:val="0"/>
        <w:spacing w:line="440" w:lineRule="exact"/>
        <w:rPr>
          <w:rFonts w:hint="eastAsia" w:ascii="宋体" w:hAnsi="宋体" w:eastAsia="宋体"/>
          <w:b/>
          <w:bCs/>
          <w:sz w:val="28"/>
          <w:szCs w:val="28"/>
          <w:highlight w:val="none"/>
          <w:lang w:eastAsia="zh-CN"/>
        </w:rPr>
        <w:outlineLvl w:val="2"/>
      </w:pPr>
      <w:r>
        <w:rPr>
          <w:rFonts w:hint="eastAsia" w:ascii="宋体" w:hAnsi="宋体"/>
          <w:b/>
          <w:bCs/>
          <w:sz w:val="28"/>
          <w:szCs w:val="28"/>
          <w:highlight w:val="none"/>
        </w:rPr>
        <w:t xml:space="preserve">六、质量保证及售后服务要求</w:t>
      </w:r>
      <w:r>
        <w:rPr>
          <w:rFonts w:hint="eastAsia" w:ascii="宋体" w:hAnsi="宋体"/>
          <w:b/>
          <w:bCs/>
          <w:sz w:val="28"/>
          <w:szCs w:val="28"/>
          <w:highlight w:val="none"/>
          <w:lang w:eastAsia="zh-CN"/>
        </w:rPr>
        <w:t xml:space="preserve">：</w:t>
      </w:r>
      <w:bookmarkEnd w:id="157"/>
      <w:r/>
      <w:r/>
    </w:p>
    <w:p>
      <w:pPr>
        <w:ind w:firstLine="241"/>
        <w:keepLines w:val="0"/>
        <w:keepNext w:val="0"/>
        <w:pageBreakBefore w:val="0"/>
        <w:spacing w:line="440" w:lineRule="exact"/>
        <w:rPr>
          <w:rFonts w:hint="eastAsia" w:ascii="Times New Roman" w:hAnsi="Times New Roman" w:eastAsia="宋体" w:cs="Times New Roman"/>
          <w:i w:val="0"/>
          <w:iCs w:val="0"/>
          <w:strike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w:t>
      </w:r>
      <w:r>
        <w:rPr>
          <w:rFonts w:hint="eastAsia" w:ascii="Times New Roman" w:hAnsi="Times New Roman" w:eastAsia="宋体" w:cs="Times New Roman"/>
          <w:i w:val="0"/>
          <w:iCs w:val="0"/>
          <w:strike w:val="0"/>
          <w:color w:val="000000"/>
          <w:sz w:val="24"/>
          <w:highlight w:val="none"/>
          <w:u w:val="none"/>
        </w:rPr>
        <w:t xml:space="preserve">本项目全部货物（自动体外除颤仪（AED）、志愿者自救互救</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、AED智能网络</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）质保期自项目验收合格之日起计算，质保服务年限不低于9年。投标设备应为全新未使用产品，设计使用年限不低于10年（以铭牌或产品技术要求载明为准）。</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241"/>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2、投标人应针对所投设备提供不低于上述要求的免费质保期。自项目整体验收合格之日起，开始进入质保期，设备在铭牌载明的10年设计使用年限范围内，实行终身免费质保，非人为损坏故障免费维修、免费更换全部配件（包含但不限于电池、电极片等），人工、配件、上门等全部相关费用由</w:t>
      </w:r>
      <w:r>
        <w:rPr>
          <w:rFonts w:hint="eastAsia" w:cs="Times New Roman"/>
          <w:i w:val="0"/>
          <w:iCs w:val="0"/>
          <w:color w:val="000000"/>
          <w:sz w:val="24"/>
          <w:highlight w:val="none"/>
          <w:u w:val="none"/>
          <w:lang w:val="en-US" w:eastAsia="zh-CN"/>
        </w:rPr>
        <w:t xml:space="preserve">中标人</w:t>
      </w:r>
      <w:r>
        <w:rPr>
          <w:rFonts w:hint="eastAsia" w:ascii="Times New Roman" w:hAnsi="Times New Roman" w:eastAsia="宋体" w:cs="Times New Roman"/>
          <w:i w:val="0"/>
          <w:iCs w:val="0"/>
          <w:color w:val="000000"/>
          <w:sz w:val="24"/>
          <w:highlight w:val="none"/>
          <w:u w:val="none"/>
        </w:rPr>
        <w:t xml:space="preserve">承担。在质保期内，根据采购人需要提供免费保养服务，质保期内每年</w:t>
      </w:r>
      <w:r>
        <w:rPr>
          <w:rFonts w:hint="eastAsia" w:cs="Times New Roman"/>
          <w:i w:val="0"/>
          <w:iCs w:val="0"/>
          <w:color w:val="000000"/>
          <w:sz w:val="24"/>
          <w:highlight w:val="none"/>
          <w:u w:val="none"/>
          <w:lang w:val="en-US" w:eastAsia="zh-CN"/>
        </w:rPr>
        <w:t xml:space="preserve">至少</w:t>
      </w:r>
      <w:r>
        <w:rPr>
          <w:rFonts w:hint="eastAsia" w:ascii="Times New Roman" w:hAnsi="Times New Roman" w:eastAsia="宋体" w:cs="Times New Roman"/>
          <w:i w:val="0"/>
          <w:iCs w:val="0"/>
          <w:color w:val="000000"/>
          <w:sz w:val="24"/>
          <w:highlight w:val="none"/>
          <w:u w:val="none"/>
        </w:rPr>
        <w:t xml:space="preserve">提供一次免费巡检，相关软件平台定期进行维护</w:t>
      </w:r>
      <w:r>
        <w:rPr>
          <w:rFonts w:hint="eastAsia" w:cs="Times New Roman"/>
          <w:i w:val="0"/>
          <w:iCs w:val="0"/>
          <w:color w:val="000000"/>
          <w:sz w:val="24"/>
          <w:highlight w:val="none"/>
          <w:u w:val="none"/>
          <w:lang w:eastAsia="zh-CN"/>
        </w:rPr>
        <w:t xml:space="preserve">。</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3、设备超过设计使用年限后，按照医疗器械管理等相关要求开展安全评估，投标人应优先免费提供相关技术咨询服务。</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4、</w:t>
      </w:r>
      <w:r>
        <w:rPr>
          <w:rFonts w:hint="eastAsia" w:ascii="Times New Roman" w:hAnsi="Times New Roman" w:eastAsia="宋体" w:cs="Times New Roman"/>
          <w:i w:val="0"/>
          <w:iCs w:val="0"/>
          <w:strike w:val="0"/>
          <w:color w:val="000000"/>
          <w:sz w:val="24"/>
          <w:highlight w:val="none"/>
          <w:u w:val="none"/>
        </w:rPr>
        <w:t xml:space="preserve">如设备涉及软件的，投标人应提供终生免费</w:t>
      </w:r>
      <w:r>
        <w:rPr>
          <w:rFonts w:hint="eastAsia" w:cs="Times New Roman"/>
          <w:i w:val="0"/>
          <w:iCs w:val="0"/>
          <w:strike w:val="0"/>
          <w:color w:val="000000"/>
          <w:sz w:val="24"/>
          <w:highlight w:val="none"/>
          <w:u w:val="none"/>
          <w:lang w:val="en-US" w:eastAsia="zh-CN"/>
        </w:rPr>
        <w:t xml:space="preserve">维护及</w:t>
      </w:r>
      <w:r>
        <w:rPr>
          <w:rFonts w:hint="eastAsia" w:ascii="Times New Roman" w:hAnsi="Times New Roman" w:eastAsia="宋体" w:cs="Times New Roman"/>
          <w:i w:val="0"/>
          <w:iCs w:val="0"/>
          <w:strike w:val="0"/>
          <w:color w:val="000000"/>
          <w:sz w:val="24"/>
          <w:highlight w:val="none"/>
          <w:u w:val="none"/>
        </w:rPr>
        <w:t xml:space="preserve">升级的服务</w:t>
      </w:r>
      <w:r>
        <w:rPr>
          <w:rFonts w:hint="eastAsia" w:ascii="Times New Roman" w:hAnsi="Times New Roman" w:eastAsia="宋体" w:cs="Times New Roman"/>
          <w:i w:val="0"/>
          <w:iCs w:val="0"/>
          <w:color w:val="000000"/>
          <w:sz w:val="24"/>
          <w:highlight w:val="none"/>
          <w:u w:val="none"/>
        </w:rPr>
        <w:t xml:space="preserve">。免费开放信息采集接口，配合做好信息系统接入。</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5、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6、设备安装后，采购人按国家标准及厂方标准进行质量验收。当双方对验收标准有争议时，可委托双方一致认可的国家相关权威检测中心进行检测，费用由责任人承担。</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cyan"/>
          <w:u w:val="none"/>
        </w:rPr>
      </w:pPr>
      <w:r>
        <w:rPr>
          <w:rFonts w:hint="eastAsia" w:ascii="Times New Roman" w:hAnsi="Times New Roman" w:eastAsia="宋体" w:cs="Times New Roman"/>
          <w:i w:val="0"/>
          <w:iCs w:val="0"/>
          <w:color w:val="000000"/>
          <w:sz w:val="24"/>
          <w:highlight w:val="none"/>
          <w:u w:val="none"/>
        </w:rPr>
        <w:t xml:space="preserve">7、投标人应针对所投的项目提供专门的服务团队（团队需设置培训人员≥2人、设备安装人员≥1人）负责设备的安装、售后、维修等服务。在设备质保期内，一旦发生质量问题，中标人在接到报修后2小时内响应，4小时内到达现场，24小时内排除故障；提供详细周密的紧急维保预案。同时提供设备维修期间免费提供备品备件及详细维保方案。在设备质保期内，平台每日巡检时，如发现AED设备电池电量低于20%，应当自发现起24小时内完成电池更换或提供备用机（提供备用机的电量应≥80%）。如机器发生故障，能及时响应</w:t>
      </w:r>
      <w:r>
        <w:rPr>
          <w:rFonts w:hint="eastAsia" w:cs="Times New Roman"/>
          <w:i w:val="0"/>
          <w:iCs w:val="0"/>
          <w:color w:val="000000"/>
          <w:sz w:val="24"/>
          <w:highlight w:val="none"/>
          <w:u w:val="none"/>
          <w:lang w:val="en-US" w:eastAsia="zh-CN"/>
        </w:rPr>
        <w:t xml:space="preserve">更换或</w:t>
      </w:r>
      <w:r>
        <w:rPr>
          <w:rFonts w:hint="eastAsia" w:ascii="Times New Roman" w:hAnsi="Times New Roman" w:eastAsia="宋体" w:cs="Times New Roman"/>
          <w:i w:val="0"/>
          <w:iCs w:val="0"/>
          <w:color w:val="000000"/>
          <w:sz w:val="24"/>
          <w:highlight w:val="none"/>
          <w:u w:val="none"/>
        </w:rPr>
        <w:t xml:space="preserve">提供备用机。如因未落实上述要求而产生后果，相关责任由中标人承担。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8、中标人应根据采购人要求，定制尺寸和印制标识及宣传内容，在规定的位置将AED及其相关配件免费安装到位，并根据配置场所实际情况,因地制宜，做好防晒防水防盗等工作。每台AED配置日常维护记录本。</w:t>
      </w:r>
      <w:r/>
    </w:p>
    <w:p>
      <w:pPr>
        <w:ind w:firstLine="480"/>
        <w:keepLines w:val="0"/>
        <w:keepNext w:val="0"/>
        <w:pageBreakBefore w:val="0"/>
        <w:spacing w:line="440" w:lineRule="exact"/>
        <w:rPr>
          <w:rFonts w:hint="eastAsia" w:ascii="Times New Roman" w:hAnsi="Times New Roman" w:eastAsia="宋体" w:cs="Times New Roman"/>
          <w:i w:val="0"/>
          <w:iCs w:val="0"/>
          <w:color w:val="000000"/>
          <w:sz w:val="24"/>
          <w:highlight w:val="cyan"/>
          <w:u w:val="none"/>
        </w:rPr>
      </w:pPr>
      <w:r>
        <w:rPr>
          <w:rFonts w:hint="eastAsia" w:ascii="Times New Roman" w:hAnsi="Times New Roman" w:eastAsia="宋体" w:cs="Times New Roman"/>
          <w:i w:val="0"/>
          <w:iCs w:val="0"/>
          <w:color w:val="000000"/>
          <w:sz w:val="24"/>
          <w:highlight w:val="none"/>
          <w:u w:val="none"/>
        </w:rPr>
        <w:t xml:space="preserve">9、中标人应根据采购人要求，在布点时至少提前3天通知点位负责人，以便各点位组织人员进行培训。在完成AED布点后立即启动对点位相关人员进行AED使用、AED的日常管理培训，心肺复苏+AED标准化操作培训。并向采购人提供各点位受培人员的签到、现场培训照片及完成《AED日常维护与注意事项提醒反馈单》、《AED点位接收反馈单》等相关资料填报并向采购方提交。同时根据采购方的需要对相关人员上门进行产品及网络技术免费培训，并制定与投标内容相应的培训方案。培训对象、时间、地点、场次由采购</w:t>
      </w:r>
      <w:r>
        <w:rPr>
          <w:rFonts w:hint="eastAsia" w:cs="Times New Roman"/>
          <w:i w:val="0"/>
          <w:iCs w:val="0"/>
          <w:color w:val="000000"/>
          <w:sz w:val="24"/>
          <w:highlight w:val="none"/>
          <w:u w:val="none"/>
          <w:lang w:eastAsia="zh-CN"/>
        </w:rPr>
        <w:t xml:space="preserve">人</w:t>
      </w:r>
      <w:r>
        <w:rPr>
          <w:rFonts w:hint="eastAsia" w:ascii="Times New Roman" w:hAnsi="Times New Roman" w:eastAsia="宋体" w:cs="Times New Roman"/>
          <w:i w:val="0"/>
          <w:iCs w:val="0"/>
          <w:color w:val="000000"/>
          <w:sz w:val="24"/>
          <w:highlight w:val="none"/>
          <w:u w:val="none"/>
        </w:rPr>
        <w:t xml:space="preserve">确定，每场次培训不少于2小时。内容：AED的操作使用程序、简易报警信息识别与处理、复杂报警情况信息上报流程等。如因未落实上述要求而产生后果，相关责任由中标人承担。</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p>
      <w:pPr>
        <w:ind w:firstLine="480"/>
        <w:keepLines w:val="0"/>
        <w:keepNext w:val="0"/>
        <w:pageBreakBefore w:val="0"/>
        <w:spacing w:line="440" w:lineRule="exact"/>
        <w:rPr>
          <w:rFonts w:hint="eastAsia"/>
          <w:color w:val="000000"/>
          <w:sz w:val="24"/>
          <w:szCs w:val="24"/>
          <w:highlight w:val="none"/>
        </w:rPr>
      </w:pPr>
      <w:r>
        <w:rPr>
          <w:rFonts w:hint="eastAsia"/>
          <w:color w:val="000000"/>
          <w:sz w:val="24"/>
          <w:szCs w:val="24"/>
          <w:highlight w:val="none"/>
          <w:lang w:val="en-US" w:eastAsia="zh-CN"/>
        </w:rPr>
        <w:t xml:space="preserve">10</w:t>
      </w:r>
      <w:r>
        <w:rPr>
          <w:rFonts w:hint="eastAsia"/>
          <w:color w:val="000000"/>
          <w:sz w:val="24"/>
          <w:szCs w:val="24"/>
          <w:highlight w:val="none"/>
        </w:rPr>
        <w:t xml:space="preserve">、如因产品质量导致采购人受到有关部门处罚或造成各项损失，由中标人承担全部经济和法律责任，同时采购人将不予支付对应货物款项。</w:t>
      </w:r>
      <w:bookmarkStart w:id="158" w:name="_Toc3330"/>
      <w:r/>
      <w:r/>
    </w:p>
    <w:p>
      <w:pPr>
        <w:ind w:firstLine="211"/>
        <w:keepLines w:val="0"/>
        <w:keepNext w:val="0"/>
        <w:pageBreakBefore w:val="0"/>
        <w:spacing w:line="440" w:lineRule="exact"/>
        <w:rPr>
          <w:rFonts w:hint="default" w:ascii="Times New Roman" w:hAnsi="Times New Roman" w:eastAsia="宋体" w:cs="Times New Roman"/>
          <w:color w:val="000000"/>
          <w:sz w:val="24"/>
          <w:szCs w:val="24"/>
          <w:highlight w:val="none"/>
          <w:lang w:val="en-US" w:eastAsia="zh-CN"/>
        </w:rPr>
      </w:pPr>
      <w:r>
        <w:rPr>
          <w:rFonts w:hint="eastAsia" w:ascii="宋体" w:hAnsi="宋体" w:eastAsia="宋体" w:cs="宋体"/>
          <w:b/>
          <w:bCs/>
          <w:highlight w:val="none"/>
          <w:lang w:val="zh-CN" w:eastAsia="zh-CN"/>
        </w:rPr>
        <w:t xml:space="preserve">★</w:t>
      </w:r>
      <w:r>
        <w:rPr>
          <w:rFonts w:hint="eastAsia"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投标人须</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strike w:val="0"/>
          <w:color w:val="000000"/>
          <w:sz w:val="24"/>
          <w:szCs w:val="22"/>
          <w:highlight w:val="none"/>
          <w:lang w:val="en-US" w:eastAsia="zh-CN"/>
        </w:rPr>
        <w:t xml:space="preserve">具有国家职业资格应急救援员证书</w:t>
      </w:r>
      <w:r>
        <w:rPr>
          <w:rFonts w:hint="eastAsia" w:cs="Times New Roman"/>
          <w:strike w:val="0"/>
          <w:color w:val="000000"/>
          <w:sz w:val="24"/>
          <w:szCs w:val="22"/>
          <w:highlight w:val="none"/>
          <w:lang w:val="en-US" w:eastAsia="zh-CN"/>
        </w:rPr>
        <w:t xml:space="preserve">的</w:t>
      </w:r>
      <w:r>
        <w:rPr>
          <w:rFonts w:hint="eastAsia" w:ascii="Times New Roman" w:hAnsi="Times New Roman" w:eastAsia="宋体" w:cs="Times New Roman"/>
          <w:strike w:val="0"/>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val="0"/>
          <w:bCs w:val="0"/>
          <w:sz w:val="24"/>
          <w:szCs w:val="24"/>
          <w:highlight w:val="none"/>
          <w:lang w:eastAsia="zh-CN"/>
        </w:rPr>
        <w:t xml:space="preserve">在签订合同时，采购人可要求提供</w:t>
      </w:r>
      <w:r>
        <w:rPr>
          <w:rFonts w:hint="eastAsia" w:cs="Times New Roman"/>
          <w:b w:val="0"/>
          <w:bCs w:val="0"/>
          <w:sz w:val="24"/>
          <w:szCs w:val="24"/>
          <w:highlight w:val="none"/>
          <w:lang w:val="en-US" w:eastAsia="zh-CN"/>
        </w:rPr>
        <w:t xml:space="preserve">上述人员证书及社保</w:t>
      </w:r>
      <w:r>
        <w:rPr>
          <w:rFonts w:hint="eastAsia" w:ascii="Times New Roman" w:hAnsi="Times New Roman" w:eastAsia="宋体" w:cs="Times New Roman"/>
          <w:b w:val="0"/>
          <w:bCs w:val="0"/>
          <w:sz w:val="24"/>
          <w:szCs w:val="24"/>
          <w:highlight w:val="none"/>
          <w:lang w:eastAsia="zh-CN"/>
        </w:rPr>
        <w:t xml:space="preserve">进行核查，如中标人不能提供或不符合招标要求，中标人承担相应责任。</w:t>
      </w:r>
      <w:r/>
    </w:p>
    <w:p>
      <w:pPr>
        <w:ind w:firstLine="480"/>
        <w:keepLines w:val="0"/>
        <w:keepNext w:val="0"/>
        <w:pageBreakBefore w:val="0"/>
        <w:spacing w:line="440" w:lineRule="exact"/>
        <w:rPr>
          <w:rFonts w:hint="default"/>
          <w:color w:val="000000"/>
          <w:sz w:val="24"/>
          <w:szCs w:val="24"/>
          <w:highlight w:val="none"/>
        </w:rPr>
      </w:pPr>
      <w:r>
        <w:rPr>
          <w:rFonts w:hint="eastAsia"/>
          <w:b/>
          <w:bCs/>
          <w:color w:val="000000"/>
          <w:sz w:val="24"/>
          <w:szCs w:val="24"/>
          <w:highlight w:val="none"/>
          <w:lang w:val="en-US" w:eastAsia="zh-CN"/>
        </w:rPr>
        <w:t xml:space="preserve">12、</w:t>
      </w:r>
      <w:r>
        <w:rPr>
          <w:rFonts w:hint="eastAsia" w:ascii="宋体" w:hAnsi="宋体"/>
          <w:b/>
          <w:bCs/>
          <w:sz w:val="24"/>
          <w:szCs w:val="21"/>
          <w:highlight w:val="none"/>
        </w:rPr>
        <w:t xml:space="preserve">工作人员无特殊原因不得随意更换，如确需更换的，应提前三天书面说明并征得采购人同意，且在</w:t>
      </w:r>
      <w:r>
        <w:rPr>
          <w:rFonts w:hint="eastAsia" w:ascii="宋体" w:hAnsi="宋体"/>
          <w:b/>
          <w:bCs/>
          <w:sz w:val="24"/>
          <w:szCs w:val="21"/>
          <w:highlight w:val="none"/>
          <w:lang w:val="en-US" w:eastAsia="zh-CN"/>
        </w:rPr>
        <w:t xml:space="preserve">一周</w:t>
      </w:r>
      <w:r>
        <w:rPr>
          <w:rFonts w:hint="eastAsia" w:ascii="宋体" w:hAnsi="宋体"/>
          <w:b/>
          <w:bCs/>
          <w:sz w:val="24"/>
          <w:szCs w:val="21"/>
          <w:highlight w:val="none"/>
        </w:rPr>
        <w:t xml:space="preserve">内配齐，更换的工作人员职称、证书、资历等要求不能低于原投入人员。</w:t>
      </w:r>
      <w:r/>
    </w:p>
    <w:p>
      <w:pPr>
        <w:keepLines w:val="0"/>
        <w:keepNext w:val="0"/>
        <w:pageBreakBefore w:val="0"/>
        <w:spacing w:line="440" w:lineRule="exact"/>
        <w:rPr>
          <w:b/>
          <w:sz w:val="28"/>
          <w:szCs w:val="22"/>
          <w:highlight w:val="none"/>
        </w:rPr>
        <w:outlineLvl w:val="2"/>
      </w:pPr>
      <w:r>
        <w:rPr>
          <w:rFonts w:hint="eastAsia"/>
          <w:b/>
          <w:sz w:val="28"/>
          <w:szCs w:val="22"/>
          <w:highlight w:val="none"/>
        </w:rPr>
        <w:t xml:space="preserve">七</w:t>
      </w:r>
      <w:r>
        <w:rPr>
          <w:b/>
          <w:sz w:val="28"/>
          <w:szCs w:val="22"/>
          <w:highlight w:val="none"/>
        </w:rPr>
        <w:t xml:space="preserve">、其他：</w:t>
      </w:r>
      <w:bookmarkEnd w:id="158"/>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bookmarkStart w:id="159" w:name="_Toc9497"/>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u w:val="none"/>
        </w:rPr>
        <w:t xml:space="preserve">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招标文件中</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宋体" w:hAnsi="宋体" w:eastAsia="宋体" w:cs="宋体"/>
          <w:b/>
          <w:bCs/>
          <w:color w:val="000000"/>
          <w:sz w:val="24"/>
          <w:szCs w:val="24"/>
          <w:highlight w:val="none"/>
          <w:u w:val="none"/>
        </w:rPr>
        <w:t xml:space="preserve">实质性要求</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“▲”项为重要参数，</w:t>
      </w:r>
      <w:r>
        <w:rPr>
          <w:rFonts w:hint="eastAsia"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rPr>
        <w:t xml:space="preserve">货物技术性能参数要求</w:t>
      </w:r>
      <w:r>
        <w:rPr>
          <w:rFonts w:hint="eastAsia" w:hAnsi="宋体" w:cs="宋体"/>
          <w:b/>
          <w:bCs/>
          <w:color w:val="000000"/>
          <w:sz w:val="24"/>
          <w:szCs w:val="24"/>
          <w:highlight w:val="none"/>
          <w:u w:val="none"/>
          <w:lang w:eastAsia="zh-CN"/>
        </w:rPr>
        <w:t xml:space="preserve">”</w:t>
      </w:r>
      <w:r>
        <w:rPr>
          <w:rFonts w:hint="eastAsia" w:hAnsi="宋体" w:cs="宋体"/>
          <w:b/>
          <w:bCs/>
          <w:color w:val="000000"/>
          <w:sz w:val="24"/>
          <w:szCs w:val="24"/>
          <w:highlight w:val="none"/>
          <w:u w:val="none"/>
          <w:lang w:val="en-US" w:eastAsia="zh-CN"/>
        </w:rPr>
        <w:t xml:space="preserve">中</w:t>
      </w:r>
      <w:r>
        <w:rPr>
          <w:rFonts w:hint="eastAsia" w:ascii="宋体" w:hAnsi="宋体" w:eastAsia="宋体" w:cs="宋体"/>
          <w:b/>
          <w:bCs/>
          <w:color w:val="000000"/>
          <w:sz w:val="24"/>
          <w:szCs w:val="24"/>
          <w:highlight w:val="none"/>
          <w:u w:val="none"/>
        </w:rPr>
        <w:t xml:space="preserve">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sz w:val="24"/>
          <w:szCs w:val="24"/>
          <w:highlight w:val="none"/>
          <w:u w:val="none"/>
        </w:rPr>
        <w:t xml:space="preserve">标“▲”项之外的</w:t>
      </w:r>
      <w:r>
        <w:rPr>
          <w:rFonts w:hint="default" w:ascii="Times New Roman" w:hAnsi="Times New Roman" w:cs="Times New Roman"/>
          <w:b/>
          <w:bCs/>
          <w:color w:val="000000"/>
          <w:sz w:val="24"/>
          <w:szCs w:val="24"/>
          <w:highlight w:val="none"/>
          <w:u w:val="none"/>
        </w:rPr>
        <w:t xml:space="preserve">技术性能参数为常规参数。</w:t>
      </w:r>
      <w:r/>
    </w:p>
    <w:p>
      <w:pPr>
        <w:pStyle w:val="762"/>
        <w:ind w:left="0" w:firstLine="72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1.1标“★”</w:t>
      </w:r>
      <w:r>
        <w:rPr>
          <w:rFonts w:hint="eastAsia" w:ascii="宋体" w:hAnsi="宋体" w:eastAsia="宋体" w:cs="宋体"/>
          <w:b/>
          <w:bCs/>
          <w:color w:val="000000"/>
          <w:sz w:val="24"/>
          <w:szCs w:val="24"/>
          <w:highlight w:val="none"/>
          <w:u w:val="none"/>
          <w:lang w:val="en-US" w:eastAsia="zh-CN"/>
        </w:rPr>
        <w:t xml:space="preserve">要求</w:t>
      </w:r>
      <w:r>
        <w:rPr>
          <w:rFonts w:hint="eastAsia" w:ascii="宋体" w:hAnsi="宋体" w:eastAsia="宋体" w:cs="宋体"/>
          <w:b/>
          <w:bCs/>
          <w:color w:val="000000"/>
          <w:sz w:val="24"/>
          <w:szCs w:val="24"/>
          <w:highlight w:val="none"/>
          <w:u w:val="none"/>
        </w:rPr>
        <w:t xml:space="preserve">：必须满足，任何一项未满足的，将按无效投标处理。</w:t>
      </w:r>
      <w:r>
        <w:rPr>
          <w:rFonts w:hint="eastAsia" w:ascii="宋体" w:hAnsi="宋体" w:eastAsia="宋体" w:cs="宋体"/>
          <w:b/>
          <w:bCs/>
          <w:sz w:val="24"/>
          <w:szCs w:val="24"/>
          <w:highlight w:val="none"/>
          <w:u w:val="none"/>
        </w:rPr>
        <w:t xml:space="preserve">如招标文件标注“证明材料”的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需按招标文件要求提供相关证明材料佐证，未按要求提供相关证明材料或提供的证明材料无法佐证的</w:t>
      </w:r>
      <w:r>
        <w:rPr>
          <w:rFonts w:hint="eastAsia" w:ascii="宋体" w:hAnsi="宋体" w:eastAsia="宋体" w:cs="宋体"/>
          <w:b/>
          <w:bCs/>
          <w:sz w:val="24"/>
          <w:szCs w:val="24"/>
          <w:highlight w:val="none"/>
          <w:u w:val="none"/>
        </w:rPr>
        <w:t xml:space="preserve">，也将按无效投标处理。</w:t>
      </w:r>
      <w:r/>
    </w:p>
    <w:p>
      <w:pPr>
        <w:pStyle w:val="762"/>
        <w:ind w:left="0" w:firstLine="793"/>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1.</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eastAsia="宋体" w:cs="宋体"/>
          <w:b/>
          <w:bCs/>
          <w:color w:val="000000"/>
          <w:sz w:val="24"/>
          <w:szCs w:val="24"/>
          <w:highlight w:val="none"/>
          <w:u w:val="none"/>
        </w:rPr>
        <w:t xml:space="preserve">标“▲”要求：</w:t>
      </w:r>
      <w:r>
        <w:rPr>
          <w:rFonts w:hint="eastAsia" w:ascii="宋体" w:hAnsi="宋体" w:eastAsia="宋体" w:cs="宋体"/>
          <w:b/>
          <w:bCs/>
          <w:color w:val="000000"/>
          <w:sz w:val="24"/>
          <w:szCs w:val="24"/>
          <w:highlight w:val="none"/>
        </w:rPr>
        <w:t xml:space="preserve">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项重要参数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u w:val="none"/>
        </w:rPr>
        <w:t xml:space="preserve">如招标文件标注</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rPr>
        <w:t xml:space="preserve">证明材料</w:t>
      </w:r>
      <w:r>
        <w:rPr>
          <w:rFonts w:hint="eastAsia" w:ascii="宋体" w:hAnsi="宋体" w:eastAsia="宋体" w:cs="宋体"/>
          <w:b/>
          <w:bCs/>
          <w:sz w:val="24"/>
          <w:szCs w:val="24"/>
          <w:highlight w:val="none"/>
          <w:u w:val="none"/>
          <w:lang w:eastAsia="zh-CN"/>
        </w:rPr>
        <w:t xml:space="preserve">”</w:t>
      </w:r>
      <w:r>
        <w:rPr>
          <w:rFonts w:hint="eastAsia" w:ascii="宋体" w:hAnsi="宋体" w:eastAsia="宋体" w:cs="宋体"/>
          <w:b/>
          <w:bCs/>
          <w:sz w:val="24"/>
          <w:szCs w:val="24"/>
          <w:highlight w:val="none"/>
          <w:u w:val="none"/>
        </w:rPr>
        <w:t xml:space="preserve">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在响应的同时，还</w:t>
      </w:r>
      <w:r>
        <w:rPr>
          <w:rFonts w:hint="eastAsia" w:ascii="宋体" w:hAnsi="宋体" w:eastAsia="宋体" w:cs="宋体"/>
          <w:b/>
          <w:bCs/>
          <w:color w:val="000000"/>
          <w:sz w:val="24"/>
          <w:szCs w:val="24"/>
          <w:highlight w:val="none"/>
        </w:rPr>
        <w:t xml:space="preserve">需按招标文件要求提供相关证明材料佐证，未按要求提供相关证明材料或提供的</w:t>
      </w:r>
      <w:r>
        <w:rPr>
          <w:rFonts w:hint="eastAsia" w:ascii="宋体" w:hAnsi="宋体" w:eastAsia="宋体" w:cs="宋体"/>
          <w:b/>
          <w:bCs/>
          <w:color w:val="000000"/>
          <w:sz w:val="24"/>
          <w:szCs w:val="24"/>
          <w:highlight w:val="none"/>
          <w:u w:val="none"/>
        </w:rPr>
        <w:t xml:space="preserve">证明材料无法佐证的，</w:t>
      </w:r>
      <w:r>
        <w:rPr>
          <w:rFonts w:hint="eastAsia" w:ascii="宋体" w:hAnsi="宋体" w:eastAsia="宋体" w:cs="宋体"/>
          <w:b/>
          <w:bCs/>
          <w:color w:val="000000"/>
          <w:sz w:val="24"/>
          <w:szCs w:val="24"/>
          <w:highlight w:val="none"/>
          <w:u w:val="none"/>
          <w:lang w:val="en-US" w:eastAsia="zh-CN"/>
        </w:rPr>
        <w:t xml:space="preserve">将</w:t>
      </w:r>
      <w:r>
        <w:rPr>
          <w:rFonts w:hint="eastAsia" w:ascii="宋体" w:hAnsi="宋体" w:eastAsia="宋体" w:cs="宋体"/>
          <w:b/>
          <w:bCs/>
          <w:color w:val="000000"/>
          <w:sz w:val="24"/>
          <w:szCs w:val="24"/>
          <w:highlight w:val="none"/>
          <w:u w:val="none"/>
        </w:rPr>
        <w:t xml:space="preserve">视为负偏离。</w:t>
      </w:r>
      <w:r/>
    </w:p>
    <w:p>
      <w:pPr>
        <w:pStyle w:val="762"/>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r/>
    </w:p>
    <w:p>
      <w:pPr>
        <w:rPr>
          <w:rFonts w:hint="eastAsia"/>
          <w:b/>
          <w:bCs/>
          <w:sz w:val="28"/>
          <w:highlight w:val="none"/>
        </w:rPr>
      </w:pPr>
      <w:r>
        <w:rPr>
          <w:rFonts w:hint="eastAsia"/>
          <w:b/>
          <w:bCs/>
          <w:sz w:val="28"/>
          <w:highlight w:val="none"/>
        </w:rPr>
        <w:br w:type="page" w:clear="all"/>
      </w:r>
      <w:bookmarkEnd w:id="159"/>
      <w:r/>
      <w:r/>
    </w:p>
    <w:p>
      <w:pPr>
        <w:pStyle w:val="742"/>
        <w:rPr>
          <w:rFonts w:ascii="Times New Roman" w:hAnsi="Times New Roman"/>
          <w:color w:val="000000"/>
          <w:highlight w:val="none"/>
        </w:rPr>
      </w:pPr>
      <w:r/>
      <w:bookmarkStart w:id="160" w:name="_Toc27207"/>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5"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4" o:spid="_x0000_s4"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r>
        <w:rPr>
          <w:rFonts w:ascii="Times New Roman" w:hAnsi="Times New Roman"/>
          <w:highlight w:val="none"/>
        </w:rPr>
        <w:t xml:space="preserve">评标方法与评标标准</w:t>
      </w:r>
      <w:bookmarkEnd w:id="149"/>
      <w:r/>
      <w:bookmarkEnd w:id="150"/>
      <w:r/>
      <w:bookmarkEnd w:id="151"/>
      <w:r/>
      <w:bookmarkEnd w:id="160"/>
      <w:r/>
      <w:r/>
    </w:p>
    <w:p>
      <w:pPr>
        <w:spacing w:line="440" w:lineRule="exact"/>
        <w:rPr>
          <w:b/>
          <w:color w:val="000000"/>
          <w:sz w:val="28"/>
          <w:highlight w:val="none"/>
        </w:rPr>
        <w:outlineLvl w:val="1"/>
      </w:pPr>
      <w:r/>
      <w:bookmarkStart w:id="161" w:name="_Toc25318"/>
      <w:r/>
      <w:bookmarkStart w:id="162" w:name="_Toc20376"/>
      <w:r/>
      <w:bookmarkStart w:id="163" w:name="_Toc22914"/>
      <w:r/>
      <w:bookmarkStart w:id="164" w:name="_Toc730"/>
      <w:r>
        <w:rPr>
          <w:b/>
          <w:color w:val="000000"/>
          <w:sz w:val="28"/>
          <w:highlight w:val="none"/>
        </w:rPr>
        <w:t xml:space="preserve">一、评审方法：</w:t>
      </w:r>
      <w:bookmarkEnd w:id="161"/>
      <w:r/>
      <w:bookmarkEnd w:id="162"/>
      <w:r/>
      <w:bookmarkEnd w:id="163"/>
      <w:r/>
      <w:bookmarkEnd w:id="164"/>
      <w:r/>
      <w:r/>
    </w:p>
    <w:p>
      <w:pPr>
        <w:ind w:firstLine="482"/>
        <w:spacing w:line="440" w:lineRule="exact"/>
        <w:rPr>
          <w:b/>
          <w:sz w:val="24"/>
          <w:highlight w:val="none"/>
        </w:rPr>
      </w:pPr>
      <w:r>
        <w:rPr>
          <w:b/>
          <w:sz w:val="24"/>
          <w:highlight w:val="none"/>
        </w:rPr>
        <w:t xml:space="preserve">1、每个</w:t>
      </w:r>
      <w:r>
        <w:rPr>
          <w:rFonts w:hint="eastAsia"/>
          <w:b/>
          <w:sz w:val="24"/>
          <w:highlight w:val="none"/>
        </w:rPr>
        <w:t xml:space="preserve">分包</w:t>
      </w:r>
      <w:r>
        <w:rPr>
          <w:b/>
          <w:sz w:val="24"/>
          <w:highlight w:val="none"/>
        </w:rPr>
        <w:t xml:space="preserve">独立评标，分别推荐中标候选人。</w:t>
      </w:r>
      <w:r/>
    </w:p>
    <w:p>
      <w:pPr>
        <w:ind w:firstLine="482"/>
        <w:spacing w:line="440" w:lineRule="exact"/>
        <w:rPr>
          <w:b/>
          <w:sz w:val="24"/>
          <w:highlight w:val="none"/>
        </w:rPr>
      </w:pPr>
      <w:r>
        <w:rPr>
          <w:b/>
          <w:sz w:val="24"/>
          <w:highlight w:val="none"/>
        </w:rPr>
        <w:t xml:space="preserve">2、每个</w:t>
      </w:r>
      <w:r>
        <w:rPr>
          <w:rFonts w:hint="eastAsia"/>
          <w:b/>
          <w:sz w:val="24"/>
          <w:highlight w:val="none"/>
        </w:rPr>
        <w:t xml:space="preserve">分包</w:t>
      </w:r>
      <w:r>
        <w:rPr>
          <w:b/>
          <w:sz w:val="24"/>
          <w:highlight w:val="none"/>
        </w:rPr>
        <w:t xml:space="preserve">的评标均采用综合评分法。</w:t>
      </w:r>
      <w:r>
        <w:rPr>
          <w:rFonts w:hint="eastAsia"/>
          <w:bCs/>
          <w:sz w:val="24"/>
          <w:highlight w:val="none"/>
        </w:rPr>
        <w:t xml:space="preserve">评标结果按</w:t>
      </w:r>
      <w:r>
        <w:rPr>
          <w:bCs/>
          <w:sz w:val="24"/>
          <w:highlight w:val="none"/>
        </w:rPr>
        <w:t xml:space="preserve">评审后得分由高到低顺序排列。得分相同的，按投标报价由低到高顺序排列。得分且投标报价相同的</w:t>
      </w:r>
      <w:r>
        <w:rPr>
          <w:rFonts w:hint="eastAsia"/>
          <w:bCs/>
          <w:sz w:val="24"/>
          <w:highlight w:val="none"/>
        </w:rPr>
        <w:t xml:space="preserve">，则由评标委员会组织抽签确定</w:t>
      </w:r>
      <w:r>
        <w:rPr>
          <w:bCs/>
          <w:sz w:val="24"/>
          <w:highlight w:val="none"/>
        </w:rPr>
        <w:t xml:space="preserve">。</w:t>
      </w:r>
      <w:r/>
    </w:p>
    <w:p>
      <w:pPr>
        <w:pStyle w:val="762"/>
        <w:ind w:firstLine="0"/>
        <w:rPr>
          <w:rFonts w:ascii="Times New Roman"/>
          <w:highlight w:val="none"/>
        </w:rPr>
      </w:pPr>
      <w:r/>
      <w:bookmarkStart w:id="165" w:name="_Toc19876"/>
      <w:r/>
      <w:bookmarkStart w:id="166" w:name="_Toc13925"/>
      <w:r/>
      <w:bookmarkStart w:id="167" w:name="_Toc1435"/>
      <w:r/>
      <w:bookmarkStart w:id="168" w:name="_Toc25155"/>
      <w:r/>
      <w:r/>
    </w:p>
    <w:p>
      <w:pPr>
        <w:spacing w:line="440" w:lineRule="exact"/>
        <w:rPr>
          <w:b/>
          <w:color w:val="000000"/>
          <w:sz w:val="28"/>
          <w:highlight w:val="none"/>
        </w:rPr>
        <w:outlineLvl w:val="1"/>
      </w:pPr>
      <w:r>
        <w:rPr>
          <w:b/>
          <w:color w:val="000000"/>
          <w:sz w:val="28"/>
          <w:highlight w:val="none"/>
        </w:rPr>
        <w:t xml:space="preserve">二、评审因素、权值及评分标准：</w:t>
      </w:r>
      <w:bookmarkEnd w:id="165"/>
      <w:r/>
      <w:bookmarkEnd w:id="166"/>
      <w:r/>
      <w:bookmarkEnd w:id="167"/>
      <w:r/>
      <w:bookmarkEnd w:id="168"/>
      <w:r/>
      <w:r/>
    </w:p>
    <w:p>
      <w:pPr>
        <w:ind w:firstLine="470"/>
        <w:spacing w:line="440" w:lineRule="exact"/>
        <w:rPr>
          <w:bCs/>
          <w:sz w:val="24"/>
          <w:highlight w:val="none"/>
        </w:rPr>
      </w:pPr>
      <w:r>
        <w:rPr>
          <w:bCs/>
          <w:sz w:val="24"/>
          <w:highlight w:val="none"/>
        </w:rPr>
        <w:t xml:space="preserve">注：每部分的得分保留小数点后两位，合计得分保留小数点后两位。</w:t>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一包</w:t>
      </w:r>
      <w:r>
        <w:rPr>
          <w:b/>
          <w:sz w:val="24"/>
          <w:highlight w:val="none"/>
        </w:rPr>
        <w:t xml:space="preserve">：</w:t>
      </w:r>
      <w:r>
        <w:rPr>
          <w:rFonts w:hint="eastAsia"/>
          <w:b/>
          <w:sz w:val="24"/>
          <w:highlight w:val="none"/>
          <w:lang w:eastAsia="zh-CN"/>
        </w:rPr>
        <w:t xml:space="preserve">呼吸机、除颤监护仪及心电图机采购</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b w:val="0"/>
          <w:bCs w:val="0"/>
          <w:sz w:val="24"/>
          <w:highlight w:val="none"/>
        </w:rPr>
      </w:pPr>
      <w:r>
        <w:rPr>
          <w:b w:val="0"/>
          <w:bCs w:val="0"/>
          <w:sz w:val="24"/>
          <w:highlight w:val="none"/>
        </w:rPr>
        <w:t xml:space="preserve">满足招标文件要求且投标价格最低的投标报价为评标基准价</w:t>
      </w:r>
      <w:r>
        <w:rPr>
          <w:rFonts w:hint="eastAsia"/>
          <w:b w:val="0"/>
          <w:bCs w:val="0"/>
          <w:sz w:val="24"/>
          <w:highlight w:val="none"/>
        </w:rPr>
        <w:t xml:space="preserve">，</w:t>
      </w:r>
      <w:r>
        <w:rPr>
          <w:b w:val="0"/>
          <w:bCs w:val="0"/>
          <w:sz w:val="24"/>
          <w:highlight w:val="none"/>
        </w:rPr>
        <w:t xml:space="preserve">其价格分为</w:t>
      </w:r>
      <w:r>
        <w:rPr>
          <w:rFonts w:hint="eastAsia"/>
          <w:b w:val="0"/>
          <w:bCs w:val="0"/>
          <w:sz w:val="24"/>
          <w:highlight w:val="none"/>
        </w:rPr>
        <w:t xml:space="preserve">40</w:t>
      </w:r>
      <w:r>
        <w:rPr>
          <w:b w:val="0"/>
          <w:bCs w:val="0"/>
          <w:sz w:val="24"/>
          <w:highlight w:val="none"/>
        </w:rPr>
        <w:t xml:space="preserve">分；其他投标人的价格分按下列公式计算：投标报价得分＝（评标基准价／投标报价</w:t>
      </w:r>
      <w:r>
        <w:rPr>
          <w:rFonts w:hint="eastAsia"/>
          <w:b w:val="0"/>
          <w:bCs w:val="0"/>
          <w:sz w:val="24"/>
          <w:highlight w:val="none"/>
          <w:lang w:eastAsia="zh-CN"/>
        </w:rPr>
        <w:t xml:space="preserve">）</w:t>
      </w:r>
      <w:r>
        <w:rPr>
          <w:b w:val="0"/>
          <w:bCs w:val="0"/>
          <w:sz w:val="24"/>
          <w:highlight w:val="none"/>
        </w:rPr>
        <w:t xml:space="preserve">×</w:t>
      </w:r>
      <w:r>
        <w:rPr>
          <w:rFonts w:hint="eastAsia"/>
          <w:b w:val="0"/>
          <w:bCs w:val="0"/>
          <w:sz w:val="24"/>
          <w:highlight w:val="none"/>
        </w:rPr>
        <w:t xml:space="preserve">40</w:t>
      </w:r>
      <w:r>
        <w:rPr>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bCs/>
          <w:color w:val="000000"/>
          <w:sz w:val="28"/>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52</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38</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w:t>
            </w:r>
            <w:r>
              <w:rPr>
                <w:rFonts w:hint="eastAsia" w:cs="Times New Roman"/>
                <w:sz w:val="24"/>
                <w:szCs w:val="22"/>
                <w:highlight w:val="none"/>
                <w:lang w:val="en-US" w:eastAsia="zh-CN"/>
              </w:rPr>
              <w:t xml:space="preserve">38</w:t>
            </w:r>
            <w:r>
              <w:rPr>
                <w:rFonts w:hint="default" w:ascii="Times New Roman" w:hAnsi="Times New Roman" w:eastAsia="宋体" w:cs="Times New Roman"/>
                <w:sz w:val="24"/>
                <w:szCs w:val="22"/>
                <w:highlight w:val="none"/>
              </w:rPr>
              <w:t xml:space="preserve">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共30项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1</w:t>
            </w:r>
            <w:r>
              <w:rPr>
                <w:rFonts w:hint="default" w:ascii="Times New Roman" w:hAnsi="Times New Roman" w:eastAsia="宋体" w:cs="Times New Roman"/>
                <w:sz w:val="24"/>
                <w:szCs w:val="22"/>
                <w:highlight w:val="none"/>
              </w:rPr>
              <w:t xml:space="preserve">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共32项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0.25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w:t>
            </w:r>
            <w:r>
              <w:rPr>
                <w:rFonts w:hint="eastAsia"/>
                <w:strike w:val="0"/>
                <w:color w:val="000000"/>
                <w:sz w:val="24"/>
                <w:szCs w:val="22"/>
                <w:highlight w:val="none"/>
              </w:rPr>
              <w:t xml:space="preserve">（</w:t>
            </w:r>
            <w:r>
              <w:rPr>
                <w:rFonts w:hint="eastAsia"/>
                <w:strike w:val="0"/>
                <w:color w:val="000000"/>
                <w:sz w:val="24"/>
                <w:szCs w:val="22"/>
                <w:highlight w:val="none"/>
                <w:lang w:val="en-US" w:eastAsia="zh-CN"/>
              </w:rPr>
              <w:t xml:space="preserve">售后服务范围包括</w:t>
            </w:r>
            <w:r>
              <w:rPr>
                <w:rFonts w:hint="eastAsia"/>
                <w:strike w:val="0"/>
                <w:color w:val="000000"/>
                <w:sz w:val="24"/>
                <w:szCs w:val="22"/>
                <w:highlight w:val="none"/>
              </w:rPr>
              <w:t xml:space="preserve">每年</w:t>
            </w:r>
            <w:r>
              <w:rPr>
                <w:rFonts w:hint="eastAsia"/>
                <w:strike w:val="0"/>
                <w:color w:val="000000"/>
                <w:sz w:val="24"/>
                <w:szCs w:val="22"/>
                <w:highlight w:val="none"/>
                <w:lang w:val="en-US" w:eastAsia="zh-CN"/>
              </w:rPr>
              <w:t xml:space="preserve">或</w:t>
            </w:r>
            <w:r>
              <w:rPr>
                <w:rFonts w:hint="eastAsia"/>
                <w:strike w:val="0"/>
                <w:color w:val="000000"/>
                <w:sz w:val="24"/>
                <w:szCs w:val="22"/>
                <w:highlight w:val="none"/>
              </w:rPr>
              <w:t xml:space="preserve">每季度的设备巡检服务</w:t>
            </w:r>
            <w:r>
              <w:rPr>
                <w:rFonts w:hint="eastAsia"/>
                <w:strike w:val="0"/>
                <w:color w:val="000000"/>
                <w:sz w:val="24"/>
                <w:szCs w:val="22"/>
                <w:highlight w:val="none"/>
                <w:lang w:eastAsia="zh-CN"/>
              </w:rPr>
              <w:t xml:space="preserve">）</w:t>
            </w:r>
            <w:r>
              <w:rPr>
                <w:rFonts w:hint="eastAsia"/>
                <w:color w:val="000000"/>
                <w:sz w:val="24"/>
                <w:szCs w:val="22"/>
                <w:highlight w:val="none"/>
              </w:rPr>
              <w:t xml:space="preserve">等进行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879"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lang w:val="en-US" w:eastAsia="zh-CN"/>
              </w:rPr>
              <w:t xml:space="preserve">投标人</w:t>
            </w:r>
            <w:r>
              <w:rPr>
                <w:rFonts w:hint="eastAsia"/>
                <w:color w:val="000000"/>
                <w:sz w:val="24"/>
                <w:szCs w:val="22"/>
                <w:highlight w:val="none"/>
                <w:lang w:eastAsia="zh-CN"/>
              </w:rPr>
              <w:t xml:space="preserve">提供针对本项目（</w:t>
            </w:r>
            <w:r>
              <w:rPr>
                <w:rFonts w:hint="eastAsia"/>
                <w:color w:val="000000"/>
                <w:sz w:val="24"/>
                <w:szCs w:val="22"/>
                <w:highlight w:val="none"/>
                <w:lang w:val="en-US" w:eastAsia="zh-CN"/>
              </w:rPr>
              <w:t xml:space="preserve">包含所有货物</w:t>
            </w:r>
            <w:r>
              <w:rPr>
                <w:rFonts w:hint="eastAsia"/>
                <w:color w:val="000000"/>
                <w:sz w:val="24"/>
                <w:szCs w:val="22"/>
                <w:highlight w:val="none"/>
                <w:lang w:eastAsia="zh-CN"/>
              </w:rPr>
              <w:t xml:space="preserve">）的产品质量和售后服务承诺</w:t>
            </w:r>
            <w:r>
              <w:rPr>
                <w:rFonts w:hint="eastAsia"/>
                <w:color w:val="000000"/>
                <w:sz w:val="24"/>
                <w:szCs w:val="22"/>
                <w:highlight w:val="none"/>
                <w:lang w:val="en-US" w:eastAsia="zh-CN"/>
              </w:rPr>
              <w:t xml:space="preserve">的</w:t>
            </w:r>
            <w:r>
              <w:rPr>
                <w:rFonts w:hint="eastAsia"/>
                <w:color w:val="000000"/>
                <w:sz w:val="24"/>
                <w:szCs w:val="22"/>
                <w:highlight w:val="none"/>
                <w:lang w:eastAsia="zh-CN"/>
              </w:rPr>
              <w:t xml:space="preserve">得</w:t>
            </w:r>
            <w:r>
              <w:rPr>
                <w:rFonts w:hint="eastAsia"/>
                <w:color w:val="000000"/>
                <w:sz w:val="24"/>
                <w:szCs w:val="22"/>
                <w:highlight w:val="none"/>
                <w:lang w:val="en-US" w:eastAsia="zh-CN"/>
              </w:rPr>
              <w:t xml:space="preserve">2</w:t>
            </w:r>
            <w:r>
              <w:rPr>
                <w:rFonts w:hint="eastAsia"/>
                <w:color w:val="000000"/>
                <w:sz w:val="24"/>
                <w:szCs w:val="22"/>
                <w:highlight w:val="none"/>
                <w:lang w:eastAsia="zh-CN"/>
              </w:rPr>
              <w:t xml:space="preserve">分，未提供的不得分。</w:t>
            </w:r>
            <w:r>
              <w:rPr>
                <w:rFonts w:hint="eastAsia"/>
                <w:b/>
                <w:bCs/>
                <w:color w:val="000000"/>
                <w:sz w:val="24"/>
                <w:szCs w:val="22"/>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2012"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879"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2分</w:t>
            </w:r>
            <w:r/>
          </w:p>
        </w:tc>
        <w:tc>
          <w:tcPr>
            <w:shd w:val="clear" w:color="auto" w:fill="auto"/>
            <w:tcW w:w="5988" w:type="dxa"/>
            <w:vAlign w:val="center"/>
            <w:textDirection w:val="lrTb"/>
            <w:noWrap w:val="false"/>
          </w:tcPr>
          <w:p>
            <w:pPr>
              <w:jc w:val="left"/>
              <w:widowControl/>
              <w:rPr>
                <w:rFonts w:hint="default"/>
                <w:color w:val="000000"/>
                <w:sz w:val="24"/>
                <w:szCs w:val="22"/>
                <w:highlight w:val="none"/>
                <w:lang w:val="en-US" w:eastAsia="zh-CN"/>
              </w:rPr>
            </w:pPr>
            <w:r>
              <w:rPr>
                <w:rFonts w:hint="eastAsia"/>
                <w:color w:val="000000"/>
                <w:sz w:val="24"/>
                <w:szCs w:val="22"/>
                <w:highlight w:val="none"/>
                <w:lang w:val="en-US" w:eastAsia="zh-CN"/>
              </w:rPr>
              <w:t xml:space="preserve">根据投标人的运维响应时效能力进行综合评定：</w:t>
            </w:r>
            <w:r/>
          </w:p>
          <w:p>
            <w:pPr>
              <w:jc w:val="left"/>
              <w:widowControl/>
              <w:rPr>
                <w:rFonts w:hint="eastAsia"/>
                <w:color w:val="000000"/>
                <w:sz w:val="24"/>
                <w:szCs w:val="22"/>
                <w:highlight w:val="none"/>
                <w:lang w:val="en-US" w:eastAsia="zh-CN"/>
              </w:rPr>
            </w:pPr>
            <w:r>
              <w:rPr>
                <w:rFonts w:hint="eastAsia"/>
                <w:color w:val="000000"/>
                <w:sz w:val="24"/>
                <w:szCs w:val="22"/>
                <w:highlight w:val="none"/>
                <w:lang w:val="en-US" w:eastAsia="zh-CN"/>
              </w:rPr>
              <w:t xml:space="preserve">①投标人承诺接报后30分钟内响应，1小时内运维人员抵达现场，6小时内恢复设备可用状态或4小时内提供备用机替换的得2分。</w:t>
            </w:r>
            <w:r/>
          </w:p>
          <w:p>
            <w:pPr>
              <w:jc w:val="left"/>
              <w:widowControl/>
              <w:rPr>
                <w:rFonts w:hint="eastAsia"/>
                <w:color w:val="000000"/>
                <w:sz w:val="24"/>
                <w:szCs w:val="22"/>
                <w:highlight w:val="none"/>
                <w:lang w:val="en-US" w:eastAsia="zh-CN"/>
              </w:rPr>
            </w:pPr>
            <w:r>
              <w:rPr>
                <w:rFonts w:hint="eastAsia"/>
                <w:color w:val="000000"/>
                <w:sz w:val="24"/>
                <w:szCs w:val="22"/>
                <w:highlight w:val="none"/>
                <w:lang w:val="en-US" w:eastAsia="zh-CN"/>
              </w:rPr>
              <w:t xml:space="preserve">②投标人承诺接报后1小时内响应，2小时内运维人员抵达现场，12小时内恢复设备可用状态或6小时内提供备用机</w:t>
            </w:r>
            <w:r>
              <w:rPr>
                <w:rFonts w:hint="eastAsia" w:eastAsia="宋体"/>
                <w:color w:val="000000"/>
                <w:sz w:val="24"/>
                <w:szCs w:val="22"/>
                <w:highlight w:val="none"/>
                <w:lang w:val="en-US" w:eastAsia="zh-CN"/>
              </w:rPr>
              <w:t xml:space="preserve">替换</w:t>
            </w:r>
            <w:r>
              <w:rPr>
                <w:rFonts w:hint="eastAsia"/>
                <w:color w:val="000000"/>
                <w:sz w:val="24"/>
                <w:szCs w:val="22"/>
                <w:highlight w:val="none"/>
                <w:lang w:val="en-US" w:eastAsia="zh-CN"/>
              </w:rPr>
              <w:t xml:space="preserve">的得1分。</w:t>
            </w:r>
            <w:r/>
          </w:p>
          <w:p>
            <w:pPr>
              <w:jc w:val="left"/>
              <w:widowControl/>
              <w:rPr>
                <w:rFonts w:hint="default" w:ascii="Times New Roman" w:hAnsi="Times New Roman" w:eastAsia="宋体" w:cs="Times New Roman"/>
                <w:color w:val="000000"/>
                <w:sz w:val="24"/>
                <w:szCs w:val="22"/>
                <w:highlight w:val="none"/>
                <w:lang w:val="en-US" w:eastAsia="zh-CN" w:bidi="ar-SA"/>
              </w:rPr>
            </w:pPr>
            <w:r>
              <w:rPr>
                <w:rFonts w:hint="eastAsia"/>
                <w:b/>
                <w:bCs/>
                <w:color w:val="000000"/>
                <w:sz w:val="24"/>
                <w:szCs w:val="22"/>
                <w:highlight w:val="none"/>
                <w:lang w:val="en-US" w:eastAsia="zh-CN"/>
              </w:rPr>
              <w:t xml:space="preserve">注：超出以上响应时间的不得分。须提供承诺函。</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8</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的呼吸机</w:t>
            </w:r>
            <w:r>
              <w:rPr>
                <w:rFonts w:hint="eastAsia" w:cs="Times New Roman"/>
                <w:sz w:val="24"/>
                <w:szCs w:val="24"/>
                <w:highlight w:val="none"/>
                <w:lang w:val="en-US" w:eastAsia="zh-CN" w:bidi="ar"/>
              </w:rPr>
              <w:t xml:space="preserve">或</w:t>
            </w:r>
            <w:r>
              <w:rPr>
                <w:rFonts w:hint="eastAsia" w:ascii="Times New Roman" w:hAnsi="Times New Roman" w:eastAsia="宋体" w:cs="Times New Roman"/>
                <w:sz w:val="24"/>
                <w:szCs w:val="24"/>
                <w:highlight w:val="none"/>
                <w:lang w:eastAsia="zh-CN" w:bidi="ar"/>
              </w:rPr>
              <w:t xml:space="preserve">除颤监护仪</w:t>
            </w:r>
            <w:r>
              <w:rPr>
                <w:rFonts w:hint="eastAsia" w:cs="Times New Roman"/>
                <w:sz w:val="24"/>
                <w:szCs w:val="24"/>
                <w:highlight w:val="none"/>
                <w:lang w:val="en-US" w:eastAsia="zh-CN" w:bidi="ar"/>
              </w:rPr>
              <w:t xml:space="preserve">或</w:t>
            </w:r>
            <w:r>
              <w:rPr>
                <w:rFonts w:hint="eastAsia" w:ascii="Times New Roman" w:hAnsi="Times New Roman" w:eastAsia="宋体" w:cs="Times New Roman"/>
                <w:sz w:val="24"/>
                <w:szCs w:val="24"/>
                <w:highlight w:val="none"/>
                <w:lang w:eastAsia="zh-CN" w:bidi="ar"/>
              </w:rPr>
              <w:t xml:space="preserve">心电图机</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1.5</w:t>
            </w:r>
            <w:r>
              <w:rPr>
                <w:sz w:val="24"/>
                <w:szCs w:val="22"/>
                <w:highlight w:val="none"/>
              </w:rPr>
              <w:t xml:space="preserve">分，最高得</w:t>
            </w:r>
            <w:r>
              <w:rPr>
                <w:rFonts w:hint="eastAsia"/>
                <w:sz w:val="24"/>
                <w:szCs w:val="22"/>
                <w:highlight w:val="none"/>
                <w:lang w:val="en-US" w:eastAsia="zh-CN"/>
              </w:rPr>
              <w:t xml:space="preserve">6</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highlight w:val="none"/>
        </w:rPr>
      </w:pPr>
      <w:r>
        <w:rPr>
          <w:highlight w:val="none"/>
        </w:rPr>
      </w:r>
      <w:r/>
    </w:p>
    <w:p>
      <w:pPr>
        <w:rPr>
          <w:b/>
          <w:sz w:val="24"/>
          <w:highlight w:val="none"/>
        </w:rPr>
      </w:pPr>
      <w:r>
        <w:rPr>
          <w:b/>
          <w:sz w:val="24"/>
          <w:highlight w:val="none"/>
        </w:rPr>
        <w:br w:type="page" w:clear="all"/>
      </w:r>
      <w:r/>
    </w:p>
    <w:p>
      <w:pPr>
        <w:ind w:firstLine="482"/>
        <w:spacing w:line="440" w:lineRule="exact"/>
        <w:rPr>
          <w:rFonts w:hint="eastAsia" w:eastAsia="宋体"/>
          <w:b/>
          <w:sz w:val="24"/>
          <w:highlight w:val="none"/>
          <w:lang w:eastAsia="zh-CN"/>
        </w:rPr>
        <w:outlineLvl w:val="3"/>
      </w:pPr>
      <w:r>
        <w:rPr>
          <w:b/>
          <w:sz w:val="24"/>
          <w:highlight w:val="none"/>
        </w:rPr>
        <w:t xml:space="preserve">第</w:t>
      </w:r>
      <w:r>
        <w:rPr>
          <w:rFonts w:hint="eastAsia"/>
          <w:b/>
          <w:sz w:val="24"/>
          <w:highlight w:val="none"/>
        </w:rPr>
        <w:t xml:space="preserve">二包</w:t>
      </w:r>
      <w:r>
        <w:rPr>
          <w:b/>
          <w:sz w:val="24"/>
          <w:highlight w:val="none"/>
        </w:rPr>
        <w:t xml:space="preserve">：</w:t>
      </w:r>
      <w:r>
        <w:rPr>
          <w:rFonts w:hint="eastAsia"/>
          <w:b/>
          <w:sz w:val="24"/>
          <w:highlight w:val="none"/>
          <w:lang w:eastAsia="zh-CN"/>
        </w:rPr>
        <w:t xml:space="preserve">胸腔按压机采购</w:t>
      </w:r>
      <w:r/>
    </w:p>
    <w:p>
      <w:pPr>
        <w:ind w:firstLine="482"/>
        <w:spacing w:line="440" w:lineRule="exact"/>
        <w:rPr>
          <w:b/>
          <w:sz w:val="24"/>
          <w:highlight w:val="none"/>
        </w:rPr>
      </w:pPr>
      <w:r/>
      <w:bookmarkStart w:id="169" w:name="OLE_LINK19"/>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满足招标文件要求且投标价格最低的投标报价为评标基准价</w:t>
      </w:r>
      <w:r>
        <w:rPr>
          <w:rFonts w:hint="eastAsia" w:ascii="Times New Roman" w:hAnsi="Times New Roman" w:eastAsia="宋体" w:cs="Times New Roman"/>
          <w:b w:val="0"/>
          <w:bCs w:val="0"/>
          <w:sz w:val="24"/>
          <w:highlight w:val="none"/>
        </w:rPr>
        <w:t xml:space="preserve">，</w:t>
      </w:r>
      <w:r>
        <w:rPr>
          <w:rFonts w:ascii="Times New Roman" w:hAnsi="Times New Roman" w:eastAsia="宋体" w:cs="Times New Roman"/>
          <w:b w:val="0"/>
          <w:bCs w:val="0"/>
          <w:sz w:val="24"/>
          <w:highlight w:val="none"/>
        </w:rPr>
        <w:t xml:space="preserve">其价格分为</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分；其他投标人的价格分按下列公式计算：投标报价得分＝（评标基准价／投标报价</w:t>
      </w:r>
      <w:r>
        <w:rPr>
          <w:rFonts w:hint="eastAsia" w:cs="Times New Roman"/>
          <w:b w:val="0"/>
          <w:bCs w:val="0"/>
          <w:sz w:val="24"/>
          <w:highlight w:val="none"/>
          <w:lang w:eastAsia="zh-CN"/>
        </w:rPr>
        <w:t xml:space="preserve">）</w:t>
      </w: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rPr>
        <w:t xml:space="preserve">40</w:t>
      </w:r>
      <w:r>
        <w:rPr>
          <w:rFonts w:ascii="Times New Roman" w:hAnsi="Times New Roman" w:eastAsia="宋体" w:cs="Times New Roman"/>
          <w:b w:val="0"/>
          <w:bCs w:val="0"/>
          <w:sz w:val="24"/>
          <w:highlight w:val="none"/>
        </w:rPr>
        <w:t xml:space="preserve">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bCs/>
          <w:color w:val="000000"/>
          <w:sz w:val="28"/>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52</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34"/>
        <w:gridCol w:w="957"/>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1934"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957"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1934"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957"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35</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投标人所投设备型号产品技术参数及要求完全响应招标文件项目需求中技术参数及要求的，得满分35分；带有标▲号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共7项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的技术参数及要求，如有负偏离的，每项扣4分；未有标▲号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共14项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957"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质保期内的售后服务范围、质保期满后的售后服务范围等</w:t>
            </w:r>
            <w:r>
              <w:rPr>
                <w:rFonts w:hint="eastAsia"/>
                <w:color w:val="000000"/>
                <w:sz w:val="24"/>
                <w:szCs w:val="22"/>
                <w:highlight w:val="none"/>
                <w:lang w:eastAsia="zh-CN"/>
              </w:rPr>
              <w:t xml:space="preserve">）</w:t>
            </w:r>
            <w:r>
              <w:rPr>
                <w:rFonts w:hint="eastAsia"/>
                <w:color w:val="000000"/>
                <w:sz w:val="24"/>
                <w:szCs w:val="22"/>
                <w:highlight w:val="none"/>
              </w:rPr>
              <w:t xml:space="preserve">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1934"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957"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3分</w:t>
            </w:r>
            <w:r/>
          </w:p>
        </w:tc>
        <w:tc>
          <w:tcPr>
            <w:shd w:val="clear" w:color="auto" w:fill="auto"/>
            <w:tcW w:w="5988" w:type="dxa"/>
            <w:vAlign w:val="center"/>
            <w:textDirection w:val="lrTb"/>
            <w:noWrap w:val="false"/>
          </w:tcPr>
          <w:p>
            <w:pPr>
              <w:jc w:val="lef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eastAsia="zh-CN"/>
              </w:rPr>
              <w:t xml:space="preserve">提供针对本项目的产品质量和售后服务承诺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分，未提供</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不得分。</w:t>
            </w:r>
            <w:r>
              <w:rPr>
                <w:rFonts w:hint="eastAsia" w:ascii="宋体" w:hAnsi="宋体" w:cs="宋体"/>
                <w:b/>
                <w:bCs/>
                <w:color w:val="auto"/>
                <w:sz w:val="24"/>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1934"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957"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default" w:eastAsia="宋体"/>
                <w:color w:val="000000"/>
                <w:sz w:val="24"/>
                <w:szCs w:val="22"/>
                <w:highlight w:val="none"/>
                <w:lang w:val="en-US" w:eastAsia="zh-CN"/>
              </w:rPr>
            </w:pPr>
            <w:r>
              <w:rPr>
                <w:rFonts w:hint="eastAsia" w:eastAsia="宋体"/>
                <w:color w:val="000000"/>
                <w:sz w:val="24"/>
                <w:szCs w:val="22"/>
                <w:highlight w:val="none"/>
                <w:lang w:val="en-US" w:eastAsia="zh-CN"/>
              </w:rPr>
              <w:t xml:space="preserve">根据投标人的运维响应时效能力进行综合评定：</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①投标人承诺接报后30分钟内响应，1小时内运维人员抵达现场，6小时内恢复设备可用状态或4小时内提供备用机替换的得4分。</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②投标人承诺接报后1小时内响应，2小时内运维人员抵达现场，12小时内恢复设备可用状态或6小时内提供备用机替换的得2分。</w:t>
            </w:r>
            <w:r/>
          </w:p>
          <w:p>
            <w:pPr>
              <w:pStyle w:val="761"/>
              <w:rPr>
                <w:rFonts w:hint="default" w:ascii="宋体" w:hAnsi="宋体" w:eastAsia="楷体_GB2312" w:cs="宋体"/>
                <w:color w:val="auto"/>
                <w:sz w:val="24"/>
                <w:highlight w:val="none"/>
                <w:lang w:val="en-US" w:eastAsia="zh-CN" w:bidi="ar-SA"/>
              </w:rPr>
            </w:pPr>
            <w:r>
              <w:rPr>
                <w:rFonts w:hint="eastAsia" w:ascii="Times New Roman" w:hAnsi="Times New Roman" w:eastAsia="宋体" w:cs="Times New Roman"/>
                <w:b/>
                <w:bCs/>
                <w:color w:val="000000"/>
                <w:sz w:val="24"/>
                <w:szCs w:val="22"/>
                <w:highlight w:val="none"/>
                <w:lang w:val="en-US" w:eastAsia="zh-CN" w:bidi="ar-SA"/>
              </w:rPr>
              <w:t xml:space="preserve">注：超出以上响应时间的不得分。须提供承诺函。</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8</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的胸腔按压机</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1.5</w:t>
            </w:r>
            <w:r>
              <w:rPr>
                <w:sz w:val="24"/>
                <w:szCs w:val="22"/>
                <w:highlight w:val="none"/>
              </w:rPr>
              <w:t xml:space="preserve">分，最高得</w:t>
            </w:r>
            <w:r>
              <w:rPr>
                <w:rFonts w:hint="eastAsia"/>
                <w:sz w:val="24"/>
                <w:szCs w:val="22"/>
                <w:highlight w:val="none"/>
                <w:lang w:val="en-US" w:eastAsia="zh-CN"/>
              </w:rPr>
              <w:t xml:space="preserve">6</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b/>
          <w:bCs/>
          <w:sz w:val="24"/>
          <w:highlight w:val="none"/>
        </w:rPr>
      </w:pPr>
      <w:r>
        <w:rPr>
          <w:b/>
          <w:bCs/>
          <w:sz w:val="24"/>
          <w:highlight w:val="none"/>
        </w:rPr>
        <w:br w:type="page" w:clear="all"/>
      </w:r>
      <w:bookmarkEnd w:id="169"/>
      <w:r/>
      <w:r/>
    </w:p>
    <w:p>
      <w:pPr>
        <w:ind w:firstLine="482"/>
        <w:spacing w:line="440" w:lineRule="exact"/>
        <w:rPr>
          <w:rFonts w:hint="eastAsia" w:eastAsia="宋体"/>
          <w:b/>
          <w:sz w:val="24"/>
          <w:highlight w:val="none"/>
          <w:lang w:eastAsia="zh-CN"/>
        </w:rPr>
        <w:outlineLvl w:val="3"/>
      </w:pPr>
      <w:r/>
      <w:bookmarkStart w:id="170" w:name="_Toc3810"/>
      <w:r/>
      <w:bookmarkStart w:id="171" w:name="_Toc14268"/>
      <w:r/>
      <w:bookmarkStart w:id="172" w:name="_Toc16579"/>
      <w:r>
        <w:rPr>
          <w:b/>
          <w:sz w:val="24"/>
          <w:highlight w:val="none"/>
        </w:rPr>
        <w:t xml:space="preserve">第</w:t>
      </w:r>
      <w:r>
        <w:rPr>
          <w:rFonts w:hint="eastAsia"/>
          <w:b/>
          <w:sz w:val="24"/>
          <w:highlight w:val="none"/>
        </w:rPr>
        <w:t xml:space="preserve">三包</w:t>
      </w:r>
      <w:r>
        <w:rPr>
          <w:b/>
          <w:sz w:val="24"/>
          <w:highlight w:val="none"/>
        </w:rPr>
        <w:t xml:space="preserve">：</w:t>
      </w:r>
      <w:r>
        <w:rPr>
          <w:rFonts w:hint="eastAsia"/>
          <w:b/>
          <w:sz w:val="24"/>
          <w:highlight w:val="none"/>
          <w:lang w:eastAsia="zh-CN"/>
        </w:rPr>
        <w:t xml:space="preserve">AED采购</w:t>
      </w:r>
      <w:r/>
    </w:p>
    <w:p>
      <w:pPr>
        <w:ind w:firstLine="482"/>
        <w:spacing w:line="440" w:lineRule="exact"/>
        <w:rPr>
          <w:b/>
          <w:sz w:val="24"/>
          <w:highlight w:val="none"/>
        </w:rPr>
      </w:pPr>
      <w:r>
        <w:rPr>
          <w:b/>
          <w:sz w:val="24"/>
          <w:highlight w:val="none"/>
        </w:rPr>
        <w:t xml:space="preserve">1、投标报价</w:t>
      </w:r>
      <w:r>
        <w:rPr>
          <w:rFonts w:hint="eastAsia"/>
          <w:b/>
          <w:sz w:val="24"/>
          <w:highlight w:val="none"/>
        </w:rPr>
        <w:t xml:space="preserve">40</w:t>
      </w:r>
      <w:r>
        <w:rPr>
          <w:b/>
          <w:sz w:val="24"/>
          <w:highlight w:val="none"/>
        </w:rPr>
        <w:t xml:space="preserve">分</w:t>
      </w:r>
      <w:r/>
    </w:p>
    <w:p>
      <w:pPr>
        <w:ind w:firstLine="480"/>
        <w:spacing w:line="440" w:lineRule="exact"/>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满足招标文件要求且投标价格最低的投标报价为评标基准价，其价格分为40分；其他投标人的价格分按下列公式计算：投标报价得分＝（评标基准价／投标报价）×40分。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rFonts w:hint="eastAsia"/>
          <w:sz w:val="24"/>
          <w:szCs w:val="24"/>
          <w:highlight w:val="none"/>
          <w:lang w:val="en-US" w:eastAsia="zh-CN"/>
        </w:rPr>
        <w:t xml:space="preserve">50</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rFonts w:hint="eastAsia"/>
          <w:sz w:val="24"/>
          <w:szCs w:val="24"/>
          <w:highlight w:val="none"/>
          <w:lang w:val="en-US" w:eastAsia="zh-CN"/>
        </w:rPr>
        <w:t xml:space="preserve">45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采购项目最高限价×</w:t>
      </w:r>
      <w:r>
        <w:rPr>
          <w:rFonts w:hint="eastAsia"/>
          <w:sz w:val="24"/>
          <w:szCs w:val="24"/>
          <w:highlight w:val="none"/>
          <w:lang w:val="en-US" w:eastAsia="zh-CN"/>
        </w:rPr>
        <w:t xml:space="preserve">4</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480"/>
        <w:spacing w:line="440" w:lineRule="exact"/>
        <w:rPr>
          <w:rFonts w:hint="eastAsia" w:ascii="Times New Roman" w:hAnsi="Times New Roman" w:eastAsia="宋体" w:cs="Times New Roman"/>
          <w:b w:val="0"/>
          <w:bCs w:val="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rPr>
          <w:rFonts w:hint="eastAsia" w:ascii="Times New Roman" w:hAnsi="Times New Roman" w:eastAsia="宋体" w:cs="Times New Roman"/>
          <w:b w:val="0"/>
          <w:bCs w:val="0"/>
          <w:sz w:val="24"/>
          <w:highlight w:val="none"/>
        </w:rPr>
        <w:t xml:space="preserve">。</w:t>
      </w:r>
      <w:r/>
    </w:p>
    <w:p>
      <w:pPr>
        <w:ind w:firstLine="482"/>
        <w:spacing w:line="440" w:lineRule="exact"/>
        <w:rPr>
          <w:b/>
          <w:sz w:val="24"/>
          <w:highlight w:val="none"/>
        </w:rPr>
      </w:pPr>
      <w:r>
        <w:rPr>
          <w:b/>
          <w:sz w:val="24"/>
          <w:highlight w:val="none"/>
        </w:rPr>
        <w:t xml:space="preserve">2、技术部分</w:t>
      </w:r>
      <w:r>
        <w:rPr>
          <w:rFonts w:hint="eastAsia"/>
          <w:b/>
          <w:sz w:val="24"/>
          <w:highlight w:val="none"/>
          <w:lang w:val="en-US" w:eastAsia="zh-CN"/>
        </w:rPr>
        <w:t xml:space="preserve">54</w:t>
      </w:r>
      <w:r>
        <w:rPr>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12"/>
        <w:gridCol w:w="879"/>
        <w:gridCol w:w="5988"/>
      </w:tblGrid>
      <w:tr>
        <w:trPr>
          <w:jc w:val="center"/>
          <w:trHeight w:val="545"/>
        </w:trPr>
        <w:tc>
          <w:tcPr>
            <w:tcW w:w="750" w:type="dxa"/>
            <w:vAlign w:val="center"/>
            <w:textDirection w:val="lrTb"/>
            <w:noWrap w:val="false"/>
          </w:tcPr>
          <w:p>
            <w:pPr>
              <w:jc w:val="center"/>
              <w:rPr>
                <w:sz w:val="24"/>
                <w:szCs w:val="24"/>
                <w:highlight w:val="none"/>
              </w:rPr>
            </w:pPr>
            <w:r>
              <w:rPr>
                <w:sz w:val="24"/>
                <w:szCs w:val="24"/>
                <w:highlight w:val="none"/>
              </w:rPr>
              <w:t xml:space="preserve">序号</w:t>
            </w:r>
            <w:r/>
          </w:p>
        </w:tc>
        <w:tc>
          <w:tcPr>
            <w:tcW w:w="2012"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79" w:type="dxa"/>
            <w:vAlign w:val="center"/>
            <w:textDirection w:val="lrTb"/>
            <w:noWrap w:val="false"/>
          </w:tcPr>
          <w:p>
            <w:pPr>
              <w:jc w:val="center"/>
              <w:rPr>
                <w:sz w:val="24"/>
                <w:szCs w:val="24"/>
                <w:highlight w:val="none"/>
              </w:rPr>
            </w:pPr>
            <w:r>
              <w:rPr>
                <w:sz w:val="24"/>
                <w:szCs w:val="24"/>
                <w:highlight w:val="none"/>
              </w:rPr>
              <w:t xml:space="preserve">权值</w:t>
            </w:r>
            <w:r/>
          </w:p>
        </w:tc>
        <w:tc>
          <w:tcPr>
            <w:tcW w:w="598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545"/>
        </w:trPr>
        <w:tc>
          <w:tcPr>
            <w:shd w:val="clear" w:color="auto" w:fill="auto"/>
            <w:tcW w:w="750" w:type="dxa"/>
            <w:vAlign w:val="center"/>
            <w:textDirection w:val="lrTb"/>
            <w:noWrap w:val="false"/>
          </w:tcPr>
          <w:p>
            <w:pPr>
              <w:jc w:val="center"/>
              <w:spacing w:line="30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2"/>
                <w:highlight w:val="none"/>
                <w:lang w:val="en-US" w:eastAsia="zh-CN"/>
                <w14:textFill>
                  <w14:solidFill>
                    <w14:schemeClr w14:val="tx1"/>
                  </w14:solidFill>
                </w14:textFill>
              </w:rPr>
              <w:t xml:space="preserve">1</w:t>
            </w:r>
            <w:r/>
          </w:p>
        </w:tc>
        <w:tc>
          <w:tcPr>
            <w:shd w:val="clear" w:color="auto" w:fill="auto"/>
            <w:tcW w:w="2012" w:type="dxa"/>
            <w:vAlign w:val="center"/>
            <w:textDirection w:val="lrTb"/>
            <w:noWrap w:val="false"/>
          </w:tcPr>
          <w:p>
            <w:pPr>
              <w:jc w:val="center"/>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技术性能参数</w:t>
            </w:r>
            <w:r/>
          </w:p>
          <w:p>
            <w:pPr>
              <w:jc w:val="cente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t xml:space="preserve">响应性</w:t>
            </w:r>
            <w:r/>
          </w:p>
        </w:tc>
        <w:tc>
          <w:tcPr>
            <w:shd w:val="clear" w:color="auto" w:fill="auto"/>
            <w:tcW w:w="879" w:type="dxa"/>
            <w:vAlign w:val="center"/>
            <w:textDirection w:val="lrTb"/>
            <w:noWrap w:val="false"/>
          </w:tcPr>
          <w:p>
            <w:pPr>
              <w:jc w:val="center"/>
              <w:spacing w:line="480" w:lineRule="exact"/>
              <w:rPr>
                <w:rFonts w:hint="default" w:ascii="Times New Roman" w:hAnsi="Times New Roman" w:eastAsia="宋体" w:cs="Times New Roman"/>
                <w:color w:val="000000" w:themeColor="text1"/>
                <w:sz w:val="24"/>
                <w:szCs w:val="22"/>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 xml:space="preserve">37</w:t>
            </w:r>
            <w:r>
              <w:rPr>
                <w:rFonts w:hint="default" w:ascii="Times New Roman" w:hAnsi="Times New Roman" w:cs="Times New Roman"/>
                <w:color w:val="000000" w:themeColor="text1"/>
                <w:sz w:val="24"/>
                <w:szCs w:val="24"/>
                <w:highlight w:val="none"/>
                <w14:textFill>
                  <w14:solidFill>
                    <w14:schemeClr w14:val="tx1"/>
                  </w14:solidFill>
                </w14:textFill>
              </w:rPr>
              <w:t xml:space="preserve">分</w:t>
            </w:r>
            <w:r/>
          </w:p>
        </w:tc>
        <w:tc>
          <w:tcPr>
            <w:shd w:val="clear" w:color="auto" w:fill="auto"/>
            <w:tcW w:w="5988" w:type="dxa"/>
            <w:vAlign w:val="center"/>
            <w:textDirection w:val="lrTb"/>
            <w:noWrap w:val="false"/>
          </w:tcPr>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投标人所投设备型号产品技术参数及要求完全响应招标文件项目需求中技术参数及要求的，得满分3</w:t>
            </w:r>
            <w:r>
              <w:rPr>
                <w:rFonts w:hint="eastAsia" w:cs="Times New Roman"/>
                <w:sz w:val="24"/>
                <w:szCs w:val="22"/>
                <w:highlight w:val="none"/>
                <w:lang w:val="en-US" w:eastAsia="zh-CN"/>
              </w:rPr>
              <w:t xml:space="preserve">7</w:t>
            </w:r>
            <w:r>
              <w:rPr>
                <w:rFonts w:hint="default" w:ascii="Times New Roman" w:hAnsi="Times New Roman" w:eastAsia="宋体" w:cs="Times New Roman"/>
                <w:sz w:val="24"/>
                <w:szCs w:val="22"/>
                <w:highlight w:val="none"/>
              </w:rPr>
              <w:t xml:space="preserve">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共1项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的技术参数及要求，如有负偏离的，按无效投标处理；带有标▲号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共7项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的技术参数及要求，如有负偏离的，每项扣4分；未有标▲号</w:t>
            </w:r>
            <w:r>
              <w:rPr>
                <w:rFonts w:hint="eastAsia" w:cs="Times New Roman"/>
                <w:sz w:val="24"/>
                <w:szCs w:val="22"/>
                <w:highlight w:val="none"/>
                <w:lang w:eastAsia="zh-CN"/>
              </w:rPr>
              <w:t xml:space="preserve">（</w:t>
            </w:r>
            <w:r>
              <w:rPr>
                <w:rFonts w:hint="eastAsia" w:cs="Times New Roman"/>
                <w:sz w:val="24"/>
                <w:szCs w:val="22"/>
                <w:highlight w:val="none"/>
                <w:lang w:val="en-US" w:eastAsia="zh-CN"/>
              </w:rPr>
              <w:t xml:space="preserve">共36项</w:t>
            </w:r>
            <w:r>
              <w:rPr>
                <w:rFonts w:hint="eastAsia" w:cs="Times New Roman"/>
                <w:sz w:val="24"/>
                <w:szCs w:val="22"/>
                <w:highlight w:val="none"/>
                <w:lang w:eastAsia="zh-CN"/>
              </w:rPr>
              <w:t xml:space="preserve">）</w:t>
            </w:r>
            <w:r>
              <w:rPr>
                <w:rFonts w:hint="default" w:ascii="Times New Roman" w:hAnsi="Times New Roman" w:eastAsia="宋体" w:cs="Times New Roman"/>
                <w:sz w:val="24"/>
                <w:szCs w:val="22"/>
                <w:highlight w:val="none"/>
              </w:rPr>
              <w:t xml:space="preserve">的技术参数及要求，如有负偏离的，每项扣</w:t>
            </w:r>
            <w:r>
              <w:rPr>
                <w:rFonts w:hint="eastAsia" w:cs="Times New Roman"/>
                <w:sz w:val="24"/>
                <w:szCs w:val="22"/>
                <w:highlight w:val="none"/>
                <w:lang w:val="en-US" w:eastAsia="zh-CN"/>
              </w:rPr>
              <w:t xml:space="preserve">0.25</w:t>
            </w:r>
            <w:r>
              <w:rPr>
                <w:rFonts w:hint="default" w:ascii="Times New Roman" w:hAnsi="Times New Roman" w:eastAsia="宋体" w:cs="Times New Roman"/>
                <w:sz w:val="24"/>
                <w:szCs w:val="22"/>
                <w:highlight w:val="none"/>
              </w:rPr>
              <w:t xml:space="preserve">分。</w:t>
            </w:r>
            <w:r/>
          </w:p>
          <w:p>
            <w:pPr>
              <w:jc w:val="left"/>
              <w:spacing w:line="300" w:lineRule="atLeast"/>
              <w:rPr>
                <w:rFonts w:hint="default" w:ascii="Times New Roman" w:hAnsi="Times New Roman" w:eastAsia="宋体" w:cs="Times New Roman"/>
                <w:sz w:val="24"/>
                <w:szCs w:val="22"/>
                <w:highlight w:val="none"/>
              </w:rPr>
            </w:pPr>
            <w:r>
              <w:rPr>
                <w:rFonts w:hint="default" w:ascii="Times New Roman" w:hAnsi="Times New Roman" w:eastAsia="宋体" w:cs="Times New Roman"/>
                <w:sz w:val="24"/>
                <w:szCs w:val="22"/>
                <w:highlight w:val="none"/>
              </w:rPr>
              <w:t xml:space="preserve">注：1、以上“技术参数要求”响应情况均须在投标文件《技术参数响应及偏离表》中表述清楚，如表述不清，则按不满足（负偏离）处理。</w:t>
            </w:r>
            <w:r/>
          </w:p>
          <w:p>
            <w:pPr>
              <w:jc w:val="left"/>
              <w:spacing w:line="300" w:lineRule="atLeast"/>
              <w:rPr>
                <w:rFonts w:hint="default"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default" w:ascii="Times New Roman" w:hAnsi="Times New Roman" w:eastAsia="宋体" w:cs="Times New Roman"/>
                <w:sz w:val="24"/>
                <w:szCs w:val="22"/>
                <w:highlight w:val="none"/>
              </w:rPr>
              <w:t xml:space="preserve">2</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带有标</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w:t>
            </w:r>
            <w:r>
              <w:rPr>
                <w:rFonts w:hint="eastAsia" w:ascii="Times New Roman" w:hAnsi="Times New Roman" w:eastAsia="宋体" w:cs="Times New Roman"/>
                <w:sz w:val="24"/>
                <w:szCs w:val="22"/>
                <w:highlight w:val="none"/>
                <w:lang w:val="en-US" w:eastAsia="zh-CN"/>
              </w:rPr>
              <w:t xml:space="preserve">和</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号的，投标</w:t>
            </w:r>
            <w:r>
              <w:rPr>
                <w:rFonts w:hint="eastAsia" w:ascii="Times New Roman" w:hAnsi="Times New Roman" w:eastAsia="宋体" w:cs="Times New Roman"/>
                <w:sz w:val="24"/>
                <w:szCs w:val="22"/>
                <w:highlight w:val="none"/>
              </w:rPr>
              <w:t xml:space="preserve">人</w:t>
            </w:r>
            <w:r>
              <w:rPr>
                <w:rFonts w:hint="default" w:ascii="Times New Roman" w:hAnsi="Times New Roman" w:eastAsia="宋体" w:cs="Times New Roman"/>
                <w:sz w:val="24"/>
                <w:szCs w:val="22"/>
                <w:highlight w:val="none"/>
              </w:rPr>
              <w:t xml:space="preserve">须提供</w:t>
            </w:r>
            <w:r>
              <w:rPr>
                <w:rFonts w:hint="eastAsia" w:ascii="宋体" w:hAnsi="宋体" w:cs="宋体"/>
                <w:bCs/>
                <w:color w:val="000000" w:themeColor="text1"/>
                <w:sz w:val="24"/>
                <w:szCs w:val="24"/>
                <w:lang w:bidi="ar"/>
                <w14:textFill>
                  <w14:solidFill>
                    <w14:schemeClr w14:val="tx1"/>
                  </w14:solidFill>
                </w14:textFill>
              </w:rPr>
              <w:t xml:space="preserve">以下任意一项证明材料作为佐证：</w:t>
            </w:r>
            <w:r>
              <w:rPr>
                <w:rFonts w:hint="eastAsia" w:cs="Times New Roman"/>
                <w:b w:val="0"/>
                <w:bCs w:val="0"/>
                <w:sz w:val="24"/>
                <w:szCs w:val="22"/>
                <w:highlight w:val="none"/>
                <w:lang w:val="en-US" w:eastAsia="zh-CN"/>
              </w:rPr>
              <w:t xml:space="preserve">①</w:t>
            </w:r>
            <w:r>
              <w:rPr>
                <w:rFonts w:hint="default" w:ascii="Times New Roman" w:hAnsi="Times New Roman" w:eastAsia="宋体" w:cs="Times New Roman"/>
                <w:b w:val="0"/>
                <w:bCs w:val="0"/>
                <w:sz w:val="24"/>
                <w:szCs w:val="22"/>
                <w:highlight w:val="none"/>
              </w:rPr>
              <w:t xml:space="preserve">所投设备产品原厂《使用说明书》</w:t>
            </w:r>
            <w:r>
              <w:rPr>
                <w:rFonts w:hint="eastAsia" w:cs="Times New Roman"/>
                <w:b w:val="0"/>
                <w:bCs w:val="0"/>
                <w:sz w:val="24"/>
                <w:szCs w:val="22"/>
                <w:highlight w:val="none"/>
                <w:lang w:eastAsia="zh-CN"/>
              </w:rPr>
              <w:t xml:space="preserve">扫描件</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②</w:t>
            </w:r>
            <w:r>
              <w:rPr>
                <w:rFonts w:hint="eastAsia" w:ascii="宋体" w:hAnsi="宋体" w:cs="宋体"/>
                <w:b w:val="0"/>
                <w:bCs w:val="0"/>
                <w:color w:val="000000" w:themeColor="text1"/>
                <w:sz w:val="24"/>
                <w:szCs w:val="24"/>
                <w:lang w:bidi="ar"/>
                <w14:textFill>
                  <w14:solidFill>
                    <w14:schemeClr w14:val="tx1"/>
                  </w14:solidFill>
                </w14:textFill>
              </w:rPr>
              <w:t xml:space="preserve">产品注册证</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③</w:t>
            </w:r>
            <w:r>
              <w:rPr>
                <w:rFonts w:hint="eastAsia" w:ascii="宋体" w:hAnsi="宋体" w:cs="宋体"/>
                <w:b w:val="0"/>
                <w:bCs w:val="0"/>
                <w:color w:val="000000" w:themeColor="text1"/>
                <w:sz w:val="24"/>
                <w:szCs w:val="24"/>
                <w:lang w:bidi="ar"/>
                <w14:textFill>
                  <w14:solidFill>
                    <w14:schemeClr w14:val="tx1"/>
                  </w14:solidFill>
                </w14:textFill>
              </w:rPr>
              <w:t xml:space="preserve">技术参数彩页</w:t>
            </w:r>
            <w:r>
              <w:rPr>
                <w:rFonts w:hint="eastAsia" w:cs="Times New Roman"/>
                <w:b w:val="0"/>
                <w:bCs w:val="0"/>
                <w:sz w:val="24"/>
                <w:szCs w:val="22"/>
                <w:highlight w:val="none"/>
                <w:lang w:val="en-US" w:eastAsia="zh-CN"/>
              </w:rPr>
              <w:t xml:space="preserve">或</w:t>
            </w:r>
            <w:r>
              <w:rPr>
                <w:rFonts w:hint="eastAsia" w:ascii="宋体" w:hAnsi="宋体" w:cs="宋体"/>
                <w:b w:val="0"/>
                <w:bCs w:val="0"/>
                <w:color w:val="000000" w:themeColor="text1"/>
                <w:sz w:val="24"/>
                <w:szCs w:val="24"/>
                <w:lang w:val="en-US" w:eastAsia="zh-CN" w:bidi="ar"/>
                <w14:textFill>
                  <w14:solidFill>
                    <w14:schemeClr w14:val="tx1"/>
                  </w14:solidFill>
                </w14:textFill>
              </w:rPr>
              <w:t xml:space="preserve">④</w:t>
            </w:r>
            <w:r>
              <w:rPr>
                <w:rFonts w:hint="eastAsia" w:cs="Times New Roman"/>
                <w:b w:val="0"/>
                <w:bCs w:val="0"/>
                <w:sz w:val="24"/>
                <w:szCs w:val="22"/>
                <w:highlight w:val="none"/>
                <w:lang w:val="en-US" w:eastAsia="zh-CN"/>
              </w:rPr>
              <w:t xml:space="preserve">具有CMA资质的第三方检测机构出具的合格检验报告书</w:t>
            </w:r>
            <w:r>
              <w:rPr>
                <w:rFonts w:hint="eastAsia" w:cs="Times New Roman"/>
                <w:b w:val="0"/>
                <w:bCs w:val="0"/>
                <w:sz w:val="24"/>
                <w:szCs w:val="22"/>
                <w:highlight w:val="none"/>
                <w:lang w:eastAsia="zh-CN"/>
              </w:rPr>
              <w:t xml:space="preserve">。</w:t>
            </w:r>
            <w:r>
              <w:rPr>
                <w:rFonts w:hint="eastAsia" w:cs="Times New Roman"/>
                <w:b/>
                <w:bCs/>
                <w:sz w:val="24"/>
                <w:szCs w:val="22"/>
                <w:highlight w:val="none"/>
                <w:lang w:val="en-US" w:eastAsia="zh-CN"/>
              </w:rPr>
              <w:t xml:space="preserve">注：证明材料</w:t>
            </w:r>
            <w:r>
              <w:rPr>
                <w:rFonts w:hint="default" w:ascii="Times New Roman" w:hAnsi="Times New Roman" w:eastAsia="宋体" w:cs="Times New Roman"/>
                <w:b/>
                <w:bCs/>
                <w:sz w:val="24"/>
                <w:szCs w:val="22"/>
                <w:highlight w:val="none"/>
              </w:rPr>
              <w:t xml:space="preserve">扫描件中</w:t>
            </w:r>
            <w:r>
              <w:rPr>
                <w:rFonts w:hint="eastAsia" w:cs="Times New Roman"/>
                <w:b/>
                <w:bCs/>
                <w:sz w:val="24"/>
                <w:szCs w:val="22"/>
                <w:highlight w:val="none"/>
                <w:lang w:val="en-US" w:eastAsia="zh-CN"/>
              </w:rPr>
              <w:t xml:space="preserve">须</w:t>
            </w:r>
            <w:r>
              <w:rPr>
                <w:rFonts w:hint="default" w:ascii="Times New Roman" w:hAnsi="Times New Roman" w:eastAsia="宋体" w:cs="Times New Roman"/>
                <w:b/>
                <w:bCs/>
                <w:sz w:val="24"/>
                <w:szCs w:val="22"/>
                <w:highlight w:val="none"/>
              </w:rPr>
              <w:t xml:space="preserve">用醒目的</w:t>
            </w:r>
            <w:r>
              <w:rPr>
                <w:rFonts w:hint="eastAsia" w:ascii="Times New Roman" w:hAnsi="Times New Roman" w:eastAsia="宋体" w:cs="Times New Roman"/>
                <w:b/>
                <w:bCs/>
                <w:sz w:val="24"/>
                <w:szCs w:val="22"/>
                <w:highlight w:val="none"/>
              </w:rPr>
              <w:t xml:space="preserve">方框标注</w:t>
            </w:r>
            <w:r>
              <w:rPr>
                <w:rFonts w:hint="default" w:ascii="Times New Roman" w:hAnsi="Times New Roman" w:eastAsia="宋体" w:cs="Times New Roman"/>
                <w:b/>
                <w:bCs/>
                <w:sz w:val="24"/>
                <w:szCs w:val="22"/>
                <w:highlight w:val="none"/>
              </w:rPr>
              <w:t xml:space="preserve">对应参数项且需在投标文件《技术参数响应及偏离表》中清楚标注每一证明材料对应项页码，以便评委审核，未提供或提供不符合招标文件技术参数要求的或未标注证明材料对应页码的，视为负偏离。</w:t>
            </w:r>
            <w:r/>
          </w:p>
        </w:tc>
      </w:tr>
      <w:tr>
        <w:trPr>
          <w:jc w:val="center"/>
          <w:trHeight w:val="545"/>
        </w:trPr>
        <w:tc>
          <w:tcPr>
            <w:shd w:val="clear" w:color="auto" w:fill="auto"/>
            <w:tcW w:w="750" w:type="dxa"/>
            <w:vAlign w:val="center"/>
            <w:textDirection w:val="lrTb"/>
            <w:noWrap w:val="false"/>
          </w:tcPr>
          <w:p>
            <w:pPr>
              <w:jc w:val="center"/>
              <w:rPr>
                <w:rFonts w:hint="eastAsia" w:ascii="Times New Roman" w:hAnsi="Times New Roman" w:eastAsia="宋体" w:cs="Times New Roman"/>
                <w:sz w:val="24"/>
                <w:szCs w:val="22"/>
                <w:highlight w:val="none"/>
                <w:lang w:val="en-US" w:eastAsia="zh-CN" w:bidi="ar-SA"/>
              </w:rPr>
            </w:pPr>
            <w:r>
              <w:rPr>
                <w:rFonts w:hint="eastAsia" w:ascii="Times New Roman" w:hAnsi="Times New Roman" w:eastAsia="宋体" w:cs="Times New Roman"/>
                <w:sz w:val="24"/>
                <w:szCs w:val="22"/>
                <w:highlight w:val="none"/>
                <w:lang w:val="en-US" w:eastAsia="zh-CN"/>
              </w:rPr>
              <w:t xml:space="preserve">2</w:t>
            </w:r>
            <w:r/>
          </w:p>
        </w:tc>
        <w:tc>
          <w:tcPr>
            <w:shd w:val="clear" w:color="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项目实施方案</w:t>
            </w:r>
            <w:r/>
          </w:p>
        </w:tc>
        <w:tc>
          <w:tcPr>
            <w:shd w:val="clear" w:color="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shd w:val="clear" w:color="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color w:val="000000"/>
                <w:sz w:val="24"/>
                <w:szCs w:val="22"/>
                <w:highlight w:val="none"/>
              </w:rPr>
              <w:t xml:space="preserve">根据投标人提供的</w:t>
            </w:r>
            <w:r>
              <w:rPr>
                <w:rFonts w:hint="eastAsia"/>
                <w:color w:val="000000"/>
                <w:sz w:val="24"/>
                <w:szCs w:val="22"/>
                <w:highlight w:val="none"/>
              </w:rPr>
              <w:t xml:space="preserve">项目实施方案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涉及评审要点（共4项）：①</w:t>
            </w:r>
            <w:r>
              <w:rPr>
                <w:rFonts w:hint="eastAsia"/>
                <w:color w:val="000000"/>
                <w:sz w:val="24"/>
                <w:szCs w:val="22"/>
                <w:highlight w:val="none"/>
              </w:rPr>
              <w:t xml:space="preserve">项目整体实施方案</w:t>
            </w:r>
            <w:r>
              <w:rPr>
                <w:rFonts w:hint="eastAsia" w:ascii="宋体" w:hAnsi="宋体" w:eastAsia="宋体" w:cs="宋体"/>
                <w:sz w:val="24"/>
                <w:szCs w:val="24"/>
                <w:highlight w:val="none"/>
                <w:lang w:val="zh-CN" w:eastAsia="zh-CN"/>
              </w:rPr>
              <w:t xml:space="preserve">②</w:t>
            </w:r>
            <w:r>
              <w:rPr>
                <w:rFonts w:hint="eastAsia"/>
                <w:color w:val="000000"/>
                <w:sz w:val="24"/>
                <w:szCs w:val="22"/>
                <w:highlight w:val="none"/>
              </w:rPr>
              <w:t xml:space="preserve">在全国及周边地区类似项目实施案例、实施成效</w:t>
            </w:r>
            <w:r>
              <w:rPr>
                <w:rFonts w:hint="eastAsia"/>
                <w:color w:val="000000"/>
                <w:sz w:val="24"/>
                <w:szCs w:val="22"/>
                <w:highlight w:val="none"/>
                <w:lang w:val="en-US" w:eastAsia="zh-CN"/>
              </w:rPr>
              <w:t xml:space="preserve">③</w:t>
            </w:r>
            <w:r>
              <w:rPr>
                <w:rFonts w:hint="eastAsia"/>
                <w:color w:val="000000"/>
                <w:sz w:val="24"/>
                <w:szCs w:val="22"/>
                <w:highlight w:val="none"/>
              </w:rPr>
              <w:t xml:space="preserve">生产厂家的技术和服务支持能力</w:t>
            </w:r>
            <w:r>
              <w:rPr>
                <w:rFonts w:hint="eastAsia"/>
                <w:color w:val="000000"/>
                <w:sz w:val="24"/>
                <w:szCs w:val="22"/>
                <w:highlight w:val="none"/>
                <w:lang w:val="en-US" w:eastAsia="zh-CN"/>
              </w:rPr>
              <w:t xml:space="preserve">④</w:t>
            </w:r>
            <w:r>
              <w:rPr>
                <w:rFonts w:hint="eastAsia"/>
                <w:color w:val="000000"/>
                <w:sz w:val="24"/>
                <w:szCs w:val="22"/>
                <w:highlight w:val="none"/>
              </w:rPr>
              <w:t xml:space="preserve">质量保证措施</w:t>
            </w:r>
            <w:r>
              <w:rPr>
                <w:rFonts w:hint="eastAsia"/>
                <w:color w:val="000000"/>
                <w:sz w:val="24"/>
                <w:szCs w:val="22"/>
                <w:highlight w:val="none"/>
                <w:lang w:val="en-US" w:eastAsia="zh-CN"/>
              </w:rPr>
              <w:t xml:space="preserve">及</w:t>
            </w:r>
            <w:r>
              <w:rPr>
                <w:rFonts w:hint="eastAsia"/>
                <w:color w:val="000000"/>
                <w:sz w:val="24"/>
                <w:szCs w:val="22"/>
                <w:highlight w:val="none"/>
              </w:rPr>
              <w:t xml:space="preserve">供货</w:t>
            </w:r>
            <w:r>
              <w:rPr>
                <w:rFonts w:hint="eastAsia"/>
                <w:color w:val="000000"/>
                <w:sz w:val="24"/>
                <w:szCs w:val="22"/>
                <w:highlight w:val="none"/>
                <w:lang w:val="en-US" w:eastAsia="zh-CN"/>
              </w:rPr>
              <w:t xml:space="preserve">计划</w:t>
            </w:r>
            <w:r>
              <w:rPr>
                <w:rFonts w:hint="eastAsia" w:ascii="宋体" w:hAnsi="宋体" w:eastAsia="宋体" w:cs="宋体"/>
                <w:sz w:val="24"/>
                <w:szCs w:val="24"/>
                <w:highlight w:val="none"/>
                <w:lang w:val="zh-CN" w:eastAsia="zh-CN"/>
              </w:rPr>
              <w:t xml:space="preserve">进行评定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每有一项得0.5分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人员培训方案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shd w:val="clear" w:color="auto" w:fill="auto"/>
            <w:tcW w:w="5988" w:type="dxa"/>
            <w:vAlign w:val="center"/>
            <w:textDirection w:val="lrTb"/>
            <w:noWrap w:val="false"/>
          </w:tcPr>
          <w:p>
            <w:pPr>
              <w:jc w:val="left"/>
              <w:widowControl/>
              <w:rPr>
                <w:rFonts w:hint="default" w:ascii="Times New Roman" w:hAnsi="Times New Roman" w:eastAsia="宋体" w:cs="Times New Roman"/>
                <w:b/>
                <w:bCs/>
                <w:color w:val="000000"/>
                <w:sz w:val="24"/>
                <w:szCs w:val="24"/>
                <w:highlight w:val="none"/>
                <w:lang w:val="en-US" w:eastAsia="zh-CN" w:bidi="ar-SA"/>
              </w:rPr>
            </w:pPr>
            <w:r>
              <w:rPr>
                <w:rFonts w:hint="eastAsia"/>
                <w:color w:val="000000"/>
                <w:sz w:val="24"/>
                <w:szCs w:val="22"/>
                <w:highlight w:val="none"/>
              </w:rPr>
              <w:t xml:space="preserve">本项目的AED为社会公共急救设备，作为社会急救体系的一部分，投标人应提供人员操作培训、维修保养培训、以及（CPR+AED）等相关进阶培训、学习会议方案。</w:t>
            </w:r>
            <w:r>
              <w:rPr>
                <w:color w:val="000000"/>
                <w:sz w:val="24"/>
                <w:szCs w:val="22"/>
                <w:highlight w:val="none"/>
              </w:rPr>
              <w:t xml:space="preserve">根据投标人提供的</w:t>
            </w:r>
            <w:r>
              <w:rPr>
                <w:rFonts w:hint="eastAsia"/>
                <w:color w:val="000000"/>
                <w:sz w:val="24"/>
                <w:szCs w:val="22"/>
                <w:highlight w:val="none"/>
                <w:lang w:val="en-US" w:eastAsia="zh-CN"/>
              </w:rPr>
              <w:t xml:space="preserve">上述</w:t>
            </w:r>
            <w:r>
              <w:rPr>
                <w:color w:val="000000"/>
                <w:sz w:val="24"/>
                <w:szCs w:val="22"/>
                <w:highlight w:val="none"/>
              </w:rPr>
              <w:t xml:space="preserve">人员培训方案进行评定</w:t>
            </w:r>
            <w:r>
              <w:rPr>
                <w:rFonts w:hint="eastAsia"/>
                <w:color w:val="000000"/>
                <w:sz w:val="24"/>
                <w:szCs w:val="22"/>
                <w:highlight w:val="none"/>
              </w:rPr>
              <w:t xml:space="preserve">。</w:t>
            </w:r>
            <w:r>
              <w:rPr>
                <w:sz w:val="24"/>
                <w:szCs w:val="24"/>
                <w:highlight w:val="none"/>
              </w:rPr>
              <w:t xml:space="preserve">措施</w:t>
            </w:r>
            <w:r>
              <w:rPr>
                <w:color w:val="000000"/>
                <w:sz w:val="24"/>
                <w:szCs w:val="22"/>
                <w:highlight w:val="none"/>
              </w:rPr>
              <w:t xml:space="preserve">内容贴合需求的，得</w:t>
            </w:r>
            <w:r>
              <w:rPr>
                <w:rFonts w:hint="eastAsia"/>
                <w:color w:val="000000"/>
                <w:sz w:val="24"/>
                <w:szCs w:val="22"/>
                <w:highlight w:val="none"/>
                <w:lang w:val="en-US" w:eastAsia="zh-CN"/>
              </w:rPr>
              <w:t xml:space="preserve">2</w:t>
            </w:r>
            <w:r>
              <w:rPr>
                <w:color w:val="000000"/>
                <w:sz w:val="24"/>
                <w:szCs w:val="22"/>
                <w:highlight w:val="none"/>
              </w:rPr>
              <w:t xml:space="preserve">分；</w:t>
            </w:r>
            <w:r>
              <w:rPr>
                <w:sz w:val="24"/>
                <w:szCs w:val="24"/>
                <w:highlight w:val="none"/>
              </w:rPr>
              <w:t xml:space="preserve">措施</w:t>
            </w:r>
            <w:r>
              <w:rPr>
                <w:color w:val="000000"/>
                <w:sz w:val="24"/>
                <w:szCs w:val="22"/>
                <w:highlight w:val="none"/>
              </w:rPr>
              <w:t xml:space="preserve">内容无法完全贴合需求的，得</w:t>
            </w:r>
            <w:r>
              <w:rPr>
                <w:rFonts w:hint="eastAsia"/>
                <w:color w:val="000000"/>
                <w:sz w:val="24"/>
                <w:szCs w:val="22"/>
                <w:highlight w:val="none"/>
              </w:rPr>
              <w:t xml:space="preserve">1</w:t>
            </w:r>
            <w:r>
              <w:rPr>
                <w:color w:val="000000"/>
                <w:sz w:val="24"/>
                <w:szCs w:val="22"/>
                <w:highlight w:val="none"/>
              </w:rPr>
              <w:t xml:space="preserve">分；未能体现本项</w:t>
            </w:r>
            <w:r>
              <w:rPr>
                <w:sz w:val="24"/>
                <w:szCs w:val="24"/>
                <w:highlight w:val="none"/>
              </w:rPr>
              <w:t xml:space="preserve">措施</w:t>
            </w:r>
            <w:r>
              <w:rPr>
                <w:color w:val="000000"/>
                <w:sz w:val="24"/>
                <w:szCs w:val="22"/>
                <w:highlight w:val="none"/>
              </w:rPr>
              <w:t xml:space="preserve">（或无实质性内容）的，得0分。</w:t>
            </w:r>
            <w:r/>
          </w:p>
        </w:tc>
      </w:tr>
      <w:tr>
        <w:trPr>
          <w:jc w:val="center"/>
          <w:trHeight w:val="585"/>
        </w:trPr>
        <w:tc>
          <w:tcPr>
            <w:tcW w:w="75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售</w:t>
            </w:r>
            <w:r>
              <w:rPr>
                <w:rFonts w:hint="eastAsia" w:ascii="Times New Roman" w:hAnsi="Times New Roman" w:eastAsia="宋体" w:cs="Times New Roman"/>
                <w:sz w:val="24"/>
                <w:szCs w:val="24"/>
                <w:highlight w:val="none"/>
                <w:lang w:val="en-US" w:eastAsia="zh-CN"/>
              </w:rPr>
              <w:t xml:space="preserve">后服务方案</w:t>
            </w:r>
            <w:r/>
          </w:p>
        </w:tc>
        <w:tc>
          <w:tcPr>
            <w:shd w:val="clear" w:color="auto" w:fill="auto"/>
            <w:tcW w:w="879"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ascii="Times New Roman" w:hAnsi="Times New Roman" w:eastAsia="宋体" w:cs="Times New Roman"/>
                <w:color w:val="000000"/>
                <w:sz w:val="24"/>
                <w:szCs w:val="22"/>
                <w:highlight w:val="none"/>
                <w:lang w:val="en-US" w:eastAsia="zh-CN" w:bidi="ar-SA"/>
              </w:rPr>
            </w:pPr>
            <w:r>
              <w:rPr>
                <w:rFonts w:hint="eastAsia"/>
                <w:color w:val="000000"/>
                <w:sz w:val="24"/>
                <w:szCs w:val="22"/>
                <w:highlight w:val="none"/>
              </w:rPr>
              <w:t xml:space="preserve">根据投标</w:t>
            </w:r>
            <w:r>
              <w:rPr>
                <w:rFonts w:hint="eastAsia"/>
                <w:color w:val="000000"/>
                <w:sz w:val="24"/>
                <w:szCs w:val="22"/>
                <w:highlight w:val="none"/>
                <w:lang w:eastAsia="zh-CN"/>
              </w:rPr>
              <w:t xml:space="preserve">人</w:t>
            </w:r>
            <w:r>
              <w:rPr>
                <w:rFonts w:hint="eastAsia"/>
                <w:color w:val="000000"/>
                <w:sz w:val="24"/>
                <w:szCs w:val="22"/>
                <w:highlight w:val="none"/>
                <w:lang w:val="en-US" w:eastAsia="zh-CN"/>
              </w:rPr>
              <w:t xml:space="preserve">提供的</w:t>
            </w:r>
            <w:r>
              <w:rPr>
                <w:rFonts w:hint="eastAsia"/>
                <w:color w:val="000000"/>
                <w:sz w:val="24"/>
                <w:szCs w:val="22"/>
                <w:highlight w:val="none"/>
              </w:rPr>
              <w:t xml:space="preserve">售后服务方案</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涉及评审要点（共2项）：①</w:t>
            </w:r>
            <w:r>
              <w:rPr>
                <w:rFonts w:hint="eastAsia"/>
                <w:color w:val="000000"/>
                <w:sz w:val="24"/>
                <w:szCs w:val="22"/>
                <w:highlight w:val="none"/>
              </w:rPr>
              <w:t xml:space="preserve">售后服务</w:t>
            </w:r>
            <w:r>
              <w:rPr>
                <w:rFonts w:hint="eastAsia"/>
                <w:color w:val="000000"/>
                <w:sz w:val="24"/>
                <w:szCs w:val="22"/>
                <w:highlight w:val="none"/>
                <w:lang w:val="en-US" w:eastAsia="zh-CN"/>
              </w:rPr>
              <w:t xml:space="preserve">方案②</w:t>
            </w:r>
            <w:r>
              <w:rPr>
                <w:rFonts w:hint="eastAsia"/>
                <w:color w:val="000000"/>
                <w:sz w:val="24"/>
                <w:szCs w:val="22"/>
                <w:highlight w:val="none"/>
              </w:rPr>
              <w:t xml:space="preserve">质保期内的售后服务范围、质保期满后的售后服务范围（</w:t>
            </w:r>
            <w:r>
              <w:rPr>
                <w:rFonts w:hint="eastAsia"/>
                <w:color w:val="000000"/>
                <w:sz w:val="24"/>
                <w:szCs w:val="22"/>
                <w:highlight w:val="none"/>
                <w:lang w:val="en-US" w:eastAsia="zh-CN"/>
              </w:rPr>
              <w:t xml:space="preserve">售后服务范围包括</w:t>
            </w:r>
            <w:r>
              <w:rPr>
                <w:rFonts w:hint="eastAsia"/>
                <w:color w:val="000000"/>
                <w:sz w:val="24"/>
                <w:szCs w:val="22"/>
                <w:highlight w:val="none"/>
              </w:rPr>
              <w:t xml:space="preserve">每年每季度的设备巡检服务：设备每季度巡检量</w:t>
            </w:r>
            <w:r>
              <w:rPr>
                <w:rFonts w:hint="eastAsia"/>
                <w:color w:val="000000"/>
                <w:sz w:val="24"/>
                <w:szCs w:val="22"/>
                <w:highlight w:val="none"/>
                <w:lang w:val="en-US" w:eastAsia="zh-CN"/>
              </w:rPr>
              <w:t xml:space="preserve">至少</w:t>
            </w:r>
            <w:r>
              <w:rPr>
                <w:rFonts w:hint="eastAsia"/>
                <w:color w:val="000000"/>
                <w:sz w:val="24"/>
                <w:szCs w:val="22"/>
                <w:highlight w:val="none"/>
              </w:rPr>
              <w:t xml:space="preserve">达到设备装机量的25%、设备硬件状态、设备软件平台状态、设备巡检有效信息最新状态以及巡检合格证明资料）等进行</w:t>
            </w:r>
            <w:r>
              <w:rPr>
                <w:rFonts w:hint="eastAsia"/>
                <w:color w:val="000000"/>
                <w:sz w:val="24"/>
                <w:szCs w:val="22"/>
                <w:highlight w:val="none"/>
                <w:lang w:val="en-US" w:eastAsia="zh-CN"/>
              </w:rPr>
              <w:t xml:space="preserve">综合评定</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本项最高得4分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w:t>
            </w:r>
            <w:r>
              <w:rPr>
                <w:rFonts w:hint="eastAsia" w:ascii="宋体" w:hAnsi="宋体" w:eastAsia="宋体" w:cs="宋体"/>
                <w:sz w:val="24"/>
                <w:szCs w:val="24"/>
                <w:highlight w:val="none"/>
                <w:lang w:val="zh-CN" w:eastAsia="zh-CN"/>
              </w:rPr>
              <w:t xml:space="preserve">且内容</w:t>
            </w:r>
            <w:r>
              <w:rPr>
                <w:rFonts w:hint="eastAsia" w:ascii="宋体" w:hAnsi="宋体" w:eastAsia="宋体" w:cs="宋体"/>
                <w:sz w:val="24"/>
                <w:szCs w:val="24"/>
                <w:highlight w:val="none"/>
                <w:lang w:val="en-US" w:eastAsia="zh-CN"/>
              </w:rPr>
              <w:t xml:space="preserve">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体现</w:t>
            </w:r>
            <w:r>
              <w:rPr>
                <w:rFonts w:hint="eastAsia" w:ascii="宋体" w:hAnsi="宋体" w:eastAsia="宋体" w:cs="宋体"/>
                <w:sz w:val="24"/>
                <w:szCs w:val="24"/>
                <w:highlight w:val="none"/>
                <w:lang w:val="zh-CN" w:eastAsia="zh-CN"/>
              </w:rPr>
              <w:t xml:space="preserve">上述</w:t>
            </w:r>
            <w:r>
              <w:rPr>
                <w:rFonts w:hint="eastAsia" w:ascii="宋体" w:hAnsi="宋体" w:eastAsia="宋体" w:cs="宋体"/>
                <w:sz w:val="24"/>
                <w:szCs w:val="24"/>
                <w:highlight w:val="none"/>
                <w:lang w:val="en-US" w:eastAsia="zh-CN"/>
              </w:rPr>
              <w:t xml:space="preserve">评审要点但</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无法完全贴合需求</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en-US" w:eastAsia="zh-CN"/>
              </w:rPr>
              <w:t xml:space="preserve">每有一项得1分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未能体现评审要点</w:t>
            </w:r>
            <w:r>
              <w:rPr>
                <w:rFonts w:hint="eastAsia" w:ascii="宋体" w:hAnsi="宋体" w:eastAsia="宋体" w:cs="宋体"/>
                <w:sz w:val="24"/>
                <w:szCs w:val="24"/>
                <w:highlight w:val="none"/>
                <w:lang w:val="zh-CN" w:eastAsia="zh-CN"/>
              </w:rPr>
              <w:t xml:space="preserve">（或</w:t>
            </w:r>
            <w:r>
              <w:rPr>
                <w:rFonts w:hint="eastAsia" w:ascii="宋体" w:hAnsi="宋体" w:eastAsia="宋体" w:cs="宋体"/>
                <w:sz w:val="24"/>
                <w:szCs w:val="24"/>
                <w:highlight w:val="none"/>
                <w:lang w:val="en-US" w:eastAsia="zh-CN"/>
              </w:rPr>
              <w:t xml:space="preserve">无实质性</w:t>
            </w:r>
            <w:r>
              <w:rPr>
                <w:rFonts w:hint="eastAsia" w:ascii="宋体" w:hAnsi="宋体" w:eastAsia="宋体" w:cs="宋体"/>
                <w:sz w:val="24"/>
                <w:szCs w:val="24"/>
                <w:highlight w:val="none"/>
                <w:lang w:val="zh-CN" w:eastAsia="zh-CN"/>
              </w:rPr>
              <w:t xml:space="preserve">内容的），</w:t>
            </w:r>
            <w:r>
              <w:rPr>
                <w:rFonts w:hint="eastAsia" w:ascii="宋体" w:hAnsi="宋体" w:eastAsia="宋体" w:cs="宋体"/>
                <w:sz w:val="24"/>
                <w:szCs w:val="24"/>
                <w:highlight w:val="none"/>
                <w:lang w:val="en-US" w:eastAsia="zh-CN"/>
              </w:rPr>
              <w:t xml:space="preserve">对应项得0分</w:t>
            </w:r>
            <w:r>
              <w:rPr>
                <w:rFonts w:hint="eastAsia" w:ascii="宋体" w:hAnsi="宋体" w:eastAsia="宋体" w:cs="宋体"/>
                <w:sz w:val="24"/>
                <w:szCs w:val="24"/>
                <w:highlight w:val="none"/>
                <w:lang w:val="zh-CN" w:eastAsia="zh-CN"/>
              </w:rPr>
              <w:t xml:space="preserve">。</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5</w:t>
            </w:r>
            <w:r/>
          </w:p>
        </w:tc>
        <w:tc>
          <w:tcPr>
            <w:shd w:val="clear" w:color="auto" w:fill="auto"/>
            <w:tcW w:w="2012"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bidi="ar-SA"/>
              </w:rPr>
            </w:pPr>
            <w:r>
              <w:rPr>
                <w:rFonts w:hint="eastAsia" w:ascii="宋体" w:hAnsi="宋体" w:eastAsia="宋体" w:cs="宋体"/>
                <w:color w:val="auto"/>
                <w:sz w:val="24"/>
                <w:highlight w:val="none"/>
                <w:lang w:eastAsia="zh-CN"/>
              </w:rPr>
              <w:t xml:space="preserve">售后服务承诺</w:t>
            </w:r>
            <w:r/>
          </w:p>
        </w:tc>
        <w:tc>
          <w:tcPr>
            <w:shd w:val="clear" w:color="auto" w:fill="auto"/>
            <w:tcW w:w="879"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3分</w:t>
            </w:r>
            <w:r/>
          </w:p>
        </w:tc>
        <w:tc>
          <w:tcPr>
            <w:shd w:val="clear" w:color="auto" w:fill="auto"/>
            <w:tcW w:w="5988" w:type="dxa"/>
            <w:vAlign w:val="center"/>
            <w:textDirection w:val="lrTb"/>
            <w:noWrap w:val="false"/>
          </w:tcPr>
          <w:p>
            <w:pPr>
              <w:jc w:val="left"/>
              <w:widowControl/>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eastAsia="zh-CN"/>
              </w:rPr>
              <w:t xml:space="preserve">提供针对本项目的产品质量和售后服务承诺</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分，未提供</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lang w:eastAsia="zh-CN"/>
              </w:rPr>
              <w:t xml:space="preserve">不得分。</w:t>
            </w:r>
            <w:r>
              <w:rPr>
                <w:rFonts w:hint="eastAsia" w:ascii="宋体" w:hAnsi="宋体" w:cs="宋体"/>
                <w:b/>
                <w:bCs/>
                <w:color w:val="auto"/>
                <w:sz w:val="24"/>
                <w:highlight w:val="none"/>
                <w:lang w:val="en-US" w:eastAsia="zh-CN"/>
              </w:rPr>
              <w:t xml:space="preserve">注：须提供承诺函。</w:t>
            </w:r>
            <w:r/>
          </w:p>
        </w:tc>
      </w:tr>
      <w:tr>
        <w:trPr>
          <w:jc w:val="center"/>
          <w:trHeight w:val="585"/>
        </w:trPr>
        <w:tc>
          <w:tcPr>
            <w:tcW w:w="750" w:type="dxa"/>
            <w:vAlign w:val="center"/>
            <w:textDirection w:val="lrTb"/>
            <w:noWrap w:val="false"/>
          </w:tcPr>
          <w:p>
            <w:pPr>
              <w:jc w:val="center"/>
              <w:spacing w:line="30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6</w:t>
            </w:r>
            <w:r/>
          </w:p>
        </w:tc>
        <w:tc>
          <w:tcPr>
            <w:shd w:val="clear" w:color="auto" w:fill="auto"/>
            <w:tcW w:w="2012" w:type="dxa"/>
            <w:vAlign w:val="center"/>
            <w:textDirection w:val="lrTb"/>
            <w:noWrap w:val="false"/>
          </w:tcPr>
          <w:p>
            <w:pPr>
              <w:jc w:val="center"/>
              <w:spacing w:line="30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运维响应</w:t>
            </w:r>
            <w:r>
              <w:rPr>
                <w:rFonts w:hint="eastAsia" w:ascii="宋体" w:hAnsi="宋体" w:cs="宋体"/>
                <w:color w:val="auto"/>
                <w:sz w:val="24"/>
                <w:highlight w:val="none"/>
                <w:lang w:val="en-US" w:eastAsia="zh-CN"/>
              </w:rPr>
              <w:t xml:space="preserve">及服务</w:t>
            </w:r>
            <w:r/>
          </w:p>
        </w:tc>
        <w:tc>
          <w:tcPr>
            <w:shd w:val="clear" w:color="auto" w:fill="auto"/>
            <w:tcW w:w="879" w:type="dxa"/>
            <w:vAlign w:val="center"/>
            <w:textDirection w:val="lrTb"/>
            <w:noWrap w:val="false"/>
          </w:tcPr>
          <w:p>
            <w:pPr>
              <w:jc w:val="center"/>
              <w:spacing w:line="300" w:lineRule="exact"/>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rPr>
              <w:t xml:space="preserve">4分</w:t>
            </w:r>
            <w:r/>
          </w:p>
        </w:tc>
        <w:tc>
          <w:tcPr>
            <w:shd w:val="clear" w:color="auto" w:fill="auto"/>
            <w:tcW w:w="5988" w:type="dxa"/>
            <w:vAlign w:val="center"/>
            <w:textDirection w:val="lrTb"/>
            <w:noWrap w:val="false"/>
          </w:tcPr>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本次项目的AED为社会公共急救设备，安装时需投标人具备严格保障区域内现场运维响应能力。</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1.运维响应时效</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①投标人承诺接报后30分钟内响应，1小时内运维人员抵达现场，6小时内恢复设备可用状态或4小时内提供备用机替换的得2分。</w:t>
            </w:r>
            <w:r/>
          </w:p>
          <w:p>
            <w:pPr>
              <w:jc w:val="left"/>
              <w:widowControl/>
              <w:rPr>
                <w:rFonts w:hint="eastAsia" w:eastAsia="宋体"/>
                <w:color w:val="000000"/>
                <w:sz w:val="24"/>
                <w:szCs w:val="22"/>
                <w:highlight w:val="none"/>
                <w:lang w:val="en-US" w:eastAsia="zh-CN"/>
              </w:rPr>
            </w:pPr>
            <w:r>
              <w:rPr>
                <w:rFonts w:hint="eastAsia" w:eastAsia="宋体"/>
                <w:color w:val="000000"/>
                <w:sz w:val="24"/>
                <w:szCs w:val="22"/>
                <w:highlight w:val="none"/>
                <w:lang w:val="en-US" w:eastAsia="zh-CN"/>
              </w:rPr>
              <w:t xml:space="preserve">②投标人承诺接报后1小时内响应，2小时内运维人员抵达现场，12小时内恢复设备可用状态或6小时内提供备用机替换的得1分。</w:t>
            </w:r>
            <w:r/>
          </w:p>
          <w:p>
            <w:pPr>
              <w:pStyle w:val="761"/>
              <w:rPr>
                <w:rFonts w:hint="default" w:ascii="Times New Roman" w:hAnsi="Times New Roman" w:eastAsia="宋体" w:cs="Times New Roman"/>
                <w:b/>
                <w:bCs/>
                <w:color w:val="000000"/>
                <w:sz w:val="24"/>
                <w:szCs w:val="22"/>
                <w:highlight w:val="none"/>
                <w:lang w:val="en-US" w:eastAsia="zh-CN" w:bidi="ar-SA"/>
              </w:rPr>
            </w:pPr>
            <w:r>
              <w:rPr>
                <w:rFonts w:hint="eastAsia" w:ascii="Times New Roman" w:hAnsi="Times New Roman" w:eastAsia="宋体" w:cs="Times New Roman"/>
                <w:b/>
                <w:bCs/>
                <w:color w:val="000000"/>
                <w:sz w:val="24"/>
                <w:szCs w:val="22"/>
                <w:highlight w:val="none"/>
                <w:lang w:val="en-US" w:eastAsia="zh-CN" w:bidi="ar-SA"/>
              </w:rPr>
              <w:t xml:space="preserve">注：超出以上响应时间的不得分。须提供承诺函。</w:t>
            </w:r>
            <w:r/>
          </w:p>
          <w:p>
            <w:pPr>
              <w:jc w:val="left"/>
              <w:widowControl/>
              <w:rPr>
                <w:rFonts w:hint="default" w:eastAsia="宋体"/>
                <w:color w:val="000000"/>
                <w:sz w:val="24"/>
                <w:szCs w:val="22"/>
                <w:highlight w:val="none"/>
                <w:lang w:val="en-US" w:eastAsia="zh-CN"/>
              </w:rPr>
            </w:pPr>
            <w:r>
              <w:rPr>
                <w:rFonts w:hint="eastAsia" w:eastAsia="宋体"/>
                <w:color w:val="000000"/>
                <w:sz w:val="24"/>
                <w:szCs w:val="22"/>
                <w:highlight w:val="none"/>
                <w:lang w:val="en-US" w:eastAsia="zh-CN"/>
              </w:rPr>
              <w:t xml:space="preserve">2.</w:t>
            </w:r>
            <w:r>
              <w:rPr>
                <w:rFonts w:hint="default" w:eastAsia="宋体"/>
                <w:color w:val="000000"/>
                <w:sz w:val="24"/>
                <w:szCs w:val="22"/>
                <w:highlight w:val="none"/>
                <w:lang w:val="en-US" w:eastAsia="zh-CN"/>
              </w:rPr>
              <w:t xml:space="preserve">运维人员能力</w:t>
            </w:r>
            <w:r/>
          </w:p>
          <w:p>
            <w:pPr>
              <w:jc w:val="left"/>
              <w:widowControl/>
              <w:rPr>
                <w:rFonts w:hint="default" w:ascii="宋体" w:hAnsi="宋体" w:eastAsia="宋体" w:cs="宋体"/>
                <w:color w:val="auto"/>
                <w:sz w:val="24"/>
                <w:highlight w:val="none"/>
                <w:lang w:val="en-US" w:eastAsia="zh-CN" w:bidi="ar-SA"/>
              </w:rPr>
            </w:pPr>
            <w:r>
              <w:rPr>
                <w:rFonts w:hint="default" w:eastAsia="宋体"/>
                <w:color w:val="000000"/>
                <w:sz w:val="24"/>
                <w:szCs w:val="22"/>
                <w:highlight w:val="none"/>
                <w:lang w:val="en-US" w:eastAsia="zh-CN"/>
              </w:rPr>
              <w:t xml:space="preserve">拟投入本项目的运维人员具有近三年内累计不少于6个月的AED（自动体外除颤类急救设备）运维服务经历</w:t>
            </w:r>
            <w:r>
              <w:rPr>
                <w:rFonts w:hint="eastAsia" w:eastAsia="宋体"/>
                <w:color w:val="000000"/>
                <w:sz w:val="24"/>
                <w:szCs w:val="22"/>
                <w:highlight w:val="none"/>
                <w:lang w:val="en-US" w:eastAsia="zh-CN"/>
              </w:rPr>
              <w:t xml:space="preserve">的得1分</w:t>
            </w:r>
            <w:r>
              <w:rPr>
                <w:rFonts w:hint="default" w:eastAsia="宋体"/>
                <w:color w:val="000000"/>
                <w:sz w:val="24"/>
                <w:szCs w:val="22"/>
                <w:highlight w:val="none"/>
                <w:lang w:val="en-US" w:eastAsia="zh-CN"/>
              </w:rPr>
              <w:t xml:space="preserve">（以合同或业主证明载明的服务期限为准）</w:t>
            </w:r>
            <w:r>
              <w:rPr>
                <w:rFonts w:hint="eastAsia" w:eastAsia="宋体"/>
                <w:color w:val="000000"/>
                <w:sz w:val="24"/>
                <w:szCs w:val="22"/>
                <w:highlight w:val="none"/>
                <w:lang w:val="en-US" w:eastAsia="zh-CN"/>
              </w:rPr>
              <w:t xml:space="preserve">，最高得2分。</w:t>
            </w:r>
            <w:r>
              <w:rPr>
                <w:rFonts w:hint="eastAsia" w:cs="Times New Roman"/>
                <w:b/>
                <w:bCs/>
                <w:color w:val="000000"/>
                <w:sz w:val="24"/>
                <w:szCs w:val="22"/>
                <w:highlight w:val="none"/>
                <w:lang w:val="en-US" w:eastAsia="zh-CN"/>
              </w:rPr>
              <w:t xml:space="preserve">注：</w:t>
            </w:r>
            <w:r>
              <w:rPr>
                <w:rFonts w:hint="eastAsia" w:ascii="Times New Roman" w:hAnsi="Times New Roman" w:eastAsia="宋体" w:cs="Times New Roman"/>
                <w:b/>
                <w:bCs/>
                <w:color w:val="auto"/>
                <w:sz w:val="24"/>
                <w:szCs w:val="24"/>
                <w:highlight w:val="none"/>
              </w:rPr>
              <w:t xml:space="preserve">投标文件中需提供</w:t>
            </w:r>
            <w:r>
              <w:rPr>
                <w:rFonts w:hint="eastAsia" w:ascii="Times New Roman" w:hAnsi="Times New Roman" w:eastAsia="宋体" w:cs="Times New Roman"/>
                <w:b/>
                <w:bCs/>
                <w:color w:val="auto"/>
                <w:sz w:val="24"/>
                <w:szCs w:val="24"/>
                <w:highlight w:val="none"/>
                <w:lang w:val="en-US" w:eastAsia="zh-CN"/>
              </w:rPr>
              <w:t xml:space="preserve">人员运维服务经历证明材料</w:t>
            </w:r>
            <w:r>
              <w:rPr>
                <w:rFonts w:hint="eastAsia" w:ascii="Times New Roman" w:hAnsi="Times New Roman" w:eastAsia="宋体" w:cs="Times New Roman"/>
                <w:b/>
                <w:bCs/>
                <w:color w:val="auto"/>
                <w:sz w:val="24"/>
                <w:szCs w:val="24"/>
                <w:highlight w:val="none"/>
              </w:rPr>
              <w:t xml:space="preserve">及投标人为其缴纳近三个月内任意一个月的社保证明材料，未提供的不得分。</w:t>
            </w:r>
            <w:r/>
          </w:p>
        </w:tc>
      </w:tr>
    </w:tbl>
    <w:p>
      <w:pPr>
        <w:ind w:firstLine="482"/>
        <w:spacing w:line="440" w:lineRule="exact"/>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3、商务部分</w:t>
      </w:r>
      <w:r>
        <w:rPr>
          <w:rFonts w:hint="eastAsia" w:cs="Times New Roman"/>
          <w:b/>
          <w:sz w:val="24"/>
          <w:highlight w:val="none"/>
          <w:lang w:val="en-US" w:eastAsia="zh-CN"/>
        </w:rPr>
        <w:t xml:space="preserve">6</w:t>
      </w:r>
      <w:r>
        <w:rPr>
          <w:rFonts w:ascii="Times New Roman" w:hAnsi="Times New Roman" w:eastAsia="宋体" w:cs="Times New Roman"/>
          <w:b/>
          <w:sz w:val="24"/>
          <w:highlight w:val="none"/>
        </w:rPr>
        <w:t xml:space="preserve">分</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5"/>
        <w:gridCol w:w="878"/>
        <w:gridCol w:w="6000"/>
      </w:tblGrid>
      <w:tr>
        <w:trPr>
          <w:jc w:val="center"/>
          <w:trHeight w:val="566"/>
        </w:trPr>
        <w:tc>
          <w:tcPr>
            <w:tcW w:w="760" w:type="dxa"/>
            <w:vAlign w:val="center"/>
            <w:textDirection w:val="lrTb"/>
            <w:noWrap w:val="false"/>
          </w:tcPr>
          <w:p>
            <w:pPr>
              <w:jc w:val="center"/>
              <w:rPr>
                <w:sz w:val="24"/>
                <w:highlight w:val="none"/>
              </w:rPr>
            </w:pPr>
            <w:r>
              <w:rPr>
                <w:sz w:val="24"/>
                <w:highlight w:val="none"/>
              </w:rPr>
              <w:t xml:space="preserve">序号</w:t>
            </w:r>
            <w:r/>
          </w:p>
        </w:tc>
        <w:tc>
          <w:tcPr>
            <w:tcW w:w="1985" w:type="dxa"/>
            <w:vAlign w:val="center"/>
            <w:textDirection w:val="lrTb"/>
            <w:noWrap w:val="false"/>
          </w:tcPr>
          <w:p>
            <w:pPr>
              <w:jc w:val="center"/>
              <w:rPr>
                <w:sz w:val="24"/>
                <w:highlight w:val="none"/>
              </w:rPr>
            </w:pPr>
            <w:r>
              <w:rPr>
                <w:sz w:val="24"/>
                <w:highlight w:val="none"/>
              </w:rPr>
              <w:t xml:space="preserve">评审因素</w:t>
            </w:r>
            <w:r/>
          </w:p>
        </w:tc>
        <w:tc>
          <w:tcPr>
            <w:tcW w:w="878" w:type="dxa"/>
            <w:vAlign w:val="center"/>
            <w:textDirection w:val="lrTb"/>
            <w:noWrap w:val="false"/>
          </w:tcPr>
          <w:p>
            <w:pPr>
              <w:jc w:val="center"/>
              <w:rPr>
                <w:sz w:val="24"/>
                <w:highlight w:val="none"/>
              </w:rPr>
            </w:pPr>
            <w:r>
              <w:rPr>
                <w:sz w:val="24"/>
                <w:highlight w:val="none"/>
              </w:rPr>
              <w:t xml:space="preserve">权值</w:t>
            </w:r>
            <w:r/>
          </w:p>
        </w:tc>
        <w:tc>
          <w:tcPr>
            <w:tcW w:w="6000" w:type="dxa"/>
            <w:vAlign w:val="center"/>
            <w:textDirection w:val="lrTb"/>
            <w:noWrap w:val="false"/>
          </w:tcPr>
          <w:p>
            <w:pPr>
              <w:jc w:val="center"/>
              <w:rPr>
                <w:sz w:val="24"/>
                <w:highlight w:val="none"/>
              </w:rPr>
            </w:pPr>
            <w:r>
              <w:rPr>
                <w:sz w:val="24"/>
                <w:highlight w:val="none"/>
              </w:rPr>
              <w:t xml:space="preserve">评分标准</w:t>
            </w:r>
            <w:r/>
          </w:p>
        </w:tc>
      </w:tr>
      <w:tr>
        <w:trPr>
          <w:jc w:val="center"/>
          <w:trHeight w:val="628"/>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商务条件响应性</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投标人对招标文件中合同条款等商务条件完全响应的得</w:t>
            </w:r>
            <w:r>
              <w:rPr>
                <w:rFonts w:hint="eastAsia"/>
                <w:sz w:val="24"/>
                <w:szCs w:val="22"/>
                <w:highlight w:val="none"/>
              </w:rPr>
              <w:t xml:space="preserve">2</w:t>
            </w:r>
            <w:r>
              <w:rPr>
                <w:sz w:val="24"/>
                <w:szCs w:val="22"/>
                <w:highlight w:val="none"/>
              </w:rPr>
              <w:t xml:space="preserve">分；存在负偏离的，每条扣0.</w:t>
            </w:r>
            <w:r>
              <w:rPr>
                <w:rFonts w:hint="eastAsia"/>
                <w:sz w:val="24"/>
                <w:szCs w:val="22"/>
                <w:highlight w:val="none"/>
                <w:lang w:val="en-US" w:eastAsia="zh-CN"/>
              </w:rPr>
              <w:t xml:space="preserve">1</w:t>
            </w:r>
            <w:r>
              <w:rPr>
                <w:sz w:val="24"/>
                <w:szCs w:val="22"/>
                <w:highlight w:val="none"/>
              </w:rPr>
              <w:t xml:space="preserve">分。</w:t>
            </w:r>
            <w:r/>
          </w:p>
        </w:tc>
      </w:tr>
      <w:tr>
        <w:trPr>
          <w:jc w:val="center"/>
          <w:trHeight w:val="365"/>
        </w:trPr>
        <w:tc>
          <w:tcPr>
            <w:tcW w:w="760"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p>
        </w:tc>
        <w:tc>
          <w:tcPr>
            <w:tcW w:w="1985"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业绩情况</w:t>
            </w:r>
            <w:r/>
          </w:p>
        </w:tc>
        <w:tc>
          <w:tcPr>
            <w:tcW w:w="878" w:type="dxa"/>
            <w:vAlign w:val="center"/>
            <w:textDirection w:val="lrTb"/>
            <w:noWrap w:val="false"/>
          </w:tcPr>
          <w:p>
            <w:pPr>
              <w:jc w:val="center"/>
              <w:spacing w:line="300" w:lineRule="exact"/>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分</w:t>
            </w:r>
            <w:r/>
          </w:p>
        </w:tc>
        <w:tc>
          <w:tcPr>
            <w:tcW w:w="6000" w:type="dxa"/>
            <w:vAlign w:val="center"/>
            <w:textDirection w:val="lrTb"/>
            <w:noWrap w:val="false"/>
          </w:tcPr>
          <w:p>
            <w:pPr>
              <w:rPr>
                <w:sz w:val="24"/>
                <w:szCs w:val="22"/>
                <w:highlight w:val="none"/>
              </w:rPr>
            </w:pPr>
            <w:r>
              <w:rPr>
                <w:sz w:val="24"/>
                <w:szCs w:val="22"/>
                <w:highlight w:val="none"/>
              </w:rPr>
              <w:t xml:space="preserve">根据投</w:t>
            </w:r>
            <w:r>
              <w:rPr>
                <w:rFonts w:ascii="Times New Roman" w:hAnsi="Times New Roman" w:eastAsia="宋体" w:cs="Times New Roman"/>
                <w:sz w:val="24"/>
                <w:szCs w:val="24"/>
                <w:highlight w:val="none"/>
                <w:lang w:bidi="ar"/>
              </w:rPr>
              <w:t xml:space="preserve">标人</w:t>
            </w:r>
            <w:r>
              <w:rPr>
                <w:rFonts w:hint="eastAsia" w:cs="Times New Roman"/>
                <w:sz w:val="24"/>
                <w:szCs w:val="24"/>
                <w:highlight w:val="none"/>
                <w:lang w:val="en-US" w:eastAsia="zh-CN" w:bidi="ar"/>
              </w:rPr>
              <w:t xml:space="preserve">或投标货物生产厂家</w:t>
            </w:r>
            <w:r>
              <w:rPr>
                <w:rFonts w:ascii="Times New Roman" w:hAnsi="Times New Roman" w:eastAsia="宋体" w:cs="Times New Roman"/>
                <w:sz w:val="24"/>
                <w:szCs w:val="24"/>
                <w:highlight w:val="none"/>
                <w:lang w:bidi="ar"/>
              </w:rPr>
              <w:t xml:space="preserve">202</w:t>
            </w:r>
            <w:r>
              <w:rPr>
                <w:rFonts w:hint="eastAsia" w:cs="Times New Roman"/>
                <w:sz w:val="24"/>
                <w:szCs w:val="24"/>
                <w:highlight w:val="none"/>
                <w:lang w:val="en-US" w:eastAsia="zh-CN" w:bidi="ar"/>
              </w:rPr>
              <w:t xml:space="preserve">3</w:t>
            </w:r>
            <w:r>
              <w:rPr>
                <w:rFonts w:ascii="Times New Roman" w:hAnsi="Times New Roman" w:eastAsia="宋体" w:cs="Times New Roman"/>
                <w:sz w:val="24"/>
                <w:szCs w:val="24"/>
                <w:highlight w:val="none"/>
                <w:lang w:bidi="ar"/>
              </w:rPr>
              <w:t xml:space="preserve">年1月1日（以合同签订时间为准）至今</w:t>
            </w:r>
            <w:r>
              <w:rPr>
                <w:rFonts w:hint="eastAsia" w:cs="Times New Roman"/>
                <w:sz w:val="24"/>
                <w:szCs w:val="24"/>
                <w:highlight w:val="none"/>
                <w:lang w:val="en-US" w:eastAsia="zh-CN" w:bidi="ar"/>
              </w:rPr>
              <w:t xml:space="preserve">实施</w:t>
            </w:r>
            <w:r>
              <w:rPr>
                <w:rFonts w:hint="eastAsia" w:ascii="Times New Roman" w:hAnsi="Times New Roman" w:eastAsia="宋体" w:cs="Times New Roman"/>
                <w:sz w:val="24"/>
                <w:szCs w:val="24"/>
                <w:highlight w:val="none"/>
                <w:lang w:eastAsia="zh-CN" w:bidi="ar"/>
              </w:rPr>
              <w:t xml:space="preserve">的</w:t>
            </w:r>
            <w:r>
              <w:rPr>
                <w:rFonts w:hint="eastAsia" w:eastAsia="宋体" w:cs="Times New Roman"/>
                <w:sz w:val="24"/>
                <w:szCs w:val="24"/>
                <w:highlight w:val="none"/>
                <w:lang w:val="en-US" w:eastAsia="zh-CN" w:bidi="ar"/>
              </w:rPr>
              <w:t xml:space="preserve">AED</w:t>
            </w:r>
            <w:r>
              <w:rPr>
                <w:rFonts w:hint="eastAsia" w:cs="Times New Roman"/>
                <w:sz w:val="24"/>
                <w:szCs w:val="24"/>
                <w:highlight w:val="none"/>
                <w:lang w:val="en-US" w:eastAsia="zh-CN" w:bidi="ar"/>
              </w:rPr>
              <w:t xml:space="preserve">项目</w:t>
            </w:r>
            <w:r>
              <w:rPr>
                <w:rFonts w:ascii="Times New Roman" w:hAnsi="Times New Roman" w:eastAsia="宋体" w:cs="Times New Roman"/>
                <w:sz w:val="24"/>
                <w:szCs w:val="24"/>
                <w:highlight w:val="none"/>
                <w:lang w:bidi="ar"/>
              </w:rPr>
              <w:t xml:space="preserve">业绩情况进行评定，每</w:t>
            </w:r>
            <w:r>
              <w:rPr>
                <w:sz w:val="24"/>
                <w:szCs w:val="22"/>
                <w:highlight w:val="none"/>
              </w:rPr>
              <w:t xml:space="preserve">有1个得</w:t>
            </w:r>
            <w:r>
              <w:rPr>
                <w:rFonts w:hint="eastAsia"/>
                <w:sz w:val="24"/>
                <w:szCs w:val="22"/>
                <w:highlight w:val="none"/>
                <w:lang w:val="en-US" w:eastAsia="zh-CN"/>
              </w:rPr>
              <w:t xml:space="preserve">1</w:t>
            </w:r>
            <w:r>
              <w:rPr>
                <w:sz w:val="24"/>
                <w:szCs w:val="22"/>
                <w:highlight w:val="none"/>
              </w:rPr>
              <w:t xml:space="preserve">分，最高得</w:t>
            </w:r>
            <w:r>
              <w:rPr>
                <w:rFonts w:hint="eastAsia"/>
                <w:sz w:val="24"/>
                <w:szCs w:val="22"/>
                <w:highlight w:val="none"/>
                <w:lang w:val="en-US" w:eastAsia="zh-CN"/>
              </w:rPr>
              <w:t xml:space="preserve">4</w:t>
            </w:r>
            <w:r>
              <w:rPr>
                <w:sz w:val="24"/>
                <w:szCs w:val="22"/>
                <w:highlight w:val="none"/>
              </w:rPr>
              <w:t xml:space="preserve">分。</w:t>
            </w:r>
            <w:r/>
          </w:p>
          <w:p>
            <w:pPr>
              <w:rPr>
                <w:b/>
                <w:bCs/>
                <w:sz w:val="24"/>
                <w:szCs w:val="24"/>
                <w:highlight w:val="none"/>
              </w:rPr>
            </w:pPr>
            <w:r>
              <w:rPr>
                <w:b/>
                <w:bCs/>
                <w:sz w:val="24"/>
                <w:szCs w:val="22"/>
                <w:highlight w:val="none"/>
              </w:rPr>
              <w:t xml:space="preserve">注：投标文件中需提供相关业绩合同（至少包括</w:t>
            </w:r>
            <w:r>
              <w:rPr>
                <w:rFonts w:hint="eastAsia"/>
                <w:b/>
                <w:bCs/>
                <w:sz w:val="24"/>
                <w:szCs w:val="22"/>
                <w:highlight w:val="none"/>
              </w:rPr>
              <w:t xml:space="preserve">：</w:t>
            </w:r>
            <w:r>
              <w:rPr>
                <w:b/>
                <w:bCs/>
                <w:sz w:val="24"/>
                <w:szCs w:val="22"/>
                <w:highlight w:val="none"/>
              </w:rPr>
              <w:t xml:space="preserve">合同首页、合同内容页、合同签字盖章页</w:t>
            </w:r>
            <w:r>
              <w:rPr>
                <w:rFonts w:hint="eastAsia"/>
                <w:b/>
                <w:bCs/>
                <w:color w:val="000000"/>
                <w:sz w:val="24"/>
                <w:szCs w:val="24"/>
                <w:highlight w:val="none"/>
                <w:lang w:val="en-US" w:eastAsia="zh-CN"/>
              </w:rPr>
              <w:t xml:space="preserve">及</w:t>
            </w:r>
            <w:r>
              <w:rPr>
                <w:b/>
                <w:bCs/>
                <w:color w:val="000000"/>
                <w:sz w:val="24"/>
                <w:szCs w:val="24"/>
                <w:highlight w:val="none"/>
              </w:rPr>
              <w:t xml:space="preserve">对应</w:t>
            </w:r>
            <w:r>
              <w:rPr>
                <w:rFonts w:hint="eastAsia"/>
                <w:b/>
                <w:bCs/>
                <w:color w:val="000000"/>
                <w:sz w:val="24"/>
                <w:szCs w:val="24"/>
                <w:highlight w:val="none"/>
              </w:rPr>
              <w:t xml:space="preserve">销售</w:t>
            </w:r>
            <w:r>
              <w:rPr>
                <w:b/>
                <w:bCs/>
                <w:color w:val="000000"/>
                <w:sz w:val="24"/>
                <w:szCs w:val="24"/>
                <w:highlight w:val="none"/>
              </w:rPr>
              <w:t xml:space="preserve">发票</w:t>
            </w:r>
            <w:r>
              <w:rPr>
                <w:b/>
                <w:bCs/>
                <w:sz w:val="24"/>
                <w:szCs w:val="22"/>
                <w:highlight w:val="none"/>
              </w:rPr>
              <w:t xml:space="preserve">）证明材料，未提供或提供不全或提供的证明材料无法佐证的不得分。</w:t>
            </w:r>
            <w:r/>
          </w:p>
        </w:tc>
      </w:tr>
    </w:tbl>
    <w:p>
      <w:pPr>
        <w:rPr>
          <w:bCs/>
          <w:color w:val="000000"/>
          <w:sz w:val="28"/>
          <w:highlight w:val="none"/>
        </w:rPr>
      </w:pPr>
      <w:r>
        <w:rPr>
          <w:bCs/>
          <w:color w:val="000000"/>
          <w:sz w:val="28"/>
          <w:highlight w:val="none"/>
        </w:rPr>
        <w:br w:type="page" w:clear="all"/>
      </w:r>
      <w:r/>
    </w:p>
    <w:p>
      <w:pPr>
        <w:pStyle w:val="1001"/>
        <w:ind w:firstLine="0"/>
        <w:spacing w:line="400" w:lineRule="exact"/>
        <w:tabs>
          <w:tab w:val="left" w:pos="2870" w:leader="none"/>
        </w:tabs>
        <w:rPr>
          <w:sz w:val="24"/>
          <w:szCs w:val="24"/>
          <w:highlight w:val="none"/>
        </w:rPr>
        <w:outlineLvl w:val="1"/>
      </w:pPr>
      <w:r/>
      <w:bookmarkStart w:id="173" w:name="_Toc6494"/>
      <w:r>
        <w:rPr>
          <w:rFonts w:ascii="Times New Roman" w:hAnsi="Times New Roman"/>
          <w:b/>
          <w:bCs/>
          <w:color w:val="000000"/>
          <w:sz w:val="28"/>
          <w:szCs w:val="28"/>
          <w:highlight w:val="none"/>
        </w:rPr>
        <w:t xml:space="preserve">三、政府采购政策：</w:t>
      </w:r>
      <w:bookmarkEnd w:id="170"/>
      <w:r/>
      <w:bookmarkEnd w:id="171"/>
      <w:r/>
      <w:bookmarkEnd w:id="172"/>
      <w:r/>
      <w:bookmarkEnd w:id="173"/>
      <w:r/>
      <w:r/>
    </w:p>
    <w:p>
      <w:pPr>
        <w:ind w:firstLine="480"/>
        <w:spacing w:line="420" w:lineRule="exact"/>
        <w:rPr>
          <w:sz w:val="24"/>
          <w:szCs w:val="24"/>
        </w:rPr>
      </w:pPr>
      <w:r>
        <w:rPr>
          <w:sz w:val="24"/>
          <w:szCs w:val="24"/>
        </w:rPr>
        <w:t xml:space="preserve">1、落实政府采购政策需满足的资格要求：</w:t>
      </w:r>
      <w:r/>
    </w:p>
    <w:p>
      <w:pPr>
        <w:ind w:firstLine="482"/>
        <w:spacing w:line="420" w:lineRule="exact"/>
        <w:rPr>
          <w:b/>
          <w:bCs/>
          <w:sz w:val="24"/>
          <w:szCs w:val="24"/>
        </w:rPr>
      </w:pPr>
      <w:r>
        <w:rPr>
          <w:b/>
          <w:bCs/>
          <w:sz w:val="24"/>
          <w:szCs w:val="24"/>
        </w:rPr>
        <w:t xml:space="preserve">（1）</w:t>
      </w:r>
      <w:r>
        <w:rPr>
          <w:rFonts w:hint="eastAsia"/>
          <w:b/>
          <w:bCs/>
          <w:sz w:val="24"/>
          <w:szCs w:val="24"/>
        </w:rPr>
        <w:t xml:space="preserve">本项目</w:t>
      </w:r>
      <w:r>
        <w:rPr>
          <w:rFonts w:hint="eastAsia"/>
          <w:b/>
          <w:bCs/>
          <w:sz w:val="24"/>
          <w:szCs w:val="24"/>
          <w:lang w:val="en-US" w:eastAsia="zh-CN"/>
        </w:rPr>
        <w:t xml:space="preserve">三个分包均</w:t>
      </w:r>
      <w:r>
        <w:rPr>
          <w:rFonts w:hint="eastAsia"/>
          <w:b/>
          <w:bCs/>
          <w:sz w:val="24"/>
          <w:szCs w:val="24"/>
        </w:rPr>
        <w:t xml:space="preserve">非专门面向中小企业采购，所属行业为工业。</w:t>
      </w:r>
      <w:r/>
    </w:p>
    <w:p>
      <w:pPr>
        <w:ind w:firstLine="480"/>
        <w:spacing w:line="440" w:lineRule="exact"/>
        <w:rPr>
          <w:sz w:val="24"/>
          <w:szCs w:val="24"/>
        </w:rPr>
      </w:pPr>
      <w:r>
        <w:rPr>
          <w:rFonts w:hint="eastAsia"/>
          <w:sz w:val="24"/>
          <w:szCs w:val="24"/>
        </w:rPr>
        <w:t xml:space="preserve">（2</w:t>
      </w:r>
      <w:r>
        <w:rPr>
          <w:rFonts w:hint="eastAsia"/>
          <w:sz w:val="24"/>
          <w:szCs w:val="24"/>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480"/>
        <w:spacing w:line="440" w:lineRule="exact"/>
        <w:rPr>
          <w:sz w:val="24"/>
          <w:szCs w:val="24"/>
        </w:rPr>
      </w:pPr>
      <w:r>
        <w:rPr>
          <w:rFonts w:hint="eastAsia"/>
          <w:sz w:val="24"/>
          <w:szCs w:val="24"/>
        </w:rPr>
        <w:t xml:space="preserve">（3）在政府采购活动中，投标人提供的货物或者服务符合下列情形的，享受中小企业扶持政策：</w:t>
      </w:r>
      <w:r/>
    </w:p>
    <w:p>
      <w:pPr>
        <w:ind w:firstLine="600"/>
        <w:spacing w:line="440" w:lineRule="exact"/>
        <w:rPr>
          <w:sz w:val="24"/>
          <w:szCs w:val="24"/>
        </w:rPr>
      </w:pPr>
      <w:r>
        <w:rPr>
          <w:rFonts w:hint="eastAsia"/>
          <w:sz w:val="24"/>
          <w:szCs w:val="24"/>
        </w:rPr>
        <w:t xml:space="preserve">①在货物采购项目中，货物由中小企业制造，即货物由中小企业生产且使用该中小企业商号或者注册商标。</w:t>
      </w:r>
      <w:r/>
    </w:p>
    <w:p>
      <w:pPr>
        <w:ind w:firstLine="600"/>
        <w:spacing w:line="440" w:lineRule="exact"/>
        <w:rPr>
          <w:sz w:val="24"/>
          <w:szCs w:val="24"/>
        </w:rPr>
      </w:pPr>
      <w:r>
        <w:rPr>
          <w:rFonts w:hint="eastAsia"/>
          <w:sz w:val="24"/>
          <w:szCs w:val="24"/>
        </w:rPr>
        <w:t xml:space="preserve">②在服务采购项目中，服务由中小企业承接，即提供服务的人员为中小企业依照《中华人民共和国劳动合同法》订立劳动合同的从业人员。</w:t>
      </w:r>
      <w:r/>
    </w:p>
    <w:p>
      <w:pPr>
        <w:ind w:firstLine="600"/>
        <w:spacing w:line="440" w:lineRule="exact"/>
        <w:rPr>
          <w:sz w:val="24"/>
          <w:szCs w:val="24"/>
        </w:rPr>
      </w:pPr>
      <w:r>
        <w:rPr>
          <w:rFonts w:hint="eastAsia"/>
          <w:sz w:val="24"/>
          <w:szCs w:val="24"/>
        </w:rPr>
        <w:t xml:space="preserve">③在货物采购项目中，投标人提供的货物既有中小企业制造货物，也有大型企业制造货物的，不享受中小企业扶持政策。</w:t>
      </w:r>
      <w:r/>
    </w:p>
    <w:p>
      <w:pPr>
        <w:ind w:firstLine="600"/>
        <w:spacing w:line="440" w:lineRule="exact"/>
        <w:rPr>
          <w:sz w:val="24"/>
          <w:szCs w:val="24"/>
        </w:rPr>
      </w:pPr>
      <w:r>
        <w:rPr>
          <w:rFonts w:hint="eastAsia"/>
          <w:sz w:val="24"/>
          <w:szCs w:val="24"/>
        </w:rPr>
        <w:t xml:space="preserve">④以联合体形式参加政府采购活动，联合体各方均为小微企业的，联合体视同小微企业。</w:t>
      </w:r>
      <w:r/>
    </w:p>
    <w:p>
      <w:pPr>
        <w:ind w:firstLine="480"/>
        <w:spacing w:line="440" w:lineRule="exact"/>
        <w:rPr>
          <w:sz w:val="24"/>
          <w:szCs w:val="24"/>
        </w:rPr>
      </w:pPr>
      <w:r>
        <w:rPr>
          <w:rFonts w:hint="eastAsia"/>
          <w:sz w:val="24"/>
          <w:szCs w:val="24"/>
        </w:rPr>
        <w:t xml:space="preserve">（4）在投标文件中，小微企业需提供《中小企业声明函》（填报严格按工信部联企业〔2011〕300号通知中的《中小企业划型标准规定》进行，中小企业规模类型可进入小程序进行自测。）</w:t>
      </w:r>
      <w:r/>
    </w:p>
    <w:p>
      <w:pPr>
        <w:ind w:firstLine="480"/>
        <w:spacing w:line="440" w:lineRule="exact"/>
        <w:rPr>
          <w:sz w:val="24"/>
          <w:szCs w:val="24"/>
        </w:rPr>
      </w:pPr>
      <w:r>
        <w:rPr>
          <w:rFonts w:hint="eastAsia"/>
          <w:sz w:val="24"/>
          <w:szCs w:val="24"/>
        </w:rPr>
        <w:t xml:space="preserve">（5）残疾人福利性单位需提供《残疾人福利性单位声明函》；监狱</w:t>
      </w:r>
      <w:r>
        <w:rPr>
          <w:sz w:val="24"/>
          <w:szCs w:val="24"/>
        </w:rPr>
        <w:t xml:space="preserve">企业需提供由省级</w:t>
      </w:r>
      <w:r>
        <w:rPr>
          <w:rFonts w:hint="eastAsia"/>
          <w:sz w:val="24"/>
          <w:szCs w:val="24"/>
        </w:rPr>
        <w:t xml:space="preserve">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（6）享受政府采购支持政策的残疾人福利性单位应当同时满足以下条件：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sz w:val="24"/>
          <w:szCs w:val="24"/>
        </w:rPr>
      </w:pPr>
      <w:r>
        <w:rPr>
          <w:rFonts w:hint="eastAsia"/>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szCs w:val="24"/>
        </w:rPr>
      </w:pPr>
      <w:r>
        <w:rPr>
          <w:rFonts w:hint="eastAsia"/>
          <w:sz w:val="24"/>
          <w:szCs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rFonts w:hint="eastAsia"/>
          <w:sz w:val="24"/>
          <w:szCs w:val="24"/>
        </w:rPr>
        <w:t xml:space="preserve">投标人如不提供以上声明函或证明材料的，则不享受评审优惠政策。</w:t>
      </w:r>
      <w:r/>
    </w:p>
    <w:p>
      <w:pPr>
        <w:ind w:firstLine="480"/>
        <w:spacing w:line="440" w:lineRule="exact"/>
        <w:rPr>
          <w:sz w:val="24"/>
          <w:szCs w:val="24"/>
        </w:rPr>
      </w:pPr>
      <w:r>
        <w:rPr>
          <w:rFonts w:hint="eastAsia"/>
          <w:sz w:val="24"/>
          <w:szCs w:val="24"/>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480"/>
        <w:spacing w:line="440" w:lineRule="exact"/>
        <w:rPr>
          <w:sz w:val="24"/>
          <w:szCs w:val="24"/>
        </w:rPr>
      </w:pPr>
      <w:r>
        <w:rPr>
          <w:rFonts w:hint="eastAsia"/>
          <w:sz w:val="24"/>
          <w:szCs w:val="24"/>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480"/>
        <w:spacing w:line="420" w:lineRule="exact"/>
        <w:rPr>
          <w:sz w:val="24"/>
          <w:szCs w:val="24"/>
          <w:highlight w:val="none"/>
        </w:rPr>
      </w:pPr>
      <w:r>
        <w:rPr>
          <w:rFonts w:hint="eastAsia"/>
          <w:sz w:val="24"/>
          <w:szCs w:val="24"/>
          <w:highlight w:val="none"/>
        </w:rPr>
        <w:t xml:space="preserve">2、节能产品和环境标志产品：</w:t>
      </w:r>
      <w:r/>
    </w:p>
    <w:p>
      <w:pPr>
        <w:ind w:firstLine="480"/>
        <w:spacing w:line="420" w:lineRule="exact"/>
        <w:rPr>
          <w:sz w:val="24"/>
          <w:szCs w:val="24"/>
          <w:highlight w:val="none"/>
        </w:rPr>
      </w:pPr>
      <w:r>
        <w:rPr>
          <w:rFonts w:hint="eastAsia"/>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rFonts w:hint="eastAsia"/>
          <w:sz w:val="24"/>
          <w:szCs w:val="24"/>
          <w:highlight w:val="none"/>
        </w:rPr>
        <w:t xml:space="preserve">依据《节能产品政府采购品目清单》、《环境标志产品政府采购品目清单》和</w:t>
      </w:r>
      <w:r>
        <w:rPr>
          <w:rFonts w:hint="eastAsia"/>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3、采购本国产品的支持政策：</w:t>
      </w:r>
      <w:r/>
    </w:p>
    <w:p>
      <w:pPr>
        <w:ind w:firstLine="723"/>
        <w:spacing w:line="420" w:lineRule="exact"/>
        <w:rPr>
          <w:b/>
          <w:bCs/>
          <w:sz w:val="24"/>
          <w:szCs w:val="24"/>
          <w:highlight w:val="none"/>
        </w:rPr>
      </w:pPr>
      <w:r>
        <w:rPr>
          <w:rFonts w:hint="eastAsia"/>
          <w:b/>
          <w:bCs/>
          <w:sz w:val="24"/>
          <w:szCs w:val="24"/>
          <w:highlight w:val="none"/>
          <w:lang w:val="en-US" w:eastAsia="zh-CN"/>
        </w:rPr>
        <w:t xml:space="preserve">3</w:t>
      </w:r>
      <w:r>
        <w:rPr>
          <w:rFonts w:hint="eastAsia"/>
          <w:b/>
          <w:bCs/>
          <w:sz w:val="24"/>
          <w:szCs w:val="24"/>
          <w:highlight w:val="none"/>
        </w:rPr>
        <w:t xml:space="preserve">.1对于第一包、第二包</w:t>
      </w:r>
      <w:r>
        <w:rPr>
          <w:rFonts w:hint="eastAsia"/>
          <w:b/>
          <w:bCs/>
          <w:sz w:val="24"/>
          <w:szCs w:val="24"/>
          <w:highlight w:val="none"/>
          <w:lang w:eastAsia="zh-CN"/>
        </w:rPr>
        <w:t xml:space="preserve">、</w:t>
      </w:r>
      <w:r>
        <w:rPr>
          <w:rFonts w:hint="eastAsia"/>
          <w:b/>
          <w:bCs/>
          <w:sz w:val="24"/>
          <w:szCs w:val="24"/>
          <w:highlight w:val="none"/>
          <w:lang w:val="en-US" w:eastAsia="zh-CN"/>
        </w:rPr>
        <w:t xml:space="preserve">第三包</w:t>
      </w:r>
      <w:r>
        <w:rPr>
          <w:rFonts w:hint="eastAsia"/>
          <w:b/>
          <w:bCs/>
          <w:sz w:val="24"/>
          <w:szCs w:val="24"/>
          <w:highlight w:val="none"/>
        </w:rPr>
        <w:t xml:space="preserve">：</w:t>
      </w:r>
      <w:r/>
    </w:p>
    <w:p>
      <w:pPr>
        <w:ind w:firstLine="480"/>
        <w:spacing w:line="400" w:lineRule="exact"/>
        <w:rPr>
          <w:b/>
          <w:bCs/>
          <w:color w:val="000000"/>
          <w:sz w:val="24"/>
          <w:szCs w:val="24"/>
          <w:highlight w:val="none"/>
        </w:rPr>
      </w:pPr>
      <w:r>
        <w:rPr>
          <w:rFonts w:hint="eastAsia"/>
          <w:b/>
          <w:bCs/>
          <w:color w:val="000000"/>
          <w:sz w:val="24"/>
          <w:szCs w:val="24"/>
          <w:highlight w:val="none"/>
        </w:rPr>
        <w:t xml:space="preserve">（1）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2"/>
        <w:spacing w:line="400" w:lineRule="exact"/>
        <w:rPr>
          <w:b w:val="0"/>
          <w:bCs w:val="0"/>
          <w:color w:val="000000"/>
          <w:sz w:val="24"/>
          <w:szCs w:val="24"/>
          <w:highlight w:val="none"/>
        </w:rPr>
      </w:pPr>
      <w:r>
        <w:rPr>
          <w:rFonts w:hint="eastAsia"/>
          <w:b w:val="0"/>
          <w:bCs w:val="0"/>
          <w:color w:val="000000"/>
          <w:sz w:val="24"/>
          <w:szCs w:val="24"/>
          <w:highlight w:val="none"/>
        </w:rPr>
        <w:t xml:space="preserve">（2）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rPr>
        <w:t xml:space="preserve">投标人</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rPr>
        <w:t xml:space="preserve">投标人</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rPr>
        <w:t xml:space="preserve">投标人</w:t>
      </w:r>
      <w:r>
        <w:rPr>
          <w:b w:val="0"/>
          <w:bCs w:val="0"/>
          <w:color w:val="000000"/>
          <w:sz w:val="24"/>
          <w:szCs w:val="24"/>
          <w:highlight w:val="none"/>
        </w:rPr>
        <w:t xml:space="preserve">未填写比例数值，或比例数值未达到80%的，将不享受本国产品价格评审优惠。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（3）本国产品标准详见《国务院办公厅关于在政府采购中实施本国产品标准及相关政策的通知》（国办发〔2025〕34号）文件的规定。</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（4）投标人需按照招标文件的要求提供《关于符合本国产品标准的声明函》（以下简称《声明函》），如不提供将不享受本国产品价格评审优惠。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color w:val="000000"/>
          <w:sz w:val="24"/>
          <w:szCs w:val="24"/>
          <w:highlight w:val="none"/>
        </w:rPr>
      </w:pPr>
      <w:r>
        <w:rPr>
          <w:rFonts w:hint="eastAsia"/>
          <w:color w:val="000000"/>
          <w:sz w:val="24"/>
          <w:szCs w:val="24"/>
          <w:highlight w:val="none"/>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sz w:val="24"/>
          <w:szCs w:val="24"/>
          <w:highlight w:val="none"/>
        </w:rPr>
      </w:pPr>
      <w:r>
        <w:rPr>
          <w:rFonts w:hint="eastAsia"/>
          <w:color w:val="000000"/>
          <w:sz w:val="24"/>
          <w:szCs w:val="24"/>
          <w:highlight w:val="none"/>
        </w:rPr>
        <w:t xml:space="preserve">（7）</w:t>
      </w:r>
      <w:r>
        <w:rPr>
          <w:color w:val="000000"/>
          <w:sz w:val="24"/>
          <w:szCs w:val="24"/>
          <w:highlight w:val="none"/>
        </w:rPr>
        <w:t xml:space="preserve">中标</w:t>
      </w:r>
      <w:r>
        <w:rPr>
          <w:rFonts w:hint="eastAsia"/>
          <w:color w:val="000000"/>
          <w:sz w:val="24"/>
          <w:szCs w:val="24"/>
          <w:highlight w:val="none"/>
        </w:rPr>
        <w:t xml:space="preserve">人提供</w:t>
      </w:r>
      <w:r>
        <w:rPr>
          <w:rFonts w:hint="eastAsia"/>
          <w:sz w:val="24"/>
          <w:szCs w:val="24"/>
          <w:highlight w:val="none"/>
        </w:rPr>
        <w:t xml:space="preserve">本国产品</w:t>
      </w:r>
      <w:r>
        <w:rPr>
          <w:color w:val="000000"/>
          <w:sz w:val="24"/>
          <w:szCs w:val="24"/>
          <w:highlight w:val="none"/>
        </w:rPr>
        <w:t xml:space="preserve">的，应当随中标、成交结果同时公告其《</w:t>
      </w:r>
      <w:r>
        <w:rPr>
          <w:rFonts w:hint="eastAsia"/>
          <w:color w:val="000000"/>
          <w:sz w:val="24"/>
          <w:szCs w:val="24"/>
          <w:highlight w:val="none"/>
        </w:rPr>
        <w:t xml:space="preserve">声明函</w:t>
      </w:r>
      <w:r>
        <w:rPr>
          <w:color w:val="000000"/>
          <w:sz w:val="24"/>
          <w:szCs w:val="24"/>
          <w:highlight w:val="none"/>
        </w:rPr>
        <w:t xml:space="preserve">》，接受社会监督。</w:t>
      </w:r>
      <w:r>
        <w:rPr>
          <w:rFonts w:hint="eastAsia"/>
          <w:color w:val="000000"/>
          <w:sz w:val="24"/>
          <w:szCs w:val="24"/>
          <w:highlight w:val="none"/>
        </w:rPr>
        <w:t xml:space="preserve">如投标人</w:t>
      </w:r>
      <w:r>
        <w:rPr>
          <w:color w:val="000000"/>
          <w:sz w:val="24"/>
          <w:szCs w:val="24"/>
          <w:highlight w:val="none"/>
        </w:rPr>
        <w:t xml:space="preserve">提供虚假材料谋取中标、</w:t>
      </w:r>
      <w:r>
        <w:rPr>
          <w:color w:val="000000"/>
          <w:sz w:val="24"/>
          <w:szCs w:val="22"/>
          <w:highlight w:val="none"/>
        </w:rPr>
        <w:t xml:space="preserve">成交，监管部门将依照《中华人民共和国政府采购法》等国家有关规定追究相应责任</w:t>
      </w:r>
      <w:r>
        <w:rPr>
          <w:sz w:val="24"/>
          <w:szCs w:val="24"/>
          <w:highlight w:val="none"/>
        </w:rPr>
        <w:t xml:space="preserve">。</w:t>
      </w:r>
      <w:r/>
    </w:p>
    <w:p>
      <w:pPr>
        <w:pStyle w:val="762"/>
        <w:ind w:firstLine="0"/>
        <w:rPr>
          <w:rFonts w:ascii="Times New Roman"/>
          <w:highlight w:val="none"/>
        </w:rPr>
      </w:pPr>
      <w:r/>
      <w:bookmarkStart w:id="174" w:name="_Toc17822"/>
      <w:r/>
      <w:r/>
    </w:p>
    <w:p>
      <w:pPr>
        <w:pStyle w:val="1001"/>
        <w:ind w:firstLine="0"/>
        <w:spacing w:line="400" w:lineRule="exact"/>
        <w:tabs>
          <w:tab w:val="left" w:pos="2870" w:leader="none"/>
        </w:tabs>
        <w:rPr>
          <w:rFonts w:ascii="Times New Roman" w:hAnsi="Times New Roman" w:eastAsia="宋体" w:cs="Times New Roman"/>
          <w:b/>
          <w:bCs/>
          <w:color w:val="000000"/>
          <w:sz w:val="28"/>
          <w:szCs w:val="28"/>
          <w:highlight w:val="none"/>
        </w:rPr>
        <w:outlineLvl w:val="1"/>
      </w:pPr>
      <w:r>
        <w:rPr>
          <w:rFonts w:hint="eastAsia" w:ascii="Times New Roman" w:hAnsi="Times New Roman" w:eastAsia="宋体" w:cs="Times New Roman"/>
          <w:b/>
          <w:bCs/>
          <w:color w:val="000000"/>
          <w:sz w:val="28"/>
          <w:szCs w:val="28"/>
          <w:highlight w:val="none"/>
        </w:rPr>
        <w:t xml:space="preserve">四</w:t>
      </w:r>
      <w:r>
        <w:rPr>
          <w:rFonts w:ascii="Times New Roman" w:hAnsi="Times New Roman" w:eastAsia="宋体" w:cs="Times New Roman"/>
          <w:b/>
          <w:bCs/>
          <w:color w:val="000000"/>
          <w:sz w:val="28"/>
          <w:szCs w:val="28"/>
          <w:highlight w:val="none"/>
        </w:rPr>
        <w:t xml:space="preserve">、信用记录：</w:t>
      </w:r>
      <w:bookmarkEnd w:id="174"/>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w:t>
      </w:r>
      <w:r>
        <w:rPr>
          <w:rFonts w:hint="eastAsia" w:ascii="宋体" w:hAnsi="宋体" w:eastAsia="宋体" w:cs="宋体"/>
          <w:bCs/>
          <w:color w:val="000000"/>
          <w:sz w:val="24"/>
          <w:szCs w:val="22"/>
        </w:rPr>
        <w:t xml:space="preserve">进入评审环节前</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lang w:val="en-US" w:eastAsia="zh-CN"/>
        </w:rPr>
        <w:t xml:space="preserve">登录</w:t>
      </w:r>
      <w:r>
        <w:rPr>
          <w:sz w:val="24"/>
          <w:szCs w:val="24"/>
          <w:highlight w:val="none"/>
        </w:rPr>
        <w:t xml:space="preserve">到来源网站页面进行复核并打印，作为证据留存。</w:t>
      </w:r>
      <w:r/>
    </w:p>
    <w:p>
      <w:pPr>
        <w:ind w:firstLine="480"/>
        <w:spacing w:line="420" w:lineRule="exact"/>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p>
    <w:p>
      <w:pPr>
        <w:rPr>
          <w:color w:val="000000"/>
          <w:highlight w:val="none"/>
        </w:rPr>
      </w:pPr>
      <w:r/>
      <w:bookmarkStart w:id="175" w:name="_Toc315875326"/>
      <w:r/>
      <w:bookmarkStart w:id="176" w:name="_Toc158691777"/>
      <w:r/>
      <w:bookmarkStart w:id="177" w:name="_Toc315868063"/>
      <w:r/>
      <w:bookmarkStart w:id="178" w:name="_Toc11707"/>
      <w:r>
        <w:rPr>
          <w:color w:val="000000"/>
          <w:highlight w:val="none"/>
        </w:rPr>
        <w:br w:type="page" w:clear="all"/>
      </w:r>
      <w:r/>
    </w:p>
    <w:p>
      <w:pPr>
        <w:pStyle w:val="742"/>
        <w:rPr>
          <w:rFonts w:ascii="Times New Roman" w:hAnsi="Times New Roman"/>
          <w:color w:val="000000"/>
          <w:highlight w:val="none"/>
        </w:rPr>
      </w:pPr>
      <w:r/>
      <w:bookmarkStart w:id="179" w:name="_Toc12150"/>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75"/>
      <w:r/>
      <w:bookmarkEnd w:id="176"/>
      <w:r/>
      <w:bookmarkEnd w:id="177"/>
      <w:r>
        <w:rPr>
          <w:rFonts w:hint="eastAsia" w:ascii="Times New Roman" w:hAnsi="Times New Roman"/>
          <w:color w:val="000000"/>
          <w:highlight w:val="none"/>
        </w:rPr>
        <w:t xml:space="preserve">投标文件格式</w:t>
      </w:r>
      <w:bookmarkEnd w:id="178"/>
      <w:r/>
      <w:bookmarkEnd w:id="179"/>
      <w:r/>
      <w:r/>
    </w:p>
    <w:p>
      <w:pPr>
        <w:pStyle w:val="743"/>
        <w:spacing w:line="456" w:lineRule="exact"/>
        <w:rPr>
          <w:color w:val="000000"/>
          <w:sz w:val="32"/>
          <w:szCs w:val="32"/>
          <w:highlight w:val="none"/>
        </w:rPr>
      </w:pPr>
      <w:r/>
      <w:bookmarkStart w:id="180" w:name="_Toc29141"/>
      <w:r/>
      <w:bookmarkStart w:id="181" w:name="_Toc30356"/>
      <w:r>
        <w:rPr>
          <w:color w:val="000000"/>
          <w:sz w:val="36"/>
          <w:szCs w:val="36"/>
          <w:highlight w:val="none"/>
        </w:rPr>
        <w:t xml:space="preserve">第一包  </w:t>
      </w:r>
      <w:bookmarkEnd w:id="180"/>
      <w:r>
        <w:rPr>
          <w:color w:val="000000"/>
          <w:sz w:val="36"/>
          <w:szCs w:val="36"/>
          <w:highlight w:val="none"/>
        </w:rPr>
        <w:t xml:space="preserve">投标文件格式</w:t>
      </w:r>
      <w:bookmarkEnd w:id="181"/>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ind w:firstLine="1084"/>
        <w:jc w:val="both"/>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ind w:firstLine="1084"/>
        <w:jc w:val="both"/>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号：第一包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呼吸机、除颤监护仪及心电图机采购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bookmarkStart w:id="182" w:name="_Toc19010"/>
      <w:r/>
      <w:bookmarkStart w:id="183" w:name="_Toc158691778"/>
      <w:r/>
      <w:bookmarkStart w:id="184" w:name="_Toc315868064"/>
      <w:r/>
      <w:bookmarkStart w:id="185" w:name="_Toc315875327"/>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186" w:name="_Toc26738"/>
      <w:r/>
      <w:bookmarkStart w:id="187" w:name="_Toc874"/>
      <w:r/>
      <w:bookmarkStart w:id="188" w:name="_Toc25001"/>
      <w:r/>
      <w:bookmarkStart w:id="189" w:name="_Toc30860"/>
      <w:r/>
      <w:bookmarkStart w:id="190" w:name="_Toc25085"/>
      <w:r>
        <w:rPr>
          <w:rFonts w:ascii="Times New Roman" w:hAnsi="Times New Roman"/>
          <w:b/>
          <w:bCs/>
          <w:color w:val="000000"/>
          <w:highlight w:val="none"/>
        </w:rPr>
        <w:t xml:space="preserve">附件1 开标一览表</w:t>
      </w:r>
      <w:bookmarkEnd w:id="182"/>
      <w:r/>
      <w:bookmarkEnd w:id="186"/>
      <w:r/>
      <w:bookmarkEnd w:id="187"/>
      <w:r/>
      <w:bookmarkEnd w:id="188"/>
      <w:r/>
      <w:bookmarkEnd w:id="189"/>
      <w:r/>
      <w:bookmarkEnd w:id="190"/>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sz w:val="24"/>
          <w:szCs w:val="24"/>
          <w:highlight w:val="none"/>
        </w:rPr>
      </w:pPr>
      <w:r>
        <w:rPr>
          <w:sz w:val="24"/>
          <w:szCs w:val="24"/>
          <w:highlight w:val="none"/>
        </w:rPr>
        <w:t xml:space="preserve">分 包 号：第一包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呼吸机、除颤监护仪及心电图机采购</w:t>
      </w:r>
      <w:r/>
    </w:p>
    <w:tbl>
      <w:tblPr>
        <w:tblStyle w:val="752"/>
        <w:tblW w:w="0" w:type="auto"/>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0"/>
      </w:tblGrid>
      <w:tr>
        <w:trPr>
          <w:cantSplit/>
          <w:trHeight w:val="725"/>
        </w:trPr>
        <w:tc>
          <w:tcPr>
            <w:tcW w:w="9680"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680"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bookmarkStart w:id="191" w:name="_Toc8017"/>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192" w:name="_Toc12646"/>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191"/>
      <w:r/>
      <w:bookmarkEnd w:id="192"/>
      <w:r/>
      <w:r/>
    </w:p>
    <w:tbl>
      <w:tblPr>
        <w:tblStyle w:val="752"/>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480"/>
        <w:gridCol w:w="661"/>
        <w:gridCol w:w="995"/>
        <w:gridCol w:w="1175"/>
        <w:gridCol w:w="1473"/>
        <w:gridCol w:w="956"/>
        <w:gridCol w:w="1229"/>
        <w:gridCol w:w="721"/>
        <w:gridCol w:w="673"/>
      </w:tblGrid>
      <w:tr>
        <w:trPr>
          <w:jc w:val="center"/>
          <w:trHeight w:val="627"/>
        </w:trPr>
        <w:tc>
          <w:tcPr>
            <w:tcW w:w="268"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748"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334"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02"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593"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44"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483"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62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64"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40"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683"/>
        </w:trPr>
        <w:tc>
          <w:tcPr>
            <w:tcW w:w="268"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748" w:type="pct"/>
            <w:vAlign w:val="center"/>
            <w:textDirection w:val="lrTb"/>
            <w:noWrap w:val="false"/>
          </w:tcPr>
          <w:p>
            <w:pPr>
              <w:jc w:val="center"/>
              <w:rPr>
                <w:rFonts w:ascii="Times New Roman" w:hAnsi="Times New Roman" w:eastAsia="宋体" w:cs="Times New Roman"/>
                <w:sz w:val="24"/>
                <w:szCs w:val="24"/>
                <w:highlight w:val="none"/>
              </w:rPr>
            </w:pPr>
            <w:r>
              <w:rPr>
                <w:rFonts w:hint="eastAsia" w:cs="Times New Roman"/>
                <w:sz w:val="24"/>
                <w:szCs w:val="24"/>
                <w:highlight w:val="none"/>
                <w:lang w:eastAsia="zh-CN"/>
              </w:rPr>
              <w:t xml:space="preserve">呼吸机</w:t>
            </w:r>
            <w:r/>
          </w:p>
        </w:tc>
        <w:tc>
          <w:tcPr>
            <w:tcW w:w="334"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268" w:type="pct"/>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w:t>
            </w:r>
            <w:r/>
          </w:p>
        </w:tc>
        <w:tc>
          <w:tcPr>
            <w:tcW w:w="748" w:type="pct"/>
            <w:vAlign w:val="center"/>
            <w:textDirection w:val="lrTb"/>
            <w:noWrap w:val="false"/>
          </w:tcPr>
          <w:p>
            <w:pPr>
              <w:jc w:val="center"/>
              <w:rPr>
                <w:rFonts w:hint="eastAsia" w:cs="Times New Roman"/>
                <w:sz w:val="24"/>
                <w:szCs w:val="24"/>
                <w:highlight w:val="none"/>
                <w:lang w:eastAsia="zh-CN"/>
              </w:rPr>
            </w:pPr>
            <w:r>
              <w:rPr>
                <w:rFonts w:hint="eastAsia" w:cs="Times New Roman"/>
                <w:sz w:val="24"/>
                <w:szCs w:val="24"/>
                <w:highlight w:val="none"/>
                <w:lang w:eastAsia="zh-CN"/>
              </w:rPr>
              <w:t xml:space="preserve">除颤监护仪</w:t>
            </w:r>
            <w:r/>
          </w:p>
        </w:tc>
        <w:tc>
          <w:tcPr>
            <w:tcW w:w="334" w:type="pct"/>
            <w:vAlign w:val="center"/>
            <w:textDirection w:val="lrTb"/>
            <w:noWrap w:val="false"/>
          </w:tcPr>
          <w:p>
            <w:pPr>
              <w:jc w:val="center"/>
              <w:widowControl/>
              <w:rPr>
                <w:bCs/>
                <w:sz w:val="24"/>
                <w:szCs w:val="24"/>
                <w:highlight w:val="none"/>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268" w:type="pct"/>
            <w:vAlign w:val="center"/>
            <w:textDirection w:val="lrTb"/>
            <w:noWrap w:val="false"/>
          </w:tcPr>
          <w:p>
            <w:pPr>
              <w:jc w:val="center"/>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w:t>
            </w:r>
            <w:r/>
          </w:p>
        </w:tc>
        <w:tc>
          <w:tcPr>
            <w:tcW w:w="748" w:type="pct"/>
            <w:vAlign w:val="center"/>
            <w:textDirection w:val="lrTb"/>
            <w:noWrap w:val="false"/>
          </w:tcPr>
          <w:p>
            <w:pPr>
              <w:jc w:val="center"/>
              <w:rPr>
                <w:rFonts w:hint="eastAsia" w:cs="Times New Roman"/>
                <w:sz w:val="24"/>
                <w:szCs w:val="24"/>
                <w:highlight w:val="none"/>
                <w:lang w:eastAsia="zh-CN"/>
              </w:rPr>
            </w:pPr>
            <w:r>
              <w:rPr>
                <w:rFonts w:hint="eastAsia" w:cs="Times New Roman"/>
                <w:sz w:val="24"/>
                <w:szCs w:val="24"/>
                <w:highlight w:val="none"/>
                <w:lang w:eastAsia="zh-CN"/>
              </w:rPr>
              <w:t xml:space="preserve">心电图机</w:t>
            </w:r>
            <w:r/>
          </w:p>
        </w:tc>
        <w:tc>
          <w:tcPr>
            <w:tcW w:w="334" w:type="pct"/>
            <w:vAlign w:val="center"/>
            <w:textDirection w:val="lrTb"/>
            <w:noWrap w:val="false"/>
          </w:tcPr>
          <w:p>
            <w:pPr>
              <w:jc w:val="center"/>
              <w:widowControl/>
              <w:rPr>
                <w:bCs/>
                <w:sz w:val="24"/>
                <w:szCs w:val="24"/>
                <w:highlight w:val="none"/>
              </w:rPr>
            </w:pPr>
            <w:r>
              <w:rPr>
                <w:rFonts w:hint="eastAsia"/>
                <w:bCs/>
                <w:sz w:val="24"/>
                <w:szCs w:val="24"/>
                <w:highlight w:val="none"/>
                <w:lang w:val="en-US" w:eastAsia="zh-CN"/>
              </w:rPr>
              <w:t xml:space="preserve">3台</w:t>
            </w:r>
            <w:r/>
          </w:p>
        </w:tc>
        <w:tc>
          <w:tcPr>
            <w:tcW w:w="502" w:type="pct"/>
            <w:vAlign w:val="center"/>
            <w:textDirection w:val="lrTb"/>
            <w:noWrap w:val="false"/>
          </w:tcPr>
          <w:p>
            <w:pPr>
              <w:jc w:val="center"/>
              <w:widowControl/>
              <w:rPr>
                <w:bCs/>
                <w:sz w:val="24"/>
                <w:szCs w:val="24"/>
                <w:highlight w:val="none"/>
              </w:rPr>
            </w:pPr>
            <w:r>
              <w:rPr>
                <w:bCs/>
                <w:sz w:val="24"/>
                <w:szCs w:val="24"/>
                <w:highlight w:val="none"/>
              </w:rPr>
            </w:r>
            <w:r/>
          </w:p>
        </w:tc>
        <w:tc>
          <w:tcPr>
            <w:tcW w:w="593" w:type="pct"/>
            <w:vAlign w:val="center"/>
            <w:textDirection w:val="lrTb"/>
            <w:noWrap w:val="false"/>
          </w:tcPr>
          <w:p>
            <w:pPr>
              <w:jc w:val="center"/>
              <w:widowControl/>
              <w:rPr>
                <w:bCs/>
                <w:sz w:val="24"/>
                <w:szCs w:val="24"/>
                <w:highlight w:val="none"/>
              </w:rPr>
            </w:pPr>
            <w:r>
              <w:rPr>
                <w:bCs/>
                <w:sz w:val="24"/>
                <w:szCs w:val="24"/>
                <w:highlight w:val="none"/>
              </w:rPr>
            </w:r>
            <w:r/>
          </w:p>
        </w:tc>
        <w:tc>
          <w:tcPr>
            <w:tcW w:w="744" w:type="pct"/>
            <w:vAlign w:val="center"/>
            <w:textDirection w:val="lrTb"/>
            <w:noWrap w:val="false"/>
          </w:tcPr>
          <w:p>
            <w:pPr>
              <w:jc w:val="center"/>
              <w:widowControl/>
              <w:rPr>
                <w:bCs/>
                <w:sz w:val="24"/>
                <w:szCs w:val="24"/>
                <w:highlight w:val="none"/>
              </w:rPr>
            </w:pPr>
            <w:r>
              <w:rPr>
                <w:bCs/>
                <w:sz w:val="24"/>
                <w:szCs w:val="24"/>
                <w:highlight w:val="none"/>
              </w:rPr>
            </w:r>
            <w:r/>
          </w:p>
        </w:tc>
        <w:tc>
          <w:tcPr>
            <w:tcW w:w="483" w:type="pct"/>
            <w:vAlign w:val="center"/>
            <w:textDirection w:val="lrTb"/>
            <w:noWrap w:val="false"/>
          </w:tcPr>
          <w:p>
            <w:pPr>
              <w:jc w:val="center"/>
              <w:widowControl/>
              <w:rPr>
                <w:bCs/>
                <w:sz w:val="24"/>
                <w:szCs w:val="24"/>
                <w:highlight w:val="none"/>
              </w:rPr>
            </w:pPr>
            <w:r>
              <w:rPr>
                <w:bCs/>
                <w:sz w:val="24"/>
                <w:szCs w:val="24"/>
                <w:highlight w:val="none"/>
              </w:rPr>
            </w:r>
            <w:r/>
          </w:p>
        </w:tc>
        <w:tc>
          <w:tcPr>
            <w:tcW w:w="620" w:type="pct"/>
            <w:textDirection w:val="lrTb"/>
            <w:noWrap w:val="false"/>
          </w:tcPr>
          <w:p>
            <w:pPr>
              <w:jc w:val="center"/>
              <w:widowControl/>
              <w:rPr>
                <w:bCs/>
                <w:sz w:val="24"/>
                <w:szCs w:val="24"/>
                <w:highlight w:val="none"/>
              </w:rPr>
            </w:pPr>
            <w:r>
              <w:rPr>
                <w:bCs/>
                <w:sz w:val="24"/>
                <w:szCs w:val="24"/>
                <w:highlight w:val="none"/>
              </w:rPr>
            </w:r>
            <w:r/>
          </w:p>
        </w:tc>
        <w:tc>
          <w:tcPr>
            <w:tcW w:w="364" w:type="pct"/>
            <w:textDirection w:val="lrTb"/>
            <w:noWrap w:val="false"/>
          </w:tcPr>
          <w:p>
            <w:pPr>
              <w:jc w:val="center"/>
              <w:widowControl/>
              <w:rPr>
                <w:bCs/>
                <w:sz w:val="24"/>
                <w:szCs w:val="24"/>
                <w:highlight w:val="none"/>
              </w:rPr>
            </w:pPr>
            <w:r>
              <w:rPr>
                <w:bCs/>
                <w:sz w:val="24"/>
                <w:szCs w:val="24"/>
                <w:highlight w:val="none"/>
              </w:rPr>
            </w:r>
            <w:r/>
          </w:p>
        </w:tc>
        <w:tc>
          <w:tcPr>
            <w:tcW w:w="340"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47"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52"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bookmarkStart w:id="193" w:name="_Toc23551"/>
      <w:r/>
      <w:bookmarkStart w:id="194" w:name="_Toc27885"/>
      <w:r/>
      <w:bookmarkStart w:id="195" w:name="_Toc14094"/>
      <w:r/>
      <w:bookmarkStart w:id="196" w:name="_Toc26700"/>
      <w:r>
        <w:rPr>
          <w:highlight w:val="none"/>
        </w:rPr>
        <w:br w:type="page" w:clear="all"/>
      </w:r>
      <w:bookmarkEnd w:id="193"/>
      <w:r/>
      <w:bookmarkEnd w:id="194"/>
      <w:r/>
      <w:bookmarkEnd w:id="195"/>
      <w:r/>
      <w:bookmarkEnd w:id="196"/>
      <w:r/>
      <w:r/>
    </w:p>
    <w:p>
      <w:pPr>
        <w:jc w:val="center"/>
        <w:keepNext/>
        <w:rPr>
          <w:b/>
          <w:bCs/>
          <w:color w:val="000000"/>
          <w:sz w:val="28"/>
          <w:highlight w:val="none"/>
        </w:rPr>
        <w:outlineLvl w:val="2"/>
      </w:pPr>
      <w:r/>
      <w:bookmarkStart w:id="197" w:name="_Toc6825"/>
      <w:r/>
      <w:bookmarkStart w:id="198" w:name="_Toc17615"/>
      <w:r/>
      <w:bookmarkStart w:id="199" w:name="_Toc21104"/>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197"/>
      <w:r/>
      <w:bookmarkEnd w:id="198"/>
      <w:r/>
      <w:bookmarkEnd w:id="199"/>
      <w:r/>
      <w:r/>
    </w:p>
    <w:tbl>
      <w:tblPr>
        <w:tblStyle w:val="752"/>
        <w:tblW w:w="0" w:type="auto"/>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2528"/>
        <w:gridCol w:w="2415"/>
        <w:gridCol w:w="1785"/>
        <w:gridCol w:w="1995"/>
      </w:tblGrid>
      <w:tr>
        <w:trPr>
          <w:trHeight w:val="698"/>
        </w:trPr>
        <w:tc>
          <w:tcPr>
            <w:tcW w:w="881"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81"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w:t>
      </w:r>
      <w:r>
        <w:rPr>
          <w:rFonts w:hint="eastAsia"/>
          <w:b/>
          <w:bCs/>
          <w:sz w:val="24"/>
          <w:highlight w:val="none"/>
        </w:rPr>
        <w:t xml:space="preserve">第一包</w:t>
      </w:r>
      <w:r>
        <w:rPr>
          <w:rFonts w:hint="eastAsia"/>
          <w:b/>
          <w:bCs/>
          <w:sz w:val="24"/>
          <w:highlight w:val="none"/>
          <w:lang w:eastAsia="zh-CN"/>
        </w:rPr>
        <w:t xml:space="preserve">”</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0"/>
        <w:spacing w:line="50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、表格不够可另接。</w:t>
      </w:r>
      <w:r/>
    </w:p>
    <w:p>
      <w:pPr>
        <w:jc w:val="center"/>
        <w:keepNext/>
        <w:rPr>
          <w:b/>
          <w:bCs/>
          <w:sz w:val="28"/>
          <w:szCs w:val="28"/>
          <w:highlight w:val="none"/>
        </w:rPr>
        <w:outlineLvl w:val="2"/>
      </w:pPr>
      <w:r/>
      <w:bookmarkStart w:id="200" w:name="_Toc16811"/>
      <w:r/>
      <w:bookmarkStart w:id="201" w:name="_Toc9460"/>
      <w:r>
        <w:rPr>
          <w:b/>
          <w:bCs/>
          <w:sz w:val="28"/>
          <w:szCs w:val="28"/>
          <w:highlight w:val="none"/>
        </w:rPr>
        <w:br w:type="page" w:clear="all"/>
      </w:r>
      <w:bookmarkStart w:id="202" w:name="_Toc6230"/>
      <w:r/>
      <w:bookmarkStart w:id="203" w:name="_Toc13553"/>
      <w:r/>
      <w:bookmarkStart w:id="204" w:name="_Toc30358"/>
      <w:r/>
      <w:bookmarkStart w:id="205" w:name="_Toc24672"/>
      <w:r/>
      <w:bookmarkStart w:id="206" w:name="_Toc20453"/>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200"/>
      <w:r/>
      <w:bookmarkEnd w:id="201"/>
      <w:r/>
      <w:bookmarkEnd w:id="202"/>
      <w:r/>
      <w:bookmarkEnd w:id="203"/>
      <w:r/>
      <w:bookmarkEnd w:id="204"/>
      <w:r/>
      <w:bookmarkEnd w:id="205"/>
      <w:r/>
      <w:bookmarkEnd w:id="206"/>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bookmarkStart w:id="207" w:name="_Toc27965"/>
      <w:r>
        <w:rPr>
          <w:b/>
          <w:bCs/>
          <w:color w:val="000000"/>
          <w:sz w:val="28"/>
          <w:szCs w:val="28"/>
          <w:highlight w:val="none"/>
        </w:rPr>
        <w:br w:type="page" w:clear="all"/>
      </w:r>
      <w:bookmarkStart w:id="208" w:name="_Toc21131"/>
      <w:r/>
      <w:bookmarkStart w:id="209" w:name="_Toc14212"/>
      <w:r/>
      <w:bookmarkStart w:id="210" w:name="_Toc8773"/>
      <w:r/>
      <w:bookmarkStart w:id="211" w:name="_Toc31740"/>
      <w:r/>
      <w:bookmarkStart w:id="212" w:name="_Toc4263"/>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207"/>
      <w:r/>
      <w:bookmarkEnd w:id="208"/>
      <w:r/>
      <w:bookmarkEnd w:id="209"/>
      <w:r/>
      <w:bookmarkEnd w:id="210"/>
      <w:r/>
      <w:bookmarkEnd w:id="211"/>
      <w:r/>
      <w:bookmarkEnd w:id="212"/>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13" w:name="_Toc2161"/>
      <w:r/>
      <w:bookmarkStart w:id="214" w:name="_Toc20964"/>
      <w:r/>
      <w:bookmarkStart w:id="215" w:name="_Toc10931"/>
      <w:r/>
      <w:bookmarkStart w:id="216" w:name="_Toc2785"/>
      <w:r/>
      <w:bookmarkStart w:id="217" w:name="_Toc17883"/>
      <w:r/>
      <w:bookmarkStart w:id="218" w:name="_Toc15247"/>
      <w:r/>
      <w:bookmarkStart w:id="219" w:name="_Toc21359"/>
      <w:r/>
      <w:bookmarkStart w:id="220" w:name="_Toc8699"/>
      <w:r/>
      <w:bookmarkStart w:id="221" w:name="_Toc25951"/>
      <w:r/>
      <w:bookmarkStart w:id="222" w:name="_Toc1265"/>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213"/>
      <w:r/>
      <w:bookmarkEnd w:id="214"/>
      <w:r/>
      <w:bookmarkEnd w:id="215"/>
      <w:r/>
      <w:bookmarkEnd w:id="216"/>
      <w:r/>
      <w:bookmarkEnd w:id="217"/>
      <w:r/>
      <w:bookmarkEnd w:id="218"/>
      <w:r/>
      <w:bookmarkEnd w:id="219"/>
      <w:r/>
      <w:bookmarkEnd w:id="220"/>
      <w:r/>
      <w:bookmarkEnd w:id="221"/>
      <w:r/>
      <w:bookmarkEnd w:id="222"/>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bookmarkStart w:id="223" w:name="_Toc3486"/>
      <w:r>
        <w:rPr>
          <w:rFonts w:ascii="Times New Roman" w:hAnsi="Times New Roman"/>
          <w:color w:val="000000"/>
          <w:highlight w:val="none"/>
        </w:rPr>
        <w:br w:type="page" w:clear="all"/>
      </w:r>
      <w:bookmarkStart w:id="224" w:name="_Toc29082"/>
      <w:r/>
      <w:bookmarkStart w:id="225" w:name="_Toc18596"/>
      <w:r/>
      <w:bookmarkStart w:id="226" w:name="_Toc13143"/>
      <w:r/>
      <w:bookmarkStart w:id="227" w:name="_Toc11217"/>
      <w:r/>
      <w:bookmarkStart w:id="228" w:name="_Toc621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223"/>
      <w:r/>
      <w:bookmarkEnd w:id="224"/>
      <w:r/>
      <w:bookmarkEnd w:id="225"/>
      <w:r/>
      <w:bookmarkEnd w:id="226"/>
      <w:r/>
      <w:bookmarkEnd w:id="227"/>
      <w:r/>
      <w:bookmarkEnd w:id="228"/>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sz w:val="24"/>
          <w:szCs w:val="24"/>
          <w:highlight w:val="none"/>
          <w:u w:val="single"/>
        </w:rPr>
        <w:t xml:space="preserve">第一包：</w:t>
      </w:r>
      <w:r>
        <w:rPr>
          <w:rFonts w:hint="eastAsia"/>
          <w:bCs/>
          <w:sz w:val="24"/>
          <w:szCs w:val="24"/>
          <w:highlight w:val="none"/>
          <w:u w:val="single"/>
          <w:lang w:eastAsia="zh-CN"/>
        </w:rPr>
        <w:t xml:space="preserve">呼吸机、除颤监护仪及心电图机采购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bookmarkStart w:id="229" w:name="_Toc17800"/>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30" w:name="_Toc1248"/>
      <w:r/>
      <w:bookmarkStart w:id="231" w:name="_Toc1872"/>
      <w:r/>
      <w:bookmarkStart w:id="232" w:name="_Toc616"/>
      <w:r/>
      <w:bookmarkStart w:id="233" w:name="_Toc2347"/>
      <w:r/>
      <w:bookmarkStart w:id="234" w:name="_Toc14865"/>
      <w:r/>
      <w:bookmarkStart w:id="235" w:name="_Toc263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229"/>
      <w:r/>
      <w:bookmarkEnd w:id="230"/>
      <w:r/>
      <w:bookmarkEnd w:id="231"/>
      <w:r/>
      <w:bookmarkEnd w:id="232"/>
      <w:r/>
      <w:bookmarkEnd w:id="233"/>
      <w:r/>
      <w:bookmarkEnd w:id="234"/>
      <w:r/>
      <w:bookmarkEnd w:id="235"/>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）第一包：</w:t>
      </w:r>
      <w:r>
        <w:rPr>
          <w:rFonts w:hint="eastAsia"/>
          <w:sz w:val="24"/>
          <w:szCs w:val="24"/>
          <w:highlight w:val="none"/>
          <w:u w:val="single"/>
          <w:lang w:eastAsia="zh-CN"/>
        </w:rPr>
        <w:t xml:space="preserve">呼吸机、除颤监护仪及心电图机采购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   </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36" w:name="_Toc28840"/>
      <w:r/>
      <w:bookmarkStart w:id="237" w:name="_Toc25638"/>
      <w:r/>
      <w:bookmarkStart w:id="238" w:name="_Toc30479"/>
      <w:r/>
      <w:bookmarkStart w:id="239" w:name="_Toc5787"/>
      <w:r/>
      <w:bookmarkStart w:id="240" w:name="_Toc504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236"/>
      <w:r/>
      <w:bookmarkEnd w:id="237"/>
      <w:r/>
      <w:bookmarkEnd w:id="238"/>
      <w:r/>
      <w:bookmarkEnd w:id="239"/>
      <w:r/>
      <w:bookmarkEnd w:id="240"/>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bookmarkStart w:id="241" w:name="_Toc8704"/>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w:t>
      </w:r>
      <w:r>
        <w:rPr>
          <w:sz w:val="24"/>
          <w:szCs w:val="21"/>
          <w:highlight w:val="none"/>
        </w:rPr>
        <w:t xml:space="preserve">第</w:t>
      </w:r>
      <w:r>
        <w:rPr>
          <w:rFonts w:hint="eastAsia"/>
          <w:sz w:val="24"/>
          <w:szCs w:val="21"/>
          <w:highlight w:val="none"/>
        </w:rPr>
        <w:t xml:space="preserve">一</w:t>
      </w:r>
      <w:r>
        <w:rPr>
          <w:sz w:val="24"/>
          <w:szCs w:val="21"/>
          <w:highlight w:val="none"/>
        </w:rPr>
        <w:t xml:space="preserve">包采购活动，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呼吸机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除颤监护仪</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心电图机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242" w:name="_Toc9857"/>
      <w:r/>
      <w:bookmarkStart w:id="243" w:name="_Toc17470"/>
      <w:r/>
      <w:bookmarkStart w:id="244" w:name="_Toc30703"/>
      <w:r/>
      <w:bookmarkStart w:id="245" w:name="_Toc19509"/>
      <w:r/>
      <w:bookmarkStart w:id="246" w:name="_Toc1378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241"/>
      <w:r/>
      <w:bookmarkEnd w:id="242"/>
      <w:r/>
      <w:bookmarkEnd w:id="243"/>
      <w:r/>
      <w:bookmarkEnd w:id="244"/>
      <w:r/>
      <w:bookmarkEnd w:id="245"/>
      <w:r/>
      <w:bookmarkEnd w:id="246"/>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247" w:name="_Toc2634"/>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247"/>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呼吸机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除颤监护仪</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Times New Roman" w:hAnsi="Times New Roman" w:eastAsia="宋体" w:cs="Times New Roman"/>
          <w:i w:val="0"/>
          <w:iCs w:val="0"/>
          <w:caps w:val="0"/>
          <w:color w:val="auto"/>
          <w:spacing w:val="0"/>
          <w:sz w:val="24"/>
          <w:szCs w:val="24"/>
          <w:highlight w:val="none"/>
          <w:shd w:val="clear" w:color="auto" w:fill="ffffff"/>
          <w:lang w:val="en-US" w:eastAsia="zh-CN"/>
        </w:rPr>
        <w:t xml:space="preserve">3</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心电图机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bookmarkStart w:id="248" w:name="_Toc30469"/>
      <w:r/>
      <w:bookmarkStart w:id="249" w:name="_Toc16649"/>
      <w:r/>
      <w:bookmarkStart w:id="250" w:name="_Toc14096"/>
      <w:r/>
      <w:bookmarkStart w:id="251" w:name="_Toc2627"/>
      <w:r/>
      <w:bookmarkStart w:id="252" w:name="_Toc25132"/>
      <w:r>
        <w:rPr>
          <w:rFonts w:ascii="Times New Roman" w:hAnsi="Times New Roman"/>
          <w:color w:val="000000"/>
          <w:highlight w:val="none"/>
        </w:rPr>
        <w:br w:type="page" w:clear="all"/>
      </w:r>
      <w:bookmarkStart w:id="253" w:name="_Toc7344"/>
      <w:r/>
      <w:bookmarkStart w:id="254" w:name="_Toc9771"/>
      <w:r/>
      <w:bookmarkStart w:id="255" w:name="_Toc22627"/>
      <w:r/>
      <w:bookmarkStart w:id="256" w:name="_Toc22514"/>
      <w:r/>
      <w:bookmarkStart w:id="257" w:name="_Toc2534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248"/>
      <w:r/>
      <w:bookmarkEnd w:id="249"/>
      <w:r/>
      <w:bookmarkEnd w:id="250"/>
      <w:r/>
      <w:bookmarkEnd w:id="251"/>
      <w:r/>
      <w:bookmarkEnd w:id="252"/>
      <w:r/>
      <w:bookmarkEnd w:id="253"/>
      <w:r/>
      <w:bookmarkEnd w:id="254"/>
      <w:r/>
      <w:bookmarkEnd w:id="255"/>
      <w:r/>
      <w:bookmarkEnd w:id="256"/>
      <w:r/>
      <w:bookmarkEnd w:id="257"/>
      <w:r/>
      <w:r/>
    </w:p>
    <w:tbl>
      <w:tblPr>
        <w:tblStyle w:val="752"/>
        <w:tblW w:w="982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47"/>
        <w:gridCol w:w="1260"/>
        <w:gridCol w:w="1536"/>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4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26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536"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6247" w:type="dxa"/>
            <w:textDirection w:val="lrTb"/>
            <w:noWrap w:val="false"/>
          </w:tcPr>
          <w:p>
            <w:pPr>
              <w:ind w:firstLine="211"/>
              <w:keepLines w:val="0"/>
              <w:keepNext w:val="0"/>
              <w:pageBreakBefore w:val="0"/>
              <w:spacing w:line="440" w:lineRule="exact"/>
              <w:rPr>
                <w:b/>
                <w:bCs/>
                <w:i w:val="0"/>
                <w:iCs w:val="0"/>
                <w:sz w:val="24"/>
                <w:szCs w:val="24"/>
                <w:highlight w:val="none"/>
                <w:u w:val="none"/>
              </w:rPr>
            </w:pPr>
            <w:r>
              <w:rPr>
                <w:rFonts w:hint="eastAsia" w:ascii="宋体" w:hAnsi="宋体" w:eastAsia="宋体" w:cs="宋体"/>
                <w:b/>
                <w:bCs/>
                <w:i w:val="0"/>
                <w:iCs w:val="0"/>
                <w:highlight w:val="none"/>
                <w:u w:val="none"/>
                <w:lang w:val="zh-CN" w:eastAsia="zh-CN"/>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金额的30%；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供货到位并经采购人验收合格后的6个月内，采购人向中标人支付本分包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3</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.3验收合格一周年后年前，采购人向中标人支付本分包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总价</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rFonts w:hint="eastAsia" w:ascii="Times New Roman" w:hAnsi="Times New Roman" w:eastAsia="宋体" w:cs="Times New Roman"/>
                <w:b w:val="0"/>
                <w:bCs w:val="0"/>
                <w:sz w:val="24"/>
                <w:szCs w:val="24"/>
                <w:highlight w:val="none"/>
                <w:lang w:val="zh-CN"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tc>
        <w:tc>
          <w:tcPr>
            <w:tcW w:w="1260" w:type="dxa"/>
            <w:textDirection w:val="lrTb"/>
            <w:noWrap w:val="false"/>
          </w:tcPr>
          <w:p>
            <w:pPr>
              <w:jc w:val="center"/>
              <w:spacing w:line="400" w:lineRule="exact"/>
              <w:rPr>
                <w:sz w:val="24"/>
                <w:szCs w:val="24"/>
                <w:highlight w:val="none"/>
              </w:rPr>
            </w:pPr>
            <w:r>
              <w:rPr>
                <w:sz w:val="24"/>
                <w:szCs w:val="24"/>
                <w:highlight w:val="none"/>
              </w:rPr>
            </w:r>
            <w:r/>
          </w:p>
        </w:tc>
        <w:tc>
          <w:tcPr>
            <w:tcW w:w="1536"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47" w:type="dxa"/>
            <w:textDirection w:val="lrTb"/>
            <w:noWrap w:val="false"/>
          </w:tcPr>
          <w:p>
            <w:pPr>
              <w:ind w:firstLine="240"/>
              <w:keepLines w:val="0"/>
              <w:keepNext w:val="0"/>
              <w:pageBreakBefore w:val="0"/>
              <w:spacing w:line="440" w:lineRule="exact"/>
              <w:rPr>
                <w:rFonts w:hint="eastAsia" w:ascii="Times New Roman" w:hAnsi="Times New Roman" w:eastAsia="宋体" w:cs="Times New Roman"/>
                <w:b w:val="0"/>
                <w:bCs w:val="0"/>
                <w:sz w:val="24"/>
                <w:szCs w:val="24"/>
                <w:highlight w:val="none"/>
                <w:lang w:val="zh-CN" w:eastAsia="zh-CN"/>
              </w:rPr>
            </w:pPr>
            <w:r>
              <w:rPr>
                <w:rFonts w:hint="eastAsia" w:ascii="Times New Roman" w:hAnsi="Times New Roman" w:eastAsia="宋体" w:cs="Times New Roman"/>
                <w:b w:val="0"/>
                <w:bCs w:val="0"/>
                <w:i w:val="0"/>
                <w:iCs w:val="0"/>
                <w:color w:val="000000"/>
                <w:sz w:val="24"/>
                <w:highlight w:val="none"/>
                <w:u w:val="none"/>
              </w:rPr>
              <w:t xml:space="preserve">★1、免费质量保证期要求：</w:t>
            </w:r>
            <w:r>
              <w:rPr>
                <w:rFonts w:hint="eastAsia" w:cs="Times New Roman"/>
                <w:b w:val="0"/>
                <w:bCs w:val="0"/>
                <w:i w:val="0"/>
                <w:iCs w:val="0"/>
                <w:color w:val="000000"/>
                <w:sz w:val="24"/>
                <w:highlight w:val="none"/>
                <w:u w:val="none"/>
                <w:lang w:eastAsia="zh-CN"/>
              </w:rPr>
              <w:t xml:space="preserve">呼吸机、除颤监护仪及心电图机整机（包含易损件）质保期不少于5年，自项目验收合格之日起（非人为损坏）。</w:t>
            </w:r>
            <w:r/>
          </w:p>
        </w:tc>
        <w:tc>
          <w:tcPr>
            <w:tcW w:w="1260" w:type="dxa"/>
            <w:textDirection w:val="lrTb"/>
            <w:noWrap w:val="false"/>
          </w:tcPr>
          <w:p>
            <w:pPr>
              <w:jc w:val="center"/>
              <w:spacing w:line="400" w:lineRule="exact"/>
              <w:rPr>
                <w:sz w:val="24"/>
                <w:szCs w:val="24"/>
                <w:highlight w:val="none"/>
              </w:rPr>
            </w:pPr>
            <w:r>
              <w:rPr>
                <w:sz w:val="24"/>
                <w:szCs w:val="24"/>
                <w:highlight w:val="none"/>
              </w:rPr>
            </w:r>
            <w:r/>
          </w:p>
        </w:tc>
        <w:tc>
          <w:tcPr>
            <w:tcW w:w="1536"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bookmarkEnd w:id="183"/>
      <w:r/>
      <w:bookmarkEnd w:id="184"/>
      <w:r/>
      <w:bookmarkEnd w:id="185"/>
      <w:r/>
      <w:r/>
    </w:p>
    <w:p>
      <w:pPr>
        <w:pStyle w:val="744"/>
        <w:rPr>
          <w:rFonts w:ascii="Times New Roman" w:hAnsi="Times New Roman"/>
          <w:sz w:val="24"/>
          <w:szCs w:val="24"/>
          <w:highlight w:val="none"/>
        </w:rPr>
      </w:pPr>
      <w:r/>
      <w:bookmarkStart w:id="258" w:name="_Toc28044"/>
      <w:r/>
      <w:bookmarkStart w:id="259" w:name="_Toc12281"/>
      <w:r/>
      <w:bookmarkStart w:id="260" w:name="_Toc19253"/>
      <w:r/>
      <w:bookmarkStart w:id="261" w:name="_Toc342901623"/>
      <w:r/>
      <w:bookmarkStart w:id="262" w:name="_Toc424045391"/>
      <w:r/>
      <w:bookmarkStart w:id="263" w:name="_Toc375841419"/>
      <w:r/>
      <w:bookmarkStart w:id="264" w:name="_Toc312824905"/>
      <w:r/>
      <w:bookmarkStart w:id="265" w:name="_Toc376513764"/>
      <w:r/>
      <w:bookmarkStart w:id="266" w:name="_Toc323364719"/>
      <w:r>
        <w:rPr>
          <w:rFonts w:ascii="Times New Roman" w:hAnsi="Times New Roman"/>
          <w:highlight w:val="none"/>
        </w:rPr>
        <w:br w:type="page" w:clear="all"/>
      </w:r>
      <w:bookmarkStart w:id="267" w:name="_Toc28475"/>
      <w:r/>
      <w:bookmarkStart w:id="268" w:name="_Toc4520"/>
      <w:r/>
      <w:bookmarkStart w:id="269" w:name="_Toc19674"/>
      <w:r/>
      <w:bookmarkStart w:id="270" w:name="_Toc14803"/>
      <w:r/>
      <w:bookmarkStart w:id="271" w:name="_Toc957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bookmarkEnd w:id="258"/>
      <w:r/>
      <w:bookmarkEnd w:id="259"/>
      <w:r/>
      <w:bookmarkEnd w:id="260"/>
      <w:r/>
      <w:bookmarkEnd w:id="267"/>
      <w:r/>
      <w:bookmarkEnd w:id="268"/>
      <w:r/>
      <w:bookmarkEnd w:id="269"/>
      <w:r/>
      <w:bookmarkEnd w:id="270"/>
      <w:r>
        <w:rPr>
          <w:rFonts w:hint="eastAsia" w:ascii="Times New Roman" w:hAnsi="Times New Roman"/>
          <w:b/>
          <w:bCs/>
          <w:color w:val="000000"/>
          <w:highlight w:val="none"/>
        </w:rPr>
        <w:t xml:space="preserve">项目实施方案</w:t>
      </w:r>
      <w:bookmarkEnd w:id="271"/>
      <w:r/>
      <w:bookmarkEnd w:id="261"/>
      <w:r/>
      <w:bookmarkEnd w:id="262"/>
      <w:r/>
      <w:bookmarkEnd w:id="263"/>
      <w:r/>
      <w:bookmarkEnd w:id="264"/>
      <w:r/>
      <w:bookmarkEnd w:id="265"/>
      <w:r/>
      <w:bookmarkEnd w:id="266"/>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72" w:name="_Toc15837"/>
      <w:r/>
      <w:bookmarkStart w:id="273" w:name="_Toc20580"/>
      <w:r/>
      <w:bookmarkStart w:id="274" w:name="_Toc27528"/>
      <w:r/>
      <w:bookmarkStart w:id="275" w:name="_Toc27986"/>
      <w:r/>
      <w:bookmarkStart w:id="276" w:name="_Toc19652"/>
      <w:r/>
      <w:bookmarkStart w:id="277" w:name="_Toc22250"/>
      <w:r/>
      <w:bookmarkStart w:id="278" w:name="_Toc940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272"/>
      <w:r/>
      <w:bookmarkEnd w:id="273"/>
      <w:r/>
      <w:bookmarkEnd w:id="274"/>
      <w:r/>
      <w:bookmarkEnd w:id="275"/>
      <w:r/>
      <w:bookmarkEnd w:id="276"/>
      <w:r/>
      <w:bookmarkEnd w:id="277"/>
      <w:r/>
      <w:bookmarkEnd w:id="278"/>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bookmarkStart w:id="279" w:name="_Toc31484"/>
      <w:r/>
      <w:bookmarkStart w:id="280" w:name="_Toc30853"/>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rFonts w:ascii="Times New Roman" w:hAnsi="Times New Roman" w:eastAsia="宋体" w:cs="Times New Roman"/>
          <w:color w:val="000000"/>
          <w:sz w:val="24"/>
          <w:szCs w:val="24"/>
          <w:highlight w:val="none"/>
        </w:rPr>
      </w:pPr>
      <w:r>
        <w:rPr>
          <w:b/>
          <w:bCs/>
          <w:color w:val="000000"/>
          <w:sz w:val="28"/>
          <w:szCs w:val="28"/>
          <w:highlight w:val="none"/>
        </w:rPr>
        <w:br w:type="page" w:clear="all"/>
      </w:r>
      <w:bookmarkEnd w:id="279"/>
      <w:r/>
      <w:bookmarkEnd w:id="280"/>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b/>
          <w:bCs/>
          <w:color w:val="000000"/>
          <w:sz w:val="36"/>
          <w:szCs w:val="36"/>
          <w:highlight w:val="none"/>
        </w:rPr>
      </w:pPr>
      <w:r>
        <w:rPr>
          <w:b/>
          <w:bCs/>
          <w:color w:val="000000"/>
          <w:sz w:val="36"/>
          <w:szCs w:val="36"/>
          <w:highlight w:val="none"/>
        </w:rPr>
        <w:br w:type="page" w:clear="all"/>
      </w:r>
      <w:r/>
    </w:p>
    <w:p>
      <w:pPr>
        <w:pStyle w:val="743"/>
        <w:spacing w:line="456" w:lineRule="exact"/>
        <w:rPr>
          <w:color w:val="000000"/>
          <w:sz w:val="32"/>
          <w:szCs w:val="32"/>
          <w:highlight w:val="none"/>
        </w:rPr>
      </w:pPr>
      <w:r/>
      <w:bookmarkStart w:id="281" w:name="_Toc5160"/>
      <w:r>
        <w:rPr>
          <w:color w:val="000000"/>
          <w:sz w:val="36"/>
          <w:szCs w:val="36"/>
          <w:highlight w:val="none"/>
        </w:rPr>
        <w:t xml:space="preserve">第</w:t>
      </w:r>
      <w:r>
        <w:rPr>
          <w:rFonts w:hint="eastAsia"/>
          <w:color w:val="000000"/>
          <w:sz w:val="36"/>
          <w:szCs w:val="36"/>
          <w:highlight w:val="none"/>
        </w:rPr>
        <w:t xml:space="preserve">二</w:t>
      </w:r>
      <w:r>
        <w:rPr>
          <w:color w:val="000000"/>
          <w:sz w:val="36"/>
          <w:szCs w:val="36"/>
          <w:highlight w:val="none"/>
        </w:rPr>
        <w:t xml:space="preserve">包  投标文件格式</w:t>
      </w:r>
      <w:bookmarkEnd w:id="281"/>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第二包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胸腔按压机采购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w:t>
      </w:r>
      <w:r>
        <w:rPr>
          <w:rFonts w:hint="eastAsia"/>
          <w:b/>
          <w:sz w:val="36"/>
          <w:szCs w:val="36"/>
          <w:highlight w:val="none"/>
          <w:lang w:val="en-US" w:eastAsia="zh-CN"/>
        </w:rPr>
        <w:t xml:space="preserve"> </w:t>
      </w:r>
      <w:r>
        <w:rPr>
          <w:b/>
          <w:sz w:val="36"/>
          <w:szCs w:val="36"/>
          <w:highlight w:val="none"/>
        </w:rPr>
        <w:t xml:space="preserve"> 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2" w:name="_Toc24662"/>
      <w:r>
        <w:rPr>
          <w:rFonts w:ascii="Times New Roman" w:hAnsi="Times New Roman"/>
          <w:b/>
          <w:bCs/>
          <w:color w:val="000000"/>
          <w:highlight w:val="none"/>
        </w:rPr>
        <w:t xml:space="preserve">附件1 开标一览表</w:t>
      </w:r>
      <w:bookmarkEnd w:id="282"/>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第二包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胸腔按压机采购</w:t>
      </w:r>
      <w:r/>
    </w:p>
    <w:tbl>
      <w:tblPr>
        <w:tblStyle w:val="752"/>
        <w:tblW w:w="0" w:type="auto"/>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2"/>
      </w:tblGrid>
      <w:tr>
        <w:trPr>
          <w:cantSplit/>
          <w:trHeight w:val="725"/>
        </w:trPr>
        <w:tc>
          <w:tcPr>
            <w:tcW w:w="9572"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572"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283" w:name="_Toc23064"/>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83"/>
      <w:r/>
      <w:r/>
    </w:p>
    <w:tbl>
      <w:tblPr>
        <w:tblStyle w:val="752"/>
        <w:tblW w:w="52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885"/>
        <w:gridCol w:w="1049"/>
        <w:gridCol w:w="1097"/>
        <w:gridCol w:w="1296"/>
        <w:gridCol w:w="1573"/>
        <w:gridCol w:w="1067"/>
        <w:gridCol w:w="1189"/>
        <w:gridCol w:w="692"/>
        <w:gridCol w:w="646"/>
      </w:tblGrid>
      <w:tr>
        <w:trPr>
          <w:jc w:val="center"/>
          <w:trHeight w:val="627"/>
        </w:trPr>
        <w:tc>
          <w:tcPr>
            <w:tcW w:w="28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439"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521"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44"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644"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81"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530"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59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43"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21"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1108"/>
        </w:trPr>
        <w:tc>
          <w:tcPr>
            <w:tcW w:w="282"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439" w:type="pct"/>
            <w:vAlign w:val="center"/>
            <w:textDirection w:val="lrTb"/>
            <w:noWrap w:val="false"/>
          </w:tcPr>
          <w:p>
            <w:pPr>
              <w:jc w:val="center"/>
              <w:rPr>
                <w:rFonts w:hint="default" w:ascii="Times New Roman" w:hAnsi="Times New Roman" w:eastAsia="宋体" w:cs="Times New Roman"/>
                <w:sz w:val="24"/>
                <w:szCs w:val="24"/>
                <w:highlight w:val="none"/>
                <w:lang w:val="en-US"/>
              </w:rPr>
            </w:pPr>
            <w:r>
              <w:rPr>
                <w:rFonts w:hint="default" w:ascii="Times New Roman" w:hAnsi="Times New Roman" w:eastAsia="宋体" w:cs="Times New Roman"/>
                <w:sz w:val="24"/>
                <w:szCs w:val="24"/>
                <w:highlight w:val="none"/>
                <w:lang w:val="en-US"/>
              </w:rPr>
              <w:t xml:space="preserve">胸腔按压机</w:t>
            </w:r>
            <w:r/>
          </w:p>
        </w:tc>
        <w:tc>
          <w:tcPr>
            <w:tcW w:w="521"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10台</w:t>
            </w:r>
            <w:r/>
          </w:p>
        </w:tc>
        <w:tc>
          <w:tcPr>
            <w:tcW w:w="544" w:type="pct"/>
            <w:vAlign w:val="center"/>
            <w:textDirection w:val="lrTb"/>
            <w:noWrap w:val="false"/>
          </w:tcPr>
          <w:p>
            <w:pPr>
              <w:jc w:val="center"/>
              <w:widowControl/>
              <w:rPr>
                <w:bCs/>
                <w:sz w:val="24"/>
                <w:szCs w:val="24"/>
                <w:highlight w:val="none"/>
              </w:rPr>
            </w:pPr>
            <w:r>
              <w:rPr>
                <w:bCs/>
                <w:sz w:val="24"/>
                <w:szCs w:val="24"/>
                <w:highlight w:val="none"/>
              </w:rPr>
            </w:r>
            <w:r/>
          </w:p>
        </w:tc>
        <w:tc>
          <w:tcPr>
            <w:tcW w:w="644" w:type="pct"/>
            <w:vAlign w:val="center"/>
            <w:textDirection w:val="lrTb"/>
            <w:noWrap w:val="false"/>
          </w:tcPr>
          <w:p>
            <w:pPr>
              <w:jc w:val="center"/>
              <w:widowControl/>
              <w:rPr>
                <w:bCs/>
                <w:sz w:val="24"/>
                <w:szCs w:val="24"/>
                <w:highlight w:val="none"/>
              </w:rPr>
            </w:pPr>
            <w:r>
              <w:rPr>
                <w:bCs/>
                <w:sz w:val="24"/>
                <w:szCs w:val="24"/>
                <w:highlight w:val="none"/>
              </w:rPr>
            </w:r>
            <w:r/>
          </w:p>
        </w:tc>
        <w:tc>
          <w:tcPr>
            <w:tcW w:w="781" w:type="pct"/>
            <w:vAlign w:val="center"/>
            <w:textDirection w:val="lrTb"/>
            <w:noWrap w:val="false"/>
          </w:tcPr>
          <w:p>
            <w:pPr>
              <w:jc w:val="center"/>
              <w:widowControl/>
              <w:rPr>
                <w:bCs/>
                <w:sz w:val="24"/>
                <w:szCs w:val="24"/>
                <w:highlight w:val="none"/>
              </w:rPr>
            </w:pPr>
            <w:r>
              <w:rPr>
                <w:bCs/>
                <w:sz w:val="24"/>
                <w:szCs w:val="24"/>
                <w:highlight w:val="none"/>
              </w:rPr>
            </w:r>
            <w:r/>
          </w:p>
        </w:tc>
        <w:tc>
          <w:tcPr>
            <w:tcW w:w="530" w:type="pct"/>
            <w:vAlign w:val="center"/>
            <w:textDirection w:val="lrTb"/>
            <w:noWrap w:val="false"/>
          </w:tcPr>
          <w:p>
            <w:pPr>
              <w:jc w:val="center"/>
              <w:widowControl/>
              <w:rPr>
                <w:bCs/>
                <w:sz w:val="24"/>
                <w:szCs w:val="24"/>
                <w:highlight w:val="none"/>
              </w:rPr>
            </w:pPr>
            <w:r>
              <w:rPr>
                <w:bCs/>
                <w:sz w:val="24"/>
                <w:szCs w:val="24"/>
                <w:highlight w:val="none"/>
              </w:rPr>
            </w:r>
            <w:r/>
          </w:p>
        </w:tc>
        <w:tc>
          <w:tcPr>
            <w:tcW w:w="590" w:type="pct"/>
            <w:textDirection w:val="lrTb"/>
            <w:noWrap w:val="false"/>
          </w:tcPr>
          <w:p>
            <w:pPr>
              <w:jc w:val="center"/>
              <w:widowControl/>
              <w:rPr>
                <w:bCs/>
                <w:sz w:val="24"/>
                <w:szCs w:val="24"/>
                <w:highlight w:val="none"/>
              </w:rPr>
            </w:pPr>
            <w:r>
              <w:rPr>
                <w:bCs/>
                <w:sz w:val="24"/>
                <w:szCs w:val="24"/>
                <w:highlight w:val="none"/>
              </w:rPr>
            </w:r>
            <w:r/>
          </w:p>
        </w:tc>
        <w:tc>
          <w:tcPr>
            <w:tcW w:w="343" w:type="pct"/>
            <w:textDirection w:val="lrTb"/>
            <w:noWrap w:val="false"/>
          </w:tcPr>
          <w:p>
            <w:pPr>
              <w:jc w:val="center"/>
              <w:widowControl/>
              <w:rPr>
                <w:bCs/>
                <w:sz w:val="24"/>
                <w:szCs w:val="24"/>
                <w:highlight w:val="none"/>
              </w:rPr>
            </w:pPr>
            <w:r>
              <w:rPr>
                <w:bCs/>
                <w:sz w:val="24"/>
                <w:szCs w:val="24"/>
                <w:highlight w:val="none"/>
              </w:rPr>
            </w:r>
            <w:r/>
          </w:p>
        </w:tc>
        <w:tc>
          <w:tcPr>
            <w:tcW w:w="321"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32"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67"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rPr>
          <w:highlight w:val="none"/>
        </w:rPr>
        <w:br w:type="page" w:clear="all"/>
      </w:r>
      <w:r/>
    </w:p>
    <w:p>
      <w:pPr>
        <w:jc w:val="center"/>
        <w:keepNext/>
        <w:rPr>
          <w:b/>
          <w:bCs/>
          <w:color w:val="000000"/>
          <w:sz w:val="28"/>
          <w:highlight w:val="none"/>
        </w:rPr>
        <w:outlineLvl w:val="2"/>
      </w:pPr>
      <w:r/>
      <w:bookmarkStart w:id="284" w:name="_Toc29220"/>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284"/>
      <w:r/>
      <w:r/>
    </w:p>
    <w:tbl>
      <w:tblPr>
        <w:tblStyle w:val="752"/>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528"/>
        <w:gridCol w:w="2415"/>
        <w:gridCol w:w="1785"/>
        <w:gridCol w:w="1995"/>
      </w:tblGrid>
      <w:tr>
        <w:trPr>
          <w:trHeight w:val="715"/>
        </w:trPr>
        <w:tc>
          <w:tcPr>
            <w:tcW w:w="898"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98"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”“第二包”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0"/>
        <w:spacing w:line="50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、表格不够可另接。</w:t>
      </w:r>
      <w:r/>
    </w:p>
    <w:p>
      <w:pPr>
        <w:jc w:val="center"/>
        <w:keepNext/>
        <w:rPr>
          <w:b/>
          <w:bCs/>
          <w:sz w:val="28"/>
          <w:szCs w:val="28"/>
          <w:highlight w:val="none"/>
        </w:rPr>
        <w:outlineLvl w:val="2"/>
      </w:pPr>
      <w:r>
        <w:rPr>
          <w:b/>
          <w:bCs/>
          <w:sz w:val="28"/>
          <w:szCs w:val="28"/>
          <w:highlight w:val="none"/>
        </w:rPr>
        <w:br w:type="page" w:clear="all"/>
      </w:r>
      <w:bookmarkStart w:id="285" w:name="_Toc31099"/>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285"/>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rPr>
          <w:b/>
          <w:bCs/>
          <w:color w:val="000000"/>
          <w:sz w:val="28"/>
          <w:szCs w:val="28"/>
          <w:highlight w:val="none"/>
        </w:rPr>
        <w:br w:type="page" w:clear="all"/>
      </w:r>
      <w:bookmarkStart w:id="286" w:name="_Toc5808"/>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286"/>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87" w:name="_Toc84"/>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287"/>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8" w:name="_Toc11984"/>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288"/>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bCs/>
          <w:sz w:val="24"/>
          <w:szCs w:val="24"/>
          <w:highlight w:val="none"/>
          <w:u w:val="single"/>
          <w:lang w:eastAsia="zh-CN"/>
        </w:rPr>
        <w:t xml:space="preserve">胸腔按压机采购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89" w:name="_Toc500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289"/>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sz w:val="24"/>
          <w:szCs w:val="24"/>
          <w:highlight w:val="none"/>
          <w:u w:val="single"/>
          <w:lang w:eastAsia="zh-CN"/>
        </w:rPr>
        <w:t xml:space="preserve">胸腔按压机采购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90" w:name="_Toc1572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290"/>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常熟市医疗急救中心医疗设备采购项目第二包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胸腔按压机</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291" w:name="_Toc321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291"/>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292" w:name="_Toc29309"/>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292"/>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胸腔按压机</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93" w:name="_Toc2693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293"/>
      <w:r/>
      <w:r/>
    </w:p>
    <w:tbl>
      <w:tblPr>
        <w:tblStyle w:val="752"/>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77"/>
        <w:gridCol w:w="1320"/>
        <w:gridCol w:w="1613"/>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7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32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613"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6277" w:type="dxa"/>
            <w:textDirection w:val="lrTb"/>
            <w:noWrap w:val="false"/>
          </w:tcPr>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960"/>
              <w:keepLines w:val="0"/>
              <w:keepNext w:val="0"/>
              <w:pageBreakBefore w:val="0"/>
              <w:spacing w:line="440" w:lineRule="exact"/>
              <w:rPr>
                <w:rFonts w:hint="default"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1合同签订后的1个月内，采购人向中标人支付预付款，预付款</w:t>
            </w:r>
            <w:r>
              <w:rPr>
                <w:rFonts w:hint="eastAsia" w:cs="Times New Roman"/>
                <w:i w:val="0"/>
                <w:iCs w:val="0"/>
                <w:color w:val="000000"/>
                <w:sz w:val="24"/>
                <w:szCs w:val="24"/>
                <w:highlight w:val="none"/>
                <w:u w:val="none"/>
                <w:lang w:val="en-US" w:eastAsia="zh-CN"/>
              </w:rPr>
              <w:t xml:space="preserve">为</w:t>
            </w:r>
            <w:r>
              <w:rPr>
                <w:rFonts w:hint="eastAsia" w:ascii="Times New Roman" w:hAnsi="Times New Roman" w:cs="Times New Roman"/>
                <w:i w:val="0"/>
                <w:iCs w:val="0"/>
                <w:color w:val="000000"/>
                <w:sz w:val="24"/>
                <w:szCs w:val="24"/>
                <w:highlight w:val="none"/>
                <w:u w:val="none"/>
                <w:lang w:val="en-US" w:eastAsia="zh-CN"/>
              </w:rPr>
              <w:t xml:space="preserve">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金额的40%；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5.2</w:t>
            </w:r>
            <w:r>
              <w:rPr>
                <w:rFonts w:hint="eastAsia" w:ascii="Times New Roman" w:hAnsi="Times New Roman" w:cs="Times New Roman"/>
                <w:i w:val="0"/>
                <w:iCs w:val="0"/>
                <w:color w:val="000000"/>
                <w:sz w:val="24"/>
                <w:szCs w:val="24"/>
                <w:highlight w:val="none"/>
                <w:u w:val="none"/>
                <w:lang w:val="en-US" w:eastAsia="zh-CN"/>
              </w:rPr>
              <w:t xml:space="preserve">本分包所有</w:t>
            </w:r>
            <w:r>
              <w:rPr>
                <w:rFonts w:hint="eastAsia" w:cs="Times New Roman"/>
                <w:i w:val="0"/>
                <w:iCs w:val="0"/>
                <w:color w:val="000000"/>
                <w:sz w:val="24"/>
                <w:szCs w:val="24"/>
                <w:highlight w:val="none"/>
                <w:u w:val="none"/>
                <w:lang w:val="en-US" w:eastAsia="zh-CN"/>
              </w:rPr>
              <w:t xml:space="preserve">货物</w:t>
            </w:r>
            <w:r>
              <w:rPr>
                <w:rFonts w:hint="eastAsia" w:ascii="Times New Roman" w:hAnsi="Times New Roman" w:cs="Times New Roman"/>
                <w:i w:val="0"/>
                <w:iCs w:val="0"/>
                <w:color w:val="000000"/>
                <w:sz w:val="24"/>
                <w:szCs w:val="24"/>
                <w:highlight w:val="none"/>
                <w:u w:val="none"/>
                <w:lang w:val="en-US" w:eastAsia="zh-CN"/>
              </w:rPr>
              <w:t xml:space="preserve">供货到位并经采购人验收合格后的一年内，采购人向中标人支付本分包</w:t>
            </w:r>
            <w:r>
              <w:rPr>
                <w:rFonts w:hint="eastAsia" w:cs="Times New Roman"/>
                <w:i w:val="0"/>
                <w:iCs w:val="0"/>
                <w:color w:val="000000"/>
                <w:sz w:val="24"/>
                <w:szCs w:val="24"/>
                <w:highlight w:val="none"/>
                <w:u w:val="none"/>
                <w:lang w:val="en-US" w:eastAsia="zh-CN"/>
              </w:rPr>
              <w:t xml:space="preserve">合同金额</w:t>
            </w:r>
            <w:r>
              <w:rPr>
                <w:rFonts w:hint="eastAsia" w:ascii="Times New Roman" w:hAnsi="Times New Roman" w:cs="Times New Roman"/>
                <w:i w:val="0"/>
                <w:iCs w:val="0"/>
                <w:color w:val="000000"/>
                <w:sz w:val="24"/>
                <w:szCs w:val="24"/>
                <w:highlight w:val="none"/>
                <w:u w:val="none"/>
                <w:lang w:val="en-US" w:eastAsia="zh-CN"/>
              </w:rPr>
              <w:t xml:space="preserve">的</w:t>
            </w:r>
            <w:r>
              <w:rPr>
                <w:rFonts w:hint="eastAsia" w:cs="Times New Roman"/>
                <w:i w:val="0"/>
                <w:iCs w:val="0"/>
                <w:color w:val="000000"/>
                <w:sz w:val="24"/>
                <w:szCs w:val="24"/>
                <w:highlight w:val="none"/>
                <w:u w:val="none"/>
                <w:lang w:val="en-US" w:eastAsia="zh-CN"/>
              </w:rPr>
              <w:t xml:space="preserve">4</w:t>
            </w:r>
            <w:r>
              <w:rPr>
                <w:rFonts w:hint="eastAsia" w:ascii="Times New Roman" w:hAnsi="Times New Roman" w:cs="Times New Roman"/>
                <w:i w:val="0"/>
                <w:iCs w:val="0"/>
                <w:color w:val="000000"/>
                <w:sz w:val="24"/>
                <w:szCs w:val="24"/>
                <w:highlight w:val="none"/>
                <w:u w:val="none"/>
                <w:lang w:val="en-US" w:eastAsia="zh-CN"/>
              </w:rPr>
              <w:t xml:space="preserve">0%；</w:t>
            </w:r>
            <w:r/>
          </w:p>
          <w:p>
            <w:pPr>
              <w:ind w:firstLine="960"/>
              <w:keepLines w:val="0"/>
              <w:keepNext w:val="0"/>
              <w:pageBreakBefore w:val="0"/>
              <w:spacing w:line="440" w:lineRule="exact"/>
              <w:rPr>
                <w:rFonts w:hint="eastAsia" w:ascii="Times New Roman" w:hAnsi="Times New Roman" w:cs="Times New Roman"/>
                <w:i w:val="0"/>
                <w:iCs w:val="0"/>
                <w:color w:val="000000"/>
                <w:sz w:val="24"/>
                <w:szCs w:val="24"/>
                <w:highlight w:val="none"/>
                <w:u w:val="none"/>
                <w:lang w:val="en-US" w:eastAsia="zh-CN"/>
              </w:rPr>
            </w:pPr>
            <w:r>
              <w:rPr>
                <w:rFonts w:hint="eastAsia" w:cs="Times New Roman"/>
                <w:i w:val="0"/>
                <w:iCs w:val="0"/>
                <w:color w:val="000000"/>
                <w:sz w:val="24"/>
                <w:szCs w:val="24"/>
                <w:highlight w:val="none"/>
                <w:u w:val="none"/>
                <w:lang w:val="en-US" w:eastAsia="zh-CN"/>
              </w:rPr>
              <w:t xml:space="preserve">5</w:t>
            </w:r>
            <w:r>
              <w:rPr>
                <w:rFonts w:hint="eastAsia" w:ascii="Times New Roman" w:hAnsi="Times New Roman" w:cs="Times New Roman"/>
                <w:i w:val="0"/>
                <w:iCs w:val="0"/>
                <w:color w:val="000000"/>
                <w:sz w:val="24"/>
                <w:szCs w:val="24"/>
                <w:highlight w:val="none"/>
                <w:u w:val="none"/>
                <w:lang w:val="en-US" w:eastAsia="zh-CN"/>
              </w:rPr>
              <w:t xml:space="preserve">.3验收合格两周年后的年前，采购人向中标人支付本分包</w:t>
            </w:r>
            <w:r>
              <w:rPr>
                <w:rFonts w:hint="eastAsia" w:cs="Times New Roman"/>
                <w:i w:val="0"/>
                <w:iCs w:val="0"/>
                <w:color w:val="000000"/>
                <w:sz w:val="24"/>
                <w:szCs w:val="24"/>
                <w:highlight w:val="none"/>
                <w:u w:val="none"/>
                <w:lang w:val="en-US" w:eastAsia="zh-CN"/>
              </w:rPr>
              <w:t xml:space="preserve">合同</w:t>
            </w:r>
            <w:r>
              <w:rPr>
                <w:rFonts w:hint="eastAsia" w:ascii="Times New Roman" w:hAnsi="Times New Roman" w:cs="Times New Roman"/>
                <w:i w:val="0"/>
                <w:iCs w:val="0"/>
                <w:color w:val="000000"/>
                <w:sz w:val="24"/>
                <w:szCs w:val="24"/>
                <w:highlight w:val="none"/>
                <w:u w:val="none"/>
                <w:lang w:val="en-US" w:eastAsia="zh-CN"/>
              </w:rPr>
              <w:t xml:space="preserve">总价</w:t>
            </w:r>
            <w:r>
              <w:rPr>
                <w:rFonts w:hint="eastAsia" w:cs="Times New Roman"/>
                <w:i w:val="0"/>
                <w:iCs w:val="0"/>
                <w:color w:val="000000"/>
                <w:sz w:val="24"/>
                <w:szCs w:val="24"/>
                <w:highlight w:val="none"/>
                <w:u w:val="none"/>
                <w:lang w:val="en-US" w:eastAsia="zh-CN"/>
              </w:rPr>
              <w:t xml:space="preserve">的</w:t>
            </w:r>
            <w:r>
              <w:rPr>
                <w:rFonts w:hint="eastAsia" w:ascii="Times New Roman" w:hAnsi="Times New Roman" w:cs="Times New Roman"/>
                <w:i w:val="0"/>
                <w:iCs w:val="0"/>
                <w:color w:val="000000"/>
                <w:sz w:val="24"/>
                <w:szCs w:val="24"/>
                <w:highlight w:val="none"/>
                <w:u w:val="none"/>
                <w:lang w:val="en-US" w:eastAsia="zh-CN"/>
              </w:rPr>
              <w:t xml:space="preserve">尾款。</w:t>
            </w:r>
            <w:r/>
          </w:p>
          <w:p>
            <w:pPr>
              <w:ind w:firstLine="720"/>
              <w:keepLines w:val="0"/>
              <w:keepNext w:val="0"/>
              <w:pageBreakBefore w:val="0"/>
              <w:spacing w:line="440" w:lineRule="exact"/>
              <w:rPr>
                <w:rFonts w:hint="eastAsia" w:ascii="Times New Roman" w:hAnsi="Times New Roman" w:eastAsia="宋体" w:cs="Times New Roman"/>
                <w:sz w:val="24"/>
                <w:szCs w:val="24"/>
                <w:highlight w:val="none"/>
                <w:lang w:val="zh-CN" w:eastAsia="zh-CN"/>
              </w:rPr>
            </w:pPr>
            <w:r>
              <w:rPr>
                <w:rFonts w:hint="eastAsia"/>
                <w:b w:val="0"/>
                <w:bCs w:val="0"/>
                <w:i w:val="0"/>
                <w:iCs w:val="0"/>
                <w:sz w:val="24"/>
                <w:szCs w:val="24"/>
                <w:highlight w:val="none"/>
                <w:u w:val="none"/>
              </w:rPr>
              <w:t xml:space="preserve">注：①</w:t>
            </w:r>
            <w:r>
              <w:rPr>
                <w:rFonts w:hint="eastAsia"/>
                <w:b w:val="0"/>
                <w:bCs w:val="0"/>
                <w:i w:val="0"/>
                <w:iCs w:val="0"/>
                <w:sz w:val="24"/>
                <w:szCs w:val="24"/>
                <w:highlight w:val="none"/>
                <w:u w:val="none"/>
                <w:lang w:val="zh-CN"/>
              </w:rPr>
              <w:t xml:space="preserve">以上每次付款前，</w:t>
            </w:r>
            <w:r>
              <w:rPr>
                <w:rFonts w:hint="eastAsia"/>
                <w:b w:val="0"/>
                <w:bCs w:val="0"/>
                <w:i w:val="0"/>
                <w:iCs w:val="0"/>
                <w:sz w:val="24"/>
                <w:szCs w:val="24"/>
                <w:highlight w:val="none"/>
                <w:u w:val="none"/>
              </w:rPr>
              <w:t xml:space="preserve">中标人</w:t>
            </w:r>
            <w:r>
              <w:rPr>
                <w:rFonts w:hint="eastAsia"/>
                <w:b w:val="0"/>
                <w:bCs w:val="0"/>
                <w:i w:val="0"/>
                <w:iCs w:val="0"/>
                <w:sz w:val="24"/>
                <w:szCs w:val="24"/>
                <w:highlight w:val="none"/>
                <w:u w:val="none"/>
                <w:lang w:val="zh-CN"/>
              </w:rPr>
              <w:t xml:space="preserve">均应提供符合</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要求的同等金额的合法有效发票。否则，</w:t>
            </w:r>
            <w:r>
              <w:rPr>
                <w:rFonts w:hint="eastAsia"/>
                <w:b w:val="0"/>
                <w:bCs w:val="0"/>
                <w:i w:val="0"/>
                <w:iCs w:val="0"/>
                <w:sz w:val="24"/>
                <w:szCs w:val="24"/>
                <w:highlight w:val="none"/>
                <w:u w:val="none"/>
              </w:rPr>
              <w:t xml:space="preserve">采购人</w:t>
            </w:r>
            <w:r>
              <w:rPr>
                <w:rFonts w:hint="eastAsia"/>
                <w:b w:val="0"/>
                <w:bCs w:val="0"/>
                <w:i w:val="0"/>
                <w:iCs w:val="0"/>
                <w:sz w:val="24"/>
                <w:szCs w:val="24"/>
                <w:highlight w:val="none"/>
                <w:u w:val="none"/>
                <w:lang w:val="zh-CN"/>
              </w:rPr>
              <w:t xml:space="preserve">有权顺延付款时间，且不承担任何违约及/或赔偿责任。②</w:t>
            </w:r>
            <w:r>
              <w:rPr>
                <w:rFonts w:hint="eastAsia"/>
                <w:b w:val="0"/>
                <w:bCs w:val="0"/>
                <w:i w:val="0"/>
                <w:iCs w:val="0"/>
                <w:sz w:val="24"/>
                <w:highlight w:val="none"/>
                <w:u w:val="none"/>
              </w:rPr>
              <w:t xml:space="preserve">本项目支付方式包括但不限于：数字人民币、现金、银行汇票、转账支票等。</w:t>
            </w:r>
            <w:r>
              <w:rPr>
                <w:rFonts w:hint="eastAsia"/>
                <w:b w:val="0"/>
                <w:bCs w:val="0"/>
                <w:i w:val="0"/>
                <w:iCs w:val="0"/>
                <w:color w:val="auto"/>
                <w:sz w:val="24"/>
                <w:szCs w:val="24"/>
                <w:highlight w:val="none"/>
                <w:u w:val="none"/>
                <w:lang w:val="en-US" w:eastAsia="zh-CN"/>
              </w:rPr>
              <w:t xml:space="preserve">③</w:t>
            </w:r>
            <w:r>
              <w:rPr>
                <w:rFonts w:hint="eastAsia"/>
                <w:b w:val="0"/>
                <w:bCs w:val="0"/>
                <w:i w:val="0"/>
                <w:iCs w:val="0"/>
                <w:color w:val="auto"/>
                <w:sz w:val="24"/>
                <w:szCs w:val="24"/>
                <w:highlight w:val="none"/>
                <w:u w:val="none"/>
              </w:rPr>
              <w:t xml:space="preserve">不满足</w:t>
            </w:r>
            <w:r>
              <w:rPr>
                <w:rFonts w:hint="eastAsia" w:ascii="Times New Roman" w:hAnsi="Times New Roman" w:eastAsia="宋体" w:cs="Times New Roman"/>
                <w:b w:val="0"/>
                <w:bCs w:val="0"/>
                <w:i w:val="0"/>
                <w:iCs w:val="0"/>
                <w:color w:val="auto"/>
                <w:sz w:val="24"/>
                <w:szCs w:val="24"/>
                <w:highlight w:val="none"/>
                <w:u w:val="none"/>
              </w:rPr>
              <w:t xml:space="preserve">上述结算付款方式的作</w:t>
            </w:r>
            <w:r>
              <w:rPr>
                <w:rFonts w:hint="eastAsia"/>
                <w:b w:val="0"/>
                <w:bCs w:val="0"/>
                <w:i w:val="0"/>
                <w:iCs w:val="0"/>
                <w:color w:val="auto"/>
                <w:sz w:val="24"/>
                <w:szCs w:val="24"/>
                <w:highlight w:val="none"/>
                <w:u w:val="none"/>
              </w:rPr>
              <w:t xml:space="preserve">无效投标处理。</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1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77" w:type="dxa"/>
            <w:textDirection w:val="lrTb"/>
            <w:noWrap w:val="false"/>
          </w:tcPr>
          <w:p>
            <w:pPr>
              <w:ind w:firstLine="241"/>
              <w:keepLines w:val="0"/>
              <w:keepNext w:val="0"/>
              <w:pageBreakBefore w:val="0"/>
              <w:spacing w:line="440" w:lineRule="exact"/>
              <w:rPr>
                <w:rFonts w:hint="eastAsia" w:ascii="Times New Roman" w:hAnsi="Times New Roman" w:eastAsia="宋体" w:cs="Times New Roman"/>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1、免费质量保证期要求：整机（包含易损件）质保期不少于5年，自项目验收合格之日起计算。</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13"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pStyle w:val="744"/>
        <w:rPr>
          <w:rFonts w:ascii="Times New Roman" w:hAnsi="Times New Roman"/>
          <w:sz w:val="24"/>
          <w:szCs w:val="24"/>
          <w:highlight w:val="none"/>
        </w:rPr>
      </w:pPr>
      <w:r>
        <w:rPr>
          <w:rFonts w:ascii="Times New Roman" w:hAnsi="Times New Roman"/>
          <w:highlight w:val="none"/>
        </w:rPr>
        <w:br w:type="page" w:clear="all"/>
      </w:r>
      <w:bookmarkStart w:id="294" w:name="_Toc2549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294"/>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295" w:name="_Toc3114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295"/>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b/>
          <w:bCs/>
          <w:color w:val="000000"/>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pStyle w:val="1022"/>
        <w:rPr>
          <w:color w:val="000000"/>
          <w:sz w:val="24"/>
          <w:szCs w:val="24"/>
          <w:highlight w:val="none"/>
        </w:rPr>
      </w:pPr>
      <w:r>
        <w:rPr>
          <w:color w:val="000000"/>
          <w:sz w:val="24"/>
          <w:szCs w:val="24"/>
          <w:highlight w:val="none"/>
        </w:rPr>
      </w:r>
      <w:r/>
    </w:p>
    <w:p>
      <w:pPr>
        <w:pStyle w:val="1022"/>
        <w:rPr>
          <w:color w:val="000000"/>
          <w:sz w:val="24"/>
          <w:szCs w:val="24"/>
          <w:highlight w:val="none"/>
        </w:rPr>
      </w:pPr>
      <w:r>
        <w:rPr>
          <w:color w:val="000000"/>
          <w:sz w:val="24"/>
          <w:szCs w:val="24"/>
          <w:highlight w:val="none"/>
        </w:rPr>
      </w:r>
      <w:r/>
    </w:p>
    <w:p>
      <w:pPr>
        <w:pStyle w:val="1022"/>
        <w:rPr>
          <w:color w:val="000000"/>
          <w:sz w:val="24"/>
          <w:szCs w:val="24"/>
          <w:highlight w:val="none"/>
        </w:rPr>
      </w:pPr>
      <w:r>
        <w:rPr>
          <w:color w:val="000000"/>
          <w:sz w:val="24"/>
          <w:szCs w:val="24"/>
          <w:highlight w:val="none"/>
        </w:rPr>
      </w:r>
      <w:r/>
    </w:p>
    <w:p>
      <w:pPr>
        <w:rPr>
          <w:color w:val="000000"/>
          <w:sz w:val="36"/>
          <w:szCs w:val="36"/>
          <w:highlight w:val="none"/>
        </w:rPr>
      </w:pPr>
      <w:r>
        <w:rPr>
          <w:color w:val="000000"/>
          <w:sz w:val="36"/>
          <w:szCs w:val="36"/>
          <w:highlight w:val="none"/>
        </w:rPr>
        <w:br w:type="page" w:clear="all"/>
      </w:r>
      <w:r/>
    </w:p>
    <w:p>
      <w:pPr>
        <w:pStyle w:val="743"/>
        <w:spacing w:line="456" w:lineRule="exact"/>
        <w:rPr>
          <w:color w:val="000000"/>
          <w:sz w:val="32"/>
          <w:szCs w:val="32"/>
          <w:highlight w:val="none"/>
        </w:rPr>
      </w:pPr>
      <w:r/>
      <w:bookmarkStart w:id="296" w:name="_Toc8878"/>
      <w:r>
        <w:rPr>
          <w:color w:val="000000"/>
          <w:sz w:val="36"/>
          <w:szCs w:val="36"/>
          <w:highlight w:val="none"/>
        </w:rPr>
        <w:t xml:space="preserve">第</w:t>
      </w:r>
      <w:r>
        <w:rPr>
          <w:rFonts w:hint="eastAsia"/>
          <w:color w:val="000000"/>
          <w:sz w:val="36"/>
          <w:szCs w:val="36"/>
          <w:highlight w:val="none"/>
        </w:rPr>
        <w:t xml:space="preserve">三</w:t>
      </w:r>
      <w:r>
        <w:rPr>
          <w:color w:val="000000"/>
          <w:sz w:val="36"/>
          <w:szCs w:val="36"/>
          <w:highlight w:val="none"/>
        </w:rPr>
        <w:t xml:space="preserve">包  投标文件格式</w:t>
      </w:r>
      <w:bookmarkEnd w:id="296"/>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项目名称：</w:t>
      </w:r>
      <w:r>
        <w:rPr>
          <w:rFonts w:hint="eastAsia"/>
          <w:b/>
          <w:color w:val="000000"/>
          <w:sz w:val="36"/>
          <w:szCs w:val="36"/>
          <w:highlight w:val="none"/>
          <w:lang w:eastAsia="zh-CN"/>
        </w:rPr>
        <w:t xml:space="preserve">常熟市医疗急救中心医疗设备采购项目</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JSZC-320581-CSXC-G2026-0047</w:t>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第三包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AED采购</w:t>
      </w:r>
      <w:r/>
    </w:p>
    <w:p>
      <w:pPr>
        <w:jc w:val="center"/>
        <w:spacing w:line="276" w:lineRule="auto"/>
        <w:rPr>
          <w:b/>
          <w:color w:val="000000"/>
          <w:sz w:val="36"/>
          <w:szCs w:val="36"/>
          <w:highlight w:val="none"/>
        </w:rPr>
      </w:pPr>
      <w:r>
        <w:rPr>
          <w:b/>
          <w:color w:val="000000"/>
          <w:sz w:val="36"/>
          <w:szCs w:val="36"/>
          <w:highlight w:val="none"/>
        </w:rPr>
      </w:r>
      <w:r/>
    </w:p>
    <w:p>
      <w:pPr>
        <w:ind w:firstLine="2008"/>
        <w:spacing w:line="276" w:lineRule="auto"/>
        <w:rPr>
          <w:b/>
          <w:color w:val="000000"/>
          <w:sz w:val="40"/>
          <w:szCs w:val="36"/>
          <w:highlight w:val="none"/>
        </w:rPr>
      </w:pPr>
      <w:r>
        <w:rPr>
          <w:b/>
          <w:color w:val="000000"/>
          <w:sz w:val="40"/>
          <w:szCs w:val="36"/>
          <w:highlight w:val="none"/>
        </w:rPr>
      </w:r>
      <w:r/>
    </w:p>
    <w:p>
      <w:pPr>
        <w:ind w:firstLine="2530"/>
        <w:rPr>
          <w:b/>
          <w:color w:val="000000"/>
          <w:sz w:val="36"/>
          <w:szCs w:val="36"/>
          <w:highlight w:val="none"/>
        </w:rPr>
      </w:pPr>
      <w:r>
        <w:rPr>
          <w:b/>
          <w:sz w:val="36"/>
          <w:szCs w:val="36"/>
          <w:highlight w:val="none"/>
        </w:rPr>
        <w:t xml:space="preserve">投 标 人：</w:t>
      </w:r>
      <w:r/>
    </w:p>
    <w:p>
      <w:pPr>
        <w:rPr>
          <w:highlight w:val="none"/>
        </w:rPr>
      </w:pPr>
      <w:r>
        <w:rPr>
          <w:highlight w:val="none"/>
        </w:rPr>
      </w:r>
      <w:r/>
    </w:p>
    <w:p>
      <w:pPr>
        <w:ind w:firstLine="2530"/>
        <w:rPr>
          <w:b/>
          <w:sz w:val="36"/>
          <w:szCs w:val="36"/>
          <w:highlight w:val="none"/>
        </w:rPr>
      </w:pPr>
      <w:r>
        <w:rPr>
          <w:b/>
          <w:sz w:val="36"/>
          <w:szCs w:val="36"/>
          <w:highlight w:val="none"/>
        </w:rPr>
        <w:t xml:space="preserve">日    期：</w:t>
      </w:r>
      <w:r>
        <w:rPr>
          <w:rFonts w:hint="eastAsia"/>
          <w:b/>
          <w:sz w:val="36"/>
          <w:szCs w:val="36"/>
          <w:highlight w:val="none"/>
          <w:lang w:eastAsia="zh-CN"/>
        </w:rPr>
        <w:t xml:space="preserve">2026</w:t>
      </w:r>
      <w:r>
        <w:rPr>
          <w:b/>
          <w:sz w:val="36"/>
          <w:szCs w:val="36"/>
          <w:highlight w:val="none"/>
        </w:rPr>
        <w:t xml:space="preserve">年</w:t>
      </w:r>
      <w:r>
        <w:rPr>
          <w:rFonts w:hint="eastAsia"/>
          <w:b/>
          <w:sz w:val="36"/>
          <w:szCs w:val="36"/>
          <w:highlight w:val="none"/>
          <w:lang w:val="en-US" w:eastAsia="zh-CN"/>
        </w:rPr>
        <w:t xml:space="preserve">10</w:t>
      </w:r>
      <w:r>
        <w:rPr>
          <w:b/>
          <w:sz w:val="36"/>
          <w:szCs w:val="36"/>
          <w:highlight w:val="none"/>
        </w:rPr>
        <w:t xml:space="preserve">月 </w:t>
      </w:r>
      <w:r>
        <w:rPr>
          <w:rFonts w:hint="eastAsia"/>
          <w:b/>
          <w:sz w:val="36"/>
          <w:szCs w:val="36"/>
          <w:highlight w:val="none"/>
          <w:lang w:val="en-US" w:eastAsia="zh-CN"/>
        </w:rPr>
        <w:t xml:space="preserve"> </w:t>
      </w:r>
      <w:r>
        <w:rPr>
          <w:b/>
          <w:sz w:val="36"/>
          <w:szCs w:val="36"/>
          <w:highlight w:val="none"/>
        </w:rPr>
        <w:t xml:space="preserve">日</w:t>
      </w:r>
      <w:r/>
    </w:p>
    <w:p>
      <w:pPr>
        <w:rPr>
          <w:b/>
          <w:sz w:val="44"/>
          <w:szCs w:val="44"/>
          <w:highlight w:val="none"/>
        </w:rPr>
      </w:pPr>
      <w:r>
        <w:rPr>
          <w:b/>
          <w:sz w:val="44"/>
          <w:szCs w:val="44"/>
          <w:highlight w:val="none"/>
        </w:rPr>
        <w:br w:type="page" w:clear="all"/>
      </w:r>
      <w:r/>
    </w:p>
    <w:p>
      <w:pPr>
        <w:jc w:val="center"/>
        <w:rPr>
          <w:b/>
          <w:sz w:val="44"/>
          <w:szCs w:val="44"/>
          <w:highlight w:val="none"/>
        </w:rPr>
      </w:pPr>
      <w:r>
        <w:rPr>
          <w:b/>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w:t>
      </w:r>
      <w:r>
        <w:rPr>
          <w:rFonts w:hint="eastAsia"/>
          <w:sz w:val="24"/>
          <w:szCs w:val="24"/>
          <w:highlight w:val="none"/>
          <w:lang w:eastAsia="zh-CN"/>
        </w:rPr>
        <w:t xml:space="preserve">提供最近一期经会计师事务所审计的财务报告（成立不满一年需提供资产负债表和利润表）或银行（金融机构）出具的资信证明（距开标时间六个月内开具的资信证明）</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1.3依法缴纳税收的相关材料（提供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5</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、中小企业声明函（格式见附件</w:t>
      </w:r>
      <w:r>
        <w:rPr>
          <w:rFonts w:hint="eastAsia"/>
          <w:sz w:val="24"/>
          <w:szCs w:val="24"/>
          <w:highlight w:val="none"/>
          <w:lang w:val="en-US" w:eastAsia="zh-CN"/>
        </w:rPr>
        <w:t xml:space="preserve">9</w:t>
      </w:r>
      <w:r>
        <w:rPr>
          <w:sz w:val="24"/>
          <w:szCs w:val="24"/>
          <w:highlight w:val="none"/>
        </w:rPr>
        <w:t xml:space="preserve">）或残疾人福利性单位声明函（格式见附件</w:t>
      </w:r>
      <w:r>
        <w:rPr>
          <w:rFonts w:hint="eastAsia"/>
          <w:sz w:val="24"/>
          <w:szCs w:val="24"/>
          <w:highlight w:val="none"/>
          <w:lang w:val="en-US" w:eastAsia="zh-CN"/>
        </w:rPr>
        <w:t xml:space="preserve">10</w:t>
      </w:r>
      <w:r>
        <w:rPr>
          <w:sz w:val="24"/>
          <w:szCs w:val="24"/>
          <w:highlight w:val="none"/>
        </w:rPr>
        <w:t xml:space="preserve">）或省级以上监狱管理局、戒毒管理局（含新疆生产建设兵团）出具的属于监狱企业的证明文件。</w:t>
      </w:r>
      <w:r/>
    </w:p>
    <w:p>
      <w:pPr>
        <w:ind w:firstLine="480"/>
        <w:spacing w:line="460" w:lineRule="exact"/>
        <w:rPr>
          <w:rFonts w:hint="eastAsia"/>
          <w:sz w:val="24"/>
          <w:szCs w:val="24"/>
          <w:highlight w:val="none"/>
          <w:lang w:val="en-US" w:eastAsia="zh-CN"/>
        </w:rPr>
      </w:pPr>
      <w:r>
        <w:rPr>
          <w:rFonts w:ascii="Times New Roman" w:hAnsi="Times New Roman"/>
          <w:color w:val="000000"/>
          <w:sz w:val="24"/>
          <w:szCs w:val="24"/>
        </w:rPr>
        <w:t xml:space="preserve">*</w:t>
      </w:r>
      <w:r>
        <w:rPr>
          <w:rFonts w:hint="eastAsia"/>
          <w:sz w:val="24"/>
          <w:szCs w:val="24"/>
          <w:highlight w:val="none"/>
          <w:lang w:val="en-US" w:eastAsia="zh-CN"/>
        </w:rPr>
        <w:t xml:space="preserve">3、①投标人为生产企业的，提供有效的《医疗器械生产许可证》；②投标人为经营企业的，所投产品属于第三类医疗器械的，须提供有效期内的《医疗器械经营许可证》扫描件；所投产品属于第二类医疗器械的，须提供有效期内的《第二类医疗器械经营备案凭证》扫描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ascii="Times New Roman" w:hAnsi="Times New Roman"/>
          <w:color w:val="000000"/>
          <w:sz w:val="24"/>
          <w:szCs w:val="24"/>
        </w:rPr>
        <w:t xml:space="preserve">*</w:t>
      </w:r>
      <w:r>
        <w:rPr>
          <w:sz w:val="24"/>
          <w:szCs w:val="24"/>
          <w:highlight w:val="none"/>
        </w:rPr>
        <w:t xml:space="preserve">1、法定代表人授权书（格式见附件</w:t>
      </w:r>
      <w:r>
        <w:rPr>
          <w:rFonts w:hint="eastAsia"/>
          <w:sz w:val="24"/>
          <w:szCs w:val="24"/>
          <w:highlight w:val="none"/>
          <w:lang w:val="en-US" w:eastAsia="zh-CN"/>
        </w:rPr>
        <w:t xml:space="preserve">7</w:t>
      </w:r>
      <w:r>
        <w:rPr>
          <w:sz w:val="24"/>
          <w:szCs w:val="24"/>
          <w:highlight w:val="none"/>
        </w:rPr>
        <w:t xml:space="preserve">）（法定代表人亲自参与投标的不需要提供法定代表人授权书，但投标人需在投标文件中提供法定代表人亲自参与投标的证明）</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、开标一览表（格式见附件1）</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3</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4</w:t>
      </w:r>
      <w:r>
        <w:rPr>
          <w:sz w:val="24"/>
          <w:szCs w:val="24"/>
          <w:highlight w:val="none"/>
        </w:rPr>
        <w:t xml:space="preserve">、投标函（格式见附件</w:t>
      </w:r>
      <w:r>
        <w:rPr>
          <w:rFonts w:hint="eastAsia"/>
          <w:sz w:val="24"/>
          <w:szCs w:val="24"/>
          <w:highlight w:val="none"/>
          <w:lang w:val="en-US" w:eastAsia="zh-CN"/>
        </w:rPr>
        <w:t xml:space="preserve">8</w:t>
      </w:r>
      <w:r>
        <w:rPr>
          <w:sz w:val="24"/>
          <w:szCs w:val="24"/>
          <w:highlight w:val="none"/>
        </w:rPr>
        <w:t xml:space="preserve">）</w:t>
      </w:r>
      <w:r/>
    </w:p>
    <w:p>
      <w:pPr>
        <w:ind w:firstLine="480"/>
        <w:spacing w:line="460" w:lineRule="exact"/>
        <w:rPr>
          <w:sz w:val="24"/>
          <w:szCs w:val="24"/>
          <w:highlight w:val="none"/>
        </w:rPr>
      </w:pPr>
      <w:r>
        <w:rPr>
          <w:rFonts w:ascii="Times New Roman" w:hAnsi="Times New Roman"/>
          <w:color w:val="000000"/>
          <w:sz w:val="24"/>
          <w:szCs w:val="24"/>
        </w:rPr>
        <w:t xml:space="preserve">*</w:t>
      </w:r>
      <w:r>
        <w:rPr>
          <w:rFonts w:hint="eastAsia"/>
          <w:sz w:val="24"/>
          <w:szCs w:val="24"/>
          <w:highlight w:val="none"/>
          <w:lang w:val="en-US" w:eastAsia="zh-CN"/>
        </w:rPr>
        <w:t xml:space="preserve">5</w:t>
      </w:r>
      <w:r>
        <w:rPr>
          <w:sz w:val="24"/>
          <w:szCs w:val="24"/>
          <w:highlight w:val="none"/>
        </w:rPr>
        <w:t xml:space="preserve">、实质性要求响应及偏离表（格式见附件</w:t>
      </w:r>
      <w:r>
        <w:rPr>
          <w:rFonts w:hint="eastAsia"/>
          <w:sz w:val="24"/>
          <w:szCs w:val="24"/>
          <w:highlight w:val="none"/>
          <w:lang w:val="en-US" w:eastAsia="zh-CN"/>
        </w:rPr>
        <w:t xml:space="preserve">12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四、综合评审文件</w:t>
      </w:r>
      <w:r/>
    </w:p>
    <w:p>
      <w:pPr>
        <w:ind w:firstLine="480"/>
        <w:spacing w:line="43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3、</w:t>
      </w:r>
      <w:r>
        <w:rPr>
          <w:rFonts w:hint="eastAsia"/>
          <w:color w:val="000000"/>
          <w:sz w:val="24"/>
          <w:szCs w:val="24"/>
          <w:highlight w:val="none"/>
        </w:rPr>
        <w:t xml:space="preserve">项目实施方案</w:t>
      </w:r>
      <w:r>
        <w:rPr>
          <w:rFonts w:hint="eastAsia"/>
          <w:sz w:val="24"/>
          <w:szCs w:val="24"/>
          <w:highlight w:val="none"/>
        </w:rPr>
        <w:t xml:space="preserve">（格式见附件</w:t>
      </w:r>
      <w:r>
        <w:rPr>
          <w:rFonts w:hint="eastAsia"/>
          <w:sz w:val="24"/>
          <w:szCs w:val="24"/>
          <w:highlight w:val="none"/>
          <w:lang w:val="en-US" w:eastAsia="zh-CN"/>
        </w:rPr>
        <w:t xml:space="preserve">13</w:t>
      </w:r>
      <w:r>
        <w:rPr>
          <w:rFonts w:hint="eastAsia"/>
          <w:sz w:val="24"/>
          <w:szCs w:val="24"/>
          <w:highlight w:val="none"/>
        </w:rPr>
        <w:t xml:space="preserve">）</w:t>
      </w:r>
      <w:r/>
    </w:p>
    <w:p>
      <w:pPr>
        <w:ind w:firstLine="480"/>
        <w:spacing w:line="430" w:lineRule="exact"/>
        <w:rPr>
          <w:sz w:val="24"/>
          <w:szCs w:val="24"/>
          <w:highlight w:val="none"/>
        </w:rPr>
      </w:pPr>
      <w:r>
        <w:rPr>
          <w:rFonts w:hint="eastAsia"/>
          <w:sz w:val="24"/>
          <w:szCs w:val="24"/>
          <w:highlight w:val="none"/>
        </w:rPr>
        <w:t xml:space="preserve">4、业绩一览表（格式见附件</w:t>
      </w:r>
      <w:r>
        <w:rPr>
          <w:rFonts w:hint="eastAsia"/>
          <w:sz w:val="24"/>
          <w:szCs w:val="24"/>
          <w:highlight w:val="none"/>
          <w:lang w:val="en-US" w:eastAsia="zh-CN"/>
        </w:rPr>
        <w:t xml:space="preserve">14</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、关于符合本国产品标准的声明函（如有，格式见附件11）</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297" w:name="_Toc20780"/>
      <w:r>
        <w:rPr>
          <w:rFonts w:ascii="Times New Roman" w:hAnsi="Times New Roman"/>
          <w:b/>
          <w:bCs/>
          <w:color w:val="000000"/>
          <w:highlight w:val="none"/>
        </w:rPr>
        <w:t xml:space="preserve">附件1 开标一览表</w:t>
      </w:r>
      <w:bookmarkEnd w:id="297"/>
      <w:r/>
      <w:r/>
    </w:p>
    <w:p>
      <w:pPr>
        <w:ind w:firstLine="482"/>
        <w:spacing w:line="500" w:lineRule="exact"/>
        <w:rPr>
          <w:b/>
          <w:bCs/>
          <w:sz w:val="24"/>
          <w:szCs w:val="24"/>
          <w:highlight w:val="none"/>
        </w:rPr>
      </w:pPr>
      <w:r>
        <w:rPr>
          <w:b/>
          <w:bCs/>
          <w:sz w:val="24"/>
          <w:szCs w:val="24"/>
          <w:highlight w:val="none"/>
        </w:rPr>
        <w:t xml:space="preserve">投标人全称（加盖CA电子签章）：</w:t>
      </w:r>
      <w:r/>
    </w:p>
    <w:p>
      <w:pPr>
        <w:ind w:firstLine="482"/>
        <w:spacing w:line="500" w:lineRule="exact"/>
        <w:rPr>
          <w:rFonts w:hint="eastAsia" w:eastAsia="宋体"/>
          <w:sz w:val="24"/>
          <w:szCs w:val="24"/>
          <w:highlight w:val="none"/>
          <w:lang w:eastAsia="zh-CN"/>
        </w:rPr>
      </w:pPr>
      <w:r>
        <w:rPr>
          <w:sz w:val="24"/>
          <w:szCs w:val="24"/>
          <w:highlight w:val="none"/>
        </w:rPr>
        <w:t xml:space="preserve">项目名称：</w:t>
      </w:r>
      <w:r>
        <w:rPr>
          <w:rFonts w:hint="eastAsia"/>
          <w:bCs/>
          <w:color w:val="000000"/>
          <w:sz w:val="24"/>
          <w:szCs w:val="24"/>
          <w:highlight w:val="none"/>
          <w:lang w:eastAsia="zh-CN"/>
        </w:rPr>
        <w:t xml:space="preserve">常熟市医疗急救中心医疗设备采购项目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JSZC-320581-CSXC-G2026-0047</w:t>
      </w:r>
      <w:r/>
    </w:p>
    <w:p>
      <w:pPr>
        <w:ind w:firstLine="482"/>
        <w:spacing w:line="500" w:lineRule="exact"/>
        <w:rPr>
          <w:rFonts w:hint="eastAsia" w:eastAsia="宋体"/>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第三包</w:t>
      </w:r>
      <w:r/>
    </w:p>
    <w:p>
      <w:pPr>
        <w:ind w:firstLine="482"/>
        <w:spacing w:line="500" w:lineRule="exact"/>
        <w:rPr>
          <w:rFonts w:hint="eastAsia" w:eastAsia="宋体"/>
          <w:sz w:val="24"/>
          <w:szCs w:val="24"/>
          <w:highlight w:val="none"/>
          <w:lang w:eastAsia="zh-CN"/>
        </w:rPr>
      </w:pPr>
      <w:r>
        <w:rPr>
          <w:sz w:val="24"/>
          <w:szCs w:val="24"/>
          <w:highlight w:val="none"/>
        </w:rPr>
        <w:t xml:space="preserve">分包名称：</w:t>
      </w:r>
      <w:r>
        <w:rPr>
          <w:rFonts w:hint="eastAsia"/>
          <w:bCs/>
          <w:sz w:val="24"/>
          <w:szCs w:val="24"/>
          <w:highlight w:val="none"/>
          <w:lang w:eastAsia="zh-CN"/>
        </w:rPr>
        <w:t xml:space="preserve">AED采购</w:t>
      </w:r>
      <w:r/>
    </w:p>
    <w:tbl>
      <w:tblPr>
        <w:tblStyle w:val="752"/>
        <w:tblW w:w="9693"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3"/>
      </w:tblGrid>
      <w:tr>
        <w:trPr>
          <w:cantSplit/>
          <w:trHeight w:val="725"/>
        </w:trPr>
        <w:tc>
          <w:tcPr>
            <w:tcW w:w="9693" w:type="dxa"/>
            <w:vAlign w:val="center"/>
            <w:textDirection w:val="lrTb"/>
            <w:noWrap w:val="false"/>
          </w:tcPr>
          <w:p>
            <w:pPr>
              <w:jc w:val="center"/>
              <w:spacing w:line="500" w:lineRule="exact"/>
              <w:rPr>
                <w:sz w:val="24"/>
                <w:szCs w:val="24"/>
                <w:highlight w:val="none"/>
              </w:rPr>
            </w:pPr>
            <w:r>
              <w:rPr>
                <w:rFonts w:ascii="Times New Roman" w:hAnsi="Times New Roman" w:eastAsia="宋体" w:cs="Times New Roman"/>
                <w:b/>
                <w:bCs/>
                <w:sz w:val="24"/>
                <w:szCs w:val="24"/>
                <w:highlight w:val="none"/>
              </w:rPr>
              <w:t xml:space="preserve">投标报价</w:t>
            </w:r>
            <w:r/>
          </w:p>
        </w:tc>
      </w:tr>
      <w:tr>
        <w:trPr>
          <w:cantSplit/>
          <w:trHeight w:val="612"/>
        </w:trPr>
        <w:tc>
          <w:tcPr>
            <w:tcW w:w="9693" w:type="dxa"/>
            <w:vAlign w:val="center"/>
            <w:textDirection w:val="lrTb"/>
            <w:noWrap w:val="false"/>
          </w:tcPr>
          <w:p>
            <w:pPr>
              <w:spacing w:line="500" w:lineRule="exact"/>
              <w:rPr>
                <w:sz w:val="24"/>
                <w:highlight w:val="none"/>
              </w:rPr>
            </w:pPr>
            <w:r>
              <w:rPr>
                <w:sz w:val="24"/>
                <w:szCs w:val="24"/>
                <w:highlight w:val="none"/>
              </w:rPr>
              <w:t xml:space="preserve">小写：                      元（大写人民币：           元）</w:t>
            </w:r>
            <w:r/>
          </w:p>
        </w:tc>
      </w:tr>
    </w:tbl>
    <w:p>
      <w:pPr>
        <w:numPr>
          <w:ilvl w:val="0"/>
          <w:numId w:val="0"/>
        </w:numPr>
        <w:ind w:firstLine="480"/>
        <w:spacing w:line="420" w:lineRule="exact"/>
        <w:rPr>
          <w:bCs/>
          <w:color w:val="000000"/>
          <w:sz w:val="24"/>
          <w:highlight w:val="none"/>
        </w:rPr>
      </w:pPr>
      <w:r>
        <w:rPr>
          <w:b w:val="0"/>
          <w:bCs/>
          <w:color w:val="000000"/>
          <w:sz w:val="24"/>
          <w:highlight w:val="none"/>
        </w:rPr>
        <w:t xml:space="preserve">注：1、</w:t>
      </w:r>
      <w:r>
        <w:rPr>
          <w:bCs/>
          <w:color w:val="000000"/>
          <w:sz w:val="24"/>
          <w:highlight w:val="none"/>
        </w:rPr>
        <w:t xml:space="preserve">投标报价请保留小数点后两位。</w:t>
      </w:r>
      <w:r/>
    </w:p>
    <w:p>
      <w:pPr>
        <w:pStyle w:val="762"/>
        <w:numPr>
          <w:ilvl w:val="0"/>
          <w:numId w:val="0"/>
        </w:numPr>
        <w:jc w:val="both"/>
        <w:spacing w:line="312" w:lineRule="atLeast"/>
        <w:widowControl w:val="off"/>
      </w:pPr>
      <w:r/>
      <w:r/>
    </w:p>
    <w:p>
      <w:pPr>
        <w:rPr>
          <w:rFonts w:hint="eastAsia" w:ascii="Times New Roman" w:hAnsi="Times New Roman" w:eastAsia="宋体" w:cs="Times New Roman"/>
          <w:b/>
          <w:bCs/>
          <w:color w:val="000000"/>
          <w:sz w:val="28"/>
          <w:highlight w:val="yellow"/>
        </w:rPr>
      </w:pPr>
      <w:r>
        <w:rPr>
          <w:rFonts w:hint="eastAsia" w:ascii="Times New Roman" w:hAnsi="Times New Roman" w:eastAsia="宋体" w:cs="Times New Roman"/>
          <w:b/>
          <w:bCs/>
          <w:color w:val="000000"/>
          <w:sz w:val="28"/>
          <w:highlight w:val="yellow"/>
        </w:rPr>
        <w:br w:type="page" w:clear="all"/>
      </w:r>
      <w:r/>
    </w:p>
    <w:p>
      <w:pPr>
        <w:jc w:val="center"/>
        <w:keepNext/>
        <w:rPr>
          <w:rFonts w:ascii="Times New Roman" w:hAnsi="Times New Roman" w:eastAsia="宋体" w:cs="Times New Roman"/>
          <w:b/>
          <w:bCs/>
          <w:color w:val="000000"/>
          <w:sz w:val="28"/>
          <w:highlight w:val="none"/>
        </w:rPr>
        <w:outlineLvl w:val="2"/>
      </w:pPr>
      <w:r/>
      <w:bookmarkStart w:id="298" w:name="_Toc7011"/>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98"/>
      <w:r/>
      <w:r/>
    </w:p>
    <w:tbl>
      <w:tblPr>
        <w:tblStyle w:val="752"/>
        <w:tblW w:w="52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885"/>
        <w:gridCol w:w="1049"/>
        <w:gridCol w:w="1097"/>
        <w:gridCol w:w="1296"/>
        <w:gridCol w:w="1573"/>
        <w:gridCol w:w="1067"/>
        <w:gridCol w:w="1189"/>
        <w:gridCol w:w="692"/>
        <w:gridCol w:w="646"/>
      </w:tblGrid>
      <w:tr>
        <w:trPr>
          <w:jc w:val="center"/>
          <w:trHeight w:val="627"/>
        </w:trPr>
        <w:tc>
          <w:tcPr>
            <w:tcW w:w="282" w:type="pct"/>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439" w:type="pct"/>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521" w:type="pct"/>
            <w:vAlign w:val="center"/>
            <w:textDirection w:val="lrTb"/>
            <w:noWrap w:val="false"/>
          </w:tcPr>
          <w:p>
            <w:pPr>
              <w:jc w:val="center"/>
              <w:widowControl/>
              <w:rPr>
                <w:rFonts w:hint="eastAsia" w:eastAsia="宋体"/>
                <w:b/>
                <w:bCs/>
                <w:sz w:val="24"/>
                <w:szCs w:val="24"/>
                <w:highlight w:val="none"/>
                <w:lang w:val="en-US" w:eastAsia="zh-CN"/>
              </w:rPr>
            </w:pPr>
            <w:r>
              <w:rPr>
                <w:rFonts w:hint="eastAsia"/>
                <w:b/>
                <w:bCs/>
                <w:sz w:val="24"/>
                <w:szCs w:val="24"/>
                <w:highlight w:val="none"/>
                <w:lang w:val="en-US" w:eastAsia="zh-CN"/>
              </w:rPr>
              <w:t xml:space="preserve">数量</w:t>
            </w:r>
            <w:r/>
          </w:p>
        </w:tc>
        <w:tc>
          <w:tcPr>
            <w:tcW w:w="544" w:type="pct"/>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644" w:type="pct"/>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781" w:type="pct"/>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530" w:type="pct"/>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单价</w:t>
            </w:r>
            <w:r>
              <w:rPr>
                <w:b/>
                <w:bCs/>
                <w:color w:val="000000"/>
                <w:sz w:val="24"/>
                <w:szCs w:val="24"/>
                <w:highlight w:val="none"/>
              </w:rPr>
              <w:t xml:space="preserve">（元）</w:t>
            </w:r>
            <w:r/>
          </w:p>
        </w:tc>
        <w:tc>
          <w:tcPr>
            <w:tcW w:w="590" w:type="pct"/>
            <w:vAlign w:val="center"/>
            <w:textDirection w:val="lrTb"/>
            <w:noWrap w:val="false"/>
          </w:tcPr>
          <w:p>
            <w:pPr>
              <w:jc w:val="center"/>
              <w:widowControl/>
              <w:rPr>
                <w:rFonts w:hint="default" w:eastAsia="宋体"/>
                <w:b/>
                <w:bCs/>
                <w:sz w:val="24"/>
                <w:szCs w:val="24"/>
                <w:highlight w:val="none"/>
                <w:lang w:val="en-US" w:eastAsia="zh-CN"/>
              </w:rPr>
            </w:pPr>
            <w:r>
              <w:rPr>
                <w:rFonts w:hint="eastAsia"/>
                <w:b/>
                <w:bCs/>
                <w:sz w:val="24"/>
                <w:szCs w:val="24"/>
                <w:highlight w:val="none"/>
                <w:lang w:val="en-US" w:eastAsia="zh-CN"/>
              </w:rPr>
              <w:t xml:space="preserve">分类总价（元）</w:t>
            </w:r>
            <w:r/>
          </w:p>
        </w:tc>
        <w:tc>
          <w:tcPr>
            <w:tcW w:w="343" w:type="pct"/>
            <w:vAlign w:val="center"/>
            <w:textDirection w:val="lrTb"/>
            <w:noWrap w:val="false"/>
          </w:tcPr>
          <w:p>
            <w:pPr>
              <w:jc w:val="center"/>
              <w:widowControl/>
              <w:rPr>
                <w:rFonts w:hint="eastAsia"/>
                <w:b/>
                <w:bCs/>
                <w:sz w:val="24"/>
                <w:szCs w:val="24"/>
                <w:highlight w:val="none"/>
              </w:rPr>
            </w:pPr>
            <w:r>
              <w:rPr>
                <w:rFonts w:hint="eastAsia"/>
                <w:b/>
                <w:bCs/>
                <w:sz w:val="24"/>
                <w:szCs w:val="24"/>
              </w:rPr>
              <w:t xml:space="preserve">小微企业</w:t>
            </w:r>
            <w:r/>
          </w:p>
        </w:tc>
        <w:tc>
          <w:tcPr>
            <w:tcW w:w="321" w:type="pct"/>
            <w:vAlign w:val="center"/>
            <w:textDirection w:val="lrTb"/>
            <w:noWrap w:val="false"/>
          </w:tcPr>
          <w:p>
            <w:pPr>
              <w:jc w:val="center"/>
              <w:widowControl/>
              <w:rPr>
                <w:rFonts w:hint="eastAsia"/>
                <w:b/>
                <w:bCs/>
                <w:sz w:val="24"/>
                <w:szCs w:val="24"/>
                <w:highlight w:val="none"/>
              </w:rPr>
            </w:pPr>
            <w:r>
              <w:rPr>
                <w:rFonts w:hint="eastAsia"/>
                <w:b/>
                <w:bCs/>
                <w:sz w:val="24"/>
                <w:szCs w:val="24"/>
                <w:highlight w:val="none"/>
              </w:rPr>
              <w:t xml:space="preserve">备注</w:t>
            </w:r>
            <w:r/>
          </w:p>
        </w:tc>
      </w:tr>
      <w:tr>
        <w:trPr>
          <w:jc w:val="center"/>
          <w:trHeight w:val="1108"/>
        </w:trPr>
        <w:tc>
          <w:tcPr>
            <w:tcW w:w="282" w:type="pct"/>
            <w:vAlign w:val="center"/>
            <w:textDirection w:val="lrTb"/>
            <w:noWrap w:val="false"/>
          </w:tcPr>
          <w:p>
            <w:pPr>
              <w:jc w:val="cente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p>
        </w:tc>
        <w:tc>
          <w:tcPr>
            <w:tcW w:w="439" w:type="pct"/>
            <w:vAlign w:val="center"/>
            <w:textDirection w:val="lrTb"/>
            <w:noWrap w:val="false"/>
          </w:tcPr>
          <w:p>
            <w:pPr>
              <w:jc w:val="center"/>
              <w:rPr>
                <w:rFonts w:hint="default" w:ascii="Times New Roman" w:hAnsi="Times New Roman" w:eastAsia="宋体" w:cs="Times New Roman"/>
                <w:sz w:val="24"/>
                <w:szCs w:val="24"/>
                <w:highlight w:val="none"/>
                <w:lang w:val="en-US"/>
              </w:rPr>
            </w:pPr>
            <w:r>
              <w:rPr>
                <w:rFonts w:hint="eastAsia" w:cs="Times New Roman"/>
                <w:sz w:val="24"/>
                <w:szCs w:val="24"/>
                <w:highlight w:val="none"/>
                <w:lang w:val="en-US" w:eastAsia="zh-CN"/>
              </w:rPr>
              <w:t xml:space="preserve">AED</w:t>
            </w:r>
            <w:r/>
          </w:p>
        </w:tc>
        <w:tc>
          <w:tcPr>
            <w:tcW w:w="521"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100台</w:t>
            </w:r>
            <w:r/>
          </w:p>
        </w:tc>
        <w:tc>
          <w:tcPr>
            <w:tcW w:w="544" w:type="pct"/>
            <w:vAlign w:val="center"/>
            <w:textDirection w:val="lrTb"/>
            <w:noWrap w:val="false"/>
          </w:tcPr>
          <w:p>
            <w:pPr>
              <w:jc w:val="center"/>
              <w:widowControl/>
              <w:rPr>
                <w:bCs/>
                <w:sz w:val="24"/>
                <w:szCs w:val="24"/>
                <w:highlight w:val="none"/>
              </w:rPr>
            </w:pPr>
            <w:r>
              <w:rPr>
                <w:bCs/>
                <w:sz w:val="24"/>
                <w:szCs w:val="24"/>
                <w:highlight w:val="none"/>
              </w:rPr>
            </w:r>
            <w:r/>
          </w:p>
        </w:tc>
        <w:tc>
          <w:tcPr>
            <w:tcW w:w="644" w:type="pct"/>
            <w:vAlign w:val="center"/>
            <w:textDirection w:val="lrTb"/>
            <w:noWrap w:val="false"/>
          </w:tcPr>
          <w:p>
            <w:pPr>
              <w:jc w:val="center"/>
              <w:widowControl/>
              <w:rPr>
                <w:bCs/>
                <w:sz w:val="24"/>
                <w:szCs w:val="24"/>
                <w:highlight w:val="none"/>
              </w:rPr>
            </w:pPr>
            <w:r>
              <w:rPr>
                <w:bCs/>
                <w:sz w:val="24"/>
                <w:szCs w:val="24"/>
                <w:highlight w:val="none"/>
              </w:rPr>
            </w:r>
            <w:r/>
          </w:p>
        </w:tc>
        <w:tc>
          <w:tcPr>
            <w:tcW w:w="781" w:type="pct"/>
            <w:vAlign w:val="center"/>
            <w:textDirection w:val="lrTb"/>
            <w:noWrap w:val="false"/>
          </w:tcPr>
          <w:p>
            <w:pPr>
              <w:jc w:val="center"/>
              <w:widowControl/>
              <w:rPr>
                <w:bCs/>
                <w:sz w:val="24"/>
                <w:szCs w:val="24"/>
                <w:highlight w:val="none"/>
              </w:rPr>
            </w:pPr>
            <w:r>
              <w:rPr>
                <w:bCs/>
                <w:sz w:val="24"/>
                <w:szCs w:val="24"/>
                <w:highlight w:val="none"/>
              </w:rPr>
            </w:r>
            <w:r/>
          </w:p>
        </w:tc>
        <w:tc>
          <w:tcPr>
            <w:tcW w:w="530" w:type="pct"/>
            <w:vAlign w:val="center"/>
            <w:textDirection w:val="lrTb"/>
            <w:noWrap w:val="false"/>
          </w:tcPr>
          <w:p>
            <w:pPr>
              <w:jc w:val="center"/>
              <w:widowControl/>
              <w:rPr>
                <w:bCs/>
                <w:sz w:val="24"/>
                <w:szCs w:val="24"/>
                <w:highlight w:val="none"/>
              </w:rPr>
            </w:pPr>
            <w:r>
              <w:rPr>
                <w:bCs/>
                <w:sz w:val="24"/>
                <w:szCs w:val="24"/>
                <w:highlight w:val="none"/>
              </w:rPr>
            </w:r>
            <w:r/>
          </w:p>
        </w:tc>
        <w:tc>
          <w:tcPr>
            <w:tcW w:w="590" w:type="pct"/>
            <w:textDirection w:val="lrTb"/>
            <w:noWrap w:val="false"/>
          </w:tcPr>
          <w:p>
            <w:pPr>
              <w:jc w:val="center"/>
              <w:widowControl/>
              <w:rPr>
                <w:bCs/>
                <w:sz w:val="24"/>
                <w:szCs w:val="24"/>
                <w:highlight w:val="none"/>
              </w:rPr>
            </w:pPr>
            <w:r>
              <w:rPr>
                <w:bCs/>
                <w:sz w:val="24"/>
                <w:szCs w:val="24"/>
                <w:highlight w:val="none"/>
              </w:rPr>
            </w:r>
            <w:r/>
          </w:p>
        </w:tc>
        <w:tc>
          <w:tcPr>
            <w:tcW w:w="343" w:type="pct"/>
            <w:textDirection w:val="lrTb"/>
            <w:noWrap w:val="false"/>
          </w:tcPr>
          <w:p>
            <w:pPr>
              <w:jc w:val="center"/>
              <w:widowControl/>
              <w:rPr>
                <w:bCs/>
                <w:sz w:val="24"/>
                <w:szCs w:val="24"/>
                <w:highlight w:val="none"/>
              </w:rPr>
            </w:pPr>
            <w:r>
              <w:rPr>
                <w:bCs/>
                <w:sz w:val="24"/>
                <w:szCs w:val="24"/>
                <w:highlight w:val="none"/>
              </w:rPr>
            </w:r>
            <w:r/>
          </w:p>
        </w:tc>
        <w:tc>
          <w:tcPr>
            <w:tcW w:w="321" w:type="pct"/>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5"/>
            <w:tcW w:w="2432" w:type="pct"/>
            <w:vAlign w:val="center"/>
            <w:textDirection w:val="lrTb"/>
            <w:noWrap w:val="false"/>
          </w:tcPr>
          <w:p>
            <w:pPr>
              <w:jc w:val="center"/>
              <w:widowControl/>
              <w:rPr>
                <w:rFonts w:hint="default" w:eastAsia="宋体"/>
                <w:bCs/>
                <w:sz w:val="24"/>
                <w:szCs w:val="24"/>
                <w:highlight w:val="none"/>
                <w:lang w:val="en-US" w:eastAsia="zh-CN"/>
              </w:rPr>
            </w:pPr>
            <w:r>
              <w:rPr>
                <w:rFonts w:hint="eastAsia"/>
                <w:bCs/>
                <w:sz w:val="24"/>
                <w:szCs w:val="24"/>
                <w:highlight w:val="none"/>
                <w:lang w:val="en-US" w:eastAsia="zh-CN"/>
              </w:rPr>
              <w:t xml:space="preserve">合计总价（元）：</w:t>
            </w:r>
            <w:r/>
          </w:p>
        </w:tc>
        <w:tc>
          <w:tcPr>
            <w:gridSpan w:val="5"/>
            <w:tcW w:w="2567" w:type="pct"/>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10"/>
            <w:tcW w:w="5000" w:type="pct"/>
            <w:vAlign w:val="center"/>
            <w:textDirection w:val="lrTb"/>
            <w:noWrap w:val="false"/>
          </w:tcPr>
          <w:p>
            <w:pPr>
              <w:jc w:val="center"/>
              <w:widowControl/>
              <w:rPr>
                <w:bCs/>
                <w:sz w:val="24"/>
                <w:szCs w:val="24"/>
                <w:highlight w:val="none"/>
              </w:rPr>
            </w:pPr>
            <w:r>
              <w:rPr>
                <w:rFonts w:hint="eastAsia" w:ascii="宋体" w:hAnsi="宋体" w:cs="宋体"/>
                <w:color w:val="000000"/>
                <w:sz w:val="24"/>
                <w:szCs w:val="24"/>
              </w:rPr>
              <w:t xml:space="preserve">本项目中提供的符合本国产品标准的产品成本之</w:t>
            </w:r>
            <w:r>
              <w:rPr>
                <w:rFonts w:hint="eastAsia" w:ascii="宋体" w:hAnsi="宋体" w:cs="宋体"/>
                <w:color w:val="000000"/>
                <w:sz w:val="24"/>
                <w:szCs w:val="24"/>
                <w:u w:val="none"/>
              </w:rPr>
              <w:t xml:space="preserve">和占该采购包提供的全部产品成本之和的比例为</w:t>
            </w:r>
            <w:r>
              <w:rPr>
                <w:rFonts w:hint="eastAsia" w:ascii="宋体" w:hAnsi="宋体" w:cs="宋体"/>
                <w:color w:val="000000"/>
                <w:sz w:val="24"/>
                <w:szCs w:val="24"/>
                <w:u w:val="single"/>
                <w:lang w:val="en-US" w:eastAsia="zh-CN"/>
              </w:rPr>
              <w:t xml:space="preserve">   </w:t>
            </w:r>
            <w:r>
              <w:rPr>
                <w:rFonts w:hint="eastAsia" w:ascii="Times New Roman" w:hAnsi="Times New Roman" w:eastAsia="Times New Roman"/>
                <w:color w:val="000000"/>
                <w:sz w:val="24"/>
                <w:szCs w:val="24"/>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投标</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hint="eastAsia" w:eastAsia="宋体"/>
          <w:bCs/>
          <w:color w:val="000000"/>
          <w:sz w:val="24"/>
          <w:highlight w:val="none"/>
          <w:lang w:eastAsia="zh-CN"/>
        </w:rPr>
      </w:pPr>
      <w:r>
        <w:rPr>
          <w:bCs/>
          <w:color w:val="000000"/>
          <w:sz w:val="24"/>
          <w:highlight w:val="none"/>
        </w:rPr>
        <w:t xml:space="preserve">2、所有价格用人民币表示</w:t>
      </w:r>
      <w:r>
        <w:rPr>
          <w:rFonts w:hint="eastAsia"/>
          <w:bCs/>
          <w:color w:val="000000"/>
          <w:sz w:val="24"/>
          <w:highlight w:val="none"/>
          <w:lang w:eastAsia="zh-CN"/>
        </w:rPr>
        <w:t xml:space="preserve">，</w:t>
      </w:r>
      <w:r>
        <w:rPr>
          <w:rFonts w:hint="eastAsia" w:ascii="Times New Roman" w:hAnsi="Times New Roman" w:eastAsia="宋体" w:cs="Times New Roman"/>
          <w:bCs/>
          <w:sz w:val="24"/>
          <w:highlight w:val="none"/>
        </w:rPr>
        <w:t xml:space="preserve">请保留小数点后两位。</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3、表中“合计总价（元）”应与“开标一览表”中“投标报价”相一致。</w:t>
      </w:r>
      <w:r/>
    </w:p>
    <w:p>
      <w:pPr>
        <w:ind w:firstLine="480"/>
        <w:spacing w:line="440" w:lineRule="exact"/>
        <w:rPr>
          <w:rFonts w:hint="eastAsia"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bCs/>
          <w:sz w:val="24"/>
          <w:highlight w:val="none"/>
        </w:rPr>
        <w:t xml:space="preserve">、小微企业一列中，请按实填写，享受中小企业扶持政策的情形详见“第五章  评标方法与评标标准”中有关规定。</w:t>
      </w:r>
      <w:r/>
    </w:p>
    <w:p>
      <w:pPr>
        <w:ind w:firstLine="480"/>
        <w:spacing w:line="440" w:lineRule="exact"/>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p>
    <w:p>
      <w:pPr>
        <w:rPr>
          <w:highlight w:val="none"/>
        </w:rPr>
      </w:pPr>
      <w:r>
        <w:rPr>
          <w:highlight w:val="none"/>
        </w:rPr>
        <w:br w:type="page" w:clear="all"/>
      </w:r>
      <w:r/>
    </w:p>
    <w:p>
      <w:pPr>
        <w:jc w:val="center"/>
        <w:keepNext/>
        <w:rPr>
          <w:b/>
          <w:bCs/>
          <w:color w:val="000000"/>
          <w:sz w:val="28"/>
          <w:highlight w:val="none"/>
        </w:rPr>
        <w:outlineLvl w:val="2"/>
      </w:pPr>
      <w:r/>
      <w:bookmarkStart w:id="299" w:name="_Toc14299"/>
      <w:r>
        <w:rPr>
          <w:b/>
          <w:bCs/>
          <w:color w:val="000000"/>
          <w:sz w:val="28"/>
          <w:highlight w:val="none"/>
        </w:rPr>
        <w:t xml:space="preserve">附件</w:t>
      </w:r>
      <w:r>
        <w:rPr>
          <w:rFonts w:hint="eastAsia"/>
          <w:b/>
          <w:bCs/>
          <w:color w:val="000000"/>
          <w:sz w:val="28"/>
          <w:highlight w:val="none"/>
          <w:lang w:val="en-US" w:eastAsia="zh-CN"/>
        </w:rPr>
        <w:t xml:space="preserve">3</w:t>
      </w:r>
      <w:r>
        <w:rPr>
          <w:b/>
          <w:bCs/>
          <w:color w:val="000000"/>
          <w:sz w:val="28"/>
          <w:highlight w:val="none"/>
        </w:rPr>
        <w:t xml:space="preserve"> 技术参数响应及偏离表</w:t>
      </w:r>
      <w:bookmarkEnd w:id="299"/>
      <w:r/>
      <w:r/>
    </w:p>
    <w:tbl>
      <w:tblPr>
        <w:tblStyle w:val="752"/>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528"/>
        <w:gridCol w:w="2415"/>
        <w:gridCol w:w="1785"/>
        <w:gridCol w:w="1995"/>
      </w:tblGrid>
      <w:tr>
        <w:trPr>
          <w:trHeight w:val="756"/>
        </w:trPr>
        <w:tc>
          <w:tcPr>
            <w:tcW w:w="824" w:type="dxa"/>
            <w:vAlign w:val="center"/>
            <w:textDirection w:val="lrTb"/>
            <w:noWrap w:val="false"/>
          </w:tcPr>
          <w:p>
            <w:pPr>
              <w:jc w:val="center"/>
              <w:spacing w:line="440" w:lineRule="exact"/>
              <w:rPr>
                <w:b/>
                <w:bCs/>
                <w:sz w:val="24"/>
                <w:szCs w:val="24"/>
                <w:highlight w:val="none"/>
              </w:rPr>
            </w:pPr>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1995"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2528" w:type="dxa"/>
            <w:vAlign w:val="center"/>
            <w:textDirection w:val="lrTb"/>
            <w:noWrap w:val="false"/>
          </w:tcPr>
          <w:p>
            <w:pP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rPr>
                <w:color w:val="auto"/>
                <w:sz w:val="24"/>
                <w:szCs w:val="24"/>
                <w:highlight w:val="none"/>
              </w:rPr>
            </w:pPr>
            <w:r>
              <w:rPr>
                <w:color w:val="auto"/>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r>
        <w:trPr>
          <w:trHeight w:val="454"/>
        </w:trPr>
        <w:tc>
          <w:tcPr>
            <w:tcW w:w="824" w:type="dxa"/>
            <w:vAlign w:val="center"/>
            <w:textDirection w:val="lrTb"/>
            <w:noWrap w:val="false"/>
          </w:tcPr>
          <w:p>
            <w:pPr>
              <w:jc w:val="center"/>
              <w:spacing w:line="440" w:lineRule="exact"/>
              <w:rPr>
                <w:highlight w:val="none"/>
              </w:rPr>
            </w:pPr>
            <w:r>
              <w:rPr>
                <w:sz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1995"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注：1、投标人</w:t>
      </w:r>
      <w:r>
        <w:rPr>
          <w:sz w:val="24"/>
          <w:highlight w:val="none"/>
        </w:rPr>
        <w:t xml:space="preserve">应根据本项目</w:t>
      </w:r>
      <w:r>
        <w:rPr>
          <w:rFonts w:hint="eastAsia"/>
          <w:b/>
          <w:bCs/>
          <w:sz w:val="24"/>
          <w:highlight w:val="none"/>
          <w:lang w:eastAsia="zh-CN"/>
        </w:rPr>
        <w:t xml:space="preserve">“</w:t>
      </w:r>
      <w:r>
        <w:rPr>
          <w:b/>
          <w:bCs/>
          <w:sz w:val="24"/>
          <w:highlight w:val="none"/>
        </w:rPr>
        <w:t xml:space="preserve">采购需求</w:t>
      </w:r>
      <w:r>
        <w:rPr>
          <w:rFonts w:hint="eastAsia"/>
          <w:b/>
          <w:bCs/>
          <w:sz w:val="24"/>
          <w:highlight w:val="none"/>
          <w:lang w:eastAsia="zh-CN"/>
        </w:rPr>
        <w:t xml:space="preserve">”“第三包”</w:t>
      </w:r>
      <w:r>
        <w:rPr>
          <w:b/>
          <w:bCs/>
          <w:sz w:val="24"/>
          <w:highlight w:val="none"/>
        </w:rPr>
        <w:t xml:space="preserve">中</w:t>
      </w:r>
      <w:r>
        <w:rPr>
          <w:b/>
          <w:bCs/>
          <w:sz w:val="24"/>
          <w:szCs w:val="22"/>
          <w:highlight w:val="none"/>
        </w:rPr>
        <w:t xml:space="preserve">的</w:t>
      </w:r>
      <w:r>
        <w:rPr>
          <w:rFonts w:hint="eastAsia"/>
          <w:b/>
          <w:bCs/>
          <w:sz w:val="24"/>
          <w:szCs w:val="22"/>
          <w:highlight w:val="none"/>
          <w:lang w:eastAsia="zh-CN"/>
        </w:rPr>
        <w:t xml:space="preserve">“</w:t>
      </w:r>
      <w:r>
        <w:rPr>
          <w:b/>
          <w:bCs/>
          <w:sz w:val="24"/>
          <w:szCs w:val="22"/>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highlight w:val="none"/>
          <w:lang w:eastAsia="zh-CN"/>
        </w:rPr>
        <w:t xml:space="preserve">”</w:t>
      </w:r>
      <w:r>
        <w:rPr>
          <w:sz w:val="24"/>
          <w:szCs w:val="22"/>
          <w:highlight w:val="none"/>
        </w:rPr>
        <w:t xml:space="preserve">对</w:t>
      </w:r>
      <w:r>
        <w:rPr>
          <w:sz w:val="24"/>
          <w:highlight w:val="none"/>
        </w:rPr>
        <w:t xml:space="preserve">照所投报货物的技术性能参数</w:t>
      </w:r>
      <w:r>
        <w:rPr>
          <w:b/>
          <w:bCs/>
          <w:sz w:val="24"/>
          <w:highlight w:val="none"/>
        </w:rPr>
        <w:t xml:space="preserve">进行逐项评议，并据实填写上述表格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ind w:firstLine="482"/>
        <w:spacing w:line="500" w:lineRule="exact"/>
        <w:rPr>
          <w:rFonts w:hint="eastAsia"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rPr>
        <w:t xml:space="preserve">3、</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采购</w:t>
      </w:r>
      <w:r>
        <w:rPr>
          <w:rFonts w:hint="eastAsia" w:ascii="Times New Roman" w:hAnsi="Times New Roman" w:eastAsia="宋体" w:cs="Times New Roman"/>
          <w:b/>
          <w:bCs/>
          <w:sz w:val="24"/>
          <w:szCs w:val="24"/>
          <w:highlight w:val="none"/>
        </w:rPr>
        <w:t xml:space="preserve">需求</w:t>
      </w:r>
      <w:r>
        <w:rPr>
          <w:rFonts w:hint="eastAsia"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w:t>
      </w:r>
      <w:r>
        <w:rPr>
          <w:rFonts w:hint="eastAsia" w:cs="Times New Roman"/>
          <w:b/>
          <w:bCs/>
          <w:sz w:val="24"/>
          <w:szCs w:val="24"/>
          <w:highlight w:val="none"/>
          <w:lang w:eastAsia="zh-CN"/>
        </w:rPr>
        <w:t xml:space="preserve">三、货物技术性能参数要求</w:t>
      </w:r>
      <w:r>
        <w:rPr>
          <w:rFonts w:hint="eastAsia" w:ascii="Times New Roman" w:hAnsi="Times New Roman" w:eastAsia="宋体" w:cs="Times New Roman"/>
          <w:b/>
          <w:bCs/>
          <w:sz w:val="24"/>
          <w:szCs w:val="24"/>
          <w:highlight w:val="none"/>
        </w:rPr>
        <w:t xml:space="preserve">”中，</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color w:val="000000"/>
          <w:sz w:val="24"/>
          <w:szCs w:val="24"/>
          <w:highlight w:val="none"/>
          <w:u w:val="none"/>
        </w:rPr>
        <w:t xml:space="preserve">为本</w:t>
      </w:r>
      <w:r>
        <w:rPr>
          <w:rFonts w:hint="eastAsia" w:ascii="宋体" w:hAnsi="宋体" w:eastAsia="宋体" w:cs="宋体"/>
          <w:b/>
          <w:bCs/>
          <w:color w:val="000000"/>
          <w:sz w:val="24"/>
          <w:szCs w:val="24"/>
          <w:highlight w:val="none"/>
          <w:u w:val="none"/>
          <w:lang w:val="en-US" w:eastAsia="zh-CN"/>
        </w:rPr>
        <w:t xml:space="preserve">分包</w:t>
      </w:r>
      <w:r>
        <w:rPr>
          <w:rFonts w:hint="eastAsia" w:ascii="Times New Roman" w:hAnsi="Times New Roman" w:eastAsia="宋体" w:cs="Times New Roman"/>
          <w:b/>
          <w:bCs/>
          <w:sz w:val="24"/>
          <w:szCs w:val="24"/>
          <w:highlight w:val="none"/>
        </w:rPr>
        <w:t xml:space="preserve">为实质性要求，标“▲”项为</w:t>
      </w:r>
      <w:r>
        <w:rPr>
          <w:rFonts w:hint="eastAsia" w:ascii="Times New Roman" w:hAnsi="Times New Roman" w:eastAsia="宋体" w:cs="Times New Roman"/>
          <w:b/>
          <w:bCs/>
          <w:sz w:val="24"/>
          <w:szCs w:val="24"/>
          <w:highlight w:val="none"/>
          <w:lang w:val="en-US" w:eastAsia="zh-CN"/>
        </w:rPr>
        <w:t xml:space="preserve">重要</w:t>
      </w:r>
      <w:r>
        <w:rPr>
          <w:rFonts w:hint="eastAsia" w:ascii="Times New Roman" w:hAnsi="Times New Roman" w:eastAsia="宋体" w:cs="Times New Roman"/>
          <w:b/>
          <w:bCs/>
          <w:sz w:val="24"/>
          <w:szCs w:val="24"/>
          <w:highlight w:val="none"/>
        </w:rPr>
        <w:t xml:space="preserve">参数，</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b/>
          <w:bCs/>
          <w:sz w:val="24"/>
          <w:szCs w:val="24"/>
          <w:highlight w:val="none"/>
          <w:lang w:val="en-US" w:eastAsia="zh-CN"/>
        </w:rPr>
        <w:t xml:space="preserve">及</w:t>
      </w:r>
      <w:r>
        <w:rPr>
          <w:rFonts w:hint="eastAsia" w:ascii="Times New Roman" w:hAnsi="Times New Roman" w:eastAsia="宋体" w:cs="Times New Roman"/>
          <w:b/>
          <w:bCs/>
          <w:sz w:val="24"/>
          <w:szCs w:val="24"/>
          <w:highlight w:val="none"/>
        </w:rPr>
        <w:t xml:space="preserve">标“▲”项之外的</w:t>
      </w:r>
      <w:r>
        <w:rPr>
          <w:rFonts w:hint="default" w:ascii="Times New Roman" w:hAnsi="Times New Roman" w:eastAsia="宋体" w:cs="Times New Roman"/>
          <w:b/>
          <w:bCs/>
          <w:sz w:val="24"/>
          <w:szCs w:val="24"/>
          <w:highlight w:val="none"/>
        </w:rPr>
        <w:t xml:space="preserve">技术性能参数为常规参数</w:t>
      </w:r>
      <w:r>
        <w:rPr>
          <w:rFonts w:ascii="Times New Roman" w:hAnsi="Times New Roman" w:eastAsia="宋体" w:cs="Times New Roman"/>
          <w:b/>
          <w:bCs/>
          <w:sz w:val="24"/>
          <w:szCs w:val="24"/>
          <w:highlight w:val="none"/>
        </w:rPr>
        <w:t xml:space="preserve">。如招标文件标注</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证明材料</w:t>
      </w:r>
      <w:r>
        <w:rPr>
          <w:rFonts w:hint="eastAsia" w:ascii="Times New Roman" w:hAnsi="Times New Roman" w:eastAsia="宋体" w:cs="Times New Roman"/>
          <w:b/>
          <w:bCs/>
          <w:sz w:val="24"/>
          <w:szCs w:val="24"/>
          <w:highlight w:val="none"/>
          <w:lang w:eastAsia="zh-CN"/>
        </w:rPr>
        <w:t xml:space="preserve">”</w:t>
      </w:r>
      <w:r>
        <w:rPr>
          <w:rFonts w:ascii="Times New Roman" w:hAnsi="Times New Roman" w:eastAsia="宋体" w:cs="Times New Roman"/>
          <w:b/>
          <w:bCs/>
          <w:sz w:val="24"/>
          <w:szCs w:val="24"/>
          <w:highlight w:val="none"/>
        </w:rPr>
        <w:t xml:space="preserve">的</w:t>
      </w:r>
      <w:r>
        <w:rPr>
          <w:rFonts w:hint="default"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val="en-US" w:eastAsia="zh-CN"/>
        </w:rPr>
        <w:t xml:space="preserve">在响应的同时，还</w:t>
      </w:r>
      <w:r>
        <w:rPr>
          <w:rFonts w:hint="default" w:ascii="Times New Roman" w:hAnsi="Times New Roman" w:eastAsia="宋体" w:cs="Times New Roman"/>
          <w:b/>
          <w:bCs/>
          <w:sz w:val="24"/>
          <w:szCs w:val="24"/>
          <w:highlight w:val="none"/>
        </w:rPr>
        <w:t xml:space="preserve">需按招标文件要求提供相关证明材料佐证，未按要求提供相关证明材料或提供的证明材料无法佐证的，</w:t>
      </w:r>
      <w:r>
        <w:rPr>
          <w:rFonts w:hint="eastAsia" w:ascii="Times New Roman" w:hAnsi="Times New Roman" w:eastAsia="宋体" w:cs="Times New Roman"/>
          <w:b/>
          <w:bCs/>
          <w:sz w:val="24"/>
          <w:szCs w:val="24"/>
          <w:highlight w:val="none"/>
          <w:lang w:val="en-US" w:eastAsia="zh-CN"/>
        </w:rPr>
        <w:t xml:space="preserve">将</w:t>
      </w:r>
      <w:r>
        <w:rPr>
          <w:rFonts w:hint="default" w:ascii="Times New Roman" w:hAnsi="Times New Roman" w:eastAsia="宋体" w:cs="Times New Roman"/>
          <w:b/>
          <w:bCs/>
          <w:sz w:val="24"/>
          <w:szCs w:val="24"/>
          <w:highlight w:val="none"/>
        </w:rPr>
        <w:t xml:space="preserve">视为负偏离</w:t>
      </w:r>
      <w:r>
        <w:rPr>
          <w:rFonts w:hint="eastAsia" w:ascii="Times New Roman" w:hAnsi="Times New Roman" w:eastAsia="宋体" w:cs="Times New Roman"/>
          <w:b/>
          <w:bCs/>
          <w:sz w:val="24"/>
          <w:szCs w:val="24"/>
          <w:highlight w:val="none"/>
          <w:lang w:eastAsia="zh-CN"/>
        </w:rPr>
        <w:t xml:space="preserve">。</w:t>
      </w:r>
      <w:r/>
    </w:p>
    <w:p>
      <w:pPr>
        <w:ind w:firstLine="482"/>
        <w:spacing w:line="500" w:lineRule="exact"/>
        <w:rPr>
          <w:b/>
          <w:bCs/>
          <w:sz w:val="24"/>
          <w:szCs w:val="24"/>
          <w:highlight w:val="yellow"/>
        </w:rPr>
      </w:pPr>
      <w:r>
        <w:rPr>
          <w:b/>
          <w:bCs/>
          <w:sz w:val="24"/>
          <w:szCs w:val="24"/>
          <w:highlight w:val="none"/>
        </w:rPr>
        <w:t xml:space="preserve">4、</w:t>
      </w:r>
      <w:r>
        <w:rPr>
          <w:rFonts w:hint="eastAsia"/>
          <w:b/>
          <w:bCs/>
          <w:sz w:val="24"/>
          <w:szCs w:val="24"/>
          <w:highlight w:val="none"/>
          <w:lang w:eastAsia="zh-CN"/>
        </w:rPr>
        <w:t xml:space="preserve">“</w:t>
      </w:r>
      <w:r>
        <w:rPr>
          <w:b/>
          <w:bCs/>
          <w:sz w:val="24"/>
          <w:szCs w:val="24"/>
          <w:highlight w:val="none"/>
        </w:rPr>
        <w:t xml:space="preserve">采购需求</w:t>
      </w:r>
      <w:r>
        <w:rPr>
          <w:rFonts w:hint="eastAsia"/>
          <w:b/>
          <w:bCs/>
          <w:sz w:val="24"/>
          <w:szCs w:val="24"/>
          <w:highlight w:val="none"/>
          <w:lang w:eastAsia="zh-CN"/>
        </w:rPr>
        <w:t xml:space="preserve">”“</w:t>
      </w:r>
      <w:r>
        <w:rPr>
          <w:b/>
          <w:bCs/>
          <w:sz w:val="24"/>
          <w:szCs w:val="24"/>
          <w:highlight w:val="none"/>
        </w:rPr>
        <w:t xml:space="preserve">三、</w:t>
      </w:r>
      <w:r>
        <w:rPr>
          <w:rFonts w:hint="eastAsia" w:ascii="Times New Roman" w:hAnsi="Times New Roman" w:eastAsia="宋体" w:cs="Times New Roman"/>
          <w:b/>
          <w:bCs/>
          <w:color w:val="000000"/>
          <w:sz w:val="24"/>
          <w:szCs w:val="24"/>
          <w:highlight w:val="none"/>
        </w:rPr>
        <w:t xml:space="preserve">货物技术性能参数</w:t>
      </w:r>
      <w:r>
        <w:rPr>
          <w:rFonts w:ascii="Times New Roman" w:hAnsi="Times New Roman" w:eastAsia="宋体" w:cs="Times New Roman"/>
          <w:b/>
          <w:bCs/>
          <w:color w:val="000000"/>
          <w:sz w:val="24"/>
          <w:szCs w:val="24"/>
          <w:highlight w:val="none"/>
        </w:rPr>
        <w:t xml:space="preserve">要求</w:t>
      </w:r>
      <w:r>
        <w:rPr>
          <w:rFonts w:hint="eastAsia"/>
          <w:b/>
          <w:bCs/>
          <w:sz w:val="24"/>
          <w:szCs w:val="24"/>
          <w:highlight w:val="none"/>
          <w:lang w:eastAsia="zh-CN"/>
        </w:rPr>
        <w:t xml:space="preserve">”</w:t>
      </w:r>
      <w:r>
        <w:rPr>
          <w:b/>
          <w:bCs/>
          <w:sz w:val="24"/>
          <w:szCs w:val="24"/>
          <w:highlight w:val="none"/>
        </w:rPr>
        <w:t xml:space="preserve">中</w:t>
      </w:r>
      <w:r>
        <w:rPr>
          <w:rFonts w:hint="eastAsia" w:ascii="宋体" w:hAnsi="宋体" w:eastAsia="宋体" w:cs="宋体"/>
          <w:b/>
          <w:bCs/>
          <w:color w:val="000000" w:themeColor="text1"/>
          <w:sz w:val="24"/>
          <w:szCs w:val="24"/>
          <w:highlight w:val="none"/>
          <w14:textFill>
            <w14:solidFill>
              <w14:schemeClr w14:val="tx1"/>
            </w14:solidFill>
          </w14:textFill>
        </w:rPr>
        <w:t xml:space="preserve">标</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sz w:val="24"/>
          <w:szCs w:val="24"/>
          <w:highlight w:val="none"/>
          <w:lang w:val="zh-CN" w:eastAsia="zh-CN"/>
        </w:rPr>
        <w:t xml:space="preserve">★”</w:t>
      </w:r>
      <w:r>
        <w:rPr>
          <w:b/>
          <w:bCs/>
          <w:sz w:val="24"/>
          <w:szCs w:val="24"/>
          <w:highlight w:val="none"/>
        </w:rPr>
        <w:t xml:space="preserve">的实质性要求，投标人应在</w:t>
      </w:r>
      <w:r>
        <w:rPr>
          <w:rFonts w:hint="eastAsia"/>
          <w:b/>
          <w:bCs/>
          <w:sz w:val="24"/>
          <w:szCs w:val="24"/>
          <w:highlight w:val="none"/>
          <w:lang w:eastAsia="zh-CN"/>
        </w:rPr>
        <w:t xml:space="preserve">“</w:t>
      </w:r>
      <w:r>
        <w:rPr>
          <w:b/>
          <w:bCs/>
          <w:sz w:val="24"/>
          <w:szCs w:val="24"/>
          <w:highlight w:val="none"/>
        </w:rPr>
        <w:t xml:space="preserve">附件</w:t>
      </w:r>
      <w:r>
        <w:rPr>
          <w:rFonts w:hint="eastAsia"/>
          <w:b/>
          <w:bCs/>
          <w:sz w:val="24"/>
          <w:szCs w:val="24"/>
          <w:highlight w:val="none"/>
          <w:lang w:val="en-US" w:eastAsia="zh-CN"/>
        </w:rPr>
        <w:t xml:space="preserve">12</w:t>
      </w:r>
      <w:r>
        <w:rPr>
          <w:b/>
          <w:bCs/>
          <w:sz w:val="24"/>
          <w:szCs w:val="24"/>
          <w:highlight w:val="none"/>
        </w:rPr>
        <w:t xml:space="preserve"> 实质性要求响应及偏离表</w:t>
      </w:r>
      <w:r>
        <w:rPr>
          <w:rFonts w:hint="eastAsia"/>
          <w:b/>
          <w:bCs/>
          <w:sz w:val="24"/>
          <w:szCs w:val="24"/>
          <w:highlight w:val="none"/>
          <w:lang w:eastAsia="zh-CN"/>
        </w:rPr>
        <w:t xml:space="preserve">”</w:t>
      </w:r>
      <w:r>
        <w:rPr>
          <w:b/>
          <w:bCs/>
          <w:sz w:val="24"/>
          <w:szCs w:val="24"/>
          <w:highlight w:val="none"/>
        </w:rPr>
        <w:t xml:space="preserve">中逐条做出明确响应，任何一项实质性要求未明确响应的，</w:t>
      </w:r>
      <w:r>
        <w:rPr>
          <w:b/>
          <w:bCs/>
          <w:color w:val="000000"/>
          <w:sz w:val="24"/>
          <w:szCs w:val="24"/>
          <w:highlight w:val="none"/>
        </w:rPr>
        <w:t xml:space="preserve">将按无效投标处理</w:t>
      </w:r>
      <w:r>
        <w:rPr>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需按招标文件要求提供相关证明材料佐证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sz w:val="24"/>
          <w:szCs w:val="24"/>
          <w:highlight w:val="none"/>
        </w:rPr>
        <w:t xml:space="preserve">5、表格不够可另接。</w:t>
      </w:r>
      <w:r/>
    </w:p>
    <w:p>
      <w:pPr>
        <w:jc w:val="center"/>
        <w:keepNext/>
        <w:rPr>
          <w:b/>
          <w:bCs/>
          <w:sz w:val="28"/>
          <w:szCs w:val="28"/>
          <w:highlight w:val="none"/>
        </w:rPr>
        <w:outlineLvl w:val="2"/>
      </w:pPr>
      <w:r>
        <w:rPr>
          <w:b/>
          <w:bCs/>
          <w:sz w:val="28"/>
          <w:szCs w:val="28"/>
          <w:highlight w:val="none"/>
        </w:rPr>
        <w:br w:type="page" w:clear="all"/>
      </w:r>
      <w:bookmarkStart w:id="300" w:name="_Toc15501"/>
      <w:r>
        <w:rPr>
          <w:b/>
          <w:bCs/>
          <w:sz w:val="28"/>
          <w:szCs w:val="28"/>
          <w:highlight w:val="none"/>
        </w:rPr>
        <w:t xml:space="preserve">附件</w:t>
      </w:r>
      <w:r>
        <w:rPr>
          <w:rFonts w:hint="eastAsia"/>
          <w:b/>
          <w:bCs/>
          <w:sz w:val="28"/>
          <w:szCs w:val="28"/>
          <w:highlight w:val="none"/>
          <w:lang w:val="en-US" w:eastAsia="zh-CN"/>
        </w:rPr>
        <w:t xml:space="preserve">4</w:t>
      </w:r>
      <w:r>
        <w:rPr>
          <w:b/>
          <w:bCs/>
          <w:sz w:val="28"/>
          <w:szCs w:val="28"/>
          <w:highlight w:val="none"/>
        </w:rPr>
        <w:t xml:space="preserve"> 商务条件响应及偏离表</w:t>
      </w:r>
      <w:bookmarkEnd w:id="300"/>
      <w:r/>
      <w:r/>
    </w:p>
    <w:tbl>
      <w:tblPr>
        <w:tblStyle w:val="752"/>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jc w:val="center"/>
              <w:rPr>
                <w:b/>
                <w:sz w:val="24"/>
                <w:highlight w:val="none"/>
              </w:rPr>
            </w:pPr>
            <w:r>
              <w:rPr>
                <w:b/>
                <w:sz w:val="24"/>
                <w:highlight w:val="none"/>
              </w:rPr>
              <w:t xml:space="preserve">合同条款</w:t>
            </w:r>
            <w:r/>
          </w:p>
        </w:tc>
        <w:tc>
          <w:tcPr>
            <w:tcW w:w="2568" w:type="dxa"/>
            <w:vAlign w:val="center"/>
            <w:textDirection w:val="lrTb"/>
            <w:noWrap w:val="false"/>
          </w:tcPr>
          <w:p>
            <w:pPr>
              <w:jc w:val="center"/>
              <w:rPr>
                <w:b/>
                <w:sz w:val="24"/>
                <w:highlight w:val="none"/>
              </w:rPr>
            </w:pPr>
            <w:r>
              <w:rPr>
                <w:b/>
                <w:sz w:val="24"/>
                <w:highlight w:val="none"/>
              </w:rPr>
              <w:t xml:space="preserve">有无偏离</w:t>
            </w:r>
            <w:r/>
          </w:p>
        </w:tc>
        <w:tc>
          <w:tcPr>
            <w:tcW w:w="2928"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shd w:val="clear" w:color="auto" w:fill="auto"/>
            <w:tcW w:w="4113" w:type="dxa"/>
            <w:vAlign w:val="center"/>
            <w:textDirection w:val="lrTb"/>
            <w:noWrap w:val="false"/>
          </w:tcPr>
          <w:p>
            <w:pPr>
              <w:rPr>
                <w:sz w:val="24"/>
                <w:szCs w:val="24"/>
                <w:highlight w:val="none"/>
              </w:rPr>
            </w:pPr>
            <w:r>
              <w:rPr>
                <w:sz w:val="24"/>
                <w:highlight w:val="none"/>
              </w:rPr>
              <w:t xml:space="preserve">第一条 定义</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第二条  组成本合同的文件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第三条  合同货物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hint="eastAsia"/>
                <w:sz w:val="24"/>
                <w:highlight w:val="none"/>
              </w:rPr>
            </w:pPr>
            <w:r>
              <w:rPr>
                <w:rFonts w:hint="eastAsia"/>
                <w:sz w:val="24"/>
                <w:highlight w:val="none"/>
              </w:rPr>
              <w:t xml:space="preserve">第六条  权利保证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sz w:val="24"/>
                <w:highlight w:val="none"/>
              </w:rPr>
              <w:t xml:space="preserve">第七条 </w:t>
            </w:r>
            <w:r>
              <w:rPr>
                <w:sz w:val="24"/>
                <w:szCs w:val="24"/>
                <w:highlight w:val="none"/>
              </w:rPr>
              <w:t xml:space="preserve">质量保证</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highlight w:val="none"/>
              </w:rPr>
            </w:pPr>
            <w:r>
              <w:rPr>
                <w:rFonts w:hint="eastAsia"/>
                <w:sz w:val="24"/>
                <w:highlight w:val="none"/>
              </w:rPr>
              <w:t xml:space="preserve">第八条 包装要求</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第九条 交货</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第十条 到货验收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第十一条 伴随服务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第十二条 </w:t>
            </w:r>
            <w:r>
              <w:rPr>
                <w:sz w:val="24"/>
                <w:highlight w:val="none"/>
              </w:rPr>
              <w:t xml:space="preserve">最终验收</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第十三条 </w:t>
            </w:r>
            <w:r>
              <w:rPr>
                <w:sz w:val="24"/>
                <w:highlight w:val="none"/>
              </w:rPr>
              <w:t xml:space="preserve">售后服务</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第十四条 违约责任</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第十五条 不可抗力</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第十六条 合同的补充</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第十七条  合同的变更、中止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第十八条 合同的终止</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第十九条 合同的转让</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第二十一条 争议解决方式</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第二十二条 通知与送达</w:t>
            </w:r>
            <w:r/>
          </w:p>
        </w:tc>
        <w:tc>
          <w:tcPr>
            <w:tcW w:w="2568" w:type="dxa"/>
            <w:vAlign w:val="center"/>
            <w:textDirection w:val="lrTb"/>
            <w:noWrap w:val="false"/>
          </w:tcPr>
          <w:p>
            <w:pPr>
              <w:jc w:val="center"/>
              <w:rPr>
                <w:sz w:val="24"/>
                <w:highlight w:val="none"/>
              </w:rPr>
            </w:pPr>
            <w:r>
              <w:rPr>
                <w:sz w:val="24"/>
                <w:highlight w:val="none"/>
              </w:rPr>
            </w:r>
            <w:r/>
          </w:p>
        </w:tc>
        <w:tc>
          <w:tcPr>
            <w:tcW w:w="2928" w:type="dxa"/>
            <w:vAlign w:val="center"/>
            <w:textDirection w:val="lrTb"/>
            <w:noWrap w:val="false"/>
          </w:tcPr>
          <w:p>
            <w:pPr>
              <w:rPr>
                <w:sz w:val="24"/>
                <w:highlight w:val="none"/>
              </w:rPr>
            </w:pPr>
            <w:r>
              <w:rPr>
                <w:sz w:val="24"/>
                <w:highlight w:val="none"/>
              </w:rPr>
            </w:r>
            <w:r/>
          </w:p>
        </w:tc>
      </w:tr>
      <w:tr>
        <w:trPr>
          <w:trHeight w:val="441"/>
        </w:trPr>
        <w:tc>
          <w:tcPr>
            <w:shd w:val="clear" w:color="auto" w:fill="auto"/>
            <w:tcW w:w="4113" w:type="dxa"/>
            <w:vAlign w:val="center"/>
            <w:textDirection w:val="lrTb"/>
            <w:noWrap w:val="false"/>
          </w:tcPr>
          <w:p>
            <w:pPr>
              <w:rPr>
                <w:sz w:val="24"/>
                <w:szCs w:val="24"/>
                <w:highlight w:val="none"/>
              </w:rPr>
            </w:pPr>
            <w:r>
              <w:rPr>
                <w:sz w:val="24"/>
                <w:szCs w:val="24"/>
                <w:highlight w:val="none"/>
              </w:rPr>
              <w:t xml:space="preserve">第二十三条 合同生效及其他</w:t>
            </w:r>
            <w:r/>
          </w:p>
        </w:tc>
        <w:tc>
          <w:tcPr>
            <w:tcW w:w="2568" w:type="dxa"/>
            <w:vAlign w:val="center"/>
            <w:textDirection w:val="lrTb"/>
            <w:noWrap w:val="false"/>
          </w:tcPr>
          <w:p>
            <w:pPr>
              <w:jc w:val="center"/>
              <w:rPr>
                <w:sz w:val="24"/>
                <w:highlight w:val="none"/>
              </w:rPr>
            </w:pPr>
            <w:r>
              <w:rPr>
                <w:sz w:val="24"/>
                <w:highlight w:val="none"/>
              </w:rPr>
            </w:r>
            <w:r/>
          </w:p>
        </w:tc>
        <w:tc>
          <w:tcPr>
            <w:tcW w:w="2928" w:type="dxa"/>
            <w:textDirection w:val="lrTb"/>
            <w:noWrap w:val="false"/>
          </w:tcPr>
          <w:p>
            <w:pPr>
              <w:rPr>
                <w:sz w:val="24"/>
                <w:highlight w:val="none"/>
              </w:rPr>
            </w:pPr>
            <w:r>
              <w:rPr>
                <w:sz w:val="24"/>
                <w:highlight w:val="none"/>
              </w:rPr>
            </w:r>
            <w:r/>
          </w:p>
        </w:tc>
      </w:tr>
    </w:tbl>
    <w:p>
      <w:pPr>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p>
    <w:p>
      <w:pPr>
        <w:ind w:firstLine="480"/>
        <w:spacing w:line="440" w:lineRule="exact"/>
        <w:rPr>
          <w:sz w:val="24"/>
          <w:szCs w:val="24"/>
          <w:highlight w:val="none"/>
        </w:rPr>
      </w:pPr>
      <w:r>
        <w:rPr>
          <w:sz w:val="24"/>
          <w:szCs w:val="24"/>
          <w:highlight w:val="none"/>
        </w:rPr>
        <w:t xml:space="preserve">2、若无偏离，在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无</w:t>
      </w:r>
      <w:r>
        <w:rPr>
          <w:rFonts w:hint="eastAsia"/>
          <w:sz w:val="24"/>
          <w:szCs w:val="24"/>
          <w:highlight w:val="none"/>
          <w:lang w:eastAsia="zh-CN"/>
        </w:rPr>
        <w:t xml:space="preserve">”</w:t>
      </w:r>
      <w:r>
        <w:rPr>
          <w:sz w:val="24"/>
          <w:szCs w:val="24"/>
          <w:highlight w:val="none"/>
        </w:rPr>
        <w:t xml:space="preserve">；若有偏离在</w:t>
      </w:r>
      <w:r>
        <w:rPr>
          <w:rFonts w:hint="eastAsia"/>
          <w:sz w:val="24"/>
          <w:szCs w:val="24"/>
          <w:highlight w:val="none"/>
          <w:lang w:eastAsia="zh-CN"/>
        </w:rPr>
        <w:t xml:space="preserve">“</w:t>
      </w:r>
      <w:r>
        <w:rPr>
          <w:sz w:val="24"/>
          <w:szCs w:val="24"/>
          <w:highlight w:val="none"/>
        </w:rPr>
        <w:t xml:space="preserve">有无偏离</w:t>
      </w:r>
      <w:r>
        <w:rPr>
          <w:rFonts w:hint="eastAsia"/>
          <w:sz w:val="24"/>
          <w:szCs w:val="24"/>
          <w:highlight w:val="none"/>
          <w:lang w:eastAsia="zh-CN"/>
        </w:rPr>
        <w:t xml:space="preserve">”</w:t>
      </w:r>
      <w:r>
        <w:rPr>
          <w:sz w:val="24"/>
          <w:szCs w:val="24"/>
          <w:highlight w:val="none"/>
        </w:rPr>
        <w:t xml:space="preserve">栏中填写</w:t>
      </w:r>
      <w:r>
        <w:rPr>
          <w:rFonts w:hint="eastAsia"/>
          <w:sz w:val="24"/>
          <w:szCs w:val="24"/>
          <w:highlight w:val="none"/>
          <w:lang w:eastAsia="zh-CN"/>
        </w:rPr>
        <w:t xml:space="preserve">“</w:t>
      </w:r>
      <w:r>
        <w:rPr>
          <w:sz w:val="24"/>
          <w:szCs w:val="24"/>
          <w:highlight w:val="none"/>
        </w:rPr>
        <w:t xml:space="preserve">有</w:t>
      </w:r>
      <w:r>
        <w:rPr>
          <w:rFonts w:hint="eastAsia"/>
          <w:sz w:val="24"/>
          <w:szCs w:val="24"/>
          <w:highlight w:val="none"/>
          <w:lang w:eastAsia="zh-CN"/>
        </w:rPr>
        <w:t xml:space="preserve">”</w:t>
      </w:r>
      <w:r>
        <w:rPr>
          <w:sz w:val="24"/>
          <w:szCs w:val="24"/>
          <w:highlight w:val="none"/>
        </w:rPr>
        <w:t xml:space="preserve">，并在</w:t>
      </w:r>
      <w:r>
        <w:rPr>
          <w:rFonts w:hint="eastAsia"/>
          <w:sz w:val="24"/>
          <w:szCs w:val="24"/>
          <w:highlight w:val="none"/>
          <w:lang w:eastAsia="zh-CN"/>
        </w:rPr>
        <w:t xml:space="preserve">“</w:t>
      </w:r>
      <w:r>
        <w:rPr>
          <w:sz w:val="24"/>
          <w:szCs w:val="24"/>
          <w:highlight w:val="none"/>
        </w:rPr>
        <w:t xml:space="preserve">偏离内容及原因</w:t>
      </w:r>
      <w:r>
        <w:rPr>
          <w:rFonts w:hint="eastAsia"/>
          <w:sz w:val="24"/>
          <w:szCs w:val="24"/>
          <w:highlight w:val="none"/>
          <w:lang w:eastAsia="zh-CN"/>
        </w:rPr>
        <w:t xml:space="preserve">”</w:t>
      </w:r>
      <w:r>
        <w:rPr>
          <w:sz w:val="24"/>
          <w:szCs w:val="24"/>
          <w:highlight w:val="none"/>
        </w:rPr>
        <w:t xml:space="preserve">栏中作出说明。</w:t>
      </w:r>
      <w:r/>
    </w:p>
    <w:p>
      <w:pPr>
        <w:jc w:val="center"/>
        <w:keepNext/>
        <w:rPr>
          <w:b/>
          <w:bCs/>
          <w:color w:val="000000"/>
          <w:sz w:val="28"/>
          <w:szCs w:val="28"/>
          <w:highlight w:val="none"/>
        </w:rPr>
        <w:outlineLvl w:val="2"/>
      </w:pPr>
      <w:r>
        <w:rPr>
          <w:b/>
          <w:bCs/>
          <w:color w:val="000000"/>
          <w:sz w:val="28"/>
          <w:szCs w:val="28"/>
          <w:highlight w:val="none"/>
        </w:rPr>
        <w:br w:type="page" w:clear="all"/>
      </w:r>
      <w:bookmarkStart w:id="301" w:name="_Toc32212"/>
      <w:r>
        <w:rPr>
          <w:b/>
          <w:bCs/>
          <w:color w:val="000000"/>
          <w:sz w:val="28"/>
          <w:szCs w:val="28"/>
          <w:highlight w:val="none"/>
        </w:rPr>
        <w:t xml:space="preserve">附件</w:t>
      </w:r>
      <w:r>
        <w:rPr>
          <w:rFonts w:hint="eastAsia"/>
          <w:b/>
          <w:bCs/>
          <w:color w:val="000000"/>
          <w:sz w:val="28"/>
          <w:szCs w:val="28"/>
          <w:highlight w:val="none"/>
          <w:lang w:val="en-US" w:eastAsia="zh-CN"/>
        </w:rPr>
        <w:t xml:space="preserve">5</w:t>
      </w:r>
      <w:r>
        <w:rPr>
          <w:b/>
          <w:bCs/>
          <w:color w:val="000000"/>
          <w:sz w:val="28"/>
          <w:szCs w:val="28"/>
          <w:highlight w:val="none"/>
        </w:rPr>
        <w:t xml:space="preserve"> 具备履行合同所必需的设备和专业技术能力的书面声明</w:t>
      </w:r>
      <w:bookmarkEnd w:id="301"/>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62"/>
        <w:rPr>
          <w:rFonts w:ascii="Times New Roman"/>
          <w:highlight w:val="none"/>
        </w:rPr>
      </w:pPr>
      <w:r>
        <w:rPr>
          <w:rFonts w:ascii="Times New Roman"/>
          <w:highlight w:val="none"/>
        </w:rPr>
      </w:r>
      <w:r/>
    </w:p>
    <w:p>
      <w:pPr>
        <w:pStyle w:val="762"/>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302" w:name="_Toc29399"/>
      <w:r>
        <w:rPr>
          <w:b/>
          <w:bCs/>
          <w:color w:val="000000"/>
          <w:sz w:val="28"/>
          <w:szCs w:val="28"/>
          <w:highlight w:val="none"/>
        </w:rPr>
        <w:t xml:space="preserve">附件</w:t>
      </w:r>
      <w:r>
        <w:rPr>
          <w:rFonts w:hint="eastAsia"/>
          <w:b/>
          <w:bCs/>
          <w:color w:val="000000"/>
          <w:sz w:val="28"/>
          <w:szCs w:val="28"/>
          <w:highlight w:val="none"/>
          <w:lang w:val="en-US" w:eastAsia="zh-CN"/>
        </w:rPr>
        <w:t xml:space="preserve">6</w:t>
      </w:r>
      <w:r>
        <w:rPr>
          <w:b/>
          <w:bCs/>
          <w:color w:val="000000"/>
          <w:sz w:val="28"/>
          <w:szCs w:val="28"/>
          <w:highlight w:val="none"/>
        </w:rPr>
        <w:t xml:space="preserve"> 参加政府采购活动前3年内在经营活动中没有重大违法记录的书面声明</w:t>
      </w:r>
      <w:bookmarkEnd w:id="302"/>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9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3" w:name="_Toc13428"/>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7</w:t>
      </w:r>
      <w:r>
        <w:rPr>
          <w:rFonts w:ascii="Times New Roman" w:hAnsi="Times New Roman"/>
          <w:b/>
          <w:bCs/>
          <w:color w:val="000000"/>
          <w:highlight w:val="none"/>
        </w:rPr>
        <w:t xml:space="preserve"> 法定代表人授权书</w:t>
      </w:r>
      <w:bookmarkEnd w:id="303"/>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w:t>
      </w:r>
      <w:r>
        <w:rPr>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JSZC-320581-CSXC-G2026-0047</w:t>
      </w:r>
      <w:r>
        <w:rPr>
          <w:color w:val="000000"/>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bCs/>
          <w:sz w:val="24"/>
          <w:szCs w:val="24"/>
          <w:highlight w:val="none"/>
          <w:u w:val="single"/>
          <w:lang w:eastAsia="zh-CN"/>
        </w:rPr>
        <w:t xml:space="preserve">AED采购</w:t>
      </w:r>
      <w:r>
        <w:rPr>
          <w:rFonts w:hint="eastAsia"/>
          <w:bCs/>
          <w:sz w:val="24"/>
          <w:szCs w:val="24"/>
          <w:highlight w:val="none"/>
          <w:u w:val="single"/>
          <w:lang w:val="en-US" w:eastAsia="zh-CN"/>
        </w:rPr>
        <w:t xml:space="preserve"> </w:t>
      </w:r>
      <w:r>
        <w:rPr>
          <w:rFonts w:hint="eastAsia"/>
          <w:bCs/>
          <w:sz w:val="24"/>
          <w:szCs w:val="24"/>
          <w:highlight w:val="none"/>
          <w:u w:val="none"/>
          <w:lang w:val="en-US" w:eastAsia="zh-CN"/>
        </w:rPr>
        <w:t xml:space="preserve">项目</w:t>
      </w:r>
      <w:r>
        <w:rPr>
          <w:sz w:val="24"/>
          <w:szCs w:val="24"/>
          <w:highlight w:val="none"/>
        </w:rPr>
        <w:t xml:space="preserve">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763"/>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ind w:firstLine="241"/>
        <w:spacing w:line="400" w:lineRule="exact"/>
        <w:rPr>
          <w:rFonts w:hint="eastAsia" w:eastAsia="宋体"/>
          <w:b/>
          <w:sz w:val="24"/>
          <w:szCs w:val="24"/>
          <w:lang w:eastAsia="zh-CN"/>
        </w:rPr>
      </w:pPr>
      <w:r>
        <w:rPr>
          <w:rFonts w:hint="eastAsia"/>
          <w:b/>
          <w:sz w:val="24"/>
          <w:szCs w:val="24"/>
        </w:rPr>
        <w:t xml:space="preserve">注：（1）请附法定代表人居民身份证</w:t>
      </w:r>
      <w:r>
        <w:rPr>
          <w:rFonts w:hint="eastAsia"/>
          <w:b/>
          <w:sz w:val="24"/>
          <w:szCs w:val="24"/>
          <w:lang w:eastAsia="zh-CN"/>
        </w:rPr>
        <w:t xml:space="preserve">、</w:t>
      </w:r>
      <w:r>
        <w:rPr>
          <w:rFonts w:hint="eastAsia"/>
          <w:b/>
          <w:sz w:val="24"/>
          <w:szCs w:val="24"/>
        </w:rPr>
        <w:t xml:space="preserve">授权代表居民身份证正反面扫描件</w:t>
      </w:r>
      <w:r>
        <w:rPr>
          <w:rFonts w:hint="eastAsia"/>
          <w:b/>
          <w:sz w:val="24"/>
          <w:szCs w:val="24"/>
          <w:lang w:eastAsia="zh-CN"/>
        </w:rPr>
        <w:t xml:space="preserve">。</w:t>
      </w:r>
      <w:r/>
    </w:p>
    <w:p>
      <w:pPr>
        <w:ind w:firstLine="723"/>
        <w:spacing w:line="400" w:lineRule="exact"/>
        <w:rPr>
          <w:rFonts w:hint="eastAsia"/>
          <w:b/>
          <w:sz w:val="24"/>
          <w:szCs w:val="24"/>
        </w:rPr>
      </w:pPr>
      <w:r>
        <w:rPr>
          <w:rFonts w:hint="eastAsia"/>
          <w:b/>
          <w:sz w:val="24"/>
          <w:szCs w:val="24"/>
          <w:lang w:eastAsia="zh-CN"/>
        </w:rPr>
        <w:t xml:space="preserve">（</w:t>
      </w:r>
      <w:r>
        <w:rPr>
          <w:rFonts w:hint="eastAsia"/>
          <w:b/>
          <w:sz w:val="24"/>
          <w:szCs w:val="24"/>
          <w:lang w:val="en-US" w:eastAsia="zh-CN"/>
        </w:rPr>
        <w:t xml:space="preserve">2</w:t>
      </w:r>
      <w:r>
        <w:rPr>
          <w:rFonts w:hint="eastAsia"/>
          <w:b/>
          <w:sz w:val="24"/>
          <w:szCs w:val="24"/>
          <w:lang w:eastAsia="zh-CN"/>
        </w:rPr>
        <w:t xml:space="preserve">）</w:t>
      </w:r>
      <w:r>
        <w:rPr>
          <w:rFonts w:hint="eastAsia"/>
          <w:b/>
          <w:sz w:val="24"/>
          <w:szCs w:val="24"/>
        </w:rPr>
        <w:t xml:space="preserve">如法定代表人参加本项目投标活动，“附件7</w:t>
      </w:r>
      <w:r>
        <w:rPr>
          <w:b/>
          <w:sz w:val="24"/>
          <w:szCs w:val="24"/>
        </w:rPr>
        <w:t xml:space="preserve"> 法人授权书”可不提供。</w:t>
      </w:r>
      <w:r>
        <w:rPr>
          <w:rFonts w:hint="eastAsia"/>
          <w:b/>
          <w:sz w:val="24"/>
          <w:szCs w:val="24"/>
        </w:rPr>
        <w:t xml:space="preserve">但需提供法定代表人身份证正反面扫描件。</w:t>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4" w:name="_Toc27680"/>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8</w:t>
      </w:r>
      <w:r>
        <w:rPr>
          <w:rFonts w:ascii="Times New Roman" w:hAnsi="Times New Roman"/>
          <w:b/>
          <w:bCs/>
          <w:color w:val="000000"/>
          <w:highlight w:val="none"/>
        </w:rPr>
        <w:t xml:space="preserve"> 投标函</w:t>
      </w:r>
      <w:bookmarkEnd w:id="304"/>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bCs/>
          <w:color w:val="000000"/>
          <w:sz w:val="24"/>
          <w:szCs w:val="24"/>
          <w:highlight w:val="none"/>
          <w:u w:val="single"/>
          <w:lang w:eastAsia="zh-CN"/>
        </w:rPr>
        <w:t xml:space="preserve">常熟市医疗急救中心医疗设备采购项目</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JSZC-320581-CSXC-G2026-0047</w:t>
      </w:r>
      <w:r>
        <w:rPr>
          <w:sz w:val="24"/>
          <w:szCs w:val="24"/>
          <w:highlight w:val="none"/>
          <w:u w:val="single"/>
        </w:rPr>
        <w:t xml:space="preserve">）</w:t>
      </w:r>
      <w:r>
        <w:rPr>
          <w:rFonts w:hint="eastAsia"/>
          <w:sz w:val="24"/>
          <w:szCs w:val="24"/>
          <w:highlight w:val="none"/>
          <w:u w:val="single"/>
          <w:lang w:eastAsia="zh-CN"/>
        </w:rPr>
        <w:t xml:space="preserve">第三包</w:t>
      </w:r>
      <w:r>
        <w:rPr>
          <w:sz w:val="24"/>
          <w:szCs w:val="24"/>
          <w:highlight w:val="none"/>
          <w:u w:val="single"/>
        </w:rPr>
        <w:t xml:space="preserve">：</w:t>
      </w:r>
      <w:r>
        <w:rPr>
          <w:rFonts w:hint="eastAsia"/>
          <w:sz w:val="24"/>
          <w:szCs w:val="24"/>
          <w:highlight w:val="none"/>
          <w:u w:val="single"/>
          <w:lang w:eastAsia="zh-CN"/>
        </w:rPr>
        <w:t xml:space="preserve">AED采购</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（投标人全称） </w:t>
      </w:r>
      <w:r>
        <w:rPr>
          <w:szCs w:val="21"/>
          <w:highlight w:val="none"/>
        </w:rPr>
        <w:t xml:space="preserve">，</w:t>
      </w:r>
      <w:r>
        <w:rPr>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4、我方同意投标有效期为开标之日后六十（60）天。</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8、与本投标有关的正式通讯地址为：</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18"/>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9</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305" w:name="_Toc297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9</w:t>
      </w:r>
      <w:r>
        <w:rPr>
          <w:rFonts w:ascii="Times New Roman" w:hAnsi="Times New Roman"/>
          <w:b/>
          <w:bCs/>
          <w:color w:val="000000"/>
          <w:highlight w:val="none"/>
        </w:rPr>
        <w:t xml:space="preserve"> </w:t>
      </w:r>
      <w:r>
        <w:rPr>
          <w:rFonts w:ascii="Times New Roman" w:hAnsi="Times New Roman"/>
          <w:b/>
          <w:bCs/>
          <w:highlight w:val="none"/>
        </w:rPr>
        <w:t xml:space="preserve">中小企业声明函</w:t>
      </w:r>
      <w:bookmarkEnd w:id="305"/>
      <w:r/>
      <w:r/>
    </w:p>
    <w:p>
      <w:pPr>
        <w:pStyle w:val="995"/>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995"/>
        <w:spacing w:line="480" w:lineRule="exact"/>
        <w:rPr>
          <w:rFonts w:ascii="Times New Roman" w:hAnsi="Times New Roman" w:eastAsia="宋体"/>
          <w:color w:val="auto"/>
          <w:sz w:val="24"/>
          <w:szCs w:val="24"/>
          <w:highlight w:val="none"/>
          <w:lang w:val="zh-CN"/>
        </w:rPr>
      </w:pPr>
      <w:r>
        <w:rPr>
          <w:rFonts w:hint="eastAsia" w:ascii="Times New Roman" w:hAnsi="Times New Roman" w:eastAsia="宋体"/>
          <w:color w:val="auto"/>
          <w:sz w:val="24"/>
          <w:szCs w:val="24"/>
          <w:highlight w:val="none"/>
          <w:lang w:val="zh-CN"/>
        </w:rPr>
        <w:t xml:space="preserve">江苏协诚工程咨询有限公司</w:t>
      </w:r>
      <w:r>
        <w:rPr>
          <w:rFonts w:ascii="Times New Roman" w:hAnsi="Times New Roman" w:eastAsia="宋体"/>
          <w:color w:val="auto"/>
          <w:sz w:val="24"/>
          <w:szCs w:val="24"/>
          <w:highlight w:val="none"/>
          <w:lang w:val="zh-CN"/>
        </w:rPr>
        <w:t xml:space="preserve">：</w:t>
      </w:r>
      <w:r/>
    </w:p>
    <w:p>
      <w:pPr>
        <w:ind w:firstLine="360"/>
        <w:spacing w:line="560" w:lineRule="exact"/>
        <w:rPr>
          <w:sz w:val="24"/>
          <w:szCs w:val="21"/>
          <w:highlight w:val="none"/>
        </w:rPr>
      </w:pPr>
      <w:r>
        <w:rPr>
          <w:sz w:val="24"/>
          <w:szCs w:val="21"/>
          <w:highlight w:val="none"/>
        </w:rPr>
        <w:t xml:space="preserve">本公司郑重声明，根据《政府采购促进中小企业发展管理办法》（财库[2020]46号）的规定，本公司参加</w:t>
      </w:r>
      <w:r>
        <w:rPr>
          <w:rFonts w:hint="eastAsia"/>
          <w:sz w:val="24"/>
          <w:szCs w:val="21"/>
          <w:highlight w:val="none"/>
          <w:lang w:eastAsia="zh-CN"/>
        </w:rPr>
        <w:t xml:space="preserve">常熟市医疗急救中心</w:t>
      </w:r>
      <w:r>
        <w:rPr>
          <w:sz w:val="24"/>
          <w:szCs w:val="21"/>
          <w:highlight w:val="none"/>
          <w:lang w:val="zh-CN"/>
        </w:rPr>
        <w:t xml:space="preserve">的</w:t>
      </w:r>
      <w:r>
        <w:rPr>
          <w:rFonts w:hint="eastAsia"/>
          <w:sz w:val="24"/>
          <w:szCs w:val="21"/>
          <w:highlight w:val="none"/>
          <w:lang w:eastAsia="zh-CN"/>
        </w:rPr>
        <w:t xml:space="preserve">常熟市医疗急救中心医疗设备采购项目第三包</w:t>
      </w:r>
      <w:r>
        <w:rPr>
          <w:sz w:val="24"/>
          <w:szCs w:val="21"/>
          <w:highlight w:val="none"/>
        </w:rPr>
        <w:t xml:space="preserve">采购活动，</w:t>
      </w:r>
      <w:r>
        <w:rPr>
          <w:color w:val="000000"/>
          <w:sz w:val="24"/>
          <w:szCs w:val="21"/>
          <w:highlight w:val="none"/>
        </w:rPr>
        <w:t xml:space="preserve">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s="Times New Roman"/>
          <w:color w:val="000000"/>
          <w:sz w:val="24"/>
          <w:szCs w:val="24"/>
          <w:highlight w:val="none"/>
          <w:u w:val="single"/>
          <w:lang w:eastAsia="zh-CN"/>
        </w:rPr>
        <w:t xml:space="preserve">AED</w:t>
      </w:r>
      <w:r>
        <w:rPr>
          <w:sz w:val="24"/>
          <w:szCs w:val="24"/>
          <w:highlight w:val="none"/>
        </w:rPr>
        <w:t xml:space="preserve">，</w:t>
      </w:r>
      <w:r>
        <w:rPr>
          <w:color w:val="000000"/>
          <w:sz w:val="24"/>
          <w:szCs w:val="24"/>
          <w:highlight w:val="none"/>
        </w:rPr>
        <w:t xml:space="preserve">属于</w:t>
      </w:r>
      <w:r>
        <w:rPr>
          <w:color w:val="000000"/>
          <w:sz w:val="24"/>
          <w:szCs w:val="24"/>
          <w:highlight w:val="none"/>
          <w:u w:val="single"/>
        </w:rPr>
        <w:t xml:space="preserve">工业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sz w:val="24"/>
          <w:szCs w:val="24"/>
          <w:u w:val="single"/>
        </w:rPr>
        <w:t xml:space="preserve">（□中型企业□小型企业□微型企业）</w:t>
      </w:r>
      <w:r>
        <w:rPr>
          <w:rFonts w:hint="eastAsia" w:ascii="宋体" w:hAnsi="宋体" w:eastAsia="宋体" w:cs="宋体"/>
          <w:sz w:val="24"/>
          <w:szCs w:val="24"/>
          <w:u w:val="single"/>
          <w:lang w:val="en-US" w:eastAsia="zh-CN"/>
        </w:rPr>
        <w:t xml:space="preserve"> </w:t>
      </w:r>
      <w:r>
        <w:rPr>
          <w:color w:val="000000"/>
          <w:sz w:val="24"/>
          <w:szCs w:val="24"/>
          <w:highlight w:val="none"/>
        </w:rPr>
        <w:t xml:space="preserve">。</w:t>
      </w:r>
      <w:r/>
    </w:p>
    <w:p>
      <w:pPr>
        <w:ind w:firstLine="480"/>
        <w:jc w:val="left"/>
        <w:spacing w:line="480" w:lineRule="exact"/>
        <w:widowControl/>
        <w:rPr>
          <w:sz w:val="24"/>
          <w:szCs w:val="24"/>
          <w:highlight w:val="none"/>
        </w:rPr>
      </w:pPr>
      <w:r>
        <w:rPr>
          <w:sz w:val="24"/>
          <w:szCs w:val="24"/>
          <w:highlight w:val="none"/>
        </w:rPr>
      </w:r>
      <w:r/>
    </w:p>
    <w:p>
      <w:pPr>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p>
    <w:p>
      <w:pPr>
        <w:spacing w:line="520" w:lineRule="exact"/>
        <w:rPr>
          <w:sz w:val="24"/>
          <w:highlight w:val="none"/>
        </w:rPr>
      </w:pPr>
      <w:r>
        <w:rPr>
          <w:sz w:val="24"/>
          <w:highlight w:val="none"/>
        </w:rPr>
      </w:r>
      <w:r/>
    </w:p>
    <w:p>
      <w:pPr>
        <w:ind w:firstLine="5760"/>
        <w:spacing w:line="520" w:lineRule="exact"/>
        <w:rPr>
          <w:sz w:val="24"/>
          <w:highlight w:val="none"/>
        </w:rPr>
      </w:pPr>
      <w:r>
        <w:rPr>
          <w:sz w:val="24"/>
          <w:highlight w:val="none"/>
        </w:rPr>
        <w:t xml:space="preserve">企业名称</w:t>
      </w:r>
      <w:r>
        <w:rPr>
          <w:b/>
          <w:bCs/>
          <w:sz w:val="24"/>
          <w:szCs w:val="24"/>
          <w:highlight w:val="none"/>
          <w:u w:val="single"/>
        </w:rPr>
        <w:t xml:space="preserve">（加盖CA电子公章）</w:t>
      </w:r>
      <w:r>
        <w:rPr>
          <w:sz w:val="24"/>
          <w:highlight w:val="none"/>
        </w:rPr>
        <w:t xml:space="preserve">：</w:t>
      </w:r>
      <w:r/>
    </w:p>
    <w:p>
      <w:pPr>
        <w:ind w:firstLine="5760"/>
        <w:spacing w:line="520" w:lineRule="exact"/>
        <w:rPr>
          <w:sz w:val="24"/>
          <w:highlight w:val="none"/>
        </w:rPr>
      </w:pPr>
      <w:r>
        <w:rPr>
          <w:sz w:val="24"/>
          <w:highlight w:val="none"/>
        </w:rPr>
        <w:t xml:space="preserve">日  期：</w:t>
      </w:r>
      <w:r/>
    </w:p>
    <w:p>
      <w:pPr>
        <w:spacing w:line="520" w:lineRule="exact"/>
        <w:rPr>
          <w:sz w:val="24"/>
          <w:highlight w:val="none"/>
        </w:rPr>
      </w:pPr>
      <w:r>
        <w:rPr>
          <w:sz w:val="24"/>
          <w:highlight w:val="none"/>
        </w:rPr>
      </w:r>
      <w:r/>
    </w:p>
    <w:p>
      <w:pPr>
        <w:spacing w:line="420" w:lineRule="exact"/>
        <w:rPr>
          <w:sz w:val="24"/>
          <w:szCs w:val="24"/>
          <w:highlight w:val="none"/>
          <w:lang w:val="zh-CN"/>
        </w:rPr>
      </w:pPr>
      <w:r>
        <w:rPr>
          <w:sz w:val="24"/>
          <w:szCs w:val="24"/>
          <w:highlight w:val="none"/>
          <w:lang w:val="zh-CN"/>
        </w:rPr>
        <w:t xml:space="preserve">备注：</w:t>
      </w:r>
      <w:r/>
    </w:p>
    <w:p>
      <w:pPr>
        <w:ind w:firstLine="600"/>
        <w:spacing w:line="420" w:lineRule="exact"/>
        <w:rPr>
          <w:sz w:val="24"/>
          <w:szCs w:val="24"/>
          <w:highlight w:val="none"/>
          <w:lang w:val="zh-CN"/>
        </w:rPr>
      </w:pPr>
      <w:r>
        <w:rPr>
          <w:sz w:val="24"/>
          <w:szCs w:val="24"/>
          <w:highlight w:val="none"/>
          <w:lang w:val="zh-CN"/>
        </w:rPr>
        <w:t xml:space="preserve">1、中小企业的认定：</w:t>
      </w:r>
      <w:r/>
    </w:p>
    <w:p>
      <w:pPr>
        <w:ind w:firstLine="843"/>
        <w:spacing w:line="420" w:lineRule="exact"/>
        <w:rPr>
          <w:b/>
          <w:bCs/>
          <w:sz w:val="24"/>
          <w:szCs w:val="24"/>
          <w:highlight w:val="none"/>
          <w:lang w:val="zh-CN"/>
        </w:rPr>
      </w:pPr>
      <w:r>
        <w:rPr>
          <w:b/>
          <w:bCs/>
          <w:sz w:val="24"/>
          <w:szCs w:val="24"/>
          <w:highlight w:val="none"/>
          <w:lang w:val="zh-CN"/>
        </w:rPr>
        <w:t xml:space="preserve">1.1投标人</w:t>
      </w:r>
      <w:r>
        <w:rPr>
          <w:rFonts w:hint="eastAsia"/>
          <w:b/>
          <w:bCs/>
          <w:sz w:val="24"/>
          <w:szCs w:val="24"/>
          <w:highlight w:val="none"/>
          <w:lang w:val="zh-CN"/>
        </w:rPr>
        <w:t xml:space="preserve">应</w:t>
      </w:r>
      <w:r>
        <w:rPr>
          <w:b/>
          <w:bCs/>
          <w:sz w:val="24"/>
          <w:szCs w:val="24"/>
          <w:highlight w:val="none"/>
          <w:lang w:val="zh-CN"/>
        </w:rPr>
        <w:t xml:space="preserve">在投标文件中提供中小企业声明函。未按招标文件的规定在投标文件中提供有效的中小企业声明函的，其投标将作无效投标处理。</w:t>
      </w:r>
      <w:r/>
    </w:p>
    <w:p>
      <w:pPr>
        <w:ind w:firstLine="843"/>
        <w:spacing w:line="420" w:lineRule="exact"/>
        <w:rPr>
          <w:b/>
          <w:bCs/>
          <w:sz w:val="24"/>
          <w:szCs w:val="24"/>
          <w:highlight w:val="none"/>
          <w:lang w:val="zh-CN"/>
        </w:rPr>
      </w:pPr>
      <w:r>
        <w:rPr>
          <w:rFonts w:hint="eastAsia"/>
          <w:b/>
          <w:bCs/>
          <w:sz w:val="24"/>
          <w:szCs w:val="24"/>
          <w:highlight w:val="none"/>
          <w:lang w:val="zh-CN"/>
        </w:rPr>
        <w:t xml:space="preserve">1.2如未对上述声明函内（中型企业、小型企业、微型企业）进行勾选或明确，</w:t>
      </w:r>
      <w:r>
        <w:rPr>
          <w:b/>
          <w:bCs/>
          <w:sz w:val="24"/>
          <w:szCs w:val="24"/>
          <w:highlight w:val="none"/>
          <w:lang w:val="zh-CN"/>
        </w:rPr>
        <w:t xml:space="preserve">引起的评审风险由</w:t>
      </w:r>
      <w:r>
        <w:rPr>
          <w:rFonts w:hint="eastAsia"/>
          <w:b/>
          <w:bCs/>
          <w:sz w:val="24"/>
          <w:szCs w:val="24"/>
          <w:highlight w:val="none"/>
          <w:lang w:val="zh-CN"/>
        </w:rPr>
        <w:t xml:space="preserve">投标人</w:t>
      </w:r>
      <w:r>
        <w:rPr>
          <w:b/>
          <w:bCs/>
          <w:sz w:val="24"/>
          <w:szCs w:val="24"/>
          <w:highlight w:val="none"/>
          <w:lang w:val="zh-CN"/>
        </w:rPr>
        <w:t xml:space="preserve">自行承担。</w:t>
      </w:r>
      <w:r/>
    </w:p>
    <w:p>
      <w:pPr>
        <w:ind w:firstLine="843"/>
        <w:spacing w:line="420" w:lineRule="exact"/>
        <w:rPr>
          <w:b/>
          <w:bCs/>
          <w:sz w:val="24"/>
          <w:szCs w:val="24"/>
          <w:highlight w:val="none"/>
          <w:lang w:val="zh-CN"/>
        </w:rPr>
      </w:pPr>
      <w:r>
        <w:rPr>
          <w:rFonts w:hint="eastAsia"/>
          <w:b/>
          <w:bCs/>
          <w:sz w:val="24"/>
          <w:szCs w:val="24"/>
          <w:highlight w:val="none"/>
          <w:lang w:val="zh-CN"/>
        </w:rPr>
        <w:t xml:space="preserve">1.3上述“中小企业声明函”格式原则上不得改动，因擅自改动引起的评审风险由投标人自行承担。如投标人提供其它中小微企业制造的货物，不需要相关制造商另外提供声明函。</w:t>
      </w:r>
      <w:r/>
    </w:p>
    <w:p>
      <w:pPr>
        <w:ind w:firstLine="600"/>
        <w:spacing w:line="420" w:lineRule="exact"/>
        <w:rPr>
          <w:sz w:val="24"/>
          <w:szCs w:val="24"/>
          <w:highlight w:val="none"/>
          <w:lang w:val="zh-CN"/>
        </w:rPr>
      </w:pPr>
      <w:r>
        <w:rPr>
          <w:sz w:val="24"/>
          <w:szCs w:val="24"/>
          <w:highlight w:val="none"/>
        </w:rPr>
        <w:t xml:space="preserve">2、</w:t>
      </w:r>
      <w:r>
        <w:rPr>
          <w:sz w:val="24"/>
          <w:szCs w:val="24"/>
          <w:highlight w:val="none"/>
          <w:lang w:val="zh-CN"/>
        </w:rPr>
        <w:t xml:space="preserve">从业人员、营业收入、资产总额填报上一年度数据，无上一年度数据的新成立企业可不填报。</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pStyle w:val="744"/>
        <w:rPr>
          <w:rFonts w:ascii="Times New Roman" w:hAnsi="Times New Roman"/>
          <w:highlight w:val="none"/>
        </w:rPr>
      </w:pPr>
      <w:r>
        <w:rPr>
          <w:rFonts w:ascii="Times New Roman" w:hAnsi="Times New Roman"/>
          <w:color w:val="000000"/>
          <w:highlight w:val="none"/>
        </w:rPr>
        <w:br w:type="page" w:clear="all"/>
      </w:r>
      <w:bookmarkStart w:id="306" w:name="_Toc825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10</w:t>
      </w:r>
      <w:r>
        <w:rPr>
          <w:rFonts w:ascii="Times New Roman" w:hAnsi="Times New Roman"/>
          <w:b/>
          <w:bCs/>
          <w:color w:val="000000"/>
          <w:highlight w:val="none"/>
        </w:rPr>
        <w:t xml:space="preserve"> </w:t>
      </w:r>
      <w:r>
        <w:rPr>
          <w:rFonts w:ascii="Times New Roman" w:hAnsi="Times New Roman"/>
          <w:b/>
          <w:bCs/>
          <w:highlight w:val="none"/>
        </w:rPr>
        <w:t xml:space="preserve">残疾人福利性单位声明函</w:t>
      </w:r>
      <w:bookmarkEnd w:id="306"/>
      <w:r/>
      <w:r/>
    </w:p>
    <w:p>
      <w:pPr>
        <w:rPr>
          <w:highlight w:val="none"/>
        </w:rPr>
      </w:pPr>
      <w:r>
        <w:rPr>
          <w:highlight w:val="none"/>
        </w:rPr>
      </w:r>
      <w:r/>
    </w:p>
    <w:p>
      <w:pPr>
        <w:pStyle w:val="995"/>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江苏协诚工程咨询有限公司</w:t>
      </w:r>
      <w:r>
        <w:rPr>
          <w:rFonts w:ascii="Times New Roman" w:hAnsi="Times New Roman" w:eastAsia="宋体"/>
          <w:sz w:val="24"/>
          <w:szCs w:val="21"/>
          <w:highlight w:val="none"/>
          <w:lang w:val="zh-CN"/>
        </w:rPr>
        <w:t xml:space="preserve">：</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95"/>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pStyle w:val="762"/>
        <w:rPr>
          <w:rFonts w:ascii="Times New Roman"/>
          <w:highlight w:val="none"/>
        </w:rPr>
      </w:pPr>
      <w:r>
        <w:rPr>
          <w:rFonts w:ascii="Times New Roman"/>
          <w:highlight w:val="none"/>
        </w:rPr>
      </w:r>
      <w:r/>
    </w:p>
    <w:p>
      <w:pPr>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p>
    <w:p>
      <w:pPr>
        <w:spacing w:line="420" w:lineRule="exact"/>
        <w:rPr>
          <w:b/>
          <w:bCs/>
          <w:szCs w:val="21"/>
          <w:highlight w:val="none"/>
          <w:lang w:val="zh-CN"/>
        </w:rPr>
      </w:pPr>
      <w:r>
        <w:rPr>
          <w:b/>
          <w:bCs/>
          <w:szCs w:val="21"/>
          <w:highlight w:val="none"/>
          <w:lang w:val="zh-CN"/>
        </w:rPr>
        <w:t xml:space="preserve">请</w:t>
      </w:r>
      <w:r>
        <w:rPr>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szCs w:val="21"/>
          <w:highlight w:val="none"/>
        </w:rPr>
        <w:t xml:space="preserve">1、</w:t>
      </w:r>
      <w:r>
        <w:rPr>
          <w:szCs w:val="21"/>
          <w:highlight w:val="none"/>
          <w:lang w:val="zh-CN"/>
        </w:rPr>
        <w:t xml:space="preserve">安置的残疾人占本单位在职职工人数的比例不低于25%（含25%），并且安置的残疾人人数不少于10人（含10人）；</w:t>
      </w:r>
      <w:r/>
    </w:p>
    <w:p>
      <w:pPr>
        <w:ind w:firstLine="420"/>
        <w:spacing w:line="420" w:lineRule="exact"/>
        <w:rPr>
          <w:szCs w:val="21"/>
          <w:highlight w:val="none"/>
        </w:rPr>
      </w:pPr>
      <w:r>
        <w:rPr>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Times New Roman" w:hAnsi="Times New Roman" w:eastAsia="宋体" w:cs="Times New Roman"/>
          <w:b/>
          <w:bCs/>
          <w:color w:val="000000"/>
          <w:highlight w:val="none"/>
        </w:rPr>
      </w:pPr>
      <w:r/>
      <w:bookmarkStart w:id="307" w:name="_Toc6470"/>
      <w:r>
        <w:rPr>
          <w:rFonts w:hint="eastAsia" w:ascii="Times New Roman" w:hAnsi="Times New Roman" w:eastAsia="宋体" w:cs="Times New Roman"/>
          <w:b/>
          <w:bCs/>
          <w:color w:val="000000"/>
          <w:highlight w:val="none"/>
        </w:rPr>
        <w:br w:type="page" w:clear="all"/>
      </w:r>
      <w:r/>
    </w:p>
    <w:p>
      <w:pPr>
        <w:pStyle w:val="744"/>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附件11 关于符合本国产品标准的声明函</w:t>
      </w:r>
      <w:bookmarkEnd w:id="307"/>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5"/>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803"/>
          <w:rFonts w:hint="default" w:ascii="Times New Roman" w:hAnsi="Times New Roman" w:eastAsia="宋体" w:cs="Times New Roman"/>
          <w:i w:val="0"/>
          <w:iCs w:val="0"/>
          <w:caps w:val="0"/>
          <w:color w:val="auto"/>
          <w:spacing w:val="0"/>
          <w:sz w:val="24"/>
          <w:szCs w:val="24"/>
          <w:highlight w:val="none"/>
          <w:u w:val="single"/>
        </w:rPr>
        <w:t xml:space="preserve">（</w:t>
      </w:r>
      <w:r>
        <w:rPr>
          <w:rStyle w:val="803"/>
          <w:rFonts w:hint="eastAsia" w:ascii="Times New Roman" w:hAnsi="宋体" w:eastAsia="宋体" w:cs="宋体"/>
          <w:sz w:val="24"/>
          <w:szCs w:val="24"/>
          <w:highlight w:val="none"/>
          <w:u w:val="single"/>
          <w:lang w:eastAsia="zh-CN"/>
        </w:rPr>
        <w:t xml:space="preserve">AED</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03"/>
          <w:rFonts w:hint="eastAsia" w:ascii="宋体" w:hAnsi="宋体" w:eastAsia="宋体" w:cs="宋体"/>
          <w:i w:val="0"/>
          <w:iCs w:val="0"/>
          <w:caps w:val="0"/>
          <w:color w:val="auto"/>
          <w:spacing w:val="0"/>
          <w:sz w:val="24"/>
          <w:szCs w:val="24"/>
          <w:highlight w:val="none"/>
          <w:u w:val="single"/>
        </w:rPr>
        <w:t xml:space="preserve">（厂名）</w:t>
      </w:r>
      <w:r>
        <w:rPr>
          <w:rStyle w:val="803"/>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03"/>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u w:val="single"/>
          <w:lang w:val="en-US" w:eastAsia="zh-CN"/>
        </w:rPr>
        <w:t xml:space="preserve">/</w:t>
      </w:r>
      <w:r>
        <w:rPr>
          <w:rStyle w:val="803"/>
          <w:rFonts w:hint="eastAsia" w:ascii="宋体" w:hAnsi="宋体" w:eastAsia="宋体" w:cs="宋体"/>
          <w:i w:val="0"/>
          <w:iCs w:val="0"/>
          <w:caps w:val="0"/>
          <w:color w:val="auto"/>
          <w:spacing w:val="0"/>
          <w:sz w:val="24"/>
          <w:szCs w:val="24"/>
          <w:highlight w:val="none"/>
          <w:u w:val="single"/>
        </w:rPr>
        <w:t xml:space="preserve">）</w:t>
      </w:r>
      <w:r>
        <w:rPr>
          <w:rStyle w:val="803"/>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95"/>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95"/>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宋体" w:hAnsi="宋体" w:eastAsia="宋体" w:cs="宋体"/>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宋体" w:hAnsi="宋体" w:eastAsia="宋体" w:cs="宋体"/>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宋体" w:hAnsi="宋体" w:eastAsia="宋体" w:cs="宋体"/>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95"/>
        <w:ind w:firstLine="480"/>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rPr>
          <w:lang w:val="zh-CN"/>
        </w:rPr>
      </w:pPr>
      <w:r>
        <w:rPr>
          <w:lang w:val="zh-CN"/>
        </w:rPr>
      </w:r>
      <w:r/>
    </w:p>
    <w:p>
      <w:pPr>
        <w:ind w:firstLine="420"/>
        <w:spacing w:line="420" w:lineRule="exact"/>
        <w:rPr>
          <w:szCs w:val="21"/>
          <w:highlight w:val="none"/>
          <w:lang w:val="zh-CN"/>
        </w:rPr>
      </w:pPr>
      <w:r>
        <w:rPr>
          <w:szCs w:val="21"/>
          <w:highlight w:val="none"/>
          <w:lang w:val="zh-CN"/>
        </w:rPr>
      </w:r>
      <w:r/>
    </w:p>
    <w:p>
      <w:pPr>
        <w:pStyle w:val="744"/>
        <w:rPr>
          <w:rFonts w:ascii="Times New Roman" w:hAnsi="Times New Roman"/>
          <w:color w:val="000000"/>
          <w:highlight w:val="none"/>
        </w:rPr>
      </w:pPr>
      <w:r>
        <w:rPr>
          <w:rFonts w:ascii="Times New Roman" w:hAnsi="Times New Roman"/>
          <w:color w:val="000000"/>
          <w:highlight w:val="none"/>
        </w:rPr>
        <w:br w:type="page" w:clear="all"/>
      </w:r>
      <w:bookmarkStart w:id="308" w:name="_Toc636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12</w:t>
      </w:r>
      <w:r>
        <w:rPr>
          <w:rFonts w:ascii="Times New Roman" w:hAnsi="Times New Roman"/>
          <w:b/>
          <w:bCs/>
          <w:color w:val="000000"/>
          <w:highlight w:val="none"/>
        </w:rPr>
        <w:t xml:space="preserve"> 实质性要求响应及偏离表</w:t>
      </w:r>
      <w:bookmarkEnd w:id="308"/>
      <w:r/>
      <w:r/>
    </w:p>
    <w:tbl>
      <w:tblPr>
        <w:tblStyle w:val="752"/>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247"/>
        <w:gridCol w:w="1320"/>
        <w:gridCol w:w="1643"/>
      </w:tblGrid>
      <w:tr>
        <w:trPr>
          <w:trHeight w:val="576"/>
        </w:trPr>
        <w:tc>
          <w:tcPr>
            <w:tcW w:w="777" w:type="dxa"/>
            <w:vAlign w:val="center"/>
            <w:textDirection w:val="lrTb"/>
            <w:noWrap w:val="false"/>
          </w:tcPr>
          <w:p>
            <w:pPr>
              <w:jc w:val="center"/>
              <w:rPr>
                <w:b/>
                <w:color w:val="000000"/>
                <w:sz w:val="24"/>
                <w:highlight w:val="none"/>
              </w:rPr>
            </w:pPr>
            <w:r>
              <w:rPr>
                <w:rFonts w:hint="eastAsia"/>
                <w:b/>
                <w:color w:val="auto"/>
                <w:sz w:val="24"/>
                <w:highlight w:val="none"/>
              </w:rPr>
              <w:t xml:space="preserve">序号</w:t>
            </w:r>
            <w:r/>
          </w:p>
        </w:tc>
        <w:tc>
          <w:tcPr>
            <w:tcW w:w="6247" w:type="dxa"/>
            <w:vAlign w:val="center"/>
            <w:textDirection w:val="lrTb"/>
            <w:noWrap w:val="false"/>
          </w:tcPr>
          <w:p>
            <w:pPr>
              <w:jc w:val="center"/>
              <w:rPr>
                <w:b/>
                <w:color w:val="000000"/>
                <w:sz w:val="24"/>
                <w:highlight w:val="none"/>
              </w:rPr>
            </w:pPr>
            <w:r>
              <w:rPr>
                <w:rFonts w:hint="eastAsia"/>
                <w:b/>
                <w:color w:val="auto"/>
                <w:sz w:val="24"/>
                <w:highlight w:val="none"/>
              </w:rPr>
              <w:t xml:space="preserve">技术</w:t>
            </w:r>
            <w:r>
              <w:rPr>
                <w:b/>
                <w:color w:val="auto"/>
                <w:sz w:val="24"/>
                <w:highlight w:val="none"/>
              </w:rPr>
              <w:t xml:space="preserve">要求和商务要求中的实质性要求</w:t>
            </w:r>
            <w:r/>
          </w:p>
        </w:tc>
        <w:tc>
          <w:tcPr>
            <w:tcW w:w="1320" w:type="dxa"/>
            <w:vAlign w:val="center"/>
            <w:textDirection w:val="lrTb"/>
            <w:noWrap w:val="false"/>
          </w:tcPr>
          <w:p>
            <w:pPr>
              <w:jc w:val="center"/>
              <w:rPr>
                <w:b/>
                <w:color w:val="000000"/>
                <w:sz w:val="24"/>
                <w:highlight w:val="none"/>
              </w:rPr>
            </w:pPr>
            <w:r>
              <w:rPr>
                <w:rFonts w:hint="eastAsia"/>
                <w:b/>
                <w:color w:val="auto"/>
                <w:sz w:val="24"/>
                <w:highlight w:val="none"/>
              </w:rPr>
              <w:t xml:space="preserve">投标响应情况</w:t>
            </w:r>
            <w:r/>
          </w:p>
        </w:tc>
        <w:tc>
          <w:tcPr>
            <w:tcW w:w="1643" w:type="dxa"/>
            <w:vAlign w:val="center"/>
            <w:textDirection w:val="lrTb"/>
            <w:noWrap w:val="false"/>
          </w:tcPr>
          <w:p>
            <w:pPr>
              <w:jc w:val="center"/>
              <w:rPr>
                <w:b/>
                <w:color w:val="000000"/>
                <w:sz w:val="24"/>
                <w:highlight w:val="none"/>
              </w:rPr>
            </w:pPr>
            <w:r>
              <w:rPr>
                <w:rFonts w:hint="eastAsia"/>
                <w:b/>
                <w:color w:val="auto"/>
                <w:sz w:val="24"/>
                <w:highlight w:val="none"/>
              </w:rPr>
              <w:t xml:space="preserve">超出、符合或偏离</w:t>
            </w:r>
            <w:r/>
          </w:p>
        </w:tc>
      </w:tr>
      <w:tr>
        <w:trPr>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6247" w:type="dxa"/>
            <w:textDirection w:val="lrTb"/>
            <w:noWrap w:val="false"/>
          </w:tcPr>
          <w:p>
            <w:pPr>
              <w:ind w:firstLine="240"/>
              <w:keepLines w:val="0"/>
              <w:keepNext w:val="0"/>
              <w:pageBreakBefore w:val="0"/>
              <w:spacing w:line="440" w:lineRule="exact"/>
              <w:rPr>
                <w:b/>
                <w:bCs/>
                <w:i w:val="0"/>
                <w:iCs w:val="0"/>
                <w:sz w:val="24"/>
                <w:szCs w:val="24"/>
                <w:highlight w:val="none"/>
                <w:u w:val="none"/>
              </w:rPr>
            </w:pPr>
            <w:r>
              <w:rPr>
                <w:rFonts w:hint="eastAsia" w:ascii="Times New Roman" w:hAnsi="Times New Roman" w:eastAsia="宋体" w:cs="Times New Roman"/>
                <w:sz w:val="24"/>
                <w:szCs w:val="24"/>
                <w:highlight w:val="none"/>
              </w:rPr>
              <w:t xml:space="preserve">★</w:t>
            </w:r>
            <w:r>
              <w:rPr>
                <w:rFonts w:hint="eastAsia"/>
                <w:b/>
                <w:bCs/>
                <w:i w:val="0"/>
                <w:iCs w:val="0"/>
                <w:sz w:val="24"/>
                <w:szCs w:val="24"/>
                <w:highlight w:val="none"/>
                <w:u w:val="none"/>
                <w:lang w:val="en-US" w:eastAsia="zh-CN"/>
              </w:rPr>
              <w:t xml:space="preserve">5</w:t>
            </w:r>
            <w:r>
              <w:rPr>
                <w:b/>
                <w:bCs/>
                <w:i w:val="0"/>
                <w:iCs w:val="0"/>
                <w:sz w:val="24"/>
                <w:szCs w:val="24"/>
                <w:highlight w:val="none"/>
                <w:u w:val="none"/>
              </w:rPr>
              <w:t xml:space="preserve">、付款方式：</w:t>
            </w:r>
            <w:r/>
          </w:p>
          <w:p>
            <w:pPr>
              <w:ind w:firstLine="787"/>
              <w:keepLines w:val="0"/>
              <w:keepNext w:val="0"/>
              <w:pageBreakBefore w:val="0"/>
              <w:spacing w:line="440" w:lineRule="exact"/>
              <w:rPr>
                <w:rFonts w:hint="eastAsia"/>
                <w:sz w:val="24"/>
                <w:szCs w:val="24"/>
                <w:highlight w:val="none"/>
              </w:rPr>
            </w:pPr>
            <w:r>
              <w:rPr>
                <w:rFonts w:hint="eastAsia"/>
                <w:sz w:val="24"/>
                <w:szCs w:val="24"/>
                <w:highlight w:val="none"/>
                <w:lang w:val="en-US" w:eastAsia="zh-CN"/>
              </w:rPr>
              <w:t xml:space="preserve">5.1合同签订后的1个月内，采购人向中标人支付预付款，预付款为本分包合同金额的30%；</w:t>
            </w:r>
            <w:r/>
          </w:p>
          <w:p>
            <w:pPr>
              <w:ind w:firstLine="787"/>
              <w:keepLines w:val="0"/>
              <w:keepNext w:val="0"/>
              <w:pageBreakBefore w:val="0"/>
              <w:spacing w:line="440" w:lineRule="exact"/>
              <w:rPr>
                <w:rFonts w:hint="default"/>
                <w:sz w:val="24"/>
                <w:szCs w:val="24"/>
                <w:highlight w:val="none"/>
                <w:lang w:val="en-US" w:eastAsia="zh-CN"/>
              </w:rPr>
            </w:pPr>
            <w:r>
              <w:rPr>
                <w:rFonts w:hint="eastAsia"/>
                <w:sz w:val="24"/>
                <w:szCs w:val="24"/>
                <w:highlight w:val="none"/>
                <w:lang w:val="en-US" w:eastAsia="zh-CN"/>
              </w:rPr>
              <w:t xml:space="preserve">5.2本分包所有货物供货安装到位并经采购人验收合格后的6个月内，采购人向中标人支付本分包合同金额的20%</w:t>
            </w:r>
            <w:r/>
          </w:p>
          <w:p>
            <w:pPr>
              <w:ind w:firstLine="787"/>
              <w:keepLines w:val="0"/>
              <w:keepNext w:val="0"/>
              <w:pageBreakBefore w:val="0"/>
              <w:spacing w:line="440" w:lineRule="exact"/>
              <w:rPr>
                <w:rFonts w:hint="eastAsia"/>
                <w:sz w:val="24"/>
                <w:szCs w:val="24"/>
                <w:highlight w:val="none"/>
                <w:lang w:val="en-US" w:eastAsia="zh-CN"/>
              </w:rPr>
            </w:pPr>
            <w:r>
              <w:rPr>
                <w:rFonts w:hint="eastAsia"/>
                <w:sz w:val="24"/>
                <w:szCs w:val="24"/>
                <w:highlight w:val="none"/>
                <w:lang w:val="en-US" w:eastAsia="zh-CN"/>
              </w:rPr>
              <w:t xml:space="preserve">5.3剩余合同金额的50%，自验收合格之日起，分10年逐年支付</w:t>
            </w:r>
            <w:r>
              <w:rPr>
                <w:rFonts w:hint="eastAsia"/>
                <w:sz w:val="24"/>
                <w:szCs w:val="24"/>
                <w:highlight w:val="none"/>
                <w:lang w:eastAsia="zh-CN"/>
              </w:rPr>
              <w:t xml:space="preserve">，每年支付5%</w:t>
            </w:r>
            <w:r>
              <w:rPr>
                <w:rFonts w:hint="eastAsia"/>
                <w:sz w:val="24"/>
                <w:szCs w:val="24"/>
                <w:highlight w:val="none"/>
                <w:lang w:val="en-US" w:eastAsia="zh-CN"/>
              </w:rPr>
              <w:t xml:space="preserve">。</w:t>
            </w:r>
            <w:r/>
          </w:p>
          <w:p>
            <w:pPr>
              <w:ind w:firstLine="720"/>
              <w:keepLines w:val="0"/>
              <w:keepNext w:val="0"/>
              <w:pageBreakBefore w:val="0"/>
              <w:spacing w:line="440" w:lineRule="exact"/>
              <w:rPr>
                <w:rFonts w:hint="eastAsia"/>
                <w:sz w:val="24"/>
                <w:szCs w:val="24"/>
                <w:highlight w:val="none"/>
                <w:lang w:val="en-US" w:eastAsia="zh-CN"/>
              </w:rPr>
            </w:pPr>
            <w:r>
              <w:rPr>
                <w:rFonts w:hint="eastAsia"/>
                <w:bCs/>
                <w:i w:val="0"/>
                <w:iCs w:val="0"/>
                <w:sz w:val="24"/>
                <w:szCs w:val="24"/>
                <w:highlight w:val="none"/>
                <w:u w:val="none"/>
              </w:rPr>
              <w:t xml:space="preserve">注：①</w:t>
            </w:r>
            <w:r>
              <w:rPr>
                <w:rFonts w:hint="eastAsia"/>
                <w:bCs/>
                <w:i w:val="0"/>
                <w:iCs w:val="0"/>
                <w:sz w:val="24"/>
                <w:szCs w:val="24"/>
                <w:highlight w:val="none"/>
                <w:u w:val="none"/>
                <w:lang w:val="zh-CN"/>
              </w:rPr>
              <w:t xml:space="preserve">以上每次付款前，</w:t>
            </w:r>
            <w:r>
              <w:rPr>
                <w:rFonts w:hint="eastAsia"/>
                <w:bCs/>
                <w:i w:val="0"/>
                <w:iCs w:val="0"/>
                <w:sz w:val="24"/>
                <w:szCs w:val="24"/>
                <w:highlight w:val="none"/>
                <w:u w:val="none"/>
              </w:rPr>
              <w:t xml:space="preserve">中标人</w:t>
            </w:r>
            <w:r>
              <w:rPr>
                <w:rFonts w:hint="eastAsia"/>
                <w:bCs/>
                <w:i w:val="0"/>
                <w:iCs w:val="0"/>
                <w:sz w:val="24"/>
                <w:szCs w:val="24"/>
                <w:highlight w:val="none"/>
                <w:u w:val="none"/>
                <w:lang w:val="zh-CN"/>
              </w:rPr>
              <w:t xml:space="preserve">均应提供符合</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要求的同等金额的合法有效发票。否则，</w:t>
            </w:r>
            <w:r>
              <w:rPr>
                <w:rFonts w:hint="eastAsia"/>
                <w:bCs/>
                <w:i w:val="0"/>
                <w:iCs w:val="0"/>
                <w:sz w:val="24"/>
                <w:szCs w:val="24"/>
                <w:highlight w:val="none"/>
                <w:u w:val="none"/>
              </w:rPr>
              <w:t xml:space="preserve">采购人</w:t>
            </w:r>
            <w:r>
              <w:rPr>
                <w:rFonts w:hint="eastAsia"/>
                <w:bCs/>
                <w:i w:val="0"/>
                <w:iCs w:val="0"/>
                <w:sz w:val="24"/>
                <w:szCs w:val="24"/>
                <w:highlight w:val="none"/>
                <w:u w:val="none"/>
                <w:lang w:val="zh-CN"/>
              </w:rPr>
              <w:t xml:space="preserve">有权顺延付款时间，且不承担任何违约及/或赔偿责任。②</w:t>
            </w:r>
            <w:r>
              <w:rPr>
                <w:rFonts w:hint="eastAsia"/>
                <w:bCs/>
                <w:i w:val="0"/>
                <w:iCs w:val="0"/>
                <w:sz w:val="24"/>
                <w:highlight w:val="none"/>
                <w:u w:val="none"/>
              </w:rPr>
              <w:t xml:space="preserve">本项目支付方式包括但不限于：数字人民币、现金、银行汇票、转账支票等。</w:t>
            </w:r>
            <w:r>
              <w:rPr>
                <w:rFonts w:hint="eastAsia"/>
                <w:i w:val="0"/>
                <w:iCs w:val="0"/>
                <w:color w:val="auto"/>
                <w:sz w:val="24"/>
                <w:szCs w:val="24"/>
                <w:highlight w:val="none"/>
                <w:u w:val="none"/>
                <w:lang w:val="en-US" w:eastAsia="zh-CN"/>
              </w:rPr>
              <w:t xml:space="preserve">③</w:t>
            </w:r>
            <w:r>
              <w:rPr>
                <w:rFonts w:hint="eastAsia"/>
                <w:i w:val="0"/>
                <w:iCs w:val="0"/>
                <w:color w:val="auto"/>
                <w:sz w:val="24"/>
                <w:szCs w:val="24"/>
                <w:highlight w:val="none"/>
                <w:u w:val="none"/>
              </w:rPr>
              <w:t xml:space="preserve">不满足</w:t>
            </w:r>
            <w:r>
              <w:rPr>
                <w:rFonts w:hint="eastAsia" w:ascii="Times New Roman" w:hAnsi="Times New Roman" w:eastAsia="宋体" w:cs="Times New Roman"/>
                <w:i w:val="0"/>
                <w:iCs w:val="0"/>
                <w:color w:val="auto"/>
                <w:sz w:val="24"/>
                <w:szCs w:val="24"/>
                <w:highlight w:val="none"/>
                <w:u w:val="none"/>
              </w:rPr>
              <w:t xml:space="preserve">上述结算付款方式的作</w:t>
            </w:r>
            <w:r>
              <w:rPr>
                <w:rFonts w:hint="eastAsia"/>
                <w:i w:val="0"/>
                <w:iCs w:val="0"/>
                <w:color w:val="auto"/>
                <w:sz w:val="24"/>
                <w:szCs w:val="24"/>
                <w:highlight w:val="none"/>
                <w:u w:val="none"/>
              </w:rPr>
              <w:t xml:space="preserve">无效投标处理。</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6247" w:type="dxa"/>
            <w:textDirection w:val="lrTb"/>
            <w:noWrap w:val="false"/>
          </w:tcPr>
          <w:p>
            <w:pPr>
              <w:ind w:firstLine="240"/>
              <w:keepLines w:val="0"/>
              <w:keepNext w:val="0"/>
              <w:pageBreakBefore w:val="0"/>
              <w:spacing w:line="440" w:lineRule="exact"/>
              <w:rPr>
                <w:rFonts w:hint="eastAsia"/>
                <w:sz w:val="24"/>
                <w:szCs w:val="24"/>
                <w:highlight w:val="none"/>
                <w:lang w:val="zh-CN" w:eastAsia="zh-CN"/>
              </w:rPr>
            </w:pPr>
            <w:r>
              <w:rPr>
                <w:rFonts w:hint="eastAsia" w:ascii="Times New Roman" w:hAnsi="Times New Roman" w:eastAsia="宋体" w:cs="Times New Roman"/>
                <w:sz w:val="24"/>
                <w:szCs w:val="24"/>
                <w:highlight w:val="none"/>
              </w:rPr>
              <w:t xml:space="preserve">★1.1.采用双相波除颤技术，除颤方式为半自动，最终实施电击应由操作者操作。</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640"/>
        </w:trPr>
        <w:tc>
          <w:tcPr>
            <w:tcW w:w="777"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6247" w:type="dxa"/>
            <w:textDirection w:val="lrTb"/>
            <w:noWrap w:val="false"/>
          </w:tcPr>
          <w:p>
            <w:pPr>
              <w:ind w:firstLine="241"/>
              <w:keepLines w:val="0"/>
              <w:keepNext w:val="0"/>
              <w:pageBreakBefore w:val="0"/>
              <w:spacing w:line="440" w:lineRule="exact"/>
              <w:rPr>
                <w:rFonts w:hint="eastAsia"/>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1、</w:t>
            </w:r>
            <w:r>
              <w:rPr>
                <w:rFonts w:hint="eastAsia" w:ascii="Times New Roman" w:hAnsi="Times New Roman" w:eastAsia="宋体" w:cs="Times New Roman"/>
                <w:i w:val="0"/>
                <w:iCs w:val="0"/>
                <w:strike w:val="0"/>
                <w:color w:val="000000"/>
                <w:sz w:val="24"/>
                <w:highlight w:val="none"/>
                <w:u w:val="none"/>
              </w:rPr>
              <w:t xml:space="preserve">本项目全部货物（自动体外除颤仪（AED）、志愿者自救互救</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、AED智能网络</w:t>
            </w:r>
            <w:r>
              <w:rPr>
                <w:rFonts w:hint="eastAsia" w:cs="Times New Roman"/>
                <w:i w:val="0"/>
                <w:iCs w:val="0"/>
                <w:strike w:val="0"/>
                <w:color w:val="000000"/>
                <w:sz w:val="24"/>
                <w:highlight w:val="none"/>
                <w:u w:val="none"/>
                <w:lang w:val="en-US" w:eastAsia="zh-CN"/>
              </w:rPr>
              <w:t xml:space="preserve">管理</w:t>
            </w:r>
            <w:r>
              <w:rPr>
                <w:rFonts w:hint="eastAsia" w:ascii="Times New Roman" w:hAnsi="Times New Roman" w:eastAsia="宋体" w:cs="Times New Roman"/>
                <w:i w:val="0"/>
                <w:iCs w:val="0"/>
                <w:strike w:val="0"/>
                <w:color w:val="000000"/>
                <w:sz w:val="24"/>
                <w:highlight w:val="none"/>
                <w:u w:val="none"/>
              </w:rPr>
              <w:t xml:space="preserve">）质保期自项目验收合格之日起计算，质保服务年限不低于9年。投标设备应为全新未使用产品，设计使用年限不低于10年（以铭牌或产品技术要求载明为准）。</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41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6247" w:type="dxa"/>
            <w:textDirection w:val="lrTb"/>
            <w:noWrap w:val="false"/>
          </w:tcPr>
          <w:p>
            <w:pPr>
              <w:ind w:firstLine="241"/>
              <w:keepLines w:val="0"/>
              <w:keepNext w:val="0"/>
              <w:pageBreakBefore w:val="0"/>
              <w:spacing w:line="440" w:lineRule="exact"/>
              <w:rPr>
                <w:rFonts w:hint="eastAsia"/>
                <w:sz w:val="24"/>
                <w:szCs w:val="24"/>
                <w:highlight w:val="none"/>
                <w:lang w:val="zh-CN" w:eastAsia="zh-CN"/>
              </w:rPr>
            </w:pPr>
            <w:r>
              <w:rPr>
                <w:rFonts w:hint="eastAsia" w:ascii="宋体" w:hAnsi="宋体" w:eastAsia="宋体" w:cs="宋体"/>
                <w:b/>
                <w:bCs/>
                <w:sz w:val="24"/>
                <w:szCs w:val="24"/>
                <w:highlight w:val="none"/>
                <w:lang w:val="zh-CN" w:eastAsia="zh-CN"/>
              </w:rPr>
              <w:t xml:space="preserve">★</w:t>
            </w:r>
            <w:r>
              <w:rPr>
                <w:rFonts w:hint="eastAsia" w:ascii="Times New Roman" w:hAnsi="Times New Roman" w:eastAsia="宋体" w:cs="Times New Roman"/>
                <w:i w:val="0"/>
                <w:iCs w:val="0"/>
                <w:color w:val="000000"/>
                <w:sz w:val="24"/>
                <w:highlight w:val="none"/>
                <w:u w:val="none"/>
              </w:rPr>
              <w:t xml:space="preserve">2、投标人应针对所投设备提供不低于上述要求的免费质保期。自项目整体验收合格之日起，开始进入质保期，设备在铭牌载明的10年设计使用年限范围内，实行终身免费质保，非人为损坏故障免费维修、免费更换全部配件（包含但不限于电池、电极片等），人工、配件、上门等全部相关费用由</w:t>
            </w:r>
            <w:r>
              <w:rPr>
                <w:rFonts w:hint="eastAsia" w:cs="Times New Roman"/>
                <w:i w:val="0"/>
                <w:iCs w:val="0"/>
                <w:color w:val="000000"/>
                <w:sz w:val="24"/>
                <w:highlight w:val="none"/>
                <w:u w:val="none"/>
                <w:lang w:val="en-US" w:eastAsia="zh-CN"/>
              </w:rPr>
              <w:t xml:space="preserve">中标人</w:t>
            </w:r>
            <w:r>
              <w:rPr>
                <w:rFonts w:hint="eastAsia" w:ascii="Times New Roman" w:hAnsi="Times New Roman" w:eastAsia="宋体" w:cs="Times New Roman"/>
                <w:i w:val="0"/>
                <w:iCs w:val="0"/>
                <w:color w:val="000000"/>
                <w:sz w:val="24"/>
                <w:highlight w:val="none"/>
                <w:u w:val="none"/>
              </w:rPr>
              <w:t xml:space="preserve">承担。在质保期内，根据采购人需要提供免费保养服务，质保期内每年</w:t>
            </w:r>
            <w:r>
              <w:rPr>
                <w:rFonts w:hint="eastAsia" w:cs="Times New Roman"/>
                <w:i w:val="0"/>
                <w:iCs w:val="0"/>
                <w:color w:val="000000"/>
                <w:sz w:val="24"/>
                <w:highlight w:val="none"/>
                <w:u w:val="none"/>
                <w:lang w:val="en-US" w:eastAsia="zh-CN"/>
              </w:rPr>
              <w:t xml:space="preserve">至少</w:t>
            </w:r>
            <w:r>
              <w:rPr>
                <w:rFonts w:hint="eastAsia" w:ascii="Times New Roman" w:hAnsi="Times New Roman" w:eastAsia="宋体" w:cs="Times New Roman"/>
                <w:i w:val="0"/>
                <w:iCs w:val="0"/>
                <w:color w:val="000000"/>
                <w:sz w:val="24"/>
                <w:highlight w:val="none"/>
                <w:u w:val="none"/>
              </w:rPr>
              <w:t xml:space="preserve">提供一次免费巡检，相关软件平台定期进行维护</w:t>
            </w:r>
            <w:r>
              <w:rPr>
                <w:rFonts w:hint="eastAsia" w:cs="Times New Roman"/>
                <w:i w:val="0"/>
                <w:iCs w:val="0"/>
                <w:color w:val="000000"/>
                <w:sz w:val="24"/>
                <w:highlight w:val="none"/>
                <w:u w:val="none"/>
                <w:lang w:eastAsia="zh-CN"/>
              </w:rPr>
              <w:t xml:space="preserve">。</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r>
        <w:trPr>
          <w:trHeight w:val="415"/>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5</w:t>
            </w:r>
            <w:r/>
          </w:p>
        </w:tc>
        <w:tc>
          <w:tcPr>
            <w:tcW w:w="6247" w:type="dxa"/>
            <w:textDirection w:val="lrTb"/>
            <w:noWrap w:val="false"/>
          </w:tcPr>
          <w:p>
            <w:pPr>
              <w:ind w:firstLine="211"/>
              <w:keepLines w:val="0"/>
              <w:keepNext w:val="0"/>
              <w:pageBreakBefore w:val="0"/>
              <w:spacing w:line="440" w:lineRule="exact"/>
              <w:rPr>
                <w:rFonts w:hint="eastAsia" w:ascii="宋体" w:hAnsi="宋体" w:eastAsia="宋体" w:cs="宋体"/>
                <w:b/>
                <w:bCs/>
                <w:sz w:val="24"/>
                <w:szCs w:val="24"/>
                <w:highlight w:val="none"/>
                <w:lang w:val="zh-CN" w:eastAsia="zh-CN"/>
              </w:rPr>
            </w:pPr>
            <w:r>
              <w:rPr>
                <w:rFonts w:hint="eastAsia" w:ascii="宋体" w:hAnsi="宋体" w:eastAsia="宋体" w:cs="宋体"/>
                <w:b/>
                <w:bCs/>
                <w:highlight w:val="none"/>
                <w:lang w:val="zh-CN" w:eastAsia="zh-CN"/>
              </w:rPr>
              <w:t xml:space="preserve">★</w:t>
            </w:r>
            <w:r>
              <w:rPr>
                <w:rFonts w:hint="eastAsia"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投标人须</w:t>
            </w:r>
            <w:r>
              <w:rPr>
                <w:rFonts w:hint="eastAsia" w:ascii="Times New Roman" w:hAnsi="Times New Roman" w:eastAsia="宋体" w:cs="Times New Roman"/>
                <w:color w:val="000000"/>
                <w:sz w:val="24"/>
                <w:szCs w:val="24"/>
                <w:highlight w:val="none"/>
              </w:rPr>
              <w:t xml:space="preserve">提供</w:t>
            </w:r>
            <w:r>
              <w:rPr>
                <w:rFonts w:hint="eastAsia" w:ascii="Times New Roman" w:hAnsi="Times New Roman" w:eastAsia="宋体" w:cs="Times New Roman"/>
                <w:color w:val="000000"/>
                <w:sz w:val="24"/>
                <w:szCs w:val="24"/>
                <w:highlight w:val="none"/>
                <w:lang w:val="en-US" w:eastAsia="zh-CN"/>
              </w:rPr>
              <w:t xml:space="preserve">至少</w:t>
            </w:r>
            <w:r>
              <w:rPr>
                <w:rFonts w:hint="eastAsia" w:ascii="Times New Roman" w:hAnsi="Times New Roman" w:eastAsia="宋体" w:cs="Times New Roman"/>
                <w:color w:val="000000"/>
                <w:sz w:val="24"/>
                <w:szCs w:val="24"/>
                <w:highlight w:val="none"/>
              </w:rPr>
              <w:t xml:space="preserve">2名</w:t>
            </w:r>
            <w:r>
              <w:rPr>
                <w:rFonts w:hint="eastAsia" w:ascii="Times New Roman" w:hAnsi="Times New Roman" w:eastAsia="宋体" w:cs="Times New Roman"/>
                <w:strike w:val="0"/>
                <w:color w:val="000000"/>
                <w:sz w:val="24"/>
                <w:szCs w:val="22"/>
                <w:highlight w:val="none"/>
                <w:lang w:val="en-US" w:eastAsia="zh-CN"/>
              </w:rPr>
              <w:t xml:space="preserve">具有国家职业资格应急救援员证书</w:t>
            </w:r>
            <w:r>
              <w:rPr>
                <w:rFonts w:hint="eastAsia" w:cs="Times New Roman"/>
                <w:strike w:val="0"/>
                <w:color w:val="000000"/>
                <w:sz w:val="24"/>
                <w:szCs w:val="22"/>
                <w:highlight w:val="none"/>
                <w:lang w:val="en-US" w:eastAsia="zh-CN"/>
              </w:rPr>
              <w:t xml:space="preserve">的</w:t>
            </w:r>
            <w:r>
              <w:rPr>
                <w:rFonts w:hint="eastAsia" w:ascii="Times New Roman" w:hAnsi="Times New Roman" w:eastAsia="宋体" w:cs="Times New Roman"/>
                <w:strike w:val="0"/>
                <w:color w:val="000000"/>
                <w:sz w:val="24"/>
                <w:szCs w:val="24"/>
                <w:highlight w:val="none"/>
                <w:lang w:val="en-US" w:eastAsia="zh-CN"/>
              </w:rPr>
              <w:t xml:space="preserve">专业</w:t>
            </w:r>
            <w:r>
              <w:rPr>
                <w:rFonts w:hint="eastAsia" w:ascii="Times New Roman" w:hAnsi="Times New Roman" w:eastAsia="宋体" w:cs="Times New Roman"/>
                <w:color w:val="000000"/>
                <w:sz w:val="24"/>
                <w:szCs w:val="24"/>
                <w:highlight w:val="none"/>
              </w:rPr>
              <w:t xml:space="preserve">技术</w:t>
            </w:r>
            <w:r>
              <w:rPr>
                <w:rFonts w:hint="eastAsia" w:ascii="Times New Roman" w:hAnsi="Times New Roman" w:eastAsia="宋体" w:cs="Times New Roman"/>
                <w:color w:val="000000"/>
                <w:sz w:val="24"/>
                <w:szCs w:val="24"/>
                <w:highlight w:val="none"/>
                <w:lang w:val="en-US" w:eastAsia="zh-CN"/>
              </w:rPr>
              <w:t xml:space="preserve">人员</w:t>
            </w:r>
            <w:r>
              <w:rPr>
                <w:rFonts w:hint="eastAsia" w:ascii="Times New Roman" w:hAnsi="Times New Roman" w:eastAsia="宋体" w:cs="Times New Roman"/>
                <w:color w:val="000000"/>
                <w:sz w:val="24"/>
                <w:szCs w:val="24"/>
                <w:highlight w:val="none"/>
              </w:rPr>
              <w:t xml:space="preserve">为</w:t>
            </w:r>
            <w:r>
              <w:rPr>
                <w:rFonts w:hint="eastAsia" w:ascii="Times New Roman" w:hAnsi="Times New Roman" w:eastAsia="宋体" w:cs="Times New Roman"/>
                <w:color w:val="000000"/>
                <w:sz w:val="24"/>
                <w:szCs w:val="24"/>
                <w:highlight w:val="none"/>
                <w:lang w:val="en-US" w:eastAsia="zh-CN"/>
              </w:rPr>
              <w:t xml:space="preserve">采购人</w:t>
            </w:r>
            <w:r>
              <w:rPr>
                <w:rFonts w:hint="eastAsia" w:ascii="Times New Roman" w:hAnsi="Times New Roman" w:eastAsia="宋体" w:cs="Times New Roman"/>
                <w:color w:val="000000"/>
                <w:sz w:val="24"/>
                <w:szCs w:val="24"/>
                <w:highlight w:val="none"/>
              </w:rPr>
              <w:t xml:space="preserve">提供操作指导，技术培训</w:t>
            </w:r>
            <w:r>
              <w:rPr>
                <w:rFonts w:hint="eastAsia" w:ascii="Times New Roman" w:hAnsi="Times New Roman" w:eastAsia="宋体" w:cs="Times New Roman"/>
                <w:color w:val="000000"/>
                <w:sz w:val="24"/>
                <w:szCs w:val="24"/>
                <w:highlight w:val="none"/>
                <w:lang w:val="en-US" w:eastAsia="zh-CN"/>
              </w:rPr>
              <w:t xml:space="preserve">及</w:t>
            </w:r>
            <w:r>
              <w:rPr>
                <w:rFonts w:hint="eastAsia" w:ascii="Times New Roman" w:hAnsi="Times New Roman" w:eastAsia="宋体" w:cs="Times New Roman"/>
                <w:color w:val="000000"/>
                <w:sz w:val="24"/>
                <w:szCs w:val="24"/>
                <w:highlight w:val="none"/>
              </w:rPr>
              <w:t xml:space="preserve">设备维护</w:t>
            </w:r>
            <w:r>
              <w:rPr>
                <w:rFonts w:hint="eastAsia" w:ascii="Times New Roman" w:hAnsi="Times New Roman" w:eastAsia="宋体" w:cs="Times New Roman"/>
                <w:b w:val="0"/>
                <w:bCs w:val="0"/>
                <w:sz w:val="24"/>
                <w:szCs w:val="24"/>
                <w:highlight w:val="none"/>
                <w:lang w:eastAsia="zh-CN"/>
              </w:rPr>
              <w:t xml:space="preserve">（</w:t>
            </w:r>
            <w:r>
              <w:rPr>
                <w:rFonts w:hint="eastAsia" w:cs="Times New Roman"/>
                <w:b w:val="0"/>
                <w:bCs w:val="0"/>
                <w:sz w:val="24"/>
                <w:szCs w:val="24"/>
                <w:highlight w:val="none"/>
                <w:lang w:val="en-US" w:eastAsia="zh-CN"/>
              </w:rPr>
              <w:t xml:space="preserve">注：须</w:t>
            </w:r>
            <w:r>
              <w:rPr>
                <w:rFonts w:hint="eastAsia" w:ascii="Times New Roman" w:hAnsi="Times New Roman" w:eastAsia="宋体" w:cs="Times New Roman"/>
                <w:b w:val="0"/>
                <w:bCs w:val="0"/>
                <w:sz w:val="24"/>
                <w:szCs w:val="24"/>
                <w:highlight w:val="none"/>
                <w:lang w:val="en-US" w:eastAsia="zh-CN"/>
              </w:rPr>
              <w:t xml:space="preserve">提供相关承诺</w:t>
            </w:r>
            <w:r>
              <w:rPr>
                <w:rFonts w:hint="eastAsia" w:cs="Times New Roman"/>
                <w:b w:val="0"/>
                <w:bCs w:val="0"/>
                <w:sz w:val="24"/>
                <w:szCs w:val="24"/>
                <w:highlight w:val="none"/>
                <w:lang w:val="en-US" w:eastAsia="zh-CN"/>
              </w:rPr>
              <w:t xml:space="preserve">函</w:t>
            </w:r>
            <w:r>
              <w:rPr>
                <w:rFonts w:hint="eastAsia" w:ascii="Times New Roman" w:hAnsi="Times New Roman" w:eastAsia="宋体" w:cs="Times New Roman"/>
                <w:b w:val="0"/>
                <w:bCs w:val="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 w:val="0"/>
                <w:bCs w:val="0"/>
                <w:sz w:val="24"/>
                <w:szCs w:val="24"/>
                <w:highlight w:val="none"/>
                <w:lang w:eastAsia="zh-CN"/>
              </w:rPr>
              <w:t xml:space="preserve">在签订合同时，采购人可要求提供</w:t>
            </w:r>
            <w:r>
              <w:rPr>
                <w:rFonts w:hint="eastAsia" w:cs="Times New Roman"/>
                <w:b w:val="0"/>
                <w:bCs w:val="0"/>
                <w:sz w:val="24"/>
                <w:szCs w:val="24"/>
                <w:highlight w:val="none"/>
                <w:lang w:val="en-US" w:eastAsia="zh-CN"/>
              </w:rPr>
              <w:t xml:space="preserve">上述人员证书及社保</w:t>
            </w:r>
            <w:r>
              <w:rPr>
                <w:rFonts w:hint="eastAsia" w:ascii="Times New Roman" w:hAnsi="Times New Roman" w:eastAsia="宋体" w:cs="Times New Roman"/>
                <w:b w:val="0"/>
                <w:bCs w:val="0"/>
                <w:sz w:val="24"/>
                <w:szCs w:val="24"/>
                <w:highlight w:val="none"/>
                <w:lang w:eastAsia="zh-CN"/>
              </w:rPr>
              <w:t xml:space="preserve">进行核查，如中标人不能提供或不符合招标要求，中标人承担相应责任。</w:t>
            </w:r>
            <w:r/>
          </w:p>
        </w:tc>
        <w:tc>
          <w:tcPr>
            <w:tcW w:w="1320" w:type="dxa"/>
            <w:textDirection w:val="lrTb"/>
            <w:noWrap w:val="false"/>
          </w:tcPr>
          <w:p>
            <w:pPr>
              <w:jc w:val="center"/>
              <w:spacing w:line="400" w:lineRule="exact"/>
              <w:rPr>
                <w:sz w:val="24"/>
                <w:szCs w:val="24"/>
                <w:highlight w:val="none"/>
              </w:rPr>
            </w:pPr>
            <w:r>
              <w:rPr>
                <w:sz w:val="24"/>
                <w:szCs w:val="24"/>
                <w:highlight w:val="none"/>
              </w:rPr>
            </w:r>
            <w:r/>
          </w:p>
        </w:tc>
        <w:tc>
          <w:tcPr>
            <w:tcW w:w="1643" w:type="dxa"/>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auto"/>
          <w:sz w:val="24"/>
          <w:szCs w:val="24"/>
          <w:highlight w:val="none"/>
        </w:rPr>
      </w:pPr>
      <w:r>
        <w:rPr>
          <w:rFonts w:hint="eastAsia"/>
          <w:color w:val="auto"/>
          <w:sz w:val="24"/>
          <w:szCs w:val="24"/>
          <w:highlight w:val="none"/>
        </w:rPr>
        <w:t xml:space="preserve">注：1、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否则作无效投标处理</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w:t>
      </w:r>
      <w:r>
        <w:rPr>
          <w:rFonts w:hint="eastAsia" w:ascii="Times New Roman" w:hAnsi="Times New Roman" w:eastAsia="宋体" w:cs="Times New Roman"/>
          <w:color w:val="000000"/>
          <w:sz w:val="24"/>
          <w:szCs w:val="24"/>
          <w:highlight w:val="none"/>
        </w:rPr>
        <w:t xml:space="preserve">投标人未对实质性要求逐条作出明确响应的，或未按招标文件要求提供证明材料的，该</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rPr>
        <w:t xml:space="preserve">作无效投标处理</w:t>
      </w:r>
      <w:r>
        <w:rPr>
          <w:rFonts w:hint="eastAsia"/>
          <w:color w:val="auto"/>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的实质性要求，投标人在响应的同时，还应按招标文件要求提供对应证明材料，否则其投标作无效投标处理。</w:t>
      </w:r>
      <w:r/>
    </w:p>
    <w:p>
      <w:pPr>
        <w:ind w:firstLine="482"/>
        <w:spacing w:line="440" w:lineRule="exact"/>
        <w:rPr>
          <w:b/>
          <w:bCs/>
          <w:color w:val="000000"/>
          <w:sz w:val="24"/>
          <w:szCs w:val="24"/>
          <w:highlight w:val="none"/>
        </w:rPr>
      </w:pPr>
      <w:r>
        <w:rPr>
          <w:b/>
          <w:bCs/>
          <w:color w:val="000000"/>
          <w:sz w:val="24"/>
          <w:szCs w:val="24"/>
          <w:highlight w:val="none"/>
        </w:rPr>
      </w:r>
      <w:r/>
    </w:p>
    <w:p>
      <w:pPr>
        <w:pStyle w:val="744"/>
        <w:rPr>
          <w:rFonts w:ascii="Times New Roman" w:hAnsi="Times New Roman"/>
          <w:sz w:val="24"/>
          <w:szCs w:val="24"/>
          <w:highlight w:val="none"/>
        </w:rPr>
      </w:pPr>
      <w:r>
        <w:rPr>
          <w:rFonts w:ascii="Times New Roman" w:hAnsi="Times New Roman"/>
          <w:highlight w:val="none"/>
        </w:rPr>
        <w:br w:type="page" w:clear="all"/>
      </w:r>
      <w:bookmarkStart w:id="309" w:name="_Toc30123"/>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13</w:t>
      </w:r>
      <w:r>
        <w:rPr>
          <w:rFonts w:ascii="Times New Roman" w:hAnsi="Times New Roman"/>
          <w:b/>
          <w:bCs/>
          <w:color w:val="000000"/>
          <w:highlight w:val="none"/>
        </w:rPr>
        <w:t xml:space="preserve"> </w:t>
      </w:r>
      <w:r>
        <w:rPr>
          <w:rFonts w:hint="eastAsia" w:ascii="Times New Roman" w:hAnsi="Times New Roman"/>
          <w:b/>
          <w:bCs/>
          <w:color w:val="000000"/>
          <w:highlight w:val="none"/>
        </w:rPr>
        <w:t xml:space="preserve">项目实施方案</w:t>
      </w:r>
      <w:bookmarkEnd w:id="309"/>
      <w:r/>
      <w:r/>
    </w:p>
    <w:p>
      <w:pPr>
        <w:ind w:firstLine="240"/>
        <w:spacing w:after="0" w:line="440" w:lineRule="exact"/>
        <w:widowControl w:val="off"/>
        <w:rPr>
          <w:rFonts w:hint="eastAsia" w:ascii="Times New Roman" w:hAnsi="Times New Roman" w:eastAsia="宋体" w:cs="Times New Roman"/>
          <w:sz w:val="24"/>
          <w:szCs w:val="22"/>
        </w:rPr>
      </w:pPr>
      <w:r>
        <w:rPr>
          <w:rFonts w:hint="eastAsia" w:ascii="宋体" w:hAnsi="宋体"/>
          <w:sz w:val="24"/>
          <w:szCs w:val="24"/>
          <w:lang w:val="en-US" w:eastAsia="zh-CN"/>
        </w:rPr>
        <w:t xml:space="preserve">请按照</w:t>
      </w:r>
      <w:r>
        <w:rPr>
          <w:rFonts w:hint="eastAsia" w:ascii="Times New Roman" w:hAnsi="Times New Roman" w:eastAsia="宋体" w:cs="Times New Roman"/>
          <w:bCs/>
          <w:sz w:val="24"/>
          <w:szCs w:val="24"/>
          <w:highlight w:val="none"/>
        </w:rPr>
        <w:t xml:space="preserve">“第五章  评标方法与评标标准”</w:t>
      </w:r>
      <w:r>
        <w:rPr>
          <w:rFonts w:hint="eastAsia" w:ascii="Times New Roman" w:hAnsi="Times New Roman" w:cs="Times New Roman"/>
          <w:bCs/>
          <w:sz w:val="24"/>
          <w:szCs w:val="24"/>
          <w:highlight w:val="none"/>
          <w:lang w:val="en-US" w:eastAsia="zh-CN"/>
        </w:rPr>
        <w:t xml:space="preserve">中对应分包</w:t>
      </w:r>
      <w:r>
        <w:rPr>
          <w:rFonts w:hint="eastAsia" w:ascii="宋体" w:hAnsi="宋体"/>
          <w:sz w:val="24"/>
          <w:szCs w:val="24"/>
          <w:lang w:val="en-US" w:eastAsia="zh-CN"/>
        </w:rPr>
        <w:t xml:space="preserve">自行编写</w:t>
      </w:r>
      <w:r>
        <w:rPr>
          <w:rFonts w:ascii="Times New Roman" w:hAnsi="Times New Roman" w:eastAsia="宋体" w:cs="Times New Roman"/>
          <w:sz w:val="24"/>
          <w:szCs w:val="24"/>
        </w:rPr>
        <w:t xml:space="preserve">。</w:t>
      </w:r>
      <w:r/>
    </w:p>
    <w:p>
      <w:pPr>
        <w:pStyle w:val="796"/>
        <w:ind w:firstLine="280"/>
        <w:rPr>
          <w:rFonts w:ascii="Times New Roman" w:hAnsi="Times New Roman"/>
          <w:highlight w:val="none"/>
        </w:rPr>
      </w:pPr>
      <w:r>
        <w:rPr>
          <w:rFonts w:ascii="Times New Roman" w:hAnsi="Times New Roman"/>
          <w:highlight w:val="none"/>
        </w:rPr>
      </w:r>
      <w:r/>
    </w:p>
    <w:p>
      <w:pPr>
        <w:pStyle w:val="744"/>
        <w:rPr>
          <w:rFonts w:ascii="Times New Roman" w:hAnsi="Times New Roman"/>
          <w:highlight w:val="none"/>
        </w:rPr>
      </w:pPr>
      <w:r>
        <w:rPr>
          <w:rFonts w:ascii="Times New Roman" w:hAnsi="Times New Roman"/>
          <w:highlight w:val="none"/>
        </w:rPr>
        <w:br w:type="page" w:clear="all"/>
      </w:r>
      <w:bookmarkStart w:id="310" w:name="_Toc14706"/>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14</w:t>
      </w:r>
      <w:r>
        <w:rPr>
          <w:rFonts w:ascii="Times New Roman" w:hAnsi="Times New Roman"/>
          <w:b/>
          <w:bCs/>
          <w:color w:val="000000"/>
          <w:highlight w:val="none"/>
        </w:rPr>
        <w:t xml:space="preserve"> </w:t>
      </w:r>
      <w:r>
        <w:rPr>
          <w:rFonts w:ascii="Times New Roman" w:hAnsi="Times New Roman"/>
          <w:b/>
          <w:bCs/>
          <w:highlight w:val="none"/>
        </w:rPr>
        <w:t xml:space="preserve">业绩一览表</w:t>
      </w:r>
      <w:bookmarkEnd w:id="310"/>
      <w:r/>
      <w:r/>
    </w:p>
    <w:tbl>
      <w:tblPr>
        <w:tblStyle w:val="752"/>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260"/>
        <w:gridCol w:w="2015"/>
        <w:gridCol w:w="1213"/>
        <w:gridCol w:w="1253"/>
        <w:gridCol w:w="1559"/>
        <w:gridCol w:w="792"/>
      </w:tblGrid>
      <w:tr>
        <w:trPr>
          <w:trHeight w:val="589"/>
        </w:trPr>
        <w:tc>
          <w:tcPr>
            <w:tcW w:w="750"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2260" w:type="dxa"/>
            <w:vAlign w:val="center"/>
            <w:textDirection w:val="lrTb"/>
            <w:noWrap w:val="false"/>
          </w:tcPr>
          <w:p>
            <w:pPr>
              <w:jc w:val="center"/>
              <w:rPr>
                <w:b/>
                <w:bCs/>
                <w:sz w:val="24"/>
                <w:szCs w:val="24"/>
                <w:highlight w:val="none"/>
              </w:rPr>
            </w:pPr>
            <w:r>
              <w:rPr>
                <w:b/>
                <w:bCs/>
                <w:sz w:val="24"/>
                <w:szCs w:val="24"/>
                <w:highlight w:val="none"/>
              </w:rPr>
              <w:t xml:space="preserve">项目名称/用户名称</w:t>
            </w:r>
            <w:r/>
          </w:p>
        </w:tc>
        <w:tc>
          <w:tcPr>
            <w:tcW w:w="2015"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品牌及型号规格</w:t>
            </w:r>
            <w:r/>
          </w:p>
        </w:tc>
        <w:tc>
          <w:tcPr>
            <w:tcW w:w="1213" w:type="dxa"/>
            <w:vAlign w:val="center"/>
            <w:textDirection w:val="lrTb"/>
            <w:noWrap w:val="false"/>
          </w:tcPr>
          <w:p>
            <w:pPr>
              <w:jc w:val="center"/>
              <w:rPr>
                <w:b/>
                <w:bCs/>
                <w:sz w:val="24"/>
                <w:szCs w:val="24"/>
                <w:highlight w:val="none"/>
              </w:rPr>
            </w:pPr>
            <w:r>
              <w:rPr>
                <w:rFonts w:hint="eastAsia" w:ascii="宋体" w:hAnsi="宋体" w:eastAsia="宋体" w:cs="宋体"/>
                <w:b/>
                <w:sz w:val="24"/>
                <w:szCs w:val="24"/>
              </w:rPr>
              <w:t xml:space="preserve">合同金额</w:t>
            </w:r>
            <w:r/>
          </w:p>
        </w:tc>
        <w:tc>
          <w:tcPr>
            <w:tcW w:w="1253" w:type="dxa"/>
            <w:vAlign w:val="center"/>
            <w:textDirection w:val="lrTb"/>
            <w:noWrap w:val="false"/>
          </w:tcPr>
          <w:p>
            <w:pPr>
              <w:jc w:val="center"/>
              <w:rPr>
                <w:b/>
                <w:bCs/>
                <w:sz w:val="24"/>
                <w:szCs w:val="24"/>
                <w:highlight w:val="none"/>
              </w:rPr>
            </w:pPr>
            <w:r>
              <w:rPr>
                <w:rFonts w:hint="eastAsia"/>
                <w:b/>
                <w:bCs/>
                <w:sz w:val="24"/>
                <w:szCs w:val="24"/>
                <w:highlight w:val="none"/>
                <w:lang w:val="en-US" w:eastAsia="zh-CN"/>
              </w:rPr>
              <w:t xml:space="preserve">签订</w:t>
            </w:r>
            <w:r>
              <w:rPr>
                <w:b/>
                <w:bCs/>
                <w:sz w:val="24"/>
                <w:szCs w:val="24"/>
                <w:highlight w:val="none"/>
              </w:rPr>
              <w:t xml:space="preserve">时间</w:t>
            </w:r>
            <w:r/>
          </w:p>
        </w:tc>
        <w:tc>
          <w:tcPr>
            <w:tcW w:w="1559" w:type="dxa"/>
            <w:vAlign w:val="center"/>
            <w:textDirection w:val="lrTb"/>
            <w:noWrap w:val="false"/>
          </w:tcPr>
          <w:p>
            <w:pPr>
              <w:jc w:val="center"/>
              <w:rPr>
                <w:b/>
                <w:bCs/>
                <w:sz w:val="24"/>
                <w:szCs w:val="24"/>
                <w:highlight w:val="none"/>
              </w:rPr>
            </w:pPr>
            <w:r>
              <w:rPr>
                <w:b/>
                <w:bCs/>
                <w:sz w:val="24"/>
                <w:szCs w:val="24"/>
                <w:highlight w:val="none"/>
              </w:rPr>
              <w:t xml:space="preserve">甲方联系人及联系电话</w:t>
            </w:r>
            <w:r/>
          </w:p>
        </w:tc>
        <w:tc>
          <w:tcPr>
            <w:tcW w:w="792" w:type="dxa"/>
            <w:vAlign w:val="center"/>
            <w:textDirection w:val="lrTb"/>
            <w:noWrap w:val="false"/>
          </w:tcPr>
          <w:p>
            <w:pPr>
              <w:jc w:val="center"/>
              <w:rPr>
                <w:b/>
                <w:bCs/>
                <w:sz w:val="24"/>
                <w:szCs w:val="24"/>
                <w:highlight w:val="none"/>
              </w:rPr>
            </w:pPr>
            <w:r>
              <w:rPr>
                <w:b/>
                <w:bCs/>
                <w:sz w:val="24"/>
                <w:szCs w:val="24"/>
                <w:highlight w:val="none"/>
              </w:rPr>
              <w:t xml:space="preserve">备注</w:t>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1</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2</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3</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4</w:t>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r>
            <w:r/>
          </w:p>
        </w:tc>
        <w:tc>
          <w:tcPr>
            <w:tcW w:w="2260" w:type="dxa"/>
            <w:vAlign w:val="center"/>
            <w:textDirection w:val="lrTb"/>
            <w:noWrap w:val="false"/>
          </w:tcPr>
          <w:p>
            <w:pPr>
              <w:jc w:val="center"/>
              <w:rPr>
                <w:sz w:val="24"/>
                <w:szCs w:val="24"/>
                <w:highlight w:val="none"/>
              </w:rPr>
            </w:pPr>
            <w:r>
              <w:rPr>
                <w:sz w:val="24"/>
                <w:szCs w:val="24"/>
                <w:highlight w:val="none"/>
              </w:rPr>
            </w:r>
            <w:r/>
          </w:p>
        </w:tc>
        <w:tc>
          <w:tcPr>
            <w:tcW w:w="2015" w:type="dxa"/>
            <w:vAlign w:val="center"/>
            <w:textDirection w:val="lrTb"/>
            <w:noWrap w:val="false"/>
          </w:tcPr>
          <w:p>
            <w:pPr>
              <w:jc w:val="center"/>
              <w:rPr>
                <w:sz w:val="24"/>
                <w:szCs w:val="24"/>
                <w:highlight w:val="none"/>
              </w:rPr>
            </w:pPr>
            <w:r>
              <w:rPr>
                <w:sz w:val="24"/>
                <w:szCs w:val="24"/>
                <w:highlight w:val="none"/>
              </w:rPr>
            </w:r>
            <w:r/>
          </w:p>
        </w:tc>
        <w:tc>
          <w:tcPr>
            <w:tcW w:w="1213" w:type="dxa"/>
            <w:vAlign w:val="center"/>
            <w:textDirection w:val="lrTb"/>
            <w:noWrap w:val="false"/>
          </w:tcPr>
          <w:p>
            <w:pPr>
              <w:jc w:val="center"/>
              <w:rPr>
                <w:sz w:val="24"/>
                <w:szCs w:val="24"/>
                <w:highlight w:val="none"/>
              </w:rPr>
            </w:pPr>
            <w:r>
              <w:rPr>
                <w:sz w:val="24"/>
                <w:szCs w:val="24"/>
                <w:highlight w:val="none"/>
              </w:rPr>
            </w:r>
            <w:r/>
          </w:p>
        </w:tc>
        <w:tc>
          <w:tcPr>
            <w:tcW w:w="1253" w:type="dxa"/>
            <w:vAlign w:val="center"/>
            <w:textDirection w:val="lrTb"/>
            <w:noWrap w:val="false"/>
          </w:tcPr>
          <w:p>
            <w:pPr>
              <w:jc w:val="center"/>
              <w:rPr>
                <w:sz w:val="24"/>
                <w:szCs w:val="24"/>
                <w:highlight w:val="none"/>
              </w:rPr>
            </w:pPr>
            <w:r>
              <w:rPr>
                <w:sz w:val="24"/>
                <w:szCs w:val="24"/>
                <w:highlight w:val="none"/>
              </w:rPr>
            </w:r>
            <w:r/>
          </w:p>
        </w:tc>
        <w:tc>
          <w:tcPr>
            <w:tcW w:w="1559" w:type="dxa"/>
            <w:vAlign w:val="center"/>
            <w:textDirection w:val="lrTb"/>
            <w:noWrap w:val="false"/>
          </w:tcPr>
          <w:p>
            <w:pPr>
              <w:jc w:val="center"/>
              <w:rPr>
                <w:sz w:val="24"/>
                <w:szCs w:val="24"/>
                <w:highlight w:val="none"/>
              </w:rPr>
            </w:pPr>
            <w:r>
              <w:rPr>
                <w:sz w:val="24"/>
                <w:szCs w:val="24"/>
                <w:highlight w:val="none"/>
              </w:rPr>
            </w:r>
            <w:r/>
          </w:p>
        </w:tc>
        <w:tc>
          <w:tcPr>
            <w:tcW w:w="792" w:type="dxa"/>
            <w:vAlign w:val="center"/>
            <w:textDirection w:val="lrTb"/>
            <w:noWrap w:val="false"/>
          </w:tcPr>
          <w:p>
            <w:pPr>
              <w:jc w:val="center"/>
              <w:rPr>
                <w:sz w:val="24"/>
                <w:szCs w:val="24"/>
                <w:highlight w:val="none"/>
              </w:rPr>
            </w:pPr>
            <w:r>
              <w:rPr>
                <w:sz w:val="24"/>
                <w:szCs w:val="24"/>
                <w:highlight w:val="none"/>
              </w:rPr>
            </w:r>
            <w:r/>
          </w:p>
        </w:tc>
      </w:tr>
      <w:tr>
        <w:trPr>
          <w:trHeight w:val="567"/>
        </w:trPr>
        <w:tc>
          <w:tcPr>
            <w:tcW w:w="750" w:type="dxa"/>
            <w:vAlign w:val="center"/>
            <w:textDirection w:val="lrTb"/>
            <w:noWrap w:val="false"/>
          </w:tcPr>
          <w:p>
            <w:pPr>
              <w:jc w:val="center"/>
              <w:rPr>
                <w:sz w:val="24"/>
                <w:szCs w:val="24"/>
                <w:highlight w:val="none"/>
              </w:rPr>
            </w:pPr>
            <w:r>
              <w:rPr>
                <w:sz w:val="24"/>
                <w:szCs w:val="24"/>
                <w:highlight w:val="none"/>
              </w:rPr>
              <w:t xml:space="preserve">……</w:t>
            </w:r>
            <w:r/>
          </w:p>
        </w:tc>
        <w:tc>
          <w:tcPr>
            <w:tcBorders>
              <w:bottom w:val="single" w:color="auto" w:sz="4" w:space="0"/>
            </w:tcBorders>
            <w:tcW w:w="2260"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2015"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1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253"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1559" w:type="dxa"/>
            <w:vAlign w:val="center"/>
            <w:textDirection w:val="lrTb"/>
            <w:noWrap w:val="false"/>
          </w:tcPr>
          <w:p>
            <w:pPr>
              <w:jc w:val="center"/>
              <w:rPr>
                <w:sz w:val="24"/>
                <w:szCs w:val="24"/>
                <w:highlight w:val="none"/>
              </w:rPr>
            </w:pPr>
            <w:r>
              <w:rPr>
                <w:sz w:val="24"/>
                <w:szCs w:val="24"/>
                <w:highlight w:val="none"/>
              </w:rPr>
            </w:r>
            <w:r/>
          </w:p>
        </w:tc>
        <w:tc>
          <w:tcPr>
            <w:tcBorders>
              <w:bottom w:val="single" w:color="auto" w:sz="4" w:space="0"/>
            </w:tcBorders>
            <w:tcW w:w="792" w:type="dxa"/>
            <w:vAlign w:val="center"/>
            <w:textDirection w:val="lrTb"/>
            <w:noWrap w:val="false"/>
          </w:tcPr>
          <w:p>
            <w:pPr>
              <w:jc w:val="center"/>
              <w:rPr>
                <w:sz w:val="24"/>
                <w:szCs w:val="24"/>
                <w:highlight w:val="none"/>
              </w:rPr>
            </w:pPr>
            <w:r>
              <w:rPr>
                <w:sz w:val="24"/>
                <w:szCs w:val="24"/>
                <w:highlight w:val="none"/>
              </w:rPr>
            </w:r>
            <w:r/>
          </w:p>
        </w:tc>
      </w:tr>
    </w:tbl>
    <w:p>
      <w:pPr>
        <w:pStyle w:val="761"/>
        <w:ind w:firstLine="240"/>
        <w:spacing w:line="460" w:lineRule="exact"/>
        <w:rPr>
          <w:rFonts w:ascii="Times New Roman" w:hAnsi="Times New Roman" w:eastAsia="宋体"/>
          <w:sz w:val="24"/>
          <w:highlight w:val="none"/>
        </w:rPr>
      </w:pPr>
      <w:r>
        <w:rPr>
          <w:rFonts w:ascii="Times New Roman" w:hAnsi="Times New Roman" w:eastAsia="宋体"/>
          <w:sz w:val="24"/>
          <w:szCs w:val="22"/>
          <w:highlight w:val="none"/>
        </w:rPr>
        <w:t xml:space="preserve">注：1、</w:t>
      </w:r>
      <w:r>
        <w:rPr>
          <w:rFonts w:hint="eastAsia" w:ascii="Times New Roman" w:hAnsi="Times New Roman" w:eastAsia="宋体"/>
          <w:sz w:val="24"/>
          <w:szCs w:val="22"/>
          <w:highlight w:val="none"/>
        </w:rPr>
        <w:t xml:space="preserve">投标人根据“第五章  评标方法与评标标准”</w:t>
      </w:r>
      <w:r>
        <w:rPr>
          <w:rFonts w:hint="eastAsia" w:ascii="Times New Roman" w:hAnsi="Times New Roman" w:eastAsia="宋体"/>
          <w:sz w:val="24"/>
          <w:szCs w:val="22"/>
          <w:highlight w:val="none"/>
          <w:lang w:val="en-US" w:eastAsia="zh-CN"/>
        </w:rPr>
        <w:t xml:space="preserve">对应分包</w:t>
      </w:r>
      <w:r>
        <w:rPr>
          <w:rFonts w:hint="eastAsia" w:ascii="Times New Roman" w:hAnsi="Times New Roman" w:eastAsia="宋体"/>
          <w:sz w:val="24"/>
          <w:szCs w:val="22"/>
          <w:highlight w:val="none"/>
        </w:rPr>
        <w:t xml:space="preserve">要求提供相关证明材料。</w:t>
      </w:r>
      <w:r/>
    </w:p>
    <w:p>
      <w:pPr>
        <w:ind w:firstLine="720"/>
        <w:spacing w:after="0" w:line="440" w:lineRule="exact"/>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、如有需要说明的事项，请在备注中列明。</w:t>
      </w:r>
      <w:r/>
    </w:p>
    <w:p>
      <w:pPr>
        <w:ind w:firstLine="720"/>
        <w:spacing w:after="160" w:line="460" w:lineRule="exact"/>
        <w:widowControl/>
        <w:rPr>
          <w:rFonts w:hint="eastAsia"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sz w:val="24"/>
          <w:szCs w:val="24"/>
          <w:highlight w:val="none"/>
        </w:rPr>
        <w:t xml:space="preserve">我方在此声明；我方保证上述信息的真实和准确，并愿意承担因我方就此弄虚作假所引起的一切法律后果。</w:t>
      </w:r>
      <w:r/>
    </w:p>
    <w:p>
      <w:pPr>
        <w:ind w:firstLine="480"/>
        <w:spacing w:line="360" w:lineRule="auto"/>
        <w:rPr>
          <w:color w:val="000000"/>
          <w:sz w:val="24"/>
          <w:szCs w:val="24"/>
          <w:highlight w:val="none"/>
        </w:rPr>
      </w:pPr>
      <w:r>
        <w:rPr>
          <w:b/>
          <w:bCs/>
          <w:color w:val="000000"/>
          <w:sz w:val="28"/>
          <w:szCs w:val="28"/>
          <w:highlight w:val="none"/>
        </w:rPr>
        <w:br w:type="page" w:clear="all"/>
      </w:r>
      <w:r/>
    </w:p>
    <w:p>
      <w:pPr>
        <w:pStyle w:val="762"/>
        <w:ind w:firstLine="0"/>
        <w:rPr>
          <w:rFonts w:ascii="Times New Roman"/>
          <w:highlight w:val="none"/>
        </w:rPr>
      </w:pPr>
      <w:r>
        <w:rPr>
          <w:rFonts w:ascii="Times New Roman"/>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05"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w:t>
      </w:r>
      <w:r>
        <w:rPr>
          <w:rFonts w:hint="eastAsia"/>
          <w:color w:val="auto"/>
          <w:sz w:val="24"/>
          <w:szCs w:val="24"/>
          <w:highlight w:val="none"/>
        </w:rPr>
        <w:t xml:space="preserve">（</w:t>
      </w:r>
      <w:r>
        <w:rPr>
          <w:color w:val="auto"/>
          <w:sz w:val="24"/>
          <w:szCs w:val="24"/>
          <w:highlight w:val="none"/>
        </w:rPr>
        <w:t xml:space="preserve">签章</w:t>
      </w:r>
      <w:r>
        <w:rPr>
          <w:rFonts w:hint="eastAsia"/>
          <w:color w:val="auto"/>
          <w:sz w:val="24"/>
          <w:szCs w:val="24"/>
          <w:highlight w:val="none"/>
        </w:rPr>
        <w:t xml:space="preserve">）</w:t>
      </w:r>
      <w:r>
        <w:rPr>
          <w:color w:val="auto"/>
          <w:sz w:val="24"/>
          <w:szCs w:val="24"/>
          <w:highlight w:val="none"/>
        </w:rPr>
        <w:t xml:space="preserve">：                   公章：                      </w:t>
      </w:r>
      <w:r/>
    </w:p>
    <w:p>
      <w:pPr>
        <w:rPr>
          <w:color w:val="auto"/>
          <w:sz w:val="24"/>
          <w:szCs w:val="24"/>
          <w:highlight w:val="none"/>
        </w:rPr>
      </w:pPr>
      <w:r>
        <w:rPr>
          <w:color w:val="auto"/>
          <w:sz w:val="24"/>
          <w:szCs w:val="24"/>
          <w:highlight w:val="none"/>
        </w:rPr>
        <w:t xml:space="preserve">日期：    </w:t>
      </w:r>
      <w:r/>
    </w:p>
    <w:p>
      <w:pPr>
        <w:pStyle w:val="965"/>
        <w:ind w:firstLine="480"/>
        <w:rPr>
          <w:color w:val="auto"/>
          <w:highlight w:val="none"/>
        </w:rPr>
      </w:pPr>
      <w:r>
        <w:rPr>
          <w:color w:val="auto"/>
          <w:highlight w:val="none"/>
        </w:rPr>
      </w:r>
      <w:r/>
    </w:p>
    <w:p>
      <w:pPr>
        <w:rPr>
          <w:b/>
          <w:color w:val="auto"/>
          <w:sz w:val="24"/>
          <w:szCs w:val="24"/>
          <w:highlight w:val="none"/>
        </w:rPr>
      </w:pPr>
      <w:r>
        <w:rPr>
          <w:b/>
          <w:color w:val="auto"/>
          <w:sz w:val="24"/>
          <w:szCs w:val="24"/>
          <w:highlight w:val="none"/>
        </w:rPr>
        <w:br w:type="page" w:clear="all"/>
      </w:r>
      <w:r/>
    </w:p>
    <w:p>
      <w:pPr>
        <w:spacing w:line="440" w:lineRule="exact"/>
        <w:rPr>
          <w:b/>
          <w:color w:val="auto"/>
          <w:sz w:val="24"/>
          <w:szCs w:val="24"/>
          <w:highlight w:val="none"/>
        </w:rPr>
      </w:pPr>
      <w:r>
        <w:rPr>
          <w:b/>
          <w:color w:val="auto"/>
          <w:sz w:val="24"/>
          <w:szCs w:val="24"/>
          <w:highlight w:val="none"/>
        </w:rPr>
        <w:t xml:space="preserve">质疑函制作说明：</w:t>
      </w:r>
      <w:r/>
    </w:p>
    <w:p>
      <w:pPr>
        <w:ind w:firstLine="480"/>
        <w:jc w:val="left"/>
        <w:spacing w:line="440" w:lineRule="exact"/>
        <w:widowControl/>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质疑供应商若委托代理人进行质疑的，质疑函应按要求列</w:t>
      </w:r>
      <w:r>
        <w:rPr>
          <w:rFonts w:hint="eastAsia" w:ascii="宋体" w:hAnsi="宋体" w:cs="宋体"/>
          <w:color w:val="auto"/>
          <w:sz w:val="24"/>
          <w:szCs w:val="24"/>
          <w:highlight w:val="none"/>
        </w:rPr>
        <w:t xml:space="preserve">明“授权代表”的</w:t>
      </w:r>
      <w:r>
        <w:rPr>
          <w:color w:val="auto"/>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auto"/>
          <w:sz w:val="24"/>
          <w:szCs w:val="24"/>
          <w:highlight w:val="none"/>
        </w:rPr>
      </w:pPr>
      <w:r>
        <w:rPr>
          <w:color w:val="auto"/>
          <w:sz w:val="24"/>
          <w:szCs w:val="24"/>
          <w:highlight w:val="none"/>
        </w:rPr>
        <w:t xml:space="preserve">3</w:t>
      </w:r>
      <w:r>
        <w:rPr>
          <w:rFonts w:hint="eastAsia"/>
          <w:color w:val="auto"/>
          <w:sz w:val="24"/>
          <w:szCs w:val="24"/>
          <w:highlight w:val="none"/>
        </w:rPr>
        <w:t xml:space="preserve">、</w:t>
      </w:r>
      <w:r>
        <w:rPr>
          <w:color w:val="auto"/>
          <w:sz w:val="24"/>
          <w:szCs w:val="24"/>
          <w:highlight w:val="none"/>
        </w:rPr>
        <w:t xml:space="preserve">质疑供应商若对项目的某一分包进行质疑，质疑函中应列明具体分包号。</w:t>
      </w:r>
      <w:r/>
    </w:p>
    <w:p>
      <w:pPr>
        <w:ind w:firstLine="480"/>
        <w:jc w:val="left"/>
        <w:spacing w:line="440" w:lineRule="exact"/>
        <w:widowControl/>
        <w:rPr>
          <w:color w:val="auto"/>
          <w:sz w:val="24"/>
          <w:szCs w:val="24"/>
          <w:highlight w:val="none"/>
        </w:rPr>
      </w:pPr>
      <w:r>
        <w:rPr>
          <w:color w:val="auto"/>
          <w:sz w:val="24"/>
          <w:szCs w:val="24"/>
          <w:highlight w:val="none"/>
        </w:rPr>
        <w:t xml:space="preserve">4</w:t>
      </w:r>
      <w:r>
        <w:rPr>
          <w:rFonts w:hint="eastAsia"/>
          <w:color w:val="auto"/>
          <w:sz w:val="24"/>
          <w:szCs w:val="24"/>
          <w:highlight w:val="none"/>
        </w:rPr>
        <w:t xml:space="preserve">、</w:t>
      </w:r>
      <w:r>
        <w:rPr>
          <w:color w:val="auto"/>
          <w:sz w:val="24"/>
          <w:szCs w:val="24"/>
          <w:highlight w:val="none"/>
        </w:rPr>
        <w:t xml:space="preserve">质疑函的质疑事项应具体、明确，并有必要的事实依据和法律依据。</w:t>
      </w:r>
      <w:r/>
    </w:p>
    <w:p>
      <w:pPr>
        <w:ind w:firstLine="480"/>
        <w:jc w:val="left"/>
        <w:spacing w:line="440" w:lineRule="exact"/>
        <w:widowControl/>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质疑函的质疑请求应与质疑事项相关。</w:t>
      </w:r>
      <w:r/>
    </w:p>
    <w:p>
      <w:pPr>
        <w:ind w:firstLine="480"/>
        <w:jc w:val="left"/>
        <w:spacing w:line="440" w:lineRule="exact"/>
        <w:widowControl/>
        <w:rPr>
          <w:color w:val="auto"/>
          <w:sz w:val="24"/>
          <w:szCs w:val="24"/>
          <w:highlight w:val="none"/>
        </w:rPr>
      </w:pPr>
      <w:r>
        <w:rPr>
          <w:color w:val="auto"/>
          <w:sz w:val="24"/>
          <w:szCs w:val="24"/>
          <w:highlight w:val="none"/>
        </w:rPr>
        <w:t xml:space="preserve">6</w:t>
      </w:r>
      <w:r>
        <w:rPr>
          <w:rFonts w:hint="eastAsia"/>
          <w:color w:val="auto"/>
          <w:sz w:val="24"/>
          <w:szCs w:val="24"/>
          <w:highlight w:val="none"/>
        </w:rPr>
        <w:t xml:space="preserve">、</w:t>
      </w:r>
      <w:r>
        <w:rPr>
          <w:color w:val="auto"/>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p>
      <w:pPr>
        <w:jc w:val="left"/>
        <w:spacing w:line="440" w:lineRule="exact"/>
        <w:widowControl/>
        <w:rPr>
          <w:color w:val="auto"/>
          <w:sz w:val="24"/>
          <w:szCs w:val="24"/>
          <w:highlight w:val="none"/>
        </w:rPr>
      </w:pPr>
      <w:r>
        <w:rPr>
          <w:color w:val="auto"/>
          <w:sz w:val="24"/>
          <w:szCs w:val="24"/>
          <w:highlight w:val="none"/>
        </w:rPr>
      </w:r>
      <w:r/>
    </w:p>
    <w:sectPr>
      <w:footerReference w:type="default" r:id="rId11"/>
      <w:footerReference w:type="first" r:id="rId12"/>
      <w:footnotePr/>
      <w:endnotePr/>
      <w:type w:val="nextPage"/>
      <w:pgSz w:w="11907" w:h="16840" w:orient="portrait"/>
      <w:pgMar w:top="1134" w:right="882" w:bottom="1134" w:left="1365"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106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106</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46</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color w:val="808080"/>
        <w:spacing w:val="6"/>
        <w:sz w:val="21"/>
      </w:rPr>
    </w:pPr>
    <w:r>
      <w:rPr>
        <w:rFonts w:hint="eastAsia" w:ascii="宋体" w:hAnsi="宋体"/>
        <w:bCs/>
        <w:color w:val="808080"/>
        <w:spacing w:val="6"/>
        <w:lang w:eastAsia="zh-CN"/>
      </w:rPr>
      <w:t xml:space="preserve">江苏协诚工程咨询有限公司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7"/>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99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42">
    <w:name w:val="Heading 1"/>
    <w:basedOn w:val="741"/>
    <w:next w:val="741"/>
    <w:uiPriority w:val="0"/>
    <w:qFormat/>
    <w:pPr>
      <w:jc w:val="center"/>
      <w:keepNext/>
      <w:tabs>
        <w:tab w:val="left" w:pos="200" w:leader="none"/>
      </w:tabs>
      <w:outlineLvl w:val="0"/>
    </w:pPr>
    <w:rPr>
      <w:rFonts w:ascii="宋体" w:hAnsi="宋体"/>
      <w:b/>
      <w:sz w:val="36"/>
    </w:rPr>
  </w:style>
  <w:style w:type="paragraph" w:styleId="743">
    <w:name w:val="Heading 2"/>
    <w:basedOn w:val="741"/>
    <w:next w:val="741"/>
    <w:link w:val="969"/>
    <w:uiPriority w:val="0"/>
    <w:qFormat/>
    <w:pPr>
      <w:jc w:val="center"/>
      <w:keepNext/>
      <w:outlineLvl w:val="1"/>
    </w:pPr>
    <w:rPr>
      <w:b/>
      <w:bCs/>
      <w:sz w:val="28"/>
      <w:szCs w:val="28"/>
    </w:rPr>
  </w:style>
  <w:style w:type="paragraph" w:styleId="744">
    <w:name w:val="Heading 3"/>
    <w:basedOn w:val="741"/>
    <w:next w:val="741"/>
    <w:link w:val="970"/>
    <w:uiPriority w:val="0"/>
    <w:qFormat/>
    <w:pPr>
      <w:jc w:val="center"/>
      <w:keepNext/>
      <w:outlineLvl w:val="2"/>
    </w:pPr>
    <w:rPr>
      <w:rFonts w:ascii="宋体" w:hAnsi="宋体"/>
      <w:sz w:val="28"/>
    </w:rPr>
  </w:style>
  <w:style w:type="paragraph" w:styleId="745">
    <w:name w:val="Heading 4"/>
    <w:basedOn w:val="741"/>
    <w:next w:val="741"/>
    <w:uiPriority w:val="0"/>
    <w:qFormat/>
    <w:pPr>
      <w:keepNext/>
      <w:outlineLvl w:val="3"/>
    </w:pPr>
    <w:rPr>
      <w:b/>
      <w:bCs/>
      <w:sz w:val="18"/>
    </w:rPr>
  </w:style>
  <w:style w:type="paragraph" w:styleId="746">
    <w:name w:val="Heading 5"/>
    <w:basedOn w:val="741"/>
    <w:next w:val="741"/>
    <w:link w:val="971"/>
    <w:uiPriority w:val="0"/>
    <w:qFormat/>
    <w:pPr>
      <w:jc w:val="center"/>
      <w:keepNext/>
      <w:outlineLvl w:val="4"/>
    </w:pPr>
    <w:rPr>
      <w:b/>
      <w:bCs/>
      <w:sz w:val="18"/>
    </w:rPr>
  </w:style>
  <w:style w:type="paragraph" w:styleId="747">
    <w:name w:val="Heading 6"/>
    <w:basedOn w:val="741"/>
    <w:next w:val="741"/>
    <w:link w:val="820"/>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22"/>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23"/>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0"/>
    <w:semiHidden/>
    <w:qFormat/>
    <w:pPr>
      <w:ind w:left="1260"/>
      <w:jc w:val="left"/>
    </w:pPr>
    <w:rPr>
      <w:szCs w:val="21"/>
    </w:rPr>
  </w:style>
  <w:style w:type="paragraph" w:styleId="754">
    <w:name w:val="index 8"/>
    <w:basedOn w:val="741"/>
    <w:next w:val="741"/>
    <w:uiPriority w:val="0"/>
    <w:semiHidden/>
    <w:qFormat/>
    <w:pPr>
      <w:ind w:left="1400"/>
    </w:pPr>
  </w:style>
  <w:style w:type="paragraph" w:styleId="755">
    <w:name w:val="Normal Indent"/>
    <w:basedOn w:val="741"/>
    <w:uiPriority w:val="0"/>
    <w:qFormat/>
    <w:pPr>
      <w:ind w:firstLine="420"/>
    </w:pPr>
  </w:style>
  <w:style w:type="paragraph" w:styleId="756">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index 5"/>
    <w:basedOn w:val="741"/>
    <w:next w:val="741"/>
    <w:uiPriority w:val="0"/>
    <w:semiHidden/>
    <w:qFormat/>
    <w:pPr>
      <w:ind w:left="800"/>
    </w:pPr>
  </w:style>
  <w:style w:type="paragraph" w:styleId="758">
    <w:name w:val="Document Map"/>
    <w:basedOn w:val="741"/>
    <w:uiPriority w:val="0"/>
    <w:semiHidden/>
    <w:qFormat/>
    <w:pPr>
      <w:shd w:val="clear" w:color="auto" w:fill="000080"/>
    </w:pPr>
  </w:style>
  <w:style w:type="paragraph" w:styleId="759">
    <w:name w:val="annotation text"/>
    <w:basedOn w:val="741"/>
    <w:link w:val="972"/>
    <w:uiPriority w:val="0"/>
    <w:qFormat/>
    <w:pPr>
      <w:jc w:val="left"/>
    </w:pPr>
  </w:style>
  <w:style w:type="paragraph" w:styleId="760">
    <w:name w:val="index 6"/>
    <w:basedOn w:val="741"/>
    <w:next w:val="741"/>
    <w:uiPriority w:val="0"/>
    <w:semiHidden/>
    <w:qFormat/>
    <w:pPr>
      <w:ind w:left="1000"/>
    </w:pPr>
  </w:style>
  <w:style w:type="paragraph" w:styleId="761">
    <w:name w:val="Body Text"/>
    <w:basedOn w:val="741"/>
    <w:link w:val="968"/>
    <w:uiPriority w:val="0"/>
    <w:qFormat/>
    <w:rPr>
      <w:rFonts w:ascii="楷体_GB2312" w:hAnsi="Arial" w:eastAsia="楷体_GB2312"/>
      <w:sz w:val="28"/>
    </w:rPr>
  </w:style>
  <w:style w:type="paragraph" w:styleId="762">
    <w:name w:val="Body Text Indent"/>
    <w:basedOn w:val="741"/>
    <w:next w:val="763"/>
    <w:link w:val="973"/>
    <w:uiPriority w:val="0"/>
    <w:qFormat/>
    <w:pPr>
      <w:ind w:firstLine="574"/>
      <w:spacing w:line="312" w:lineRule="atLeast"/>
    </w:pPr>
    <w:rPr>
      <w:rFonts w:ascii="宋体"/>
      <w:sz w:val="28"/>
    </w:rPr>
  </w:style>
  <w:style w:type="paragraph" w:styleId="763">
    <w:name w:val="envelope return"/>
    <w:basedOn w:val="741"/>
    <w:uiPriority w:val="0"/>
    <w:qFormat/>
    <w:rPr>
      <w:rFonts w:ascii="Arial" w:hAnsi="Arial"/>
    </w:rPr>
  </w:style>
  <w:style w:type="paragraph" w:styleId="764">
    <w:name w:val="Block Text"/>
    <w:basedOn w:val="741"/>
    <w:uiPriority w:val="0"/>
    <w:qFormat/>
    <w:pPr>
      <w:ind w:left="1890" w:right="11" w:hanging="1409"/>
      <w:spacing w:before="89"/>
      <w:tabs>
        <w:tab w:val="left" w:pos="822" w:leader="none"/>
        <w:tab w:val="left" w:pos="2205" w:leader="none"/>
        <w:tab w:val="left" w:pos="9000" w:leader="none"/>
      </w:tabs>
    </w:pPr>
    <w:rPr>
      <w:sz w:val="24"/>
    </w:rPr>
  </w:style>
  <w:style w:type="paragraph" w:styleId="765">
    <w:name w:val="index 4"/>
    <w:basedOn w:val="741"/>
    <w:next w:val="741"/>
    <w:uiPriority w:val="0"/>
    <w:semiHidden/>
    <w:qFormat/>
    <w:pPr>
      <w:ind w:left="600"/>
    </w:pPr>
  </w:style>
  <w:style w:type="paragraph" w:styleId="766">
    <w:name w:val="toc 5"/>
    <w:basedOn w:val="741"/>
    <w:next w:val="741"/>
    <w:uiPriority w:val="0"/>
    <w:semiHidden/>
    <w:qFormat/>
    <w:pPr>
      <w:ind w:left="840"/>
      <w:jc w:val="left"/>
    </w:pPr>
    <w:rPr>
      <w:szCs w:val="21"/>
    </w:rPr>
  </w:style>
  <w:style w:type="paragraph" w:styleId="767">
    <w:name w:val="toc 3"/>
    <w:basedOn w:val="741"/>
    <w:next w:val="741"/>
    <w:uiPriority w:val="0"/>
    <w:semiHidden/>
    <w:qFormat/>
    <w:pPr>
      <w:ind w:left="420"/>
      <w:jc w:val="left"/>
    </w:pPr>
    <w:rPr>
      <w:i/>
      <w:iCs/>
      <w:szCs w:val="24"/>
    </w:rPr>
  </w:style>
  <w:style w:type="paragraph" w:styleId="768">
    <w:name w:val="Plain Text"/>
    <w:basedOn w:val="741"/>
    <w:link w:val="974"/>
    <w:uiPriority w:val="0"/>
    <w:qFormat/>
    <w:rPr>
      <w:rFonts w:ascii="宋体" w:hAnsi="Courier New"/>
    </w:rPr>
  </w:style>
  <w:style w:type="paragraph" w:styleId="769">
    <w:name w:val="toc 8"/>
    <w:basedOn w:val="741"/>
    <w:next w:val="741"/>
    <w:uiPriority w:val="0"/>
    <w:semiHidden/>
    <w:qFormat/>
    <w:pPr>
      <w:ind w:left="1470"/>
      <w:jc w:val="left"/>
    </w:pPr>
    <w:rPr>
      <w:szCs w:val="21"/>
    </w:rPr>
  </w:style>
  <w:style w:type="paragraph" w:styleId="770">
    <w:name w:val="index 3"/>
    <w:basedOn w:val="741"/>
    <w:next w:val="741"/>
    <w:uiPriority w:val="0"/>
    <w:semiHidden/>
    <w:qFormat/>
    <w:pPr>
      <w:ind w:left="400"/>
    </w:pPr>
  </w:style>
  <w:style w:type="paragraph" w:styleId="771">
    <w:name w:val="Date"/>
    <w:basedOn w:val="741"/>
    <w:next w:val="741"/>
    <w:link w:val="975"/>
    <w:uiPriority w:val="0"/>
    <w:qFormat/>
    <w:pPr>
      <w:spacing w:line="312" w:lineRule="atLeast"/>
    </w:pPr>
    <w:rPr>
      <w:rFonts w:ascii="宋体"/>
      <w:sz w:val="28"/>
    </w:rPr>
  </w:style>
  <w:style w:type="paragraph" w:styleId="772">
    <w:name w:val="Body Text Indent 2"/>
    <w:basedOn w:val="741"/>
    <w:uiPriority w:val="0"/>
    <w:qFormat/>
    <w:pPr>
      <w:ind w:left="1890" w:hanging="1409"/>
      <w:tabs>
        <w:tab w:val="left" w:pos="1785" w:leader="none"/>
        <w:tab w:val="left" w:pos="1887" w:leader="none"/>
        <w:tab w:val="left" w:pos="2112" w:leader="none"/>
        <w:tab w:val="left" w:pos="9000" w:leader="none"/>
      </w:tabs>
    </w:pPr>
    <w:rPr>
      <w:sz w:val="24"/>
    </w:rPr>
  </w:style>
  <w:style w:type="paragraph" w:styleId="773">
    <w:name w:val="endnote text"/>
    <w:basedOn w:val="741"/>
    <w:uiPriority w:val="0"/>
    <w:qFormat/>
    <w:pPr>
      <w:jc w:val="left"/>
    </w:pPr>
    <w:rPr>
      <w:szCs w:val="21"/>
    </w:rPr>
  </w:style>
  <w:style w:type="paragraph" w:styleId="774">
    <w:name w:val="Balloon Text"/>
    <w:basedOn w:val="741"/>
    <w:link w:val="976"/>
    <w:uiPriority w:val="0"/>
    <w:unhideWhenUsed/>
    <w:qFormat/>
    <w:rPr>
      <w:rFonts w:ascii="Calibri" w:hAnsi="Calibri"/>
      <w:sz w:val="18"/>
      <w:szCs w:val="18"/>
    </w:rPr>
  </w:style>
  <w:style w:type="paragraph" w:styleId="775">
    <w:name w:val="Footer"/>
    <w:basedOn w:val="741"/>
    <w:link w:val="977"/>
    <w:uiPriority w:val="0"/>
    <w:qFormat/>
    <w:pPr>
      <w:jc w:val="left"/>
      <w:tabs>
        <w:tab w:val="center" w:pos="4153" w:leader="none"/>
        <w:tab w:val="right" w:pos="8306" w:leader="none"/>
      </w:tabs>
    </w:pPr>
    <w:rPr>
      <w:sz w:val="18"/>
    </w:rPr>
  </w:style>
  <w:style w:type="paragraph" w:styleId="776">
    <w:name w:val="Header"/>
    <w:basedOn w:val="741"/>
    <w:link w:val="978"/>
    <w:uiPriority w:val="0"/>
    <w:qFormat/>
    <w:pPr>
      <w:jc w:val="center"/>
      <w:tabs>
        <w:tab w:val="center" w:pos="4153" w:leader="none"/>
        <w:tab w:val="right" w:pos="8306" w:leader="none"/>
      </w:tabs>
      <w:pBdr>
        <w:bottom w:val="single" w:color="auto" w:sz="6" w:space="1"/>
      </w:pBdr>
    </w:pPr>
    <w:rPr>
      <w:sz w:val="18"/>
    </w:rPr>
  </w:style>
  <w:style w:type="paragraph" w:styleId="777">
    <w:name w:val="Signature"/>
    <w:basedOn w:val="741"/>
    <w:link w:val="979"/>
    <w:uiPriority w:val="0"/>
    <w:qFormat/>
    <w:pPr>
      <w:jc w:val="center"/>
      <w:spacing w:after="600" w:line="312" w:lineRule="atLeast"/>
    </w:pPr>
    <w:rPr>
      <w:rFonts w:eastAsia="仿宋_GB2312"/>
      <w:sz w:val="24"/>
    </w:rPr>
  </w:style>
  <w:style w:type="paragraph" w:styleId="778">
    <w:name w:val="toc 1"/>
    <w:basedOn w:val="741"/>
    <w:next w:val="741"/>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9">
    <w:name w:val="toc 4"/>
    <w:basedOn w:val="741"/>
    <w:next w:val="741"/>
    <w:uiPriority w:val="0"/>
    <w:semiHidden/>
    <w:qFormat/>
    <w:pPr>
      <w:ind w:left="630"/>
      <w:jc w:val="left"/>
    </w:pPr>
    <w:rPr>
      <w:szCs w:val="21"/>
    </w:rPr>
  </w:style>
  <w:style w:type="paragraph" w:styleId="780">
    <w:name w:val="index heading"/>
    <w:basedOn w:val="741"/>
    <w:next w:val="781"/>
    <w:uiPriority w:val="0"/>
    <w:semiHidden/>
    <w:qFormat/>
  </w:style>
  <w:style w:type="paragraph" w:styleId="781">
    <w:name w:val="index 1"/>
    <w:basedOn w:val="741"/>
    <w:next w:val="741"/>
    <w:uiPriority w:val="0"/>
    <w:semiHidden/>
    <w:qFormat/>
  </w:style>
  <w:style w:type="paragraph" w:styleId="782">
    <w:name w:val="Subtitle"/>
    <w:basedOn w:val="741"/>
    <w:next w:val="741"/>
    <w:link w:val="980"/>
    <w:uiPriority w:val="0"/>
    <w:qFormat/>
    <w:pPr>
      <w:jc w:val="center"/>
      <w:spacing w:before="240" w:after="60" w:line="312" w:lineRule="auto"/>
      <w:outlineLvl w:val="1"/>
    </w:pPr>
    <w:rPr>
      <w:rFonts w:ascii="Cambria" w:hAnsi="Cambria"/>
      <w:b/>
      <w:bCs/>
      <w:sz w:val="32"/>
      <w:szCs w:val="32"/>
    </w:rPr>
  </w:style>
  <w:style w:type="paragraph" w:styleId="783">
    <w:name w:val="footnote text"/>
    <w:basedOn w:val="741"/>
    <w:link w:val="960"/>
    <w:uiPriority w:val="99"/>
    <w:semiHidden/>
    <w:unhideWhenUsed/>
    <w:qFormat/>
    <w:pPr>
      <w:spacing w:after="40" w:line="240" w:lineRule="auto"/>
    </w:pPr>
    <w:rPr>
      <w:sz w:val="18"/>
    </w:rPr>
  </w:style>
  <w:style w:type="paragraph" w:styleId="784">
    <w:name w:val="toc 6"/>
    <w:basedOn w:val="741"/>
    <w:next w:val="741"/>
    <w:uiPriority w:val="0"/>
    <w:semiHidden/>
    <w:qFormat/>
    <w:pPr>
      <w:ind w:left="1050"/>
      <w:jc w:val="left"/>
    </w:pPr>
    <w:rPr>
      <w:szCs w:val="21"/>
    </w:rPr>
  </w:style>
  <w:style w:type="paragraph" w:styleId="785">
    <w:name w:val="Body Text Indent 3"/>
    <w:basedOn w:val="741"/>
    <w:uiPriority w:val="0"/>
    <w:qFormat/>
    <w:pPr>
      <w:ind w:firstLine="555"/>
    </w:pPr>
    <w:rPr>
      <w:b/>
      <w:bCs/>
      <w:sz w:val="28"/>
      <w:u w:val="single"/>
    </w:rPr>
  </w:style>
  <w:style w:type="paragraph" w:styleId="786">
    <w:name w:val="index 7"/>
    <w:basedOn w:val="741"/>
    <w:next w:val="741"/>
    <w:uiPriority w:val="0"/>
    <w:semiHidden/>
    <w:qFormat/>
    <w:pPr>
      <w:ind w:left="1200"/>
    </w:pPr>
  </w:style>
  <w:style w:type="paragraph" w:styleId="787">
    <w:name w:val="index 9"/>
    <w:basedOn w:val="741"/>
    <w:next w:val="741"/>
    <w:uiPriority w:val="0"/>
    <w:semiHidden/>
    <w:qFormat/>
    <w:pPr>
      <w:ind w:left="1600"/>
    </w:pPr>
  </w:style>
  <w:style w:type="paragraph" w:styleId="788">
    <w:name w:val="table of figures"/>
    <w:basedOn w:val="741"/>
    <w:next w:val="741"/>
    <w:uiPriority w:val="0"/>
    <w:semiHidden/>
    <w:qFormat/>
    <w:pPr>
      <w:ind w:left="840" w:hanging="420"/>
    </w:pPr>
  </w:style>
  <w:style w:type="paragraph" w:styleId="789">
    <w:name w:val="toc 2"/>
    <w:basedOn w:val="741"/>
    <w:next w:val="741"/>
    <w:uiPriority w:val="39"/>
    <w:qFormat/>
    <w:pPr>
      <w:ind w:left="525"/>
      <w:jc w:val="left"/>
      <w:spacing w:line="400" w:lineRule="exact"/>
      <w:tabs>
        <w:tab w:val="right" w:pos="9450" w:leader="dot"/>
      </w:tabs>
    </w:pPr>
    <w:rPr>
      <w:rFonts w:ascii="宋体" w:hAnsi="宋体"/>
      <w:b/>
      <w:bCs/>
      <w:smallCaps/>
      <w:sz w:val="24"/>
      <w:szCs w:val="24"/>
    </w:rPr>
  </w:style>
  <w:style w:type="paragraph" w:styleId="790">
    <w:name w:val="toc 9"/>
    <w:basedOn w:val="741"/>
    <w:next w:val="741"/>
    <w:uiPriority w:val="0"/>
    <w:semiHidden/>
    <w:qFormat/>
    <w:pPr>
      <w:ind w:left="1680"/>
      <w:jc w:val="left"/>
    </w:pPr>
    <w:rPr>
      <w:szCs w:val="21"/>
    </w:rPr>
  </w:style>
  <w:style w:type="paragraph" w:styleId="791">
    <w:name w:val="HTML Preformatted"/>
    <w:basedOn w:val="741"/>
    <w:link w:val="98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2">
    <w:name w:val="Normal (Web)"/>
    <w:basedOn w:val="741"/>
    <w:uiPriority w:val="0"/>
    <w:qFormat/>
    <w:pPr>
      <w:jc w:val="left"/>
      <w:spacing w:before="100" w:beforeAutospacing="1" w:after="100" w:afterAutospacing="1"/>
    </w:pPr>
    <w:rPr>
      <w:sz w:val="24"/>
    </w:rPr>
  </w:style>
  <w:style w:type="paragraph" w:styleId="793">
    <w:name w:val="index 2"/>
    <w:basedOn w:val="741"/>
    <w:next w:val="741"/>
    <w:uiPriority w:val="0"/>
    <w:semiHidden/>
    <w:qFormat/>
    <w:pPr>
      <w:ind w:left="200"/>
    </w:pPr>
  </w:style>
  <w:style w:type="paragraph" w:styleId="794">
    <w:name w:val="Title"/>
    <w:basedOn w:val="741"/>
    <w:next w:val="741"/>
    <w:link w:val="982"/>
    <w:uiPriority w:val="0"/>
    <w:qFormat/>
    <w:pPr>
      <w:jc w:val="center"/>
      <w:spacing w:before="240" w:after="60"/>
      <w:outlineLvl w:val="0"/>
    </w:pPr>
    <w:rPr>
      <w:rFonts w:ascii="Cambria" w:hAnsi="Cambria"/>
      <w:b/>
      <w:bCs/>
      <w:sz w:val="32"/>
      <w:szCs w:val="32"/>
    </w:rPr>
  </w:style>
  <w:style w:type="paragraph" w:styleId="795">
    <w:name w:val="annotation subject"/>
    <w:basedOn w:val="759"/>
    <w:next w:val="759"/>
    <w:link w:val="983"/>
    <w:uiPriority w:val="0"/>
    <w:qFormat/>
    <w:rPr>
      <w:b/>
      <w:bCs/>
    </w:rPr>
  </w:style>
  <w:style w:type="paragraph" w:styleId="796">
    <w:name w:val="Body Text First Indent"/>
    <w:basedOn w:val="761"/>
    <w:next w:val="797"/>
    <w:uiPriority w:val="99"/>
    <w:unhideWhenUsed/>
    <w:qFormat/>
    <w:pPr>
      <w:ind w:firstLine="420"/>
    </w:pPr>
  </w:style>
  <w:style w:type="paragraph" w:styleId="797">
    <w:name w:val="Body Text First Indent 2"/>
    <w:basedOn w:val="762"/>
    <w:next w:val="796"/>
    <w:uiPriority w:val="0"/>
    <w:qFormat/>
    <w:pPr>
      <w:ind w:firstLine="420"/>
    </w:pPr>
  </w:style>
  <w:style w:type="table" w:styleId="798">
    <w:name w:val="Table Grid"/>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basedOn w:val="751"/>
    <w:uiPriority w:val="99"/>
    <w:semiHidden/>
    <w:unhideWhenUsed/>
    <w:qFormat/>
    <w:rPr>
      <w:vertAlign w:val="superscript"/>
    </w:rPr>
  </w:style>
  <w:style w:type="character" w:styleId="801">
    <w:name w:val="page number"/>
    <w:uiPriority w:val="0"/>
    <w:qFormat/>
  </w:style>
  <w:style w:type="character" w:styleId="802">
    <w:name w:val="FollowedHyperlink"/>
    <w:uiPriority w:val="0"/>
    <w:qFormat/>
    <w:rPr>
      <w:color w:val="800080"/>
      <w:u w:val="none"/>
    </w:rPr>
  </w:style>
  <w:style w:type="character" w:styleId="803">
    <w:name w:val="Emphasis"/>
    <w:uiPriority w:val="0"/>
    <w:qFormat/>
  </w:style>
  <w:style w:type="character" w:styleId="804">
    <w:name w:val="HTML Definition"/>
    <w:uiPriority w:val="0"/>
    <w:qFormat/>
  </w:style>
  <w:style w:type="character" w:styleId="805">
    <w:name w:val="HTML Typewriter"/>
    <w:uiPriority w:val="0"/>
    <w:qFormat/>
    <w:rPr>
      <w:rFonts w:hint="default" w:ascii="Monospac821 BT" w:hAnsi="Monospac821 BT" w:eastAsia="Monospac821 BT" w:cs="Monospac821 BT"/>
      <w:sz w:val="20"/>
    </w:rPr>
  </w:style>
  <w:style w:type="character" w:styleId="806">
    <w:name w:val="HTML Acronym"/>
    <w:uiPriority w:val="0"/>
    <w:qFormat/>
  </w:style>
  <w:style w:type="character" w:styleId="807">
    <w:name w:val="HTML Variable"/>
    <w:uiPriority w:val="0"/>
    <w:qFormat/>
  </w:style>
  <w:style w:type="character" w:styleId="808">
    <w:name w:val="Hyperlink"/>
    <w:uiPriority w:val="99"/>
    <w:qFormat/>
    <w:rPr>
      <w:color w:val="0000ff"/>
      <w:u w:val="none"/>
    </w:rPr>
  </w:style>
  <w:style w:type="character" w:styleId="809">
    <w:name w:val="HTML Code"/>
    <w:uiPriority w:val="0"/>
    <w:qFormat/>
    <w:rPr>
      <w:rFonts w:hint="default" w:ascii="Monospac821 BT" w:hAnsi="Monospac821 BT" w:eastAsia="Monospac821 BT" w:cs="Monospac821 BT"/>
      <w:sz w:val="20"/>
    </w:rPr>
  </w:style>
  <w:style w:type="character" w:styleId="810">
    <w:name w:val="annotation reference"/>
    <w:uiPriority w:val="0"/>
    <w:qFormat/>
    <w:rPr>
      <w:sz w:val="21"/>
      <w:szCs w:val="21"/>
    </w:rPr>
  </w:style>
  <w:style w:type="character" w:styleId="811">
    <w:name w:val="HTML Cite"/>
    <w:uiPriority w:val="0"/>
    <w:qFormat/>
  </w:style>
  <w:style w:type="character" w:styleId="812">
    <w:name w:val="footnote reference"/>
    <w:basedOn w:val="751"/>
    <w:uiPriority w:val="99"/>
    <w:unhideWhenUsed/>
    <w:qFormat/>
    <w:rPr>
      <w:vertAlign w:val="superscript"/>
    </w:rPr>
  </w:style>
  <w:style w:type="character" w:styleId="813">
    <w:name w:val="HTML Keyboard"/>
    <w:uiPriority w:val="0"/>
    <w:qFormat/>
    <w:rPr>
      <w:rFonts w:ascii="Monospac821 BT" w:hAnsi="Monospac821 BT" w:eastAsia="Monospac821 BT" w:cs="Monospac821 BT"/>
      <w:sz w:val="20"/>
    </w:rPr>
  </w:style>
  <w:style w:type="character" w:styleId="814">
    <w:name w:val="HTML Sample"/>
    <w:uiPriority w:val="0"/>
    <w:qFormat/>
    <w:rPr>
      <w:rFonts w:hint="default" w:ascii="Monospac821 BT" w:hAnsi="Monospac821 BT" w:eastAsia="Monospac821 BT" w:cs="Monospac821 BT"/>
    </w:rPr>
  </w:style>
  <w:style w:type="character" w:styleId="815" w:customStyle="1">
    <w:name w:val="Heading 1 Char"/>
    <w:basedOn w:val="751"/>
    <w:uiPriority w:val="9"/>
    <w:qFormat/>
    <w:rPr>
      <w:rFonts w:ascii="Arial" w:hAnsi="Arial" w:eastAsia="Arial" w:cs="Arial"/>
      <w:sz w:val="40"/>
      <w:szCs w:val="40"/>
    </w:rPr>
  </w:style>
  <w:style w:type="character" w:styleId="816" w:customStyle="1">
    <w:name w:val="Heading 2 Char"/>
    <w:basedOn w:val="751"/>
    <w:uiPriority w:val="9"/>
    <w:qFormat/>
    <w:rPr>
      <w:rFonts w:ascii="Arial" w:hAnsi="Arial" w:eastAsia="Arial" w:cs="Arial"/>
      <w:sz w:val="34"/>
    </w:rPr>
  </w:style>
  <w:style w:type="character" w:styleId="817" w:customStyle="1">
    <w:name w:val="Heading 3 Char"/>
    <w:basedOn w:val="751"/>
    <w:uiPriority w:val="9"/>
    <w:qFormat/>
    <w:rPr>
      <w:rFonts w:ascii="Arial" w:hAnsi="Arial" w:eastAsia="Arial" w:cs="Arial"/>
      <w:sz w:val="30"/>
      <w:szCs w:val="30"/>
    </w:rPr>
  </w:style>
  <w:style w:type="character" w:styleId="818" w:customStyle="1">
    <w:name w:val="Heading 4 Char"/>
    <w:basedOn w:val="751"/>
    <w:uiPriority w:val="9"/>
    <w:qFormat/>
    <w:rPr>
      <w:rFonts w:ascii="Arial" w:hAnsi="Arial" w:eastAsia="Arial" w:cs="Arial"/>
      <w:b/>
      <w:bCs/>
      <w:sz w:val="26"/>
      <w:szCs w:val="26"/>
    </w:rPr>
  </w:style>
  <w:style w:type="character" w:styleId="819" w:customStyle="1">
    <w:name w:val="Heading 5 Char"/>
    <w:basedOn w:val="751"/>
    <w:uiPriority w:val="9"/>
    <w:qFormat/>
    <w:rPr>
      <w:rFonts w:ascii="Arial" w:hAnsi="Arial" w:eastAsia="Arial" w:cs="Arial"/>
      <w:b/>
      <w:bCs/>
      <w:sz w:val="24"/>
      <w:szCs w:val="24"/>
    </w:rPr>
  </w:style>
  <w:style w:type="character" w:styleId="820" w:customStyle="1">
    <w:name w:val="Heading 6 Char"/>
    <w:basedOn w:val="751"/>
    <w:link w:val="747"/>
    <w:uiPriority w:val="9"/>
    <w:qFormat/>
    <w:rPr>
      <w:rFonts w:ascii="Arial" w:hAnsi="Arial" w:eastAsia="Arial" w:cs="Arial"/>
      <w:b/>
      <w:bCs/>
      <w:sz w:val="22"/>
      <w:szCs w:val="22"/>
    </w:rPr>
  </w:style>
  <w:style w:type="character" w:styleId="821" w:customStyle="1">
    <w:name w:val="Heading 7 Char"/>
    <w:basedOn w:val="751"/>
    <w:link w:val="748"/>
    <w:uiPriority w:val="9"/>
    <w:qFormat/>
    <w:rPr>
      <w:rFonts w:ascii="Arial" w:hAnsi="Arial" w:eastAsia="Arial" w:cs="Arial"/>
      <w:b/>
      <w:bCs/>
      <w:i/>
      <w:iCs/>
      <w:sz w:val="22"/>
      <w:szCs w:val="22"/>
    </w:rPr>
  </w:style>
  <w:style w:type="character" w:styleId="822" w:customStyle="1">
    <w:name w:val="Heading 8 Char"/>
    <w:basedOn w:val="751"/>
    <w:link w:val="749"/>
    <w:uiPriority w:val="9"/>
    <w:qFormat/>
    <w:rPr>
      <w:rFonts w:ascii="Arial" w:hAnsi="Arial" w:eastAsia="Arial" w:cs="Arial"/>
      <w:i/>
      <w:iCs/>
      <w:sz w:val="22"/>
      <w:szCs w:val="22"/>
    </w:rPr>
  </w:style>
  <w:style w:type="character" w:styleId="823" w:customStyle="1">
    <w:name w:val="Heading 9 Char"/>
    <w:basedOn w:val="751"/>
    <w:link w:val="750"/>
    <w:uiPriority w:val="9"/>
    <w:qFormat/>
    <w:rPr>
      <w:rFonts w:ascii="Arial" w:hAnsi="Arial" w:eastAsia="Arial" w:cs="Arial"/>
      <w:i/>
      <w:iCs/>
      <w:sz w:val="21"/>
      <w:szCs w:val="21"/>
    </w:rPr>
  </w:style>
  <w:style w:type="paragraph" w:styleId="824">
    <w:name w:val="List Paragraph"/>
    <w:basedOn w:val="741"/>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51"/>
    <w:uiPriority w:val="10"/>
    <w:qFormat/>
    <w:rPr>
      <w:sz w:val="48"/>
      <w:szCs w:val="48"/>
    </w:rPr>
  </w:style>
  <w:style w:type="character" w:styleId="827" w:customStyle="1">
    <w:name w:val="Subtitle Char"/>
    <w:basedOn w:val="751"/>
    <w:uiPriority w:val="11"/>
    <w:qFormat/>
    <w:rPr>
      <w:sz w:val="24"/>
      <w:szCs w:val="24"/>
    </w:rPr>
  </w:style>
  <w:style w:type="paragraph" w:styleId="828">
    <w:name w:val="Quote"/>
    <w:basedOn w:val="741"/>
    <w:next w:val="741"/>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41"/>
    <w:next w:val="741"/>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51"/>
    <w:uiPriority w:val="99"/>
    <w:qFormat/>
  </w:style>
  <w:style w:type="character" w:styleId="833" w:customStyle="1">
    <w:name w:val="Footer Char"/>
    <w:basedOn w:val="751"/>
    <w:uiPriority w:val="99"/>
    <w:qFormat/>
  </w:style>
  <w:style w:type="character" w:styleId="834" w:customStyle="1">
    <w:name w:val="Caption Char"/>
    <w:uiPriority w:val="99"/>
    <w:qFormat/>
  </w:style>
  <w:style w:type="table" w:styleId="835"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basedOn w:val="7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basedOn w:val="7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basedOn w:val="7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basedOn w:val="7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basedOn w:val="7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6 Colorful - Accent 6"/>
    <w:basedOn w:val="7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basedOn w:val="7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basedOn w:val="7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basedOn w:val="7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basedOn w:val="7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basedOn w:val="7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basedOn w:val="7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basedOn w:val="7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basedOn w:val="7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basedOn w:val="7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basedOn w:val="7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basedOn w:val="7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7" w:customStyle="1">
    <w:name w:val="List Table 6 Colorful - Accent 2"/>
    <w:basedOn w:val="7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8" w:customStyle="1">
    <w:name w:val="List Table 6 Colorful - Accent 3"/>
    <w:basedOn w:val="7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9" w:customStyle="1">
    <w:name w:val="List Table 6 Colorful - Accent 4"/>
    <w:basedOn w:val="7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0" w:customStyle="1">
    <w:name w:val="List Table 6 Colorful - Accent 5"/>
    <w:basedOn w:val="7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1" w:customStyle="1">
    <w:name w:val="List Table 6 Colorful - Accent 6"/>
    <w:basedOn w:val="7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2"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basedOn w:val="7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basedOn w:val="7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basedOn w:val="7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basedOn w:val="7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basedOn w:val="7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basedOn w:val="7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basedOn w:val="7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basedOn w:val="7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basedOn w:val="7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basedOn w:val="7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Footnote Text Char"/>
    <w:link w:val="783"/>
    <w:uiPriority w:val="99"/>
    <w:qFormat/>
    <w:rPr>
      <w:sz w:val="18"/>
    </w:rPr>
  </w:style>
  <w:style w:type="character" w:styleId="961" w:customStyle="1">
    <w:name w:val="Endnote Text Char"/>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正文文本缩进1"/>
    <w:basedOn w:val="741"/>
    <w:next w:val="964"/>
    <w:uiPriority w:val="0"/>
    <w:qFormat/>
    <w:pPr>
      <w:ind w:firstLine="574"/>
      <w:spacing w:line="312" w:lineRule="atLeast"/>
    </w:pPr>
    <w:rPr>
      <w:rFonts w:ascii="宋体"/>
      <w:sz w:val="28"/>
    </w:rPr>
  </w:style>
  <w:style w:type="paragraph" w:styleId="964" w:customStyle="1">
    <w:name w:val="寄信人地址1"/>
    <w:basedOn w:val="741"/>
    <w:uiPriority w:val="0"/>
    <w:qFormat/>
    <w:rPr>
      <w:rFonts w:ascii="Arial" w:hAnsi="Arial"/>
    </w:rPr>
  </w:style>
  <w:style w:type="paragraph" w:styleId="965" w:customStyle="1">
    <w:name w:val="段"/>
    <w:basedOn w:val="966"/>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首行缩进"/>
    <w:basedOn w:val="741"/>
    <w:next w:val="741"/>
    <w:uiPriority w:val="0"/>
    <w:qFormat/>
    <w:pPr>
      <w:ind w:firstLine="480"/>
      <w:jc w:val="left"/>
      <w:spacing w:line="360" w:lineRule="auto"/>
    </w:pPr>
    <w:rPr>
      <w:rFonts w:ascii="宋体" w:hAnsi="宋体"/>
      <w:sz w:val="24"/>
    </w:rPr>
  </w:style>
  <w:style w:type="character" w:styleId="968" w:customStyle="1">
    <w:name w:val="正文文本 字符"/>
    <w:link w:val="761"/>
    <w:uiPriority w:val="0"/>
    <w:qFormat/>
    <w:rPr>
      <w:rFonts w:ascii="楷体_GB2312" w:hAnsi="Arial" w:eastAsia="楷体_GB2312"/>
      <w:sz w:val="28"/>
    </w:rPr>
  </w:style>
  <w:style w:type="character" w:styleId="969" w:customStyle="1">
    <w:name w:val="标题 2 字符"/>
    <w:link w:val="743"/>
    <w:uiPriority w:val="0"/>
    <w:qFormat/>
    <w:rPr>
      <w:b/>
      <w:bCs/>
      <w:sz w:val="28"/>
      <w:szCs w:val="28"/>
    </w:rPr>
  </w:style>
  <w:style w:type="character" w:styleId="970" w:customStyle="1">
    <w:name w:val="标题 3 字符"/>
    <w:link w:val="744"/>
    <w:uiPriority w:val="0"/>
    <w:semiHidden/>
    <w:qFormat/>
    <w:rPr>
      <w:rFonts w:ascii="宋体" w:hAnsi="宋体" w:eastAsia="宋体"/>
      <w:sz w:val="28"/>
      <w:lang w:val="en-US" w:eastAsia="zh-CN" w:bidi="ar-SA"/>
    </w:rPr>
  </w:style>
  <w:style w:type="character" w:styleId="971" w:customStyle="1">
    <w:name w:val="标题 5 字符"/>
    <w:link w:val="746"/>
    <w:uiPriority w:val="0"/>
    <w:semiHidden/>
    <w:qFormat/>
    <w:rPr>
      <w:rFonts w:eastAsia="宋体"/>
      <w:b/>
      <w:bCs/>
      <w:sz w:val="18"/>
      <w:lang w:val="en-US" w:eastAsia="zh-CN" w:bidi="ar-SA"/>
    </w:rPr>
  </w:style>
  <w:style w:type="character" w:styleId="972" w:customStyle="1">
    <w:name w:val="批注文字 字符"/>
    <w:link w:val="759"/>
    <w:uiPriority w:val="0"/>
    <w:qFormat/>
    <w:rPr>
      <w:sz w:val="21"/>
    </w:rPr>
  </w:style>
  <w:style w:type="character" w:styleId="973" w:customStyle="1">
    <w:name w:val="正文文本缩进 字符"/>
    <w:link w:val="762"/>
    <w:uiPriority w:val="0"/>
    <w:qFormat/>
    <w:rPr>
      <w:rFonts w:ascii="宋体" w:eastAsia="宋体"/>
      <w:sz w:val="28"/>
      <w:lang w:val="en-US" w:eastAsia="zh-CN" w:bidi="ar-SA"/>
    </w:rPr>
  </w:style>
  <w:style w:type="character" w:styleId="974" w:customStyle="1">
    <w:name w:val="纯文本 字符"/>
    <w:link w:val="768"/>
    <w:uiPriority w:val="0"/>
    <w:qFormat/>
    <w:rPr>
      <w:rFonts w:ascii="宋体" w:hAnsi="Courier New" w:eastAsia="宋体"/>
      <w:sz w:val="21"/>
      <w:lang w:val="en-US" w:eastAsia="zh-CN" w:bidi="ar-SA"/>
    </w:rPr>
  </w:style>
  <w:style w:type="character" w:styleId="975" w:customStyle="1">
    <w:name w:val="日期 字符"/>
    <w:link w:val="771"/>
    <w:uiPriority w:val="0"/>
    <w:qFormat/>
    <w:rPr>
      <w:rFonts w:ascii="宋体"/>
      <w:sz w:val="28"/>
    </w:rPr>
  </w:style>
  <w:style w:type="character" w:styleId="976" w:customStyle="1">
    <w:name w:val="批注框文本 字符"/>
    <w:link w:val="774"/>
    <w:uiPriority w:val="0"/>
    <w:qFormat/>
    <w:rPr>
      <w:rFonts w:ascii="Calibri" w:hAnsi="Calibri" w:eastAsia="宋体"/>
      <w:sz w:val="18"/>
      <w:szCs w:val="18"/>
      <w:lang w:val="en-US" w:eastAsia="zh-CN" w:bidi="ar-SA"/>
    </w:rPr>
  </w:style>
  <w:style w:type="character" w:styleId="977" w:customStyle="1">
    <w:name w:val="页脚 字符"/>
    <w:link w:val="775"/>
    <w:uiPriority w:val="0"/>
    <w:qFormat/>
    <w:rPr>
      <w:rFonts w:eastAsia="宋体"/>
      <w:sz w:val="18"/>
      <w:lang w:val="en-US" w:eastAsia="zh-CN" w:bidi="ar-SA"/>
    </w:rPr>
  </w:style>
  <w:style w:type="character" w:styleId="978" w:customStyle="1">
    <w:name w:val="页眉 字符"/>
    <w:link w:val="776"/>
    <w:uiPriority w:val="0"/>
    <w:qFormat/>
    <w:rPr>
      <w:rFonts w:eastAsia="宋体"/>
      <w:sz w:val="18"/>
      <w:lang w:val="en-US" w:eastAsia="zh-CN" w:bidi="ar-SA"/>
    </w:rPr>
  </w:style>
  <w:style w:type="character" w:styleId="979" w:customStyle="1">
    <w:name w:val="签名 字符"/>
    <w:link w:val="777"/>
    <w:uiPriority w:val="0"/>
    <w:qFormat/>
    <w:rPr>
      <w:rFonts w:eastAsia="仿宋_GB2312"/>
      <w:sz w:val="24"/>
    </w:rPr>
  </w:style>
  <w:style w:type="character" w:styleId="980" w:customStyle="1">
    <w:name w:val="副标题 字符"/>
    <w:link w:val="782"/>
    <w:uiPriority w:val="0"/>
    <w:qFormat/>
    <w:rPr>
      <w:rFonts w:ascii="Cambria" w:hAnsi="Cambria" w:eastAsia="宋体"/>
      <w:b/>
      <w:bCs/>
      <w:sz w:val="32"/>
      <w:szCs w:val="32"/>
      <w:lang w:val="en-US" w:eastAsia="zh-CN" w:bidi="ar-SA"/>
    </w:rPr>
  </w:style>
  <w:style w:type="character" w:styleId="981" w:customStyle="1">
    <w:name w:val="HTML 预设格式 字符"/>
    <w:link w:val="791"/>
    <w:uiPriority w:val="99"/>
    <w:qFormat/>
    <w:rPr>
      <w:rFonts w:ascii="宋体" w:hAnsi="宋体" w:cs="宋体"/>
      <w:sz w:val="24"/>
      <w:szCs w:val="24"/>
    </w:rPr>
  </w:style>
  <w:style w:type="character" w:styleId="982" w:customStyle="1">
    <w:name w:val="标题 字符"/>
    <w:link w:val="794"/>
    <w:uiPriority w:val="0"/>
    <w:qFormat/>
    <w:rPr>
      <w:rFonts w:ascii="Cambria" w:hAnsi="Cambria" w:eastAsia="宋体"/>
      <w:b/>
      <w:bCs/>
      <w:sz w:val="32"/>
      <w:szCs w:val="32"/>
      <w:lang w:val="en-US" w:eastAsia="zh-CN" w:bidi="ar-SA"/>
    </w:rPr>
  </w:style>
  <w:style w:type="character" w:styleId="983" w:customStyle="1">
    <w:name w:val="批注主题 字符"/>
    <w:link w:val="795"/>
    <w:uiPriority w:val="0"/>
    <w:qFormat/>
  </w:style>
  <w:style w:type="character" w:styleId="984" w:customStyle="1">
    <w:name w:val="font41"/>
    <w:uiPriority w:val="0"/>
    <w:qFormat/>
    <w:rPr>
      <w:rFonts w:hint="eastAsia" w:ascii="宋体" w:hAnsi="宋体" w:eastAsia="宋体" w:cs="宋体"/>
      <w:color w:val="000000"/>
      <w:sz w:val="20"/>
      <w:szCs w:val="20"/>
      <w:u w:val="none"/>
    </w:rPr>
  </w:style>
  <w:style w:type="character" w:styleId="985" w:customStyle="1">
    <w:name w:val="font31"/>
    <w:uiPriority w:val="0"/>
    <w:qFormat/>
    <w:rPr>
      <w:rFonts w:hint="default" w:ascii="Arial" w:hAnsi="Arial" w:cs="Arial"/>
      <w:color w:val="000000"/>
      <w:sz w:val="20"/>
      <w:szCs w:val="20"/>
      <w:u w:val="none"/>
    </w:rPr>
  </w:style>
  <w:style w:type="character" w:styleId="986" w:customStyle="1">
    <w:name w:val="王兴华的论文正文 Char"/>
    <w:link w:val="987"/>
    <w:uiPriority w:val="0"/>
    <w:qFormat/>
    <w:rPr>
      <w:rFonts w:eastAsia="宋体"/>
      <w:sz w:val="24"/>
      <w:szCs w:val="24"/>
      <w:lang w:val="en-US" w:eastAsia="zh-CN" w:bidi="ar-SA"/>
    </w:rPr>
  </w:style>
  <w:style w:type="paragraph" w:styleId="987" w:customStyle="1">
    <w:name w:val="王兴华的论文正文"/>
    <w:basedOn w:val="755"/>
    <w:link w:val="986"/>
    <w:uiPriority w:val="0"/>
    <w:qFormat/>
    <w:pPr>
      <w:ind w:firstLine="200"/>
      <w:spacing w:line="360" w:lineRule="auto"/>
    </w:pPr>
    <w:rPr>
      <w:sz w:val="24"/>
      <w:szCs w:val="24"/>
    </w:rPr>
  </w:style>
  <w:style w:type="character" w:styleId="988" w:customStyle="1">
    <w:name w:val="无间隔 字符"/>
    <w:link w:val="989"/>
    <w:uiPriority w:val="0"/>
    <w:qFormat/>
    <w:rPr>
      <w:rFonts w:ascii="Calibri" w:hAnsi="Calibri"/>
      <w:sz w:val="22"/>
      <w:szCs w:val="22"/>
      <w:lang w:val="en-US" w:eastAsia="zh-CN" w:bidi="ar-SA"/>
    </w:rPr>
  </w:style>
  <w:style w:type="paragraph" w:styleId="989" w:customStyle="1">
    <w:name w:val="无间隔1"/>
    <w:link w:val="988"/>
    <w:uiPriority w:val="0"/>
    <w:qFormat/>
    <w:rPr>
      <w:rFonts w:hint="default" w:ascii="Calibri" w:hAnsi="Calibri" w:eastAsia="宋体" w:cs="Times New Roman"/>
      <w:sz w:val="22"/>
      <w:szCs w:val="22"/>
      <w:lang w:val="en-US" w:eastAsia="zh-CN" w:bidi="ar-SA"/>
    </w:rPr>
  </w:style>
  <w:style w:type="paragraph" w:styleId="990" w:customStyle="1">
    <w:name w:val="纯文本1"/>
    <w:basedOn w:val="741"/>
    <w:uiPriority w:val="0"/>
    <w:qFormat/>
    <w:rPr>
      <w:rFonts w:ascii="宋体" w:hAnsi="Courier New"/>
      <w:szCs w:val="22"/>
    </w:rPr>
  </w:style>
  <w:style w:type="paragraph" w:styleId="991" w:customStyle="1">
    <w:name w:val="Char Char1 Char Char Char Char Char Char Char"/>
    <w:basedOn w:val="741"/>
    <w:uiPriority w:val="0"/>
    <w:qFormat/>
    <w:rPr>
      <w:rFonts w:ascii="Tahoma" w:hAnsi="Tahoma"/>
      <w:sz w:val="24"/>
    </w:rPr>
  </w:style>
  <w:style w:type="paragraph" w:styleId="992" w:customStyle="1">
    <w:name w:val="Char"/>
    <w:basedOn w:val="741"/>
    <w:uiPriority w:val="0"/>
    <w:qFormat/>
    <w:pPr>
      <w:numPr>
        <w:ilvl w:val="0"/>
        <w:numId w:val="1"/>
      </w:numPr>
    </w:pPr>
    <w:rPr>
      <w:sz w:val="24"/>
      <w:szCs w:val="24"/>
    </w:rPr>
  </w:style>
  <w:style w:type="paragraph" w:styleId="993" w:customStyle="1">
    <w:name w:val="Char1 Char Char Char"/>
    <w:basedOn w:val="741"/>
    <w:uiPriority w:val="0"/>
    <w:qFormat/>
    <w:rPr>
      <w:rFonts w:ascii="Tahoma" w:hAnsi="Tahoma"/>
      <w:sz w:val="24"/>
    </w:rPr>
  </w:style>
  <w:style w:type="paragraph" w:styleId="994" w:customStyle="1">
    <w:name w:val="样式1"/>
    <w:basedOn w:val="741"/>
    <w:uiPriority w:val="0"/>
    <w:qFormat/>
    <w:pPr>
      <w:numPr>
        <w:ilvl w:val="0"/>
        <w:numId w:val="2"/>
      </w:numPr>
    </w:pPr>
    <w:rPr>
      <w:rFonts w:ascii="宋体" w:hAnsi="宋体"/>
      <w:szCs w:val="21"/>
    </w:rPr>
  </w:style>
  <w:style w:type="paragraph" w:styleId="995" w:customStyle="1">
    <w:name w:val="纯文本2"/>
    <w:basedOn w:val="741"/>
    <w:uiPriority w:val="0"/>
    <w:qFormat/>
    <w:rPr>
      <w:rFonts w:ascii="宋体" w:hAnsi="Courier New" w:eastAsia="楷体_GB2312"/>
      <w:sz w:val="28"/>
    </w:rPr>
  </w:style>
  <w:style w:type="paragraph" w:styleId="996" w:customStyle="1">
    <w:name w:val="列出段落1"/>
    <w:basedOn w:val="741"/>
    <w:next w:val="773"/>
    <w:uiPriority w:val="0"/>
    <w:qFormat/>
    <w:pPr>
      <w:ind w:firstLine="200"/>
      <w:spacing w:line="360" w:lineRule="auto"/>
    </w:pPr>
    <w:rPr>
      <w:rFonts w:ascii="Calibri" w:hAnsi="Calibri"/>
    </w:rPr>
  </w:style>
  <w:style w:type="paragraph" w:styleId="997" w:customStyle="1">
    <w:name w:val="正文序号 1"/>
    <w:basedOn w:val="741"/>
    <w:uiPriority w:val="0"/>
    <w:qFormat/>
    <w:pPr>
      <w:ind w:left="839" w:hanging="419"/>
      <w:spacing w:before="60"/>
      <w:tabs>
        <w:tab w:val="left" w:pos="839" w:leader="none"/>
      </w:tabs>
    </w:pPr>
    <w:rPr>
      <w:szCs w:val="24"/>
    </w:rPr>
  </w:style>
  <w:style w:type="paragraph" w:styleId="998" w:customStyle="1">
    <w:name w:val="正文序号 2"/>
    <w:basedOn w:val="741"/>
    <w:uiPriority w:val="0"/>
    <w:qFormat/>
    <w:pPr>
      <w:ind w:left="1049" w:hanging="420"/>
      <w:spacing w:before="60"/>
      <w:tabs>
        <w:tab w:val="left" w:pos="1049" w:leader="none"/>
      </w:tabs>
    </w:pPr>
    <w:rPr>
      <w:szCs w:val="24"/>
    </w:rPr>
  </w:style>
  <w:style w:type="paragraph" w:styleId="999" w:customStyle="1">
    <w:name w:val="正文缩进1"/>
    <w:basedOn w:val="741"/>
    <w:uiPriority w:val="0"/>
    <w:qFormat/>
    <w:pPr>
      <w:ind w:firstLine="420"/>
      <w:jc w:val="left"/>
    </w:pPr>
    <w:rPr>
      <w:rFonts w:ascii="宋体" w:hAnsi="Calibri"/>
      <w:sz w:val="24"/>
      <w:szCs w:val="22"/>
    </w:rPr>
  </w:style>
  <w:style w:type="paragraph" w:styleId="1000" w:customStyle="1">
    <w:name w:val="Char Char Char"/>
    <w:basedOn w:val="741"/>
    <w:uiPriority w:val="0"/>
    <w:qFormat/>
    <w:pPr>
      <w:numPr>
        <w:ilvl w:val="0"/>
        <w:numId w:val="3"/>
      </w:numPr>
      <w:tabs>
        <w:tab w:val="left" w:pos="1545" w:leader="none"/>
      </w:tabs>
    </w:pPr>
  </w:style>
  <w:style w:type="paragraph" w:styleId="1001" w:customStyle="1">
    <w:name w:val="列出段落2"/>
    <w:basedOn w:val="741"/>
    <w:uiPriority w:val="34"/>
    <w:qFormat/>
    <w:pPr>
      <w:ind w:firstLine="420"/>
    </w:pPr>
    <w:rPr>
      <w:rFonts w:ascii="Calibri" w:hAnsi="Calibri"/>
    </w:rPr>
  </w:style>
  <w:style w:type="paragraph" w:styleId="1002" w:customStyle="1">
    <w:name w:val="正文序号 3"/>
    <w:basedOn w:val="741"/>
    <w:uiPriority w:val="0"/>
    <w:qFormat/>
    <w:pPr>
      <w:ind w:left="1259" w:hanging="420"/>
      <w:spacing w:before="60"/>
      <w:tabs>
        <w:tab w:val="left" w:pos="1259" w:leader="none"/>
      </w:tabs>
    </w:pPr>
    <w:rPr>
      <w:szCs w:val="24"/>
    </w:rPr>
  </w:style>
  <w:style w:type="paragraph" w:styleId="1003" w:customStyle="1">
    <w:name w:val="纯文本21"/>
    <w:basedOn w:val="741"/>
    <w:uiPriority w:val="0"/>
    <w:qFormat/>
    <w:pPr>
      <w:jc w:val="left"/>
      <w:widowControl/>
    </w:pPr>
    <w:rPr>
      <w:rFonts w:ascii="宋体" w:hAnsi="Courier New" w:eastAsia="楷体_GB2312"/>
      <w:sz w:val="26"/>
    </w:rPr>
  </w:style>
  <w:style w:type="paragraph" w:styleId="1004" w:customStyle="1">
    <w:name w:val="Char Char Char Char"/>
    <w:basedOn w:val="758"/>
    <w:uiPriority w:val="0"/>
    <w:qFormat/>
    <w:pPr>
      <w:spacing w:line="360" w:lineRule="auto"/>
    </w:pPr>
    <w:rPr>
      <w:rFonts w:ascii="Tahoma" w:hAnsi="Tahoma"/>
      <w:sz w:val="24"/>
      <w:szCs w:val="24"/>
    </w:rPr>
  </w:style>
  <w:style w:type="paragraph" w:styleId="1005" w:customStyle="1">
    <w:name w:val="索引 11"/>
    <w:basedOn w:val="741"/>
    <w:next w:val="741"/>
    <w:uiPriority w:val="0"/>
    <w:qFormat/>
    <w:pPr>
      <w:spacing w:line="360" w:lineRule="auto"/>
    </w:pPr>
    <w:rPr>
      <w:rFonts w:ascii="仿宋_GB2312" w:eastAsia="仿宋_GB2312"/>
      <w:sz w:val="24"/>
    </w:rPr>
  </w:style>
  <w:style w:type="paragraph" w:styleId="1006" w:customStyle="1">
    <w:name w:val="_Style 20"/>
    <w:basedOn w:val="741"/>
    <w:next w:val="1001"/>
    <w:uiPriority w:val="34"/>
    <w:qFormat/>
    <w:pPr>
      <w:ind w:firstLine="420"/>
    </w:pPr>
    <w:rPr>
      <w:szCs w:val="22"/>
    </w:rPr>
  </w:style>
  <w:style w:type="paragraph" w:styleId="1007" w:customStyle="1">
    <w:name w:val="表名称"/>
    <w:basedOn w:val="755"/>
    <w:next w:val="741"/>
    <w:uiPriority w:val="0"/>
    <w:qFormat/>
    <w:pPr>
      <w:numPr>
        <w:ilvl w:val="0"/>
        <w:numId w:val="4"/>
      </w:numPr>
      <w:ind w:firstLine="0"/>
      <w:jc w:val="center"/>
    </w:pPr>
  </w:style>
  <w:style w:type="paragraph" w:styleId="1008" w:customStyle="1">
    <w:name w:val="_Style 104"/>
    <w:uiPriority w:val="99"/>
    <w:unhideWhenUsed/>
    <w:qFormat/>
    <w:rPr>
      <w:rFonts w:hint="default" w:ascii="Times New Roman" w:hAnsi="Times New Roman" w:eastAsia="宋体" w:cs="Times New Roman"/>
      <w:sz w:val="21"/>
      <w:lang w:val="en-US" w:eastAsia="zh-CN" w:bidi="ar-SA"/>
    </w:rPr>
  </w:style>
  <w:style w:type="paragraph" w:styleId="1009" w:customStyle="1">
    <w:name w:val="无间隔11"/>
    <w:uiPriority w:val="0"/>
    <w:qFormat/>
    <w:pPr>
      <w:jc w:val="both"/>
      <w:widowControl w:val="off"/>
    </w:pPr>
    <w:rPr>
      <w:rFonts w:hint="default" w:ascii="Calibri" w:hAnsi="Calibri" w:eastAsia="宋体" w:cs="Calibri"/>
      <w:sz w:val="21"/>
      <w:szCs w:val="21"/>
      <w:lang w:val="en-US" w:eastAsia="zh-CN" w:bidi="ar-SA"/>
    </w:rPr>
  </w:style>
  <w:style w:type="paragraph" w:styleId="1010" w:customStyle="1">
    <w:name w:val="无间隔3"/>
    <w:uiPriority w:val="0"/>
    <w:qFormat/>
    <w:pPr>
      <w:jc w:val="both"/>
      <w:widowControl w:val="off"/>
    </w:pPr>
    <w:rPr>
      <w:rFonts w:hint="default" w:ascii="Calibri" w:hAnsi="Calibri" w:eastAsia="宋体" w:cs="Calibri"/>
      <w:sz w:val="21"/>
      <w:szCs w:val="21"/>
      <w:lang w:val="en-US" w:eastAsia="zh-CN" w:bidi="ar-SA"/>
    </w:rPr>
  </w:style>
  <w:style w:type="paragraph" w:styleId="1011" w:customStyle="1">
    <w:name w:val="+正文 Char"/>
    <w:basedOn w:val="741"/>
    <w:uiPriority w:val="0"/>
    <w:qFormat/>
    <w:pPr>
      <w:ind w:firstLine="200"/>
    </w:pPr>
    <w:rPr>
      <w:szCs w:val="28"/>
    </w:rPr>
  </w:style>
  <w:style w:type="paragraph" w:styleId="1012" w:customStyle="1">
    <w:name w:val="无间隔2"/>
    <w:uiPriority w:val="0"/>
    <w:qFormat/>
    <w:pPr>
      <w:jc w:val="both"/>
      <w:widowControl w:val="off"/>
    </w:pPr>
    <w:rPr>
      <w:rFonts w:hint="default" w:ascii="Calibri" w:hAnsi="Calibri" w:eastAsia="宋体" w:cs="Calibri"/>
      <w:sz w:val="21"/>
      <w:szCs w:val="21"/>
      <w:lang w:val="en-US" w:eastAsia="zh-CN" w:bidi="ar-SA"/>
    </w:rPr>
  </w:style>
  <w:style w:type="paragraph" w:styleId="1013" w:customStyle="1">
    <w:name w:val="正文 A"/>
    <w:next w:val="74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14" w:customStyle="1">
    <w:name w:val="Char Char1 Char Char Char Char Char Char Char1"/>
    <w:basedOn w:val="741"/>
    <w:uiPriority w:val="0"/>
    <w:qFormat/>
    <w:rPr>
      <w:rFonts w:ascii="Tahoma" w:hAnsi="Tahoma"/>
      <w:sz w:val="24"/>
    </w:rPr>
  </w:style>
  <w:style w:type="paragraph" w:styleId="1015" w:customStyle="1">
    <w:name w:val="纯文本3"/>
    <w:basedOn w:val="741"/>
    <w:uiPriority w:val="0"/>
    <w:qFormat/>
    <w:rPr>
      <w:rFonts w:ascii="宋体" w:hAnsi="Courier New" w:eastAsia="楷体_GB2312"/>
      <w:sz w:val="28"/>
    </w:rPr>
  </w:style>
  <w:style w:type="paragraph" w:styleId="1016" w:customStyle="1">
    <w:name w:val="修订1"/>
    <w:hidden/>
    <w:uiPriority w:val="99"/>
    <w:semiHidden/>
    <w:qFormat/>
    <w:rPr>
      <w:rFonts w:hint="default" w:ascii="Times New Roman" w:hAnsi="Times New Roman" w:eastAsia="宋体" w:cs="Times New Roman"/>
      <w:sz w:val="21"/>
      <w:lang w:val="en-US" w:eastAsia="zh-CN" w:bidi="ar-SA"/>
    </w:rPr>
  </w:style>
  <w:style w:type="paragraph" w:styleId="1017" w:customStyle="1">
    <w:name w:val="列出段落3"/>
    <w:basedOn w:val="741"/>
    <w:uiPriority w:val="99"/>
    <w:qFormat/>
    <w:pPr>
      <w:ind w:firstLine="420"/>
    </w:pPr>
  </w:style>
  <w:style w:type="paragraph" w:styleId="1018"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19"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21" w:customStyle="1">
    <w:name w:val="Char Char1 Char Char Char Char Char Char Char2"/>
    <w:basedOn w:val="741"/>
    <w:uiPriority w:val="0"/>
    <w:qFormat/>
    <w:rPr>
      <w:rFonts w:ascii="Tahoma" w:hAnsi="Tahoma"/>
      <w:sz w:val="24"/>
    </w:rPr>
  </w:style>
  <w:style w:type="paragraph" w:styleId="1022" w:customStyle="1">
    <w:name w:val="Fließtext"/>
    <w:basedOn w:val="741"/>
    <w:uiPriority w:val="0"/>
    <w:qFormat/>
  </w:style>
  <w:style w:type="paragraph" w:styleId="1023" w:customStyle="1">
    <w:name w:val="Revision"/>
    <w:hidden/>
    <w:uiPriority w:val="99"/>
    <w:unhideWhenUsed/>
    <w:qFormat/>
    <w:rPr>
      <w:rFonts w:hint="default" w:ascii="Times New Roman" w:hAnsi="Times New Roman" w:eastAsia="宋体" w:cs="Times New Roman"/>
      <w:sz w:val="21"/>
      <w:lang w:val="en-US" w:eastAsia="zh-CN" w:bidi="ar-SA"/>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姚莉辉</cp:lastModifiedBy>
  <cp:revision>8</cp:revision>
  <dcterms:created xsi:type="dcterms:W3CDTF">2025-08-01T05:24:00Z</dcterms:created>
  <dcterms:modified xsi:type="dcterms:W3CDTF">2026-10-10T02:09:00Z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221E820466284CE58157410299DDC9DC_13</vt:lpwstr>
  </property>
  <property fmtid="{D5CDD505-2E9C-101B-9397-08002B2CF9AE}" pid="4" name="KSOTemplateDocerSaveRecord">
    <vt:lpwstr>eyJoZGlkIjoiYmM5MDVmNTQ4NzRjM2M5Njk4MmU1NTZhMDY2OGE5NGEiLCJ1c2VySWQiOiIxMjAyODkwMzI4In0=</vt:lpwstr>
  </property>
</Properties>
</file>