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Theme="minorEastAsia" w:hAnsiTheme="minorEastAsia" w:eastAsiaTheme="minorEastAsia" w:cstheme="minorEastAsia"/>
          <w:b/>
          <w:i/>
          <w:szCs w:val="21"/>
        </w:rPr>
      </w:pPr>
      <w:r>
        <w:rPr>
          <w:rFonts w:hint="eastAsia" w:asciiTheme="minorEastAsia" w:hAnsiTheme="minorEastAsia" w:eastAsiaTheme="minorEastAsia" w:cstheme="minorEastAsia"/>
          <w:b/>
          <w:sz w:val="72"/>
        </w:rPr>
        <w:t xml:space="preserve"> </w:t>
      </w:r>
      <w:r>
        <w:rPr>
          <w:rFonts w:hint="eastAsia" w:asciiTheme="minorEastAsia" w:hAnsiTheme="minorEastAsia" w:eastAsiaTheme="minorEastAsia" w:cstheme="minorEastAsia"/>
          <w:b/>
          <w:sz w:val="72"/>
        </w:rPr>
        <w:tab/>
      </w:r>
      <w:r/>
    </w:p>
    <w:p>
      <w:pPr>
        <w:jc w:val="cente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jc w:val="center"/>
        <w:spacing w:line="360" w:lineRule="auto"/>
        <w:rPr>
          <w:rFonts w:asciiTheme="minorEastAsia" w:hAnsiTheme="minorEastAsia" w:eastAsiaTheme="minorEastAsia" w:cstheme="minorEastAsia"/>
          <w:b/>
          <w:spacing w:val="20"/>
          <w:sz w:val="72"/>
          <w:szCs w:val="72"/>
        </w:rPr>
      </w:pPr>
      <w:r>
        <w:rPr>
          <w:rFonts w:hint="eastAsia" w:asciiTheme="minorEastAsia" w:hAnsiTheme="minorEastAsia" w:eastAsiaTheme="minorEastAsia" w:cstheme="minorEastAsia"/>
          <w:b/>
          <w:spacing w:val="20"/>
          <w:sz w:val="72"/>
          <w:szCs w:val="72"/>
        </w:rPr>
        <w:t xml:space="preserve">泰州市政府采购</w:t>
      </w:r>
      <w:r/>
    </w:p>
    <w:p>
      <w:pPr>
        <w:jc w:val="center"/>
        <w:spacing w:line="360" w:lineRule="auto"/>
        <w:rPr>
          <w:rFonts w:asciiTheme="minorEastAsia" w:hAnsiTheme="minorEastAsia" w:eastAsiaTheme="minorEastAsia" w:cstheme="minorEastAsia"/>
          <w:b/>
          <w:spacing w:val="20"/>
          <w:sz w:val="52"/>
          <w:szCs w:val="52"/>
        </w:rPr>
      </w:pPr>
      <w:r>
        <w:rPr>
          <w:rFonts w:hint="eastAsia" w:asciiTheme="minorEastAsia" w:hAnsiTheme="minorEastAsia" w:eastAsiaTheme="minorEastAsia" w:cstheme="minorEastAsia"/>
          <w:b/>
          <w:spacing w:val="20"/>
          <w:sz w:val="52"/>
          <w:szCs w:val="52"/>
        </w:rPr>
        <w:t xml:space="preserve">磋 商 文 件</w:t>
      </w:r>
      <w:r/>
    </w:p>
    <w:p>
      <w:pPr>
        <w:jc w:val="center"/>
        <w:rPr>
          <w:rFonts w:asciiTheme="minorEastAsia" w:hAnsiTheme="minorEastAsia" w:eastAsiaTheme="minorEastAsia" w:cstheme="minorEastAsia"/>
          <w:b/>
          <w:sz w:val="72"/>
          <w:szCs w:val="72"/>
        </w:rPr>
      </w:pPr>
      <w:r>
        <w:rPr>
          <w:rFonts w:hint="eastAsia" w:asciiTheme="minorEastAsia" w:hAnsiTheme="minorEastAsia" w:eastAsiaTheme="minorEastAsia" w:cstheme="minorEastAsia"/>
          <w:b/>
          <w:sz w:val="30"/>
        </w:rPr>
        <w:t xml:space="preserve">（全流程电子化不见面开标）</w:t>
      </w:r>
      <w:r/>
    </w:p>
    <w:p>
      <w:pPr>
        <w:rPr>
          <w:rFonts w:asciiTheme="minorEastAsia" w:hAnsiTheme="minorEastAsia" w:eastAsiaTheme="minorEastAsia" w:cstheme="minorEastAsia"/>
          <w:b/>
          <w:sz w:val="72"/>
        </w:rPr>
      </w:pPr>
      <w:r>
        <w:rPr>
          <w:rFonts w:asciiTheme="minorEastAsia" w:hAnsiTheme="minorEastAsia" w:eastAsiaTheme="minorEastAsia" w:cstheme="minorEastAsia"/>
          <w:b/>
          <w:sz w:val="72"/>
        </w:rPr>
      </w:r>
      <w:r/>
    </w:p>
    <w:p>
      <w:pPr>
        <w:pStyle w:val="1113"/>
        <w:ind w:firstLine="568"/>
        <w:rPr>
          <w:rFonts w:asciiTheme="minorEastAsia" w:hAnsiTheme="minorEastAsia" w:eastAsiaTheme="minorEastAsia" w:cstheme="minorEastAsia"/>
          <w:b/>
        </w:rPr>
      </w:pPr>
      <w:r>
        <w:rPr>
          <w:rFonts w:asciiTheme="minorEastAsia" w:hAnsiTheme="minorEastAsia" w:eastAsiaTheme="minorEastAsia" w:cstheme="minorEastAsia"/>
          <w:b/>
        </w:rPr>
      </w:r>
      <w:r/>
    </w:p>
    <w:p>
      <w:pPr>
        <w:pStyle w:val="1113"/>
        <w:ind w:firstLine="568"/>
        <w:rPr>
          <w:rFonts w:asciiTheme="minorEastAsia" w:hAnsiTheme="minorEastAsia" w:eastAsiaTheme="minorEastAsia" w:cstheme="minorEastAsia"/>
          <w:b/>
        </w:rPr>
      </w:pPr>
      <w:r>
        <w:rPr>
          <w:rFonts w:asciiTheme="minorEastAsia" w:hAnsiTheme="minorEastAsia" w:eastAsiaTheme="minorEastAsia" w:cstheme="minorEastAsia"/>
          <w:b/>
        </w:rPr>
      </w:r>
      <w:r/>
    </w:p>
    <w:p>
      <w:pPr>
        <w:ind w:firstLine="301"/>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项目编号：JSZC-321204-JSBY-C2026-0019</w:t>
      </w:r>
      <w:r/>
    </w:p>
    <w:p>
      <w:pPr>
        <w:pStyle w:val="832"/>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spacing w:line="360" w:lineRule="auto"/>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rPr>
        <w:t xml:space="preserve">  项目名称：</w:t>
      </w:r>
      <w:r>
        <w:rPr>
          <w:rFonts w:hint="eastAsia" w:asciiTheme="minorEastAsia" w:hAnsiTheme="minorEastAsia" w:eastAsiaTheme="minorEastAsia" w:cstheme="minorEastAsia"/>
          <w:b/>
          <w:sz w:val="28"/>
          <w:szCs w:val="28"/>
          <w:lang w:eastAsia="zh-CN"/>
        </w:rPr>
        <w:t xml:space="preserve">姜堰区淤溪镇2024年度宜居宜业和美乡村增做项目（靳潭村）</w:t>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419"/>
        <w:spacing w:line="360" w:lineRule="auto"/>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ind w:firstLine="1644"/>
        <w:spacing w:line="360" w:lineRule="auto"/>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sz w:val="30"/>
          <w:szCs w:val="30"/>
        </w:rPr>
        <w:t xml:space="preserve">采 购 人：</w:t>
      </w:r>
      <w:r>
        <w:rPr>
          <w:rFonts w:hint="eastAsia" w:asciiTheme="minorEastAsia" w:hAnsiTheme="minorEastAsia" w:eastAsiaTheme="minorEastAsia" w:cstheme="minorEastAsia"/>
          <w:b/>
          <w:sz w:val="30"/>
          <w:szCs w:val="30"/>
          <w:lang w:eastAsia="zh-CN"/>
        </w:rPr>
        <w:t xml:space="preserve">泰州市姜堰区淤溪镇人民政府</w:t>
      </w:r>
      <w:r/>
    </w:p>
    <w:p>
      <w:pPr>
        <w:spacing w:line="360" w:lineRule="auto"/>
        <w:rPr>
          <w:rFonts w:asciiTheme="minorEastAsia" w:hAnsiTheme="minorEastAsia" w:eastAsiaTheme="minorEastAsia" w:cstheme="minorEastAsia"/>
          <w:b/>
          <w:sz w:val="30"/>
          <w:szCs w:val="30"/>
        </w:rPr>
      </w:pPr>
      <w:r>
        <w:rPr>
          <w:rFonts w:asciiTheme="minorEastAsia" w:hAnsiTheme="minorEastAsia" w:eastAsiaTheme="minorEastAsia" w:cstheme="minorEastAsia"/>
          <w:b/>
          <w:sz w:val="30"/>
          <w:szCs w:val="30"/>
        </w:rPr>
      </w:r>
      <w:r/>
    </w:p>
    <w:p>
      <w:pPr>
        <w:ind w:firstLine="1343"/>
        <w:spacing w:line="360" w:lineRule="auto"/>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30"/>
          <w:szCs w:val="30"/>
        </w:rPr>
        <w:t xml:space="preserve">采购代理机构：</w:t>
      </w:r>
      <w:r>
        <w:rPr>
          <w:rFonts w:hint="eastAsia" w:asciiTheme="minorEastAsia" w:hAnsiTheme="minorEastAsia" w:eastAsiaTheme="minorEastAsia" w:cstheme="minorEastAsia"/>
          <w:b/>
          <w:sz w:val="30"/>
          <w:szCs w:val="30"/>
          <w:lang w:eastAsia="zh-CN"/>
        </w:rPr>
        <w:t xml:space="preserve">江苏本源工程项目管理有限公司</w:t>
      </w:r>
      <w:r/>
    </w:p>
    <w:p>
      <w:pPr>
        <w:jc w:val="center"/>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pStyle w:val="832"/>
        <w:rPr>
          <w:rFonts w:asciiTheme="minorEastAsia" w:hAnsiTheme="minorEastAsia" w:eastAsiaTheme="minorEastAsia" w:cstheme="minorEastAsia"/>
          <w:b/>
        </w:rPr>
      </w:pPr>
      <w:r>
        <w:rPr>
          <w:rFonts w:asciiTheme="minorEastAsia" w:hAnsiTheme="minorEastAsia" w:eastAsiaTheme="minorEastAsia" w:cstheme="minorEastAsia"/>
          <w:b/>
        </w:rPr>
      </w:r>
      <w:r/>
    </w:p>
    <w:p>
      <w:pPr>
        <w:jc w:val="center"/>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b/>
          <w:color w:val="000000"/>
          <w:sz w:val="32"/>
          <w:szCs w:val="32"/>
          <w:lang w:eastAsia="zh-CN"/>
        </w:rPr>
        <w:t xml:space="preserve">二〇二六</w:t>
      </w:r>
      <w:r>
        <w:rPr>
          <w:rFonts w:hint="eastAsia" w:asciiTheme="minorEastAsia" w:hAnsiTheme="minorEastAsia" w:eastAsiaTheme="minorEastAsia" w:cstheme="minorEastAsia"/>
          <w:b/>
          <w:color w:val="000000"/>
          <w:sz w:val="32"/>
          <w:szCs w:val="32"/>
        </w:rPr>
        <w:t xml:space="preserve">年</w:t>
      </w:r>
      <w:r>
        <w:rPr>
          <w:rFonts w:hint="eastAsia" w:asciiTheme="minorEastAsia" w:hAnsiTheme="minorEastAsia" w:eastAsiaTheme="minorEastAsia" w:cstheme="minorEastAsia"/>
          <w:b/>
          <w:color w:val="000000"/>
          <w:sz w:val="32"/>
          <w:szCs w:val="32"/>
          <w:lang w:val="en-US" w:eastAsia="zh-CN"/>
        </w:rPr>
        <w:t xml:space="preserve">十</w:t>
      </w:r>
      <w:r>
        <w:rPr>
          <w:rFonts w:hint="eastAsia" w:asciiTheme="minorEastAsia" w:hAnsiTheme="minorEastAsia" w:eastAsiaTheme="minorEastAsia" w:cstheme="minorEastAsia"/>
          <w:b/>
          <w:color w:val="000000"/>
          <w:sz w:val="32"/>
          <w:szCs w:val="32"/>
        </w:rPr>
        <w:t xml:space="preserve">月</w:t>
      </w:r>
      <w:r/>
    </w:p>
    <w:p>
      <w:pPr>
        <w:jc w:val="center"/>
        <w:spacing w:line="520" w:lineRule="exact"/>
        <w:rPr>
          <w:rFonts w:asciiTheme="minorEastAsia" w:hAnsiTheme="minorEastAsia" w:eastAsiaTheme="minorEastAsia" w:cstheme="minorEastAsia"/>
          <w:b/>
          <w:bCs/>
          <w:spacing w:val="-3"/>
          <w:sz w:val="32"/>
          <w:szCs w:val="32"/>
        </w:rPr>
      </w:pPr>
      <w:r>
        <w:rPr>
          <w:rFonts w:hint="eastAsia" w:asciiTheme="minorEastAsia" w:hAnsiTheme="minorEastAsia" w:eastAsiaTheme="minorEastAsia" w:cstheme="minorEastAsia"/>
          <w:b/>
          <w:spacing w:val="20"/>
          <w:sz w:val="84"/>
        </w:rPr>
        <w:br w:type="page" w:clear="all"/>
      </w:r>
      <w:r>
        <w:rPr>
          <w:rFonts w:hint="eastAsia" w:asciiTheme="minorEastAsia" w:hAnsiTheme="minorEastAsia" w:eastAsiaTheme="minorEastAsia" w:cstheme="minorEastAsia"/>
          <w:b/>
          <w:bCs/>
          <w:sz w:val="32"/>
          <w:szCs w:val="32"/>
        </w:rPr>
        <w:t xml:space="preserve">政府采购线上合同信用融资功能告知提醒</w:t>
      </w:r>
      <w:r/>
    </w:p>
    <w:p>
      <w:pPr>
        <w:pStyle w:val="1115"/>
        <w:ind w:left="640"/>
        <w:jc w:val="both"/>
        <w:spacing w:before="0" w:beforeAutospacing="0" w:after="0" w:afterAutospacing="0" w:line="4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一、政府采购线上合同信用融资功能告知提醒</w:t>
      </w:r>
      <w:r/>
    </w:p>
    <w:p>
      <w:pPr>
        <w:ind w:firstLine="564"/>
        <w:spacing w:line="40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我区已正式启用“苏采云”系统，目前已全面开</w:t>
      </w:r>
      <w:r>
        <w:rPr>
          <w:rFonts w:hint="eastAsia" w:asciiTheme="minorEastAsia" w:hAnsiTheme="minorEastAsia" w:eastAsiaTheme="minorEastAsia" w:cstheme="minorEastAsia"/>
          <w:spacing w:val="11"/>
          <w:sz w:val="24"/>
        </w:rPr>
        <w:t xml:space="preserve">通</w:t>
      </w:r>
      <w:r>
        <w:rPr>
          <w:rFonts w:hint="eastAsia" w:asciiTheme="minorEastAsia" w:hAnsiTheme="minorEastAsia" w:eastAsiaTheme="minorEastAsia" w:cstheme="minorEastAsia"/>
          <w:spacing w:val="1"/>
          <w:sz w:val="24"/>
        </w:rPr>
        <w:t xml:space="preserve">政府采购线上合同信用融资（以下简称“政采贷”）功能。成交供应商可凭政府采购合同在中征平台发起贷款申请贷款。</w:t>
      </w:r>
      <w:r/>
    </w:p>
    <w:p>
      <w:pPr>
        <w:pStyle w:val="1115"/>
        <w:ind w:left="640"/>
        <w:jc w:val="both"/>
        <w:spacing w:before="0" w:beforeAutospacing="0" w:after="0" w:afterAutospacing="0" w:line="4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1.“政采贷”业务流程</w:t>
      </w:r>
      <w:r/>
    </w:p>
    <w:p>
      <w:pPr>
        <w:pStyle w:val="1115"/>
        <w:jc w:val="both"/>
        <w:spacing w:before="0" w:beforeAutospacing="0" w:after="0" w:afterAutospacing="0" w:line="400" w:lineRule="exact"/>
        <w:rPr>
          <w:rFonts w:asciiTheme="minorEastAsia" w:hAnsiTheme="minorEastAsia" w:eastAsiaTheme="minorEastAsia" w:cstheme="minorEastAsia"/>
        </w:rPr>
      </w:pPr>
      <w:r>
        <w:rPr>
          <w:rFonts w:asciiTheme="minorEastAsia" w:hAnsiTheme="minorEastAsia" w:eastAsiaTheme="minorEastAsia" w:cs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8890</wp:posOffset>
                </wp:positionV>
                <wp:extent cx="5267960" cy="1553210"/>
                <wp:effectExtent l="0" t="0" r="8890" b="8890"/>
                <wp:wrapNone/>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r/>
                      </pic:nvPicPr>
                      <pic:blipFill>
                        <a:blip r:embed="rId15"/>
                        <a:stretch/>
                      </pic:blipFill>
                      <pic:spPr bwMode="auto">
                        <a:xfrm>
                          <a:off x="0" y="0"/>
                          <a:ext cx="5267960" cy="1553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5" o:title=""/>
              </v:shape>
            </w:pict>
          </mc:Fallback>
        </mc:AlternateContent>
      </w:r>
      <w:r/>
    </w:p>
    <w:p>
      <w:pPr>
        <w:pStyle w:val="1115"/>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115"/>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115"/>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115"/>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115"/>
        <w:ind w:left="640"/>
        <w:jc w:val="both"/>
        <w:spacing w:before="0" w:beforeAutospacing="0" w:after="0" w:afterAutospacing="0" w:line="400" w:lineRule="exact"/>
        <w:rPr>
          <w:rFonts w:asciiTheme="minorEastAsia" w:hAnsiTheme="minorEastAsia" w:eastAsiaTheme="minorEastAsia" w:cstheme="minorEastAsia"/>
          <w:b/>
          <w:bCs/>
        </w:rPr>
      </w:pPr>
      <w:r>
        <w:rPr>
          <w:rFonts w:asciiTheme="minorEastAsia" w:hAnsiTheme="minorEastAsia" w:eastAsiaTheme="minorEastAsia" w:cstheme="minorEastAsia"/>
          <w:b/>
          <w:bCs/>
        </w:rPr>
      </w:r>
      <w:r/>
    </w:p>
    <w:p>
      <w:pPr>
        <w:pStyle w:val="1115"/>
        <w:ind w:left="640"/>
        <w:jc w:val="both"/>
        <w:spacing w:before="0" w:beforeAutospacing="0" w:after="0" w:afterAutospacing="0" w:line="35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2.操作流程</w:t>
      </w:r>
      <w:r/>
    </w:p>
    <w:p>
      <w:pPr>
        <w:pStyle w:val="1115"/>
        <w:ind w:firstLine="480"/>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115"/>
        <w:ind w:left="640"/>
        <w:jc w:val="both"/>
        <w:spacing w:before="0" w:beforeAutospacing="0" w:after="0" w:afterAutospacing="0" w:line="35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3.常见问题</w:t>
      </w:r>
      <w:r/>
    </w:p>
    <w:p>
      <w:pPr>
        <w:pStyle w:val="1115"/>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Q1：哪些企业能申请“政采贷”？</w:t>
      </w:r>
      <w:r/>
    </w:p>
    <w:p>
      <w:pPr>
        <w:pStyle w:val="1115"/>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答：江苏省内采用国库集中支付的政府采购项目的中标供应商，可凭政府采购合同申请</w:t>
      </w:r>
      <w:r>
        <w:rPr>
          <w:rFonts w:hint="eastAsia" w:asciiTheme="minorEastAsia" w:hAnsiTheme="minorEastAsia" w:eastAsiaTheme="minorEastAsia" w:cstheme="minorEastAsia"/>
          <w:lang w:eastAsia="zh-CN"/>
        </w:rPr>
        <w:t xml:space="preserve">“政采贷”</w:t>
      </w:r>
      <w:r>
        <w:rPr>
          <w:rFonts w:hint="eastAsia" w:asciiTheme="minorEastAsia" w:hAnsiTheme="minorEastAsia" w:eastAsiaTheme="minorEastAsia" w:cstheme="minorEastAsia"/>
        </w:rPr>
        <w:t xml:space="preserve">。</w:t>
      </w:r>
      <w:r/>
    </w:p>
    <w:p>
      <w:pPr>
        <w:pStyle w:val="1115"/>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Q2：供应商在哪里申请“政采贷”？</w:t>
      </w:r>
      <w:r/>
    </w:p>
    <w:p>
      <w:pPr>
        <w:pStyle w:val="1115"/>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答：中标供应商在“中征应收账款融资服务平台”（简称“中征平台”）上向意向银行发起融资申请</w:t>
      </w:r>
      <w:r/>
    </w:p>
    <w:p>
      <w:pPr>
        <w:pStyle w:val="1115"/>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Q3：中标供应商要注意什么？</w:t>
      </w:r>
      <w:r/>
    </w:p>
    <w:p>
      <w:pPr>
        <w:pStyle w:val="1115"/>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答：中标供应商要加强和采购单位的沟通协调，尽早确定融资需求。需要“政采贷”融资的，政府采购合同付款账号应当空置。</w:t>
      </w:r>
      <w:r/>
    </w:p>
    <w:p>
      <w:pPr>
        <w:pStyle w:val="1115"/>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Q4：采购单位要做什么？</w:t>
      </w:r>
      <w:r/>
    </w:p>
    <w:p>
      <w:pPr>
        <w:pStyle w:val="1115"/>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答：采购单位在“苏采云”系统中公示政府采购合同时，要勾选融资标识，为中标供应商融资提供便利。如后续融资失败，采购单位要及时维护中标供应商相关账号信息，按时支付款项。</w:t>
      </w:r>
      <w:r/>
    </w:p>
    <w:p>
      <w:pPr>
        <w:pStyle w:val="1115"/>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Q5：“政采贷”融资失败怎么办？</w:t>
      </w:r>
      <w:r/>
    </w:p>
    <w:p>
      <w:pPr>
        <w:pStyle w:val="1115"/>
        <w:jc w:val="both"/>
        <w:spacing w:before="0" w:beforeAutospacing="0" w:after="0" w:afterAutospacing="0" w:line="35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答：经合作银行审核后不予放款，或者贷款审核时间超过10个工作日的，视为融资失败，该项目回到财政预算管理一体化系统中支付资金。融资失败的，无法重新线上申请“政采贷”。</w:t>
      </w:r>
      <w:r/>
    </w:p>
    <w:p>
      <w:pPr>
        <w:pStyle w:val="1115"/>
        <w:ind w:left="640"/>
        <w:jc w:val="both"/>
        <w:spacing w:before="0" w:beforeAutospacing="0" w:after="0" w:afterAutospacing="0" w:line="35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4.网址及联系方式</w:t>
      </w:r>
      <w:r/>
    </w:p>
    <w:p>
      <w:pPr>
        <w:jc w:val="left"/>
        <w:spacing w:line="35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政采贷：</w:t>
      </w:r>
      <w:r>
        <w:fldChar w:fldCharType="begin"/>
      </w:r>
      <w:r>
        <w:instrText xml:space="preserve"> HYPERLINK "http://www.ccgp-jiangsu.gov.cn/jiangsu/paying.html" \o "http://www.ccgp-jiangsu.gov.cn/jiangsu/paying.html" </w:instrText>
      </w:r>
      <w:r>
        <w:fldChar w:fldCharType="separate"/>
      </w:r>
      <w:r>
        <w:rPr>
          <w:rStyle w:val="1031"/>
          <w:rFonts w:hint="eastAsia" w:asciiTheme="minorEastAsia" w:hAnsiTheme="minorEastAsia" w:eastAsiaTheme="minorEastAsia" w:cstheme="minorEastAsia"/>
          <w:spacing w:val="1"/>
          <w:sz w:val="24"/>
        </w:rPr>
        <w:t xml:space="preserve">http://www.ccgp-jiangsu.gov.cn/jiangsu/paying.html</w:t>
      </w:r>
      <w:r>
        <w:rPr>
          <w:rStyle w:val="1031"/>
          <w:rFonts w:hint="eastAsia" w:asciiTheme="minorEastAsia" w:hAnsiTheme="minorEastAsia" w:eastAsiaTheme="minorEastAsia" w:cstheme="minorEastAsia"/>
          <w:spacing w:val="1"/>
          <w:sz w:val="24"/>
        </w:rPr>
        <w:fldChar w:fldCharType="end"/>
      </w:r>
      <w:r/>
    </w:p>
    <w:p>
      <w:pPr>
        <w:jc w:val="left"/>
        <w:spacing w:line="35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中征平台：</w:t>
      </w:r>
      <w:r>
        <w:fldChar w:fldCharType="begin"/>
      </w:r>
      <w:r>
        <w:instrText xml:space="preserve"> HYPERLINK "https://www.crcrfsp.com/" \o "https://www.crcrfsp.com/" </w:instrText>
      </w:r>
      <w:r>
        <w:fldChar w:fldCharType="separate"/>
      </w:r>
      <w:r>
        <w:rPr>
          <w:rStyle w:val="1031"/>
          <w:rFonts w:hint="eastAsia" w:asciiTheme="minorEastAsia" w:hAnsiTheme="minorEastAsia" w:eastAsiaTheme="minorEastAsia" w:cstheme="minorEastAsia"/>
          <w:spacing w:val="1"/>
          <w:sz w:val="24"/>
        </w:rPr>
        <w:t xml:space="preserve">https://www.crcrfsp.com/</w:t>
      </w:r>
      <w:r>
        <w:rPr>
          <w:rStyle w:val="1031"/>
          <w:rFonts w:hint="eastAsia" w:asciiTheme="minorEastAsia" w:hAnsiTheme="minorEastAsia" w:eastAsiaTheme="minorEastAsia" w:cstheme="minorEastAsia"/>
          <w:spacing w:val="1"/>
          <w:sz w:val="24"/>
        </w:rPr>
        <w:fldChar w:fldCharType="end"/>
      </w:r>
      <w:r/>
    </w:p>
    <w:p>
      <w:pPr>
        <w:jc w:val="left"/>
        <w:spacing w:line="350" w:lineRule="exact"/>
        <w:rPr>
          <w:rFonts w:asciiTheme="minorEastAsia" w:hAnsiTheme="minorEastAsia" w:eastAsiaTheme="minorEastAsia" w:cstheme="minorEastAsia"/>
          <w:spacing w:val="1"/>
          <w:sz w:val="24"/>
        </w:rPr>
      </w:pPr>
      <w:r>
        <w:rPr>
          <w:rFonts w:hint="eastAsia" w:asciiTheme="minorEastAsia" w:hAnsiTheme="minorEastAsia" w:eastAsiaTheme="minorEastAsia" w:cstheme="minorEastAsia"/>
          <w:spacing w:val="1"/>
          <w:sz w:val="24"/>
        </w:rPr>
        <w:t xml:space="preserve">联系人：翟先生           联系电话：0523-88816349</w:t>
      </w:r>
      <w:r/>
    </w:p>
    <w:p>
      <w:pPr>
        <w:jc w:val="left"/>
        <w:spacing w:line="520" w:lineRule="exact"/>
        <w:rPr>
          <w:rFonts w:asciiTheme="minorEastAsia" w:hAnsiTheme="minorEastAsia" w:eastAsiaTheme="minorEastAsia" w:cstheme="minorEastAsia"/>
          <w:sz w:val="24"/>
          <w:shd w:val="clear" w:color="auto" w:fill="ffffff"/>
        </w:rPr>
      </w:pPr>
      <w:r>
        <w:rPr>
          <w:rFonts w:asciiTheme="minorEastAsia" w:hAnsiTheme="minorEastAsia" w:eastAsiaTheme="minorEastAsia" w:cstheme="minorEastAsia"/>
          <w:sz w:val="24"/>
          <w:shd w:val="clear" w:color="auto" w:fill="ffffff"/>
        </w:rPr>
      </w:r>
      <w:r/>
    </w:p>
    <w:p>
      <w:pPr>
        <w:ind w:firstLine="520"/>
        <w:spacing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二、竞争性谈判、磋商不见面交易注意事项</w:t>
      </w:r>
      <w:r/>
    </w:p>
    <w:p>
      <w:pPr>
        <w:ind w:firstLine="520"/>
        <w:jc w:val="left"/>
        <w:spacing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1.安装调试音视频设备。</w:t>
      </w:r>
      <w:r>
        <w:rPr>
          <w:rFonts w:hint="eastAsia" w:asciiTheme="minorEastAsia" w:hAnsiTheme="minorEastAsia" w:eastAsiaTheme="minorEastAsia" w:cstheme="minorEastAsia"/>
          <w:sz w:val="24"/>
          <w:shd w:val="clear" w:color="auto" w:fill="ffffff"/>
        </w:rPr>
        <w:t xml:space="preserve">各供应商在投标前按照要求装好耳麦、摄像头等通讯工具。</w:t>
      </w:r>
      <w:r/>
    </w:p>
    <w:p>
      <w:pPr>
        <w:ind w:firstLine="520"/>
        <w:jc w:val="left"/>
        <w:spacing w:line="520" w:lineRule="exact"/>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b/>
          <w:bCs/>
          <w:sz w:val="24"/>
        </w:rPr>
        <w:t xml:space="preserve">2.确保音视频畅通。</w:t>
      </w:r>
      <w:r>
        <w:rPr>
          <w:rFonts w:hint="eastAsia" w:asciiTheme="minorEastAsia" w:hAnsiTheme="minorEastAsia" w:eastAsiaTheme="minorEastAsia" w:cstheme="minorEastAsia"/>
          <w:sz w:val="24"/>
          <w:shd w:val="clear" w:color="auto" w:fill="ffffff"/>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b/>
          <w:bCs/>
          <w:sz w:val="24"/>
        </w:rPr>
        <w:t xml:space="preserve">3.及时完成最终报价。</w:t>
      </w:r>
      <w:r>
        <w:rPr>
          <w:rFonts w:hint="eastAsia" w:asciiTheme="minorEastAsia" w:hAnsiTheme="minorEastAsia" w:eastAsiaTheme="minorEastAsia" w:cstheme="minorEastAsia"/>
          <w:sz w:val="24"/>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三、供应商相关法律责任提醒</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w:t>
      </w:r>
      <w:r/>
    </w:p>
    <w:p>
      <w:pPr>
        <w:ind w:firstLine="520"/>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lang w:eastAsia="zh-CN"/>
        </w:rPr>
        <w:t xml:space="preserve">中华人民共和国政府采购法</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sz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（一）提供虚假材料谋取中标、成交的；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（二）采取不正当手段诋毁、排挤其他供应商的；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（三）与采购人、其他供应商或者采购代理机构恶意串通的；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（四）向采购人、采购代理机构行贿或者提供其他不正当利益的；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（五）在招标采购过程中与采购人进行协商谈判的；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（六）拒绝有关部门监督检查或者提供虚假情况的。</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供应商有前款第（一）至（五）项情形之一的，中标、成交无效。</w:t>
      </w:r>
      <w:r/>
    </w:p>
    <w:p>
      <w:pPr>
        <w:ind w:firstLine="520"/>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lang w:eastAsia="zh-CN"/>
        </w:rPr>
        <w:t xml:space="preserve">中华人民共和国政府采购法实施条例</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sz w:val="24"/>
        </w:rPr>
        <w:t xml:space="preserve">第七十二条　供应商有下列情形之一的，依照政府采购法第七十七条第一款的规定追究法律责任：</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（一）向评标委员会、竞争性谈判小组或者询价小组成员行贿或者提供其他不正当利益；</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（二）中标或者成交后无正当理由拒不与采购人签订政府采购合同；</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（三）未按照采购文件确定的事项签订政府采购合同；</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（四）将政府采购合同转包；</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（五）提供假冒伪劣产品；</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（六）擅自变更、中止或者终止政府采购合同。</w:t>
      </w:r>
      <w:r/>
    </w:p>
    <w:p>
      <w:pPr>
        <w:ind w:firstLine="518"/>
        <w:spacing w:line="5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asciiTheme="minorEastAsia" w:hAnsiTheme="minorEastAsia" w:eastAsiaTheme="minorEastAsia" w:cstheme="minorEastAsia"/>
          <w:spacing w:val="1"/>
          <w:sz w:val="24"/>
        </w:rPr>
      </w:pPr>
      <w:r>
        <w:rPr>
          <w:rFonts w:asciiTheme="minorEastAsia" w:hAnsiTheme="minorEastAsia" w:eastAsiaTheme="minorEastAsia" w:cstheme="minorEastAsia"/>
          <w:spacing w:val="1"/>
          <w:sz w:val="24"/>
        </w:rPr>
      </w:r>
      <w:r/>
    </w:p>
    <w:p>
      <w:pPr>
        <w:jc w:val="center"/>
        <w:spacing w:line="500" w:lineRule="exac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
          <w:sz w:val="44"/>
          <w:szCs w:val="44"/>
        </w:rPr>
        <w:br w:type="page" w:clear="all"/>
      </w:r>
      <w:r>
        <w:rPr>
          <w:rFonts w:hint="eastAsia" w:asciiTheme="minorEastAsia" w:hAnsiTheme="minorEastAsia" w:eastAsiaTheme="minorEastAsia" w:cstheme="minorEastAsia"/>
          <w:bCs/>
          <w:sz w:val="44"/>
          <w:szCs w:val="44"/>
        </w:rPr>
        <w:t xml:space="preserve">    </w:t>
      </w:r>
      <w:r/>
    </w:p>
    <w:sdt>
      <w:sdtPr>
        <w15:appearance w15:val="boundingBox"/>
        <w15:color w:val="dbdbdb"/>
        <w:id w:val="147471407"/>
        <w:docPartObj>
          <w:docPartGallery w:val="Table of Contents"/>
          <w:docPartUnique w:val="true"/>
        </w:docPartObj>
        <w:rPr>
          <w:rFonts w:hint="default" w:ascii="宋体" w:hAnsi="宋体" w:eastAsia="宋体" w:cs="Times New Roman"/>
          <w:sz w:val="44"/>
          <w:szCs w:val="44"/>
        </w:rPr>
      </w:sdtPr>
      <w:sdtContent>
        <w:p>
          <w:pPr>
            <w:ind w:left="0" w:right="0" w:firstLine="0"/>
            <w:jc w:val="center"/>
            <w:spacing w:before="0" w:after="0" w:line="240" w:lineRule="auto"/>
            <w:rPr>
              <w:sz w:val="44"/>
              <w:szCs w:val="44"/>
            </w:rPr>
          </w:pPr>
          <w:r/>
          <w:bookmarkStart w:id="0" w:name="OLE_LINK2"/>
          <w:r/>
          <w:bookmarkStart w:id="1" w:name="OLE_LINK1"/>
          <w:r>
            <w:rPr>
              <w:rFonts w:ascii="宋体" w:hAnsi="宋体" w:eastAsia="宋体"/>
              <w:sz w:val="44"/>
              <w:szCs w:val="44"/>
            </w:rPr>
            <w:t xml:space="preserve">目录</w:t>
          </w:r>
          <w:r/>
        </w:p>
        <w:p>
          <w:pPr>
            <w:pStyle w:val="817"/>
            <w:keepLines w:val="0"/>
            <w:keepNext w:val="0"/>
            <w:pageBreakBefore w:val="0"/>
            <w:spacing w:before="0" w:after="0" w:line="360" w:lineRule="auto"/>
            <w:widowControl w:val="off"/>
            <w:tabs>
              <w:tab w:val="right" w:pos="9525" w:leader="dot"/>
            </w:tabs>
            <w:rPr>
              <w:b w:val="0"/>
              <w:bCs w:val="0"/>
              <w:sz w:val="28"/>
              <w:szCs w:val="28"/>
            </w:rPr>
          </w:pPr>
          <w:r>
            <w:fldChar w:fldCharType="begin"/>
          </w:r>
          <w:r>
            <w:instrText xml:space="preserve">TOC \o "1-2" \h \u </w:instrText>
          </w:r>
          <w:r>
            <w:fldChar w:fldCharType="separate"/>
          </w:r>
          <w:r>
            <w:rPr>
              <w:b w:val="0"/>
              <w:bCs w:val="0"/>
              <w:sz w:val="28"/>
              <w:szCs w:val="28"/>
            </w:rPr>
            <w:fldChar w:fldCharType="begin"/>
          </w:r>
          <w:r>
            <w:rPr>
              <w:b w:val="0"/>
              <w:bCs w:val="0"/>
              <w:sz w:val="28"/>
              <w:szCs w:val="28"/>
            </w:rPr>
            <w:instrText xml:space="preserve"> HYPERLINK \l _Toc13237 </w:instrText>
          </w:r>
          <w:r>
            <w:rPr>
              <w:b w:val="0"/>
              <w:bCs w:val="0"/>
              <w:sz w:val="28"/>
              <w:szCs w:val="28"/>
            </w:rPr>
            <w:fldChar w:fldCharType="separate"/>
          </w:r>
          <w:r>
            <w:rPr>
              <w:rFonts w:hint="eastAsia" w:asciiTheme="minorEastAsia" w:hAnsiTheme="minorEastAsia" w:eastAsiaTheme="minorEastAsia" w:cstheme="minorEastAsia"/>
              <w:b w:val="0"/>
              <w:bCs w:val="0"/>
              <w:sz w:val="28"/>
              <w:szCs w:val="28"/>
              <w:lang w:val="en-US" w:eastAsia="zh-CN"/>
            </w:rPr>
            <w:t xml:space="preserve">第一章 竞争性磋商公告</w:t>
          </w:r>
          <w:r>
            <w:rPr>
              <w:b w:val="0"/>
              <w:bCs w:val="0"/>
              <w:sz w:val="28"/>
              <w:szCs w:val="28"/>
            </w:rPr>
            <w:tab/>
          </w:r>
          <w:r>
            <w:rPr>
              <w:b w:val="0"/>
              <w:bCs w:val="0"/>
              <w:sz w:val="28"/>
              <w:szCs w:val="28"/>
            </w:rPr>
            <w:fldChar w:fldCharType="begin"/>
          </w:r>
          <w:r>
            <w:rPr>
              <w:b w:val="0"/>
              <w:bCs w:val="0"/>
              <w:sz w:val="28"/>
              <w:szCs w:val="28"/>
            </w:rPr>
            <w:instrText xml:space="preserve"> PAGEREF _Toc13237 \h </w:instrText>
          </w:r>
          <w:r>
            <w:rPr>
              <w:b w:val="0"/>
              <w:bCs w:val="0"/>
              <w:sz w:val="28"/>
              <w:szCs w:val="28"/>
            </w:rPr>
            <w:fldChar w:fldCharType="separate"/>
          </w:r>
          <w:r>
            <w:rPr>
              <w:b w:val="0"/>
              <w:bCs w:val="0"/>
              <w:sz w:val="28"/>
              <w:szCs w:val="28"/>
            </w:rPr>
            <w:t xml:space="preserve">6</w:t>
          </w:r>
          <w:r>
            <w:rPr>
              <w:b w:val="0"/>
              <w:bCs w:val="0"/>
              <w:sz w:val="28"/>
              <w:szCs w:val="28"/>
            </w:rPr>
            <w:fldChar w:fldCharType="end"/>
          </w:r>
          <w:r>
            <w:rPr>
              <w:b w:val="0"/>
              <w:bCs w:val="0"/>
              <w:sz w:val="28"/>
              <w:szCs w:val="28"/>
            </w:rPr>
            <w:fldChar w:fldCharType="end"/>
          </w:r>
          <w:r/>
        </w:p>
        <w:p>
          <w:pPr>
            <w:pStyle w:val="817"/>
            <w:keepLines w:val="0"/>
            <w:keepNext w:val="0"/>
            <w:pageBreakBefore w:val="0"/>
            <w:spacing w:before="0" w:after="0" w:line="360" w:lineRule="auto"/>
            <w:widowControl w:val="off"/>
            <w:tabs>
              <w:tab w:val="right" w:pos="9525" w:leader="dot"/>
            </w:tabs>
            <w:rPr>
              <w:b w:val="0"/>
              <w:bCs w:val="0"/>
              <w:sz w:val="28"/>
              <w:szCs w:val="28"/>
            </w:rPr>
          </w:pPr>
          <w:r>
            <w:rPr>
              <w:b w:val="0"/>
              <w:bCs w:val="0"/>
              <w:sz w:val="28"/>
              <w:szCs w:val="28"/>
            </w:rPr>
            <w:fldChar w:fldCharType="begin"/>
          </w:r>
          <w:r>
            <w:rPr>
              <w:b w:val="0"/>
              <w:bCs w:val="0"/>
              <w:sz w:val="28"/>
              <w:szCs w:val="28"/>
            </w:rPr>
            <w:instrText xml:space="preserve"> HYPERLINK \l _Toc9608 </w:instrText>
          </w:r>
          <w:r>
            <w:rPr>
              <w:b w:val="0"/>
              <w:bCs w:val="0"/>
              <w:sz w:val="28"/>
              <w:szCs w:val="28"/>
            </w:rPr>
            <w:fldChar w:fldCharType="separate"/>
          </w:r>
          <w:r>
            <w:rPr>
              <w:rFonts w:hint="eastAsia" w:asciiTheme="minorEastAsia" w:hAnsiTheme="minorEastAsia" w:eastAsiaTheme="minorEastAsia" w:cstheme="minorEastAsia"/>
              <w:b w:val="0"/>
              <w:bCs w:val="0"/>
              <w:sz w:val="28"/>
              <w:szCs w:val="28"/>
              <w:lang w:val="en-US" w:eastAsia="zh-CN"/>
            </w:rPr>
            <w:t xml:space="preserve">第二章 供应商须知</w:t>
          </w:r>
          <w:r>
            <w:rPr>
              <w:b w:val="0"/>
              <w:bCs w:val="0"/>
              <w:sz w:val="28"/>
              <w:szCs w:val="28"/>
            </w:rPr>
            <w:tab/>
          </w:r>
          <w:r>
            <w:rPr>
              <w:b w:val="0"/>
              <w:bCs w:val="0"/>
              <w:sz w:val="28"/>
              <w:szCs w:val="28"/>
            </w:rPr>
            <w:fldChar w:fldCharType="begin"/>
          </w:r>
          <w:r>
            <w:rPr>
              <w:b w:val="0"/>
              <w:bCs w:val="0"/>
              <w:sz w:val="28"/>
              <w:szCs w:val="28"/>
            </w:rPr>
            <w:instrText xml:space="preserve"> PAGEREF _Toc9608 \h </w:instrText>
          </w:r>
          <w:r>
            <w:rPr>
              <w:b w:val="0"/>
              <w:bCs w:val="0"/>
              <w:sz w:val="28"/>
              <w:szCs w:val="28"/>
            </w:rPr>
            <w:fldChar w:fldCharType="separate"/>
          </w:r>
          <w:r>
            <w:rPr>
              <w:b w:val="0"/>
              <w:bCs w:val="0"/>
              <w:sz w:val="28"/>
              <w:szCs w:val="28"/>
            </w:rPr>
            <w:t xml:space="preserve">10</w:t>
          </w:r>
          <w:r>
            <w:rPr>
              <w:b w:val="0"/>
              <w:bCs w:val="0"/>
              <w:sz w:val="28"/>
              <w:szCs w:val="28"/>
            </w:rPr>
            <w:fldChar w:fldCharType="end"/>
          </w:r>
          <w:r>
            <w:rPr>
              <w:b w:val="0"/>
              <w:bCs w:val="0"/>
              <w:sz w:val="28"/>
              <w:szCs w:val="28"/>
            </w:rPr>
            <w:fldChar w:fldCharType="end"/>
          </w:r>
          <w:r/>
        </w:p>
        <w:p>
          <w:pPr>
            <w:pStyle w:val="817"/>
            <w:keepLines w:val="0"/>
            <w:keepNext w:val="0"/>
            <w:pageBreakBefore w:val="0"/>
            <w:spacing w:before="0" w:after="0" w:line="360" w:lineRule="auto"/>
            <w:widowControl w:val="off"/>
            <w:tabs>
              <w:tab w:val="right" w:pos="9525" w:leader="dot"/>
            </w:tabs>
            <w:rPr>
              <w:b w:val="0"/>
              <w:bCs w:val="0"/>
              <w:sz w:val="28"/>
              <w:szCs w:val="28"/>
            </w:rPr>
          </w:pPr>
          <w:r>
            <w:rPr>
              <w:b w:val="0"/>
              <w:bCs w:val="0"/>
              <w:sz w:val="28"/>
              <w:szCs w:val="28"/>
            </w:rPr>
            <w:fldChar w:fldCharType="begin"/>
          </w:r>
          <w:r>
            <w:rPr>
              <w:b w:val="0"/>
              <w:bCs w:val="0"/>
              <w:sz w:val="28"/>
              <w:szCs w:val="28"/>
            </w:rPr>
            <w:instrText xml:space="preserve"> HYPERLINK \l _Toc22211 </w:instrText>
          </w:r>
          <w:r>
            <w:rPr>
              <w:b w:val="0"/>
              <w:bCs w:val="0"/>
              <w:sz w:val="28"/>
              <w:szCs w:val="28"/>
            </w:rPr>
            <w:fldChar w:fldCharType="separate"/>
          </w:r>
          <w:r>
            <w:rPr>
              <w:rFonts w:hint="eastAsia" w:asciiTheme="minorEastAsia" w:hAnsiTheme="minorEastAsia" w:eastAsiaTheme="minorEastAsia" w:cstheme="minorEastAsia"/>
              <w:b w:val="0"/>
              <w:bCs w:val="0"/>
              <w:sz w:val="28"/>
              <w:szCs w:val="28"/>
              <w:lang w:val="en-US" w:eastAsia="zh-CN"/>
            </w:rPr>
            <w:t xml:space="preserve">第三章 合同条款及格式</w:t>
          </w:r>
          <w:r>
            <w:rPr>
              <w:b w:val="0"/>
              <w:bCs w:val="0"/>
              <w:sz w:val="28"/>
              <w:szCs w:val="28"/>
            </w:rPr>
            <w:tab/>
          </w:r>
          <w:r>
            <w:rPr>
              <w:b w:val="0"/>
              <w:bCs w:val="0"/>
              <w:sz w:val="28"/>
              <w:szCs w:val="28"/>
            </w:rPr>
            <w:fldChar w:fldCharType="begin"/>
          </w:r>
          <w:r>
            <w:rPr>
              <w:b w:val="0"/>
              <w:bCs w:val="0"/>
              <w:sz w:val="28"/>
              <w:szCs w:val="28"/>
            </w:rPr>
            <w:instrText xml:space="preserve"> PAGEREF _Toc22211 \h </w:instrText>
          </w:r>
          <w:r>
            <w:rPr>
              <w:b w:val="0"/>
              <w:bCs w:val="0"/>
              <w:sz w:val="28"/>
              <w:szCs w:val="28"/>
            </w:rPr>
            <w:fldChar w:fldCharType="separate"/>
          </w:r>
          <w:r>
            <w:rPr>
              <w:b w:val="0"/>
              <w:bCs w:val="0"/>
              <w:sz w:val="28"/>
              <w:szCs w:val="28"/>
            </w:rPr>
            <w:t xml:space="preserve">25</w:t>
          </w:r>
          <w:r>
            <w:rPr>
              <w:b w:val="0"/>
              <w:bCs w:val="0"/>
              <w:sz w:val="28"/>
              <w:szCs w:val="28"/>
            </w:rPr>
            <w:fldChar w:fldCharType="end"/>
          </w:r>
          <w:r>
            <w:rPr>
              <w:b w:val="0"/>
              <w:bCs w:val="0"/>
              <w:sz w:val="28"/>
              <w:szCs w:val="28"/>
            </w:rPr>
            <w:fldChar w:fldCharType="end"/>
          </w:r>
          <w:r/>
        </w:p>
        <w:p>
          <w:pPr>
            <w:pStyle w:val="817"/>
            <w:keepLines w:val="0"/>
            <w:keepNext w:val="0"/>
            <w:pageBreakBefore w:val="0"/>
            <w:spacing w:before="0" w:after="0" w:line="360" w:lineRule="auto"/>
            <w:widowControl w:val="off"/>
            <w:tabs>
              <w:tab w:val="right" w:pos="9525" w:leader="dot"/>
            </w:tabs>
            <w:rPr>
              <w:b w:val="0"/>
              <w:bCs w:val="0"/>
              <w:sz w:val="28"/>
              <w:szCs w:val="28"/>
            </w:rPr>
          </w:pPr>
          <w:r>
            <w:rPr>
              <w:b w:val="0"/>
              <w:bCs w:val="0"/>
              <w:sz w:val="28"/>
              <w:szCs w:val="28"/>
            </w:rPr>
            <w:fldChar w:fldCharType="begin"/>
          </w:r>
          <w:r>
            <w:rPr>
              <w:b w:val="0"/>
              <w:bCs w:val="0"/>
              <w:sz w:val="28"/>
              <w:szCs w:val="28"/>
            </w:rPr>
            <w:instrText xml:space="preserve"> HYPERLINK \l _Toc15521 </w:instrText>
          </w:r>
          <w:r>
            <w:rPr>
              <w:b w:val="0"/>
              <w:bCs w:val="0"/>
              <w:sz w:val="28"/>
              <w:szCs w:val="28"/>
            </w:rPr>
            <w:fldChar w:fldCharType="separate"/>
          </w:r>
          <w:r>
            <w:rPr>
              <w:rFonts w:hint="eastAsia" w:asciiTheme="minorEastAsia" w:hAnsiTheme="minorEastAsia" w:eastAsiaTheme="minorEastAsia" w:cstheme="minorEastAsia"/>
              <w:b w:val="0"/>
              <w:bCs w:val="0"/>
              <w:sz w:val="28"/>
              <w:szCs w:val="28"/>
              <w:lang w:val="en-US" w:eastAsia="zh-CN"/>
            </w:rPr>
            <w:t xml:space="preserve">第四章 采购需求</w:t>
          </w:r>
          <w:r>
            <w:rPr>
              <w:b w:val="0"/>
              <w:bCs w:val="0"/>
              <w:sz w:val="28"/>
              <w:szCs w:val="28"/>
            </w:rPr>
            <w:tab/>
          </w:r>
          <w:r>
            <w:rPr>
              <w:b w:val="0"/>
              <w:bCs w:val="0"/>
              <w:sz w:val="28"/>
              <w:szCs w:val="28"/>
            </w:rPr>
            <w:fldChar w:fldCharType="begin"/>
          </w:r>
          <w:r>
            <w:rPr>
              <w:b w:val="0"/>
              <w:bCs w:val="0"/>
              <w:sz w:val="28"/>
              <w:szCs w:val="28"/>
            </w:rPr>
            <w:instrText xml:space="preserve"> PAGEREF _Toc15521 \h </w:instrText>
          </w:r>
          <w:r>
            <w:rPr>
              <w:b w:val="0"/>
              <w:bCs w:val="0"/>
              <w:sz w:val="28"/>
              <w:szCs w:val="28"/>
            </w:rPr>
            <w:fldChar w:fldCharType="separate"/>
          </w:r>
          <w:r>
            <w:rPr>
              <w:b w:val="0"/>
              <w:bCs w:val="0"/>
              <w:sz w:val="28"/>
              <w:szCs w:val="28"/>
            </w:rPr>
            <w:t xml:space="preserve">48</w:t>
          </w:r>
          <w:r>
            <w:rPr>
              <w:b w:val="0"/>
              <w:bCs w:val="0"/>
              <w:sz w:val="28"/>
              <w:szCs w:val="28"/>
            </w:rPr>
            <w:fldChar w:fldCharType="end"/>
          </w:r>
          <w:r>
            <w:rPr>
              <w:b w:val="0"/>
              <w:bCs w:val="0"/>
              <w:sz w:val="28"/>
              <w:szCs w:val="28"/>
            </w:rPr>
            <w:fldChar w:fldCharType="end"/>
          </w:r>
          <w:r/>
        </w:p>
        <w:p>
          <w:pPr>
            <w:pStyle w:val="817"/>
            <w:keepLines w:val="0"/>
            <w:keepNext w:val="0"/>
            <w:pageBreakBefore w:val="0"/>
            <w:spacing w:before="0" w:after="0" w:line="360" w:lineRule="auto"/>
            <w:widowControl w:val="off"/>
            <w:tabs>
              <w:tab w:val="right" w:pos="9525" w:leader="dot"/>
            </w:tabs>
            <w:rPr>
              <w:b w:val="0"/>
              <w:bCs w:val="0"/>
              <w:sz w:val="28"/>
              <w:szCs w:val="28"/>
            </w:rPr>
          </w:pPr>
          <w:r>
            <w:rPr>
              <w:b w:val="0"/>
              <w:bCs w:val="0"/>
              <w:sz w:val="28"/>
              <w:szCs w:val="28"/>
            </w:rPr>
            <w:fldChar w:fldCharType="begin"/>
          </w:r>
          <w:r>
            <w:rPr>
              <w:b w:val="0"/>
              <w:bCs w:val="0"/>
              <w:sz w:val="28"/>
              <w:szCs w:val="28"/>
            </w:rPr>
            <w:instrText xml:space="preserve"> HYPERLINK \l _Toc19002 </w:instrText>
          </w:r>
          <w:r>
            <w:rPr>
              <w:b w:val="0"/>
              <w:bCs w:val="0"/>
              <w:sz w:val="28"/>
              <w:szCs w:val="28"/>
            </w:rPr>
            <w:fldChar w:fldCharType="separate"/>
          </w:r>
          <w:r>
            <w:rPr>
              <w:rFonts w:hint="eastAsia" w:asciiTheme="minorEastAsia" w:hAnsiTheme="minorEastAsia" w:eastAsiaTheme="minorEastAsia" w:cstheme="minorEastAsia"/>
              <w:b w:val="0"/>
              <w:bCs w:val="0"/>
              <w:sz w:val="28"/>
              <w:szCs w:val="28"/>
              <w:lang w:val="en-US" w:eastAsia="zh-CN"/>
            </w:rPr>
            <w:t xml:space="preserve">第五章 评审方法和评审标准</w:t>
          </w:r>
          <w:r>
            <w:rPr>
              <w:b w:val="0"/>
              <w:bCs w:val="0"/>
              <w:sz w:val="28"/>
              <w:szCs w:val="28"/>
            </w:rPr>
            <w:tab/>
          </w:r>
          <w:r>
            <w:rPr>
              <w:b w:val="0"/>
              <w:bCs w:val="0"/>
              <w:sz w:val="28"/>
              <w:szCs w:val="28"/>
            </w:rPr>
            <w:fldChar w:fldCharType="begin"/>
          </w:r>
          <w:r>
            <w:rPr>
              <w:b w:val="0"/>
              <w:bCs w:val="0"/>
              <w:sz w:val="28"/>
              <w:szCs w:val="28"/>
            </w:rPr>
            <w:instrText xml:space="preserve"> PAGEREF _Toc19002 \h </w:instrText>
          </w:r>
          <w:r>
            <w:rPr>
              <w:b w:val="0"/>
              <w:bCs w:val="0"/>
              <w:sz w:val="28"/>
              <w:szCs w:val="28"/>
            </w:rPr>
            <w:fldChar w:fldCharType="separate"/>
          </w:r>
          <w:r>
            <w:rPr>
              <w:b w:val="0"/>
              <w:bCs w:val="0"/>
              <w:sz w:val="28"/>
              <w:szCs w:val="28"/>
            </w:rPr>
            <w:t xml:space="preserve">51</w:t>
          </w:r>
          <w:r>
            <w:rPr>
              <w:b w:val="0"/>
              <w:bCs w:val="0"/>
              <w:sz w:val="28"/>
              <w:szCs w:val="28"/>
            </w:rPr>
            <w:fldChar w:fldCharType="end"/>
          </w:r>
          <w:r>
            <w:rPr>
              <w:b w:val="0"/>
              <w:bCs w:val="0"/>
              <w:sz w:val="28"/>
              <w:szCs w:val="28"/>
            </w:rPr>
            <w:fldChar w:fldCharType="end"/>
          </w:r>
          <w:r/>
        </w:p>
        <w:p>
          <w:pPr>
            <w:pStyle w:val="817"/>
            <w:keepLines w:val="0"/>
            <w:keepNext w:val="0"/>
            <w:pageBreakBefore w:val="0"/>
            <w:spacing w:before="0" w:after="0" w:line="360" w:lineRule="auto"/>
            <w:widowControl w:val="off"/>
            <w:tabs>
              <w:tab w:val="right" w:pos="9525" w:leader="dot"/>
            </w:tabs>
          </w:pPr>
          <w:r>
            <w:rPr>
              <w:b w:val="0"/>
              <w:bCs w:val="0"/>
              <w:sz w:val="28"/>
              <w:szCs w:val="28"/>
            </w:rPr>
            <w:fldChar w:fldCharType="begin"/>
          </w:r>
          <w:r>
            <w:rPr>
              <w:b w:val="0"/>
              <w:bCs w:val="0"/>
              <w:sz w:val="28"/>
              <w:szCs w:val="28"/>
            </w:rPr>
            <w:instrText xml:space="preserve"> HYPERLINK \l _Toc4848 </w:instrText>
          </w:r>
          <w:r>
            <w:rPr>
              <w:b w:val="0"/>
              <w:bCs w:val="0"/>
              <w:sz w:val="28"/>
              <w:szCs w:val="28"/>
            </w:rPr>
            <w:fldChar w:fldCharType="separate"/>
          </w:r>
          <w:r>
            <w:rPr>
              <w:rFonts w:hint="eastAsia" w:asciiTheme="minorEastAsia" w:hAnsiTheme="minorEastAsia" w:eastAsiaTheme="minorEastAsia" w:cstheme="minorEastAsia"/>
              <w:b w:val="0"/>
              <w:bCs w:val="0"/>
              <w:sz w:val="28"/>
              <w:szCs w:val="28"/>
              <w:lang w:val="en-US" w:eastAsia="zh-CN"/>
            </w:rPr>
            <w:t xml:space="preserve">第六章 响应文件的组成和格式</w:t>
          </w:r>
          <w:r>
            <w:rPr>
              <w:b w:val="0"/>
              <w:bCs w:val="0"/>
              <w:sz w:val="28"/>
              <w:szCs w:val="28"/>
            </w:rPr>
            <w:tab/>
          </w:r>
          <w:r>
            <w:rPr>
              <w:b w:val="0"/>
              <w:bCs w:val="0"/>
              <w:sz w:val="28"/>
              <w:szCs w:val="28"/>
            </w:rPr>
            <w:fldChar w:fldCharType="begin"/>
          </w:r>
          <w:r>
            <w:rPr>
              <w:b w:val="0"/>
              <w:bCs w:val="0"/>
              <w:sz w:val="28"/>
              <w:szCs w:val="28"/>
            </w:rPr>
            <w:instrText xml:space="preserve"> PAGEREF _Toc4848 \h </w:instrText>
          </w:r>
          <w:r>
            <w:rPr>
              <w:b w:val="0"/>
              <w:bCs w:val="0"/>
              <w:sz w:val="28"/>
              <w:szCs w:val="28"/>
            </w:rPr>
            <w:fldChar w:fldCharType="separate"/>
          </w:r>
          <w:r>
            <w:rPr>
              <w:b w:val="0"/>
              <w:bCs w:val="0"/>
              <w:sz w:val="28"/>
              <w:szCs w:val="28"/>
            </w:rPr>
            <w:t xml:space="preserve">54</w:t>
          </w:r>
          <w:r>
            <w:rPr>
              <w:b w:val="0"/>
              <w:bCs w:val="0"/>
              <w:sz w:val="28"/>
              <w:szCs w:val="28"/>
            </w:rPr>
            <w:fldChar w:fldCharType="end"/>
          </w:r>
          <w:r>
            <w:rPr>
              <w:b w:val="0"/>
              <w:bCs w:val="0"/>
              <w:sz w:val="28"/>
              <w:szCs w:val="28"/>
            </w:rPr>
            <w:fldChar w:fldCharType="end"/>
          </w:r>
          <w:r/>
        </w:p>
        <w:p>
          <w:r>
            <w:fldChar w:fldCharType="end"/>
          </w:r>
          <w:r/>
        </w:p>
      </w:sdtContent>
    </w:sdt>
    <w:p>
      <w:r/>
      <w:r/>
    </w:p>
    <w:p>
      <w:pPr>
        <w:pStyle w:val="817"/>
        <w:spacing w:line="360" w:lineRule="auto"/>
        <w:tabs>
          <w:tab w:val="right" w:pos="9525" w:leader="dot"/>
        </w:tabs>
        <w:rPr>
          <w:rFonts w:asciiTheme="minorEastAsia" w:hAnsiTheme="minorEastAsia" w:eastAsiaTheme="minorEastAsia" w:cstheme="minorEastAsia"/>
          <w:b w:val="0"/>
          <w:sz w:val="28"/>
          <w:szCs w:val="28"/>
        </w:rPr>
      </w:pPr>
      <w:r>
        <w:rPr>
          <w:rFonts w:hint="eastAsia" w:asciiTheme="minorEastAsia" w:hAnsiTheme="minorEastAsia" w:eastAsiaTheme="minorEastAsia" w:cstheme="minorEastAsia"/>
          <w:b w:val="0"/>
          <w:sz w:val="32"/>
          <w:szCs w:val="32"/>
        </w:rPr>
        <w:fldChar w:fldCharType="begin"/>
      </w:r>
      <w:r>
        <w:rPr>
          <w:rFonts w:hint="eastAsia" w:asciiTheme="minorEastAsia" w:hAnsiTheme="minorEastAsia" w:eastAsiaTheme="minorEastAsia" w:cstheme="minorEastAsia"/>
          <w:b w:val="0"/>
          <w:sz w:val="32"/>
          <w:szCs w:val="32"/>
        </w:rPr>
        <w:instrText xml:space="preserve">TOC \o "1-1" \h \u </w:instrText>
      </w:r>
      <w:r>
        <w:rPr>
          <w:rFonts w:hint="eastAsia" w:asciiTheme="minorEastAsia" w:hAnsiTheme="minorEastAsia" w:eastAsiaTheme="minorEastAsia" w:cstheme="minorEastAsia"/>
          <w:b w:val="0"/>
          <w:sz w:val="32"/>
          <w:szCs w:val="32"/>
        </w:rPr>
        <w:fldChar w:fldCharType="separate"/>
      </w:r>
      <w:r/>
    </w:p>
    <w:p>
      <w:pPr>
        <w:pStyle w:val="817"/>
        <w:spacing w:line="360" w:lineRule="auto"/>
        <w:tabs>
          <w:tab w:val="right" w:pos="9525" w:leader="dot"/>
        </w:tabs>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rPr>
          <w:rFonts w:asciiTheme="minorEastAsia" w:hAnsiTheme="minorEastAsia" w:eastAsiaTheme="minorEastAsia" w:cstheme="minorEastAsia"/>
          <w:bCs/>
          <w:sz w:val="32"/>
          <w:szCs w:val="32"/>
        </w:rPr>
      </w:pPr>
      <w:r>
        <w:rPr>
          <w:rFonts w:hint="eastAsia" w:asciiTheme="minorEastAsia" w:hAnsiTheme="minorEastAsia" w:eastAsiaTheme="minorEastAsia" w:cstheme="minorEastAsia"/>
          <w:bCs/>
          <w:szCs w:val="32"/>
        </w:rPr>
        <w:fldChar w:fldCharType="end"/>
      </w:r>
      <w:r/>
    </w:p>
    <w:p>
      <w:pPr>
        <w:numPr>
          <w:ilvl w:val="0"/>
          <w:numId w:val="1"/>
        </w:numPr>
        <w:jc w:val="center"/>
        <w:spacing w:line="360" w:lineRule="auto"/>
        <w:tabs>
          <w:tab w:val="left" w:pos="2268" w:leader="none"/>
        </w:tabs>
        <w:rPr>
          <w:rFonts w:asciiTheme="minorEastAsia" w:hAnsiTheme="minorEastAsia" w:eastAsiaTheme="minorEastAsia" w:cstheme="minorEastAsia"/>
          <w:b/>
          <w:color w:val="000000"/>
          <w:sz w:val="32"/>
          <w:szCs w:val="32"/>
        </w:rPr>
        <w:sectPr>
          <w:footerReference w:type="default" r:id="rId9"/>
          <w:footnotePr/>
          <w:endnotePr/>
          <w:type w:val="nextPage"/>
          <w:pgSz w:w="11907" w:h="16840" w:orient="portrait"/>
          <w:pgMar w:top="1191" w:right="1236" w:bottom="1191" w:left="1236" w:header="851" w:footer="851" w:gutter="0"/>
          <w:pgNumType w:start="1"/>
          <w:cols w:num="1" w:sep="0" w:space="720" w:equalWidth="1"/>
          <w:docGrid w:linePitch="360"/>
        </w:sectPr>
      </w:pPr>
      <w:r/>
      <w:bookmarkStart w:id="2" w:name="_Toc27062"/>
      <w:r/>
      <w:bookmarkStart w:id="3" w:name="_Toc27063"/>
      <w:r/>
      <w:r/>
    </w:p>
    <w:p>
      <w:pPr>
        <w:numPr>
          <w:ilvl w:val="0"/>
          <w:numId w:val="0"/>
        </w:numPr>
        <w:ind w:left="0" w:firstLine="0"/>
        <w:jc w:val="center"/>
        <w:spacing w:line="360" w:lineRule="auto"/>
        <w:tabs>
          <w:tab w:val="left" w:pos="2268" w:leader="none"/>
        </w:tabs>
        <w:rPr>
          <w:rStyle w:val="1016"/>
          <w:rFonts w:hint="eastAsia" w:asciiTheme="minorEastAsia" w:hAnsiTheme="minorEastAsia" w:eastAsiaTheme="minorEastAsia" w:cstheme="minorEastAsia"/>
          <w:sz w:val="32"/>
          <w:szCs w:val="32"/>
          <w:lang w:val="en-US" w:eastAsia="zh-CN"/>
        </w:rPr>
        <w:outlineLvl w:val="0"/>
      </w:pPr>
      <w:r/>
      <w:bookmarkStart w:id="4" w:name="bookmark42"/>
      <w:r/>
      <w:bookmarkStart w:id="5" w:name="bookmark43"/>
      <w:r/>
      <w:bookmarkStart w:id="6" w:name="_Toc13237"/>
      <w:r/>
      <w:bookmarkStart w:id="7" w:name="bookmark41"/>
      <w:r>
        <w:rPr>
          <w:rStyle w:val="1016"/>
          <w:rFonts w:hint="eastAsia" w:asciiTheme="minorEastAsia" w:hAnsiTheme="minorEastAsia" w:eastAsiaTheme="minorEastAsia" w:cstheme="minorEastAsia"/>
          <w:sz w:val="32"/>
          <w:szCs w:val="32"/>
          <w:lang w:val="en-US" w:eastAsia="zh-CN"/>
        </w:rPr>
        <w:t xml:space="preserve">第一章 竞争性磋商公告</w:t>
      </w:r>
      <w:bookmarkEnd w:id="2"/>
      <w:r/>
      <w:bookmarkEnd w:id="3"/>
      <w:r/>
      <w:bookmarkEnd w:id="4"/>
      <w:r/>
      <w:bookmarkEnd w:id="5"/>
      <w:r/>
      <w:bookmarkEnd w:id="6"/>
      <w:r/>
      <w:bookmarkEnd w:id="7"/>
      <w:r/>
      <w:r/>
    </w:p>
    <w:p>
      <w:pPr>
        <w:spacing w:line="360" w:lineRule="auto"/>
        <w:rPr>
          <w:rFonts w:asciiTheme="minorEastAsia" w:hAnsiTheme="minorEastAsia" w:eastAsiaTheme="minorEastAsia" w:cstheme="minorEastAsia"/>
          <w:b/>
          <w:bCs/>
          <w:sz w:val="21"/>
          <w:szCs w:val="21"/>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b/>
          <w:bCs/>
          <w:sz w:val="21"/>
          <w:szCs w:val="21"/>
        </w:rPr>
        <w:t xml:space="preserve">项目概况</w:t>
      </w:r>
      <w:r/>
    </w:p>
    <w:p>
      <w:pPr>
        <w:ind w:firstLine="488"/>
        <w:spacing w:line="360" w:lineRule="auto"/>
        <w:rPr>
          <w:rFonts w:asciiTheme="minorEastAsia" w:hAnsiTheme="minorEastAsia" w:eastAsiaTheme="minorEastAsia" w:cstheme="minorEastAsia"/>
          <w:sz w:val="21"/>
          <w:szCs w:val="21"/>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1"/>
          <w:szCs w:val="21"/>
          <w:u w:val="single"/>
          <w:lang w:eastAsia="zh-CN"/>
        </w:rPr>
        <w:t xml:space="preserve">姜堰区淤溪镇2024年度宜居宜业和美乡村增做项目（靳潭村）</w:t>
      </w:r>
      <w:r>
        <w:rPr>
          <w:rFonts w:hint="eastAsia" w:asciiTheme="minorEastAsia" w:hAnsiTheme="minorEastAsia" w:eastAsiaTheme="minorEastAsia" w:cstheme="minorEastAsia"/>
          <w:sz w:val="21"/>
          <w:szCs w:val="21"/>
        </w:rPr>
        <w:t xml:space="preserve">的潜在投标人可在</w:t>
      </w:r>
      <w:r>
        <w:rPr>
          <w:rFonts w:hint="eastAsia" w:asciiTheme="minorEastAsia" w:hAnsiTheme="minorEastAsia" w:eastAsiaTheme="minorEastAsia" w:cstheme="minorEastAsia"/>
          <w:sz w:val="21"/>
          <w:szCs w:val="21"/>
          <w:u w:val="single"/>
        </w:rPr>
        <w:t xml:space="preserve">“江苏政府采购网</w:t>
      </w:r>
      <w:r>
        <w:rPr>
          <w:rFonts w:hint="eastAsia" w:asciiTheme="minorEastAsia" w:hAnsiTheme="minorEastAsia" w:eastAsiaTheme="minorEastAsia" w:cstheme="minorEastAsia"/>
          <w:sz w:val="21"/>
          <w:szCs w:val="21"/>
          <w:u w:val="single"/>
          <w:lang w:eastAsia="zh-CN"/>
        </w:rPr>
        <w:t xml:space="preserve">—</w:t>
      </w:r>
      <w:r>
        <w:rPr>
          <w:rFonts w:hint="eastAsia" w:asciiTheme="minorEastAsia" w:hAnsiTheme="minorEastAsia" w:eastAsiaTheme="minorEastAsia" w:cstheme="minorEastAsia"/>
          <w:sz w:val="21"/>
          <w:szCs w:val="21"/>
          <w:u w:val="single"/>
        </w:rPr>
        <w:t xml:space="preserve">苏采云”系统</w:t>
      </w:r>
      <w:r>
        <w:rPr>
          <w:rFonts w:hint="eastAsia" w:asciiTheme="minorEastAsia" w:hAnsiTheme="minorEastAsia" w:eastAsiaTheme="minorEastAsia" w:cstheme="minorEastAsia"/>
          <w:sz w:val="21"/>
          <w:szCs w:val="21"/>
        </w:rPr>
        <w:t xml:space="preserve">自行下载</w:t>
      </w:r>
      <w:r>
        <w:rPr>
          <w:rFonts w:hint="eastAsia" w:asciiTheme="minorEastAsia" w:hAnsiTheme="minorEastAsia" w:eastAsiaTheme="minorEastAsia" w:cstheme="minorEastAsia"/>
          <w:sz w:val="21"/>
          <w:szCs w:val="21"/>
          <w:lang w:eastAsia="zh-CN"/>
        </w:rPr>
        <w:t xml:space="preserve">磋商文件</w:t>
      </w:r>
      <w:r>
        <w:rPr>
          <w:color w:val="ff0000"/>
          <w:sz w:val="21"/>
          <w:szCs w:val="21"/>
        </w:rPr>
        <w:fldChar w:fldCharType="begin"/>
      </w:r>
      <w:r>
        <w:rPr>
          <w:color w:val="ff0000"/>
          <w:sz w:val="21"/>
          <w:szCs w:val="21"/>
        </w:rPr>
        <w:instrText xml:space="preserve"> HYPERLINK "http://jszfcg.jsczt.cn/）获取招标文件，并于2023年11月" \o "http://jszfcg.jsczt.cn/）获取招标文件，并于2023年11月" </w:instrText>
      </w:r>
      <w:r>
        <w:rPr>
          <w:color w:val="ff0000"/>
          <w:sz w:val="21"/>
          <w:szCs w:val="21"/>
        </w:rPr>
        <w:fldChar w:fldCharType="separate"/>
      </w:r>
      <w:r>
        <w:rPr>
          <w:rStyle w:val="843"/>
          <w:rFonts w:hint="eastAsia" w:asciiTheme="minorEastAsia" w:hAnsiTheme="minorEastAsia" w:eastAsiaTheme="minorEastAsia" w:cstheme="minorEastAsia"/>
          <w:color w:val="ff0000"/>
          <w:sz w:val="21"/>
          <w:szCs w:val="21"/>
        </w:rPr>
        <w:t xml:space="preserve">，并于2026年</w:t>
      </w:r>
      <w:r>
        <w:rPr>
          <w:rStyle w:val="843"/>
          <w:rFonts w:hint="eastAsia" w:asciiTheme="minorEastAsia" w:hAnsiTheme="minorEastAsia" w:eastAsiaTheme="minorEastAsia" w:cstheme="minorEastAsia"/>
          <w:color w:val="ff0000"/>
          <w:sz w:val="21"/>
          <w:szCs w:val="21"/>
          <w:lang w:val="en-US" w:eastAsia="zh-CN"/>
        </w:rPr>
        <w:t xml:space="preserve">10</w:t>
      </w:r>
      <w:r>
        <w:rPr>
          <w:rStyle w:val="843"/>
          <w:rFonts w:hint="eastAsia" w:asciiTheme="minorEastAsia" w:hAnsiTheme="minorEastAsia" w:eastAsiaTheme="minorEastAsia" w:cstheme="minorEastAsia"/>
          <w:color w:val="ff0000"/>
          <w:sz w:val="21"/>
          <w:szCs w:val="21"/>
        </w:rPr>
        <w:t xml:space="preserve">月</w:t>
      </w:r>
      <w:r>
        <w:rPr>
          <w:rStyle w:val="843"/>
          <w:rFonts w:hint="eastAsia" w:asciiTheme="minorEastAsia" w:hAnsiTheme="minorEastAsia" w:eastAsiaTheme="minorEastAsia" w:cstheme="minorEastAsia"/>
          <w:color w:val="ff0000"/>
          <w:sz w:val="21"/>
          <w:szCs w:val="21"/>
        </w:rPr>
        <w:fldChar w:fldCharType="end"/>
      </w:r>
      <w:r>
        <w:rPr>
          <w:rFonts w:hint="eastAsia" w:eastAsiaTheme="minorEastAsia"/>
          <w:color w:val="ff0000"/>
          <w:sz w:val="21"/>
          <w:szCs w:val="21"/>
          <w:lang w:val="en-US" w:eastAsia="zh-CN"/>
        </w:rPr>
        <w:t xml:space="preserve">30</w:t>
      </w:r>
      <w:r>
        <w:rPr>
          <w:rFonts w:hint="eastAsia" w:asciiTheme="minorEastAsia" w:hAnsiTheme="minorEastAsia" w:eastAsiaTheme="minorEastAsia" w:cstheme="minorEastAsia"/>
          <w:color w:val="ff0000"/>
          <w:sz w:val="21"/>
          <w:szCs w:val="21"/>
        </w:rPr>
        <w:t xml:space="preserve">日</w:t>
      </w:r>
      <w:r>
        <w:rPr>
          <w:rFonts w:hint="eastAsia" w:asciiTheme="minorEastAsia" w:hAnsiTheme="minorEastAsia" w:eastAsiaTheme="minorEastAsia" w:cstheme="minorEastAsia"/>
          <w:color w:val="ff0000"/>
          <w:sz w:val="21"/>
          <w:szCs w:val="21"/>
          <w:lang w:val="en-US" w:eastAsia="zh-CN"/>
        </w:rPr>
        <w:t xml:space="preserve">09</w:t>
      </w:r>
      <w:r>
        <w:rPr>
          <w:rFonts w:hint="eastAsia" w:asciiTheme="minorEastAsia" w:hAnsiTheme="minorEastAsia" w:eastAsiaTheme="minorEastAsia" w:cstheme="minorEastAsia"/>
          <w:color w:val="ff0000"/>
          <w:sz w:val="21"/>
          <w:szCs w:val="21"/>
        </w:rPr>
        <w:t xml:space="preserve">时00分</w:t>
      </w:r>
      <w:r>
        <w:rPr>
          <w:rFonts w:hint="eastAsia" w:asciiTheme="minorEastAsia" w:hAnsiTheme="minorEastAsia" w:eastAsiaTheme="minorEastAsia" w:cstheme="minorEastAsia"/>
          <w:bCs/>
          <w:sz w:val="21"/>
          <w:szCs w:val="21"/>
        </w:rPr>
        <w:t xml:space="preserve">（北京时间）前上传投标文件</w:t>
      </w:r>
      <w:r>
        <w:rPr>
          <w:rFonts w:hint="eastAsia" w:asciiTheme="minorEastAsia" w:hAnsiTheme="minorEastAsia" w:eastAsiaTheme="minorEastAsia" w:cstheme="minorEastAsia"/>
          <w:sz w:val="21"/>
          <w:szCs w:val="21"/>
        </w:rPr>
        <w:t xml:space="preserve">。</w:t>
      </w:r>
      <w:r/>
    </w:p>
    <w:p>
      <w:pPr>
        <w:pStyle w:val="1050"/>
        <w:ind w:left="0" w:firstLine="0"/>
        <w:keepLines w:val="0"/>
        <w:keepNext w:val="0"/>
        <w:pageBreakBefore w:val="0"/>
        <w:spacing w:after="0" w:line="360" w:lineRule="auto"/>
        <w:widowControl w:val="off"/>
        <w:rPr>
          <w:rFonts w:asciiTheme="minorEastAsia" w:hAnsiTheme="minorEastAsia" w:eastAsiaTheme="minorEastAsia" w:cstheme="minorEastAsia"/>
          <w:b/>
          <w:bCs/>
          <w:sz w:val="21"/>
          <w:szCs w:val="21"/>
        </w:rPr>
        <w:outlineLvl w:val="0"/>
      </w:pPr>
      <w:r/>
      <w:bookmarkStart w:id="8" w:name="_Toc21358"/>
      <w:r>
        <w:rPr>
          <w:rFonts w:hint="eastAsia" w:asciiTheme="minorEastAsia" w:hAnsiTheme="minorEastAsia" w:eastAsiaTheme="minorEastAsia" w:cstheme="minorEastAsia"/>
          <w:b/>
          <w:bCs/>
          <w:color w:val="000000"/>
          <w:sz w:val="21"/>
          <w:szCs w:val="21"/>
        </w:rPr>
        <w:t xml:space="preserve">一、项目基本情况</w:t>
      </w:r>
      <w:bookmarkEnd w:id="8"/>
      <w:r/>
      <w:r/>
    </w:p>
    <w:p>
      <w:pPr>
        <w:pStyle w:val="1050"/>
        <w:ind w:left="0" w:firstLine="480"/>
        <w:keepLines w:val="0"/>
        <w:keepNext w:val="0"/>
        <w:pageBreakBefore w:val="0"/>
        <w:spacing w:after="0" w:line="36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color w:val="000000"/>
          <w:sz w:val="21"/>
          <w:szCs w:val="21"/>
        </w:rPr>
        <w:t xml:space="preserve">项目编号：JSZC-321204-JSBY-C2026-0019</w:t>
      </w:r>
      <w:r>
        <w:rPr>
          <w:rFonts w:hint="eastAsia" w:asciiTheme="minorEastAsia" w:hAnsiTheme="minorEastAsia" w:eastAsiaTheme="minorEastAsia" w:cstheme="minorEastAsia"/>
          <w:color w:val="000000"/>
          <w:sz w:val="21"/>
          <w:szCs w:val="21"/>
          <w:lang w:val="en-US" w:eastAsia="zh-CN"/>
        </w:rPr>
        <w:t xml:space="preserve"> </w:t>
      </w:r>
      <w:r/>
    </w:p>
    <w:p>
      <w:pPr>
        <w:pStyle w:val="1050"/>
        <w:ind w:left="0" w:firstLine="480"/>
        <w:keepLines w:val="0"/>
        <w:keepNext w:val="0"/>
        <w:pageBreakBefore w:val="0"/>
        <w:spacing w:after="0" w:line="360" w:lineRule="auto"/>
        <w:widowControl w:val="off"/>
        <w:rPr>
          <w:rFonts w:asciiTheme="minorEastAsia" w:hAnsi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color w:val="000000"/>
          <w:sz w:val="21"/>
          <w:szCs w:val="21"/>
        </w:rPr>
        <w:t xml:space="preserve">项目名称：</w:t>
      </w:r>
      <w:r>
        <w:rPr>
          <w:rFonts w:hint="eastAsia" w:asciiTheme="minorEastAsia" w:hAnsiTheme="minorEastAsia" w:cstheme="minorEastAsia"/>
          <w:color w:val="000000"/>
          <w:sz w:val="21"/>
          <w:szCs w:val="21"/>
          <w:lang w:eastAsia="zh-CN"/>
        </w:rPr>
        <w:t xml:space="preserve">姜堰区淤溪镇2024年度宜居宜业和美乡村增做项目（靳潭村）</w:t>
      </w:r>
      <w:r/>
    </w:p>
    <w:p>
      <w:pPr>
        <w:pStyle w:val="1050"/>
        <w:ind w:left="0" w:firstLine="480"/>
        <w:keepLines w:val="0"/>
        <w:keepNext w:val="0"/>
        <w:pageBreakBefore w:val="0"/>
        <w:spacing w:after="0" w:line="360" w:lineRule="auto"/>
        <w:widowControl w:val="off"/>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3.采购方式</w:t>
      </w:r>
      <w:r>
        <w:rPr>
          <w:rFonts w:hint="eastAsia" w:asciiTheme="minorEastAsia" w:hAnsiTheme="minorEastAsia" w:eastAsiaTheme="minorEastAsia" w:cstheme="minorEastAsia"/>
          <w:color w:val="000000"/>
          <w:sz w:val="21"/>
          <w:szCs w:val="21"/>
        </w:rPr>
        <w:t xml:space="preserve">：竞争性磋</w:t>
      </w:r>
      <w:r>
        <w:rPr>
          <w:rFonts w:hint="eastAsia" w:asciiTheme="minorEastAsia" w:hAnsiTheme="minorEastAsia" w:eastAsiaTheme="minorEastAsia" w:cstheme="minorEastAsia"/>
          <w:color w:val="000000"/>
          <w:sz w:val="21"/>
          <w:szCs w:val="21"/>
          <w:lang w:eastAsia="zh-CN"/>
        </w:rPr>
        <w:t xml:space="preserve">商</w:t>
      </w:r>
      <w:r/>
    </w:p>
    <w:p>
      <w:pPr>
        <w:pStyle w:val="1094"/>
        <w:ind w:firstLine="480"/>
        <w:keepLines w:val="0"/>
        <w:keepNext w:val="0"/>
        <w:pageBreakBefore w:val="0"/>
        <w:spacing w:line="360" w:lineRule="auto"/>
        <w:widowControl w:val="off"/>
        <w:rPr>
          <w:rFonts w:asciiTheme="minorEastAsia" w:hAnsi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4.预算金额：</w:t>
      </w:r>
      <w:r>
        <w:rPr>
          <w:rFonts w:hint="eastAsia" w:asciiTheme="minorEastAsia" w:hAnsiTheme="minorEastAsia" w:eastAsiaTheme="minorEastAsia" w:cstheme="minorEastAsia"/>
          <w:color w:val="000000"/>
          <w:sz w:val="21"/>
          <w:szCs w:val="21"/>
          <w:lang w:eastAsia="zh-CN"/>
        </w:rPr>
        <w:t xml:space="preserve">1391049.07元</w:t>
      </w:r>
      <w:r/>
    </w:p>
    <w:p>
      <w:pPr>
        <w:pStyle w:val="1094"/>
        <w:ind w:firstLine="480"/>
        <w:keepLines w:val="0"/>
        <w:keepNext w:val="0"/>
        <w:pageBreakBefore w:val="0"/>
        <w:spacing w:line="360" w:lineRule="auto"/>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5.最高限价：</w:t>
      </w:r>
      <w:r>
        <w:rPr>
          <w:rFonts w:hint="eastAsia" w:asciiTheme="minorEastAsia" w:hAnsiTheme="minorEastAsia" w:eastAsiaTheme="minorEastAsia" w:cstheme="minorEastAsia"/>
          <w:color w:val="000000"/>
          <w:sz w:val="21"/>
          <w:szCs w:val="21"/>
          <w:lang w:eastAsia="zh-CN"/>
        </w:rPr>
        <w:t xml:space="preserve">1391049.07元</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超过最高限价</w:t>
      </w:r>
      <w:r>
        <w:rPr>
          <w:rFonts w:hint="eastAsia" w:asciiTheme="minorEastAsia" w:hAnsiTheme="minorEastAsia" w:eastAsiaTheme="minorEastAsia" w:cstheme="minorEastAsia"/>
          <w:sz w:val="21"/>
          <w:szCs w:val="21"/>
          <w:lang w:eastAsia="zh-CN"/>
        </w:rPr>
        <w:t xml:space="preserve">的报价为</w:t>
      </w:r>
      <w:r>
        <w:rPr>
          <w:rFonts w:hint="eastAsia" w:asciiTheme="minorEastAsia" w:hAnsiTheme="minorEastAsia" w:eastAsiaTheme="minorEastAsia" w:cstheme="minorEastAsia"/>
          <w:sz w:val="21"/>
          <w:szCs w:val="21"/>
        </w:rPr>
        <w:t xml:space="preserve">无效报价，按照无效响应</w:t>
      </w:r>
      <w:r>
        <w:rPr>
          <w:rFonts w:hint="eastAsia" w:asciiTheme="minorEastAsia" w:hAnsiTheme="minorEastAsia" w:eastAsiaTheme="minorEastAsia" w:cstheme="minorEastAsia"/>
          <w:sz w:val="21"/>
          <w:szCs w:val="21"/>
          <w:lang w:val="en-US" w:eastAsia="zh-CN"/>
        </w:rPr>
        <w:t xml:space="preserve">文件</w:t>
      </w:r>
      <w:r>
        <w:rPr>
          <w:rFonts w:hint="eastAsia" w:asciiTheme="minorEastAsia" w:hAnsiTheme="minorEastAsia" w:eastAsiaTheme="minorEastAsia" w:cstheme="minorEastAsia"/>
          <w:sz w:val="21"/>
          <w:szCs w:val="21"/>
        </w:rPr>
        <w:t xml:space="preserve">处理。</w:t>
      </w:r>
      <w:r/>
    </w:p>
    <w:p>
      <w:pPr>
        <w:pStyle w:val="1050"/>
        <w:ind w:left="0" w:firstLine="480"/>
        <w:keepLines w:val="0"/>
        <w:keepNext w:val="0"/>
        <w:pageBreakBefore w:val="0"/>
        <w:spacing w:after="0" w:line="360" w:lineRule="auto"/>
        <w:widowControl w:val="off"/>
        <w:rPr>
          <w:rFonts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6.</w:t>
      </w:r>
      <w:r>
        <w:rPr>
          <w:rFonts w:hint="eastAsia" w:asciiTheme="minorEastAsia" w:hAnsiTheme="minorEastAsia" w:eastAsiaTheme="minorEastAsia" w:cstheme="minorEastAsia"/>
          <w:color w:val="000000"/>
          <w:sz w:val="21"/>
          <w:szCs w:val="21"/>
        </w:rPr>
        <w:t xml:space="preserve">采购需求：</w:t>
      </w:r>
      <w:r>
        <w:rPr>
          <w:rFonts w:hint="eastAsia" w:asciiTheme="minorEastAsia" w:hAnsiTheme="minorEastAsia" w:cstheme="minorEastAsia"/>
          <w:color w:val="000000"/>
          <w:sz w:val="21"/>
          <w:szCs w:val="21"/>
          <w:lang w:eastAsia="zh-CN"/>
        </w:rPr>
        <w:t xml:space="preserve">姜堰区淤溪镇2024年度宜居宜业和美乡村增做项目（靳潭村），主要建设内容：</w:t>
      </w:r>
      <w:r>
        <w:rPr>
          <w:rFonts w:hint="eastAsia" w:ascii="宋体" w:hAnsi="宋体" w:cs="宋体"/>
          <w:color w:val="000000"/>
          <w:spacing w:val="-2"/>
          <w:sz w:val="21"/>
          <w:szCs w:val="21"/>
        </w:rPr>
        <w:t xml:space="preserve">靳南片区主干道加铺，混凝土浇筑，长度约200米、宽约9米</w:t>
      </w:r>
      <w:r>
        <w:rPr>
          <w:rFonts w:hint="eastAsia" w:cs="宋体"/>
          <w:color w:val="000000"/>
          <w:spacing w:val="-2"/>
          <w:sz w:val="21"/>
          <w:szCs w:val="21"/>
          <w:lang w:eastAsia="zh-CN"/>
        </w:rPr>
        <w:t xml:space="preserve">；</w:t>
      </w:r>
      <w:r>
        <w:rPr>
          <w:rFonts w:hint="eastAsia" w:ascii="宋体" w:hAnsi="宋体" w:cs="宋体"/>
          <w:color w:val="000000"/>
          <w:spacing w:val="-2"/>
          <w:sz w:val="21"/>
          <w:szCs w:val="21"/>
        </w:rPr>
        <w:t xml:space="preserve">村内部分道路拆除重建，总面积约4280m²</w:t>
      </w:r>
      <w:r>
        <w:rPr>
          <w:rFonts w:hint="eastAsia" w:cs="宋体"/>
          <w:color w:val="000000"/>
          <w:spacing w:val="-2"/>
          <w:sz w:val="21"/>
          <w:szCs w:val="21"/>
          <w:lang w:eastAsia="zh-CN"/>
        </w:rPr>
        <w:t xml:space="preserve">；</w:t>
      </w:r>
      <w:r>
        <w:rPr>
          <w:rFonts w:hint="eastAsia" w:ascii="宋体" w:hAnsi="宋体" w:cs="宋体"/>
          <w:color w:val="000000"/>
          <w:spacing w:val="-2"/>
          <w:sz w:val="21"/>
          <w:szCs w:val="21"/>
        </w:rPr>
        <w:t xml:space="preserve">新建排涝水泵房1处，DN300排水管道敷设</w:t>
      </w:r>
      <w:r>
        <w:rPr>
          <w:rFonts w:hint="eastAsia" w:cs="宋体"/>
          <w:color w:val="000000"/>
          <w:spacing w:val="-2"/>
          <w:sz w:val="21"/>
          <w:szCs w:val="21"/>
          <w:lang w:eastAsia="zh-CN"/>
        </w:rPr>
        <w:t xml:space="preserve">；</w:t>
      </w:r>
      <w:r>
        <w:rPr>
          <w:rFonts w:hint="eastAsia" w:ascii="宋体" w:hAnsi="宋体" w:cs="宋体"/>
          <w:color w:val="000000"/>
          <w:spacing w:val="-2"/>
          <w:sz w:val="21"/>
          <w:szCs w:val="21"/>
        </w:rPr>
        <w:t xml:space="preserve">沟塘整治，主要内容</w:t>
      </w:r>
      <w:r>
        <w:rPr>
          <w:rFonts w:hint="eastAsia" w:cs="宋体"/>
          <w:color w:val="000000"/>
          <w:spacing w:val="-2"/>
          <w:sz w:val="21"/>
          <w:szCs w:val="21"/>
          <w:lang w:eastAsia="zh-CN"/>
        </w:rPr>
        <w:t xml:space="preserve">包括</w:t>
      </w:r>
      <w:r>
        <w:rPr>
          <w:rFonts w:hint="eastAsia" w:ascii="宋体" w:hAnsi="宋体" w:cs="宋体"/>
          <w:color w:val="000000"/>
          <w:spacing w:val="-2"/>
          <w:sz w:val="21"/>
          <w:szCs w:val="21"/>
        </w:rPr>
        <w:t xml:space="preserve">护坡、沟塘周边道路约255m及相关配套服务等</w:t>
      </w:r>
      <w:r>
        <w:rPr>
          <w:rFonts w:hint="eastAsia" w:cs="宋体"/>
          <w:color w:val="000000"/>
          <w:spacing w:val="-2"/>
          <w:sz w:val="21"/>
          <w:szCs w:val="21"/>
          <w:lang w:eastAsia="zh-CN"/>
        </w:rPr>
        <w:t xml:space="preserve">；</w:t>
      </w:r>
      <w:r>
        <w:rPr>
          <w:rFonts w:hint="eastAsia" w:ascii="宋体" w:hAnsi="宋体" w:cs="宋体"/>
          <w:color w:val="000000"/>
          <w:spacing w:val="-2"/>
          <w:sz w:val="21"/>
          <w:szCs w:val="21"/>
        </w:rPr>
        <w:t xml:space="preserve">靳南304县道北侧进村道路，路面修复、路面拓宽，宽度1.5m</w:t>
      </w:r>
      <w:r>
        <w:rPr>
          <w:rFonts w:hint="eastAsia" w:cs="宋体"/>
          <w:color w:val="000000"/>
          <w:spacing w:val="-2"/>
          <w:sz w:val="21"/>
          <w:szCs w:val="21"/>
          <w:lang w:eastAsia="zh-CN"/>
        </w:rPr>
        <w:t xml:space="preserve">，</w:t>
      </w:r>
      <w:r>
        <w:rPr>
          <w:rFonts w:hint="eastAsia" w:ascii="宋体" w:hAnsi="宋体" w:cs="宋体"/>
          <w:color w:val="000000"/>
          <w:spacing w:val="-2"/>
          <w:sz w:val="21"/>
          <w:szCs w:val="21"/>
        </w:rPr>
        <w:t xml:space="preserve">长度150m</w:t>
      </w:r>
      <w:r>
        <w:rPr>
          <w:rFonts w:hint="eastAsia" w:asciiTheme="minorEastAsia" w:hAnsiTheme="minorEastAsia" w:eastAsiaTheme="minorEastAsia" w:cstheme="minorEastAsia"/>
          <w:sz w:val="21"/>
          <w:szCs w:val="21"/>
        </w:rPr>
        <w:t xml:space="preserve">。</w:t>
      </w:r>
      <w:r>
        <w:rPr>
          <w:rFonts w:hint="eastAsia" w:asciiTheme="minorEastAsia" w:hAnsiTheme="minorEastAsia" w:cstheme="minorEastAsia"/>
          <w:color w:val="000000"/>
          <w:sz w:val="21"/>
          <w:szCs w:val="21"/>
          <w:lang w:eastAsia="zh-CN"/>
        </w:rPr>
        <w:t xml:space="preserve">具体内容详</w:t>
      </w:r>
      <w:r>
        <w:rPr>
          <w:rFonts w:hint="eastAsia" w:asciiTheme="minorEastAsia" w:hAnsiTheme="minorEastAsia" w:cstheme="minorEastAsia"/>
          <w:color w:val="000000"/>
          <w:sz w:val="21"/>
          <w:szCs w:val="21"/>
          <w:highlight w:val="none"/>
          <w:lang w:eastAsia="zh-CN"/>
        </w:rPr>
        <w:t xml:space="preserve">见工程量清单及图纸</w:t>
      </w:r>
      <w:r>
        <w:rPr>
          <w:rFonts w:hint="eastAsia" w:asciiTheme="minorEastAsia" w:hAnsiTheme="minorEastAsia" w:eastAsiaTheme="minorEastAsia" w:cstheme="minorEastAsia"/>
          <w:color w:val="000000"/>
          <w:sz w:val="21"/>
          <w:szCs w:val="21"/>
          <w:lang w:val="en-US" w:eastAsia="zh-CN"/>
        </w:rPr>
        <w:t xml:space="preserve">。</w:t>
      </w:r>
      <w:r/>
    </w:p>
    <w:p>
      <w:pPr>
        <w:pStyle w:val="1050"/>
        <w:ind w:left="0" w:firstLine="480"/>
        <w:keepLines w:val="0"/>
        <w:keepNext w:val="0"/>
        <w:pageBreakBefore w:val="0"/>
        <w:spacing w:after="0" w:line="360" w:lineRule="auto"/>
        <w:widowControl w:val="off"/>
        <w:rPr>
          <w:rFonts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7.合同履行期限：90日历天</w:t>
      </w:r>
      <w:r/>
    </w:p>
    <w:p>
      <w:pPr>
        <w:pStyle w:val="1050"/>
        <w:ind w:left="0" w:firstLine="480"/>
        <w:keepLines w:val="0"/>
        <w:keepNext w:val="0"/>
        <w:pageBreakBefore w:val="0"/>
        <w:spacing w:after="0" w:line="360" w:lineRule="auto"/>
        <w:widowControl w:val="off"/>
        <w:rPr>
          <w:rFonts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8.本项目（是/否）接受联合体：否</w:t>
      </w:r>
      <w:r/>
    </w:p>
    <w:p>
      <w:pPr>
        <w:pStyle w:val="1050"/>
        <w:ind w:left="0" w:firstLine="0"/>
        <w:keepLines w:val="0"/>
        <w:keepNext w:val="0"/>
        <w:pageBreakBefore w:val="0"/>
        <w:spacing w:after="0" w:line="360" w:lineRule="auto"/>
        <w:widowControl w:val="off"/>
        <w:rPr>
          <w:rFonts w:asciiTheme="minorEastAsia" w:hAnsiTheme="minorEastAsia" w:eastAsiaTheme="minorEastAsia" w:cstheme="minorEastAsia"/>
          <w:b/>
          <w:bCs/>
          <w:sz w:val="21"/>
          <w:szCs w:val="21"/>
        </w:rPr>
        <w:outlineLvl w:val="0"/>
      </w:pPr>
      <w:r/>
      <w:bookmarkStart w:id="9" w:name="_Toc18952"/>
      <w:r>
        <w:rPr>
          <w:rFonts w:hint="eastAsia" w:asciiTheme="minorEastAsia" w:hAnsiTheme="minorEastAsia" w:eastAsiaTheme="minorEastAsia" w:cstheme="minorEastAsia"/>
          <w:b/>
          <w:bCs/>
          <w:color w:val="000000"/>
          <w:sz w:val="21"/>
          <w:szCs w:val="21"/>
        </w:rPr>
        <w:t xml:space="preserve">二</w:t>
      </w:r>
      <w:r>
        <w:rPr>
          <w:rFonts w:hint="eastAsia" w:asciiTheme="minorEastAsia" w:hAnsiTheme="minorEastAsia" w:eastAsiaTheme="minorEastAsia" w:cstheme="minorEastAsia"/>
          <w:b/>
          <w:bCs/>
          <w:color w:val="000000"/>
          <w:sz w:val="21"/>
          <w:szCs w:val="21"/>
          <w:lang w:eastAsia="zh-CN"/>
        </w:rPr>
        <w:t xml:space="preserve">、</w:t>
      </w:r>
      <w:r>
        <w:rPr>
          <w:rFonts w:hint="eastAsia" w:asciiTheme="minorEastAsia" w:hAnsiTheme="minorEastAsia" w:eastAsiaTheme="minorEastAsia" w:cstheme="minorEastAsia"/>
          <w:b/>
          <w:bCs/>
          <w:color w:val="000000"/>
          <w:sz w:val="21"/>
          <w:szCs w:val="21"/>
        </w:rPr>
        <w:t xml:space="preserve">申请人的资格要求：</w:t>
      </w:r>
      <w:bookmarkEnd w:id="9"/>
      <w:r/>
      <w:r/>
    </w:p>
    <w:p>
      <w:pPr>
        <w:ind w:firstLine="420"/>
        <w:keepLines w:val="0"/>
        <w:keepNext w:val="0"/>
        <w:pageBreakBefore w:val="0"/>
        <w:spacing w:line="360" w:lineRule="auto"/>
        <w:widowControl w:val="off"/>
        <w:rPr>
          <w:rFonts w:asciiTheme="minorEastAsia" w:hAnsiTheme="minorEastAsia" w:eastAsiaTheme="minorEastAsia" w:cstheme="minorEastAsia"/>
          <w:sz w:val="21"/>
          <w:szCs w:val="21"/>
        </w:rPr>
      </w:pPr>
      <w:r/>
      <w:bookmarkStart w:id="10" w:name="bookmark44"/>
      <w:r/>
      <w:bookmarkEnd w:id="10"/>
      <w:r>
        <w:rPr>
          <w:rFonts w:hint="eastAsia" w:asciiTheme="minorEastAsia" w:hAnsiTheme="minorEastAsia" w:eastAsiaTheme="minorEastAsia" w:cstheme="minorEastAsia"/>
          <w:sz w:val="21"/>
          <w:szCs w:val="21"/>
          <w:lang w:val="en-US" w:eastAsia="zh-CN"/>
        </w:rPr>
        <w:t xml:space="preserve">（一）</w:t>
      </w:r>
      <w:r>
        <w:rPr>
          <w:rFonts w:hint="eastAsia" w:asciiTheme="minorEastAsia" w:hAnsiTheme="minorEastAsia" w:eastAsiaTheme="minorEastAsia" w:cstheme="minorEastAsia"/>
          <w:sz w:val="21"/>
          <w:szCs w:val="21"/>
        </w:rPr>
        <w:t xml:space="preserve">满足《中华人民共和国政府采购法》第二十二条规定：</w:t>
      </w:r>
      <w:r/>
    </w:p>
    <w:p>
      <w:pPr>
        <w:ind w:firstLine="480"/>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1.具有独立承担民事责任的能力</w:t>
      </w:r>
      <w:r>
        <w:rPr>
          <w:rFonts w:hint="eastAsia" w:ascii="宋体" w:hAnsi="宋体" w:cs="宋体"/>
          <w:sz w:val="21"/>
          <w:szCs w:val="21"/>
          <w:highlight w:val="none"/>
        </w:rPr>
        <w:t xml:space="preserve">；</w:t>
      </w:r>
      <w:r/>
    </w:p>
    <w:p>
      <w:pPr>
        <w:ind w:firstLine="480"/>
        <w:keepLines w:val="0"/>
        <w:keepNext w:val="0"/>
        <w:pageBreakBefore w:val="0"/>
        <w:spacing w:line="360" w:lineRule="auto"/>
        <w:widowControl w:val="off"/>
        <w:rPr>
          <w:rFonts w:hint="eastAsia" w:ascii="宋体" w:hAnsi="宋体" w:cs="宋体"/>
          <w:sz w:val="21"/>
          <w:szCs w:val="21"/>
          <w:highlight w:val="none"/>
        </w:rPr>
      </w:pPr>
      <w:r>
        <w:rPr>
          <w:rFonts w:hint="eastAsia" w:asciiTheme="minorEastAsia" w:hAnsiTheme="minorEastAsia" w:eastAsiaTheme="minorEastAsia" w:cstheme="minorEastAsia"/>
          <w:sz w:val="21"/>
          <w:szCs w:val="21"/>
          <w:lang w:val="en-US" w:eastAsia="zh-CN"/>
        </w:rPr>
        <w:t xml:space="preserve">2.具有良好的商业信誉和健全的财务会计制度</w:t>
      </w:r>
      <w:r>
        <w:rPr>
          <w:rFonts w:hint="eastAsia" w:ascii="宋体" w:hAnsi="宋体" w:cs="宋体"/>
          <w:sz w:val="21"/>
          <w:szCs w:val="21"/>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3.具有履行合同所必需的设备和专业技术能力</w:t>
      </w:r>
      <w:r>
        <w:rPr>
          <w:rFonts w:hint="eastAsia" w:ascii="宋体" w:hAnsi="宋体" w:cs="宋体"/>
          <w:sz w:val="21"/>
          <w:szCs w:val="21"/>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4.有依法缴纳税收和社会保障资金的良好记录</w:t>
      </w:r>
      <w:r>
        <w:rPr>
          <w:rFonts w:hint="eastAsia" w:ascii="宋体" w:hAnsi="宋体" w:cs="宋体"/>
          <w:sz w:val="21"/>
          <w:szCs w:val="21"/>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5.在参加政府采购活动前三年内，在经营活动中没有重大违法记录</w:t>
      </w:r>
      <w:r>
        <w:rPr>
          <w:rFonts w:hint="eastAsia" w:ascii="宋体" w:hAnsi="宋体" w:cs="宋体"/>
          <w:sz w:val="21"/>
          <w:szCs w:val="21"/>
          <w:highlight w:val="none"/>
        </w:rPr>
        <w:t xml:space="preserve">；</w:t>
      </w:r>
      <w:r/>
    </w:p>
    <w:p>
      <w:pPr>
        <w:ind w:firstLine="480"/>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6.法律、行政法规规定的其他条件。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bookmarkStart w:id="11" w:name="bookmark45"/>
      <w:r/>
      <w:bookmarkEnd w:id="11"/>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二</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落实政府采购政策需满足的资格要求：</w:t>
      </w:r>
      <w:bookmarkStart w:id="12" w:name="bookmark46"/>
      <w:r/>
      <w:bookmarkEnd w:id="12"/>
      <w:r>
        <w:rPr>
          <w:rFonts w:hint="eastAsia" w:asciiTheme="minorEastAsia" w:hAnsiTheme="minorEastAsia" w:eastAsiaTheme="minorEastAsia" w:cstheme="minorEastAsia"/>
          <w:sz w:val="21"/>
          <w:szCs w:val="21"/>
          <w:lang w:val="en-US" w:eastAsia="zh-CN"/>
        </w:rPr>
        <w:t xml:space="preserve">本项目</w:t>
      </w:r>
      <w:r>
        <w:rPr>
          <w:rFonts w:hint="eastAsia" w:asciiTheme="minorEastAsia" w:hAnsiTheme="minorEastAsia" w:eastAsiaTheme="minorEastAsia" w:cstheme="minorEastAsia"/>
          <w:sz w:val="21"/>
          <w:szCs w:val="21"/>
        </w:rPr>
        <w:t xml:space="preserve">专门面向中小微企业</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供应商应为中小微企业、监狱企业、残疾人福利性单位。</w:t>
      </w:r>
      <w:r/>
    </w:p>
    <w:p>
      <w:pPr>
        <w:ind w:firstLine="420"/>
        <w:keepLines w:val="0"/>
        <w:keepNext w:val="0"/>
        <w:pageBreakBefore w:val="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三</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本项目的特定资格要求：</w:t>
      </w:r>
      <w:bookmarkStart w:id="13" w:name="bookmark47"/>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1.供应商须具备建设行政主管部门颁发的有效的市政公用工程施工总承包三级（含）以上资质并具备有效的建筑施工企业安全生产许可证。</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2.供应商拟派项目经理资格：</w:t>
      </w:r>
      <w:r/>
    </w:p>
    <w:p>
      <w:pPr>
        <w:ind w:left="0" w:right="0" w:firstLine="48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u w:val="none"/>
          <w:lang w:val="en-US" w:eastAsia="zh-CN"/>
        </w:rPr>
        <w:t xml:space="preserve">（1）</w:t>
      </w:r>
      <w:r>
        <w:rPr>
          <w:rFonts w:hint="eastAsia" w:ascii="宋体" w:hAnsi="宋体" w:cs="宋体"/>
          <w:sz w:val="21"/>
          <w:szCs w:val="21"/>
          <w:highlight w:val="none"/>
          <w:u w:val="none"/>
        </w:rPr>
        <w:t xml:space="preserve">供应商拟派</w:t>
      </w:r>
      <w:r>
        <w:rPr>
          <w:rFonts w:hint="eastAsia" w:ascii="宋体" w:hAnsi="宋体" w:cs="宋体"/>
          <w:sz w:val="21"/>
          <w:szCs w:val="21"/>
          <w:highlight w:val="none"/>
          <w:u w:val="none"/>
          <w:lang w:eastAsia="zh-CN"/>
        </w:rPr>
        <w:t xml:space="preserve">项目经理</w:t>
      </w:r>
      <w:r>
        <w:rPr>
          <w:rFonts w:hint="eastAsia" w:asciiTheme="minorEastAsia" w:hAnsiTheme="minorEastAsia" w:eastAsiaTheme="minorEastAsia" w:cstheme="minorEastAsia"/>
          <w:sz w:val="21"/>
          <w:szCs w:val="21"/>
          <w:u w:val="none"/>
        </w:rPr>
        <w:t xml:space="preserve">已在供应商单位注册</w:t>
      </w:r>
      <w:r>
        <w:rPr>
          <w:rFonts w:hint="eastAsia" w:asciiTheme="minorEastAsia" w:hAnsiTheme="minorEastAsia" w:eastAsiaTheme="minorEastAsia" w:cstheme="minorEastAsia"/>
          <w:sz w:val="21"/>
          <w:szCs w:val="21"/>
          <w:u w:val="none"/>
          <w:lang w:eastAsia="zh-CN"/>
        </w:rPr>
        <w:t xml:space="preserve">，且</w:t>
      </w:r>
      <w:r>
        <w:rPr>
          <w:rFonts w:hint="eastAsia" w:asciiTheme="minorEastAsia" w:hAnsiTheme="minorEastAsia" w:eastAsiaTheme="minorEastAsia" w:cstheme="minorEastAsia"/>
          <w:sz w:val="21"/>
          <w:szCs w:val="21"/>
          <w:u w:val="none"/>
        </w:rPr>
        <w:t xml:space="preserve">具备建设行政主管部门颁发的市政工程专业二级</w:t>
      </w:r>
      <w:r>
        <w:rPr>
          <w:rFonts w:hint="eastAsia" w:asciiTheme="minorEastAsia" w:hAnsiTheme="minorEastAsia" w:eastAsiaTheme="minorEastAsia" w:cstheme="minorEastAsia"/>
          <w:sz w:val="21"/>
          <w:szCs w:val="21"/>
          <w:u w:val="none"/>
          <w:lang w:eastAsia="zh-CN"/>
        </w:rPr>
        <w:t xml:space="preserve">（含）</w:t>
      </w:r>
      <w:r>
        <w:rPr>
          <w:rFonts w:hint="eastAsia" w:asciiTheme="minorEastAsia" w:hAnsiTheme="minorEastAsia" w:eastAsiaTheme="minorEastAsia" w:cstheme="minorEastAsia"/>
          <w:sz w:val="21"/>
          <w:szCs w:val="21"/>
          <w:u w:val="none"/>
        </w:rPr>
        <w:t xml:space="preserve">以上注册建</w:t>
      </w:r>
      <w:r>
        <w:rPr>
          <w:rFonts w:hint="eastAsia" w:asciiTheme="minorEastAsia" w:hAnsiTheme="minorEastAsia" w:eastAsiaTheme="minorEastAsia" w:cstheme="minorEastAsia"/>
          <w:sz w:val="21"/>
          <w:szCs w:val="21"/>
        </w:rPr>
        <w:t xml:space="preserve">造师证书</w:t>
      </w:r>
      <w:r>
        <w:rPr>
          <w:rFonts w:hint="eastAsia" w:asciiTheme="minorEastAsia" w:hAnsiTheme="minorEastAsia" w:eastAsiaTheme="minorEastAsia" w:cstheme="minorEastAsia"/>
          <w:sz w:val="21"/>
          <w:szCs w:val="21"/>
          <w:lang w:eastAsia="zh-CN"/>
        </w:rPr>
        <w:t xml:space="preserve">，以及</w:t>
      </w:r>
      <w:r>
        <w:rPr>
          <w:rFonts w:hint="eastAsia" w:ascii="宋体" w:hAnsi="宋体" w:cs="宋体"/>
          <w:sz w:val="21"/>
          <w:szCs w:val="21"/>
          <w:highlight w:val="none"/>
        </w:rPr>
        <w:t xml:space="preserve">建设行政主管部门颁发的有效的</w:t>
      </w:r>
      <w:r>
        <w:rPr>
          <w:rFonts w:hint="eastAsia" w:ascii="宋体" w:hAnsi="宋体" w:cs="宋体"/>
          <w:b w:val="0"/>
          <w:bCs w:val="0"/>
          <w:sz w:val="21"/>
          <w:szCs w:val="21"/>
          <w:highlight w:val="none"/>
          <w:lang w:eastAsia="zh-CN"/>
        </w:rPr>
        <w:t xml:space="preserve">项目经理</w:t>
      </w:r>
      <w:r>
        <w:rPr>
          <w:rFonts w:hint="eastAsia" w:ascii="宋体" w:hAnsi="宋体" w:cs="宋体"/>
          <w:b w:val="0"/>
          <w:bCs w:val="0"/>
          <w:sz w:val="21"/>
          <w:szCs w:val="21"/>
          <w:highlight w:val="none"/>
        </w:rPr>
        <w:t xml:space="preserve">安全生产考核合格证书（B证）</w:t>
      </w:r>
      <w:r>
        <w:rPr>
          <w:rFonts w:hint="eastAsia" w:ascii="宋体" w:hAnsi="宋体" w:cs="宋体"/>
          <w:sz w:val="21"/>
          <w:szCs w:val="21"/>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（2）项目经理</w:t>
      </w:r>
      <w:r>
        <w:rPr>
          <w:rFonts w:hint="eastAsia" w:ascii="宋体" w:hAnsi="宋体" w:eastAsia="宋体" w:cs="宋体"/>
          <w:b w:val="0"/>
          <w:bCs w:val="0"/>
          <w:sz w:val="21"/>
          <w:szCs w:val="21"/>
          <w:highlight w:val="none"/>
          <w:lang w:val="en-US" w:eastAsia="zh-CN"/>
        </w:rPr>
        <w:t xml:space="preserve">不得同时在两个或者两个以上单位受聘或者执业，仅限于以下情形：</w:t>
      </w:r>
      <w:r/>
    </w:p>
    <w:p>
      <w:pPr>
        <w:ind w:left="0" w:right="0" w:firstLine="48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①同时在两个及以上单位签订劳动合同或缴纳社会保险；</w:t>
      </w:r>
      <w:r/>
    </w:p>
    <w:p>
      <w:pPr>
        <w:ind w:left="0" w:right="0" w:firstLine="48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②将本人执（职）业资格证书同时注册在两个及以上单位；</w:t>
      </w:r>
      <w:r/>
    </w:p>
    <w:p>
      <w:pPr>
        <w:ind w:left="0" w:right="0" w:firstLine="48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③在其他企业担任法定代表人。</w:t>
      </w:r>
      <w:r/>
    </w:p>
    <w:p>
      <w:pPr>
        <w:ind w:left="0" w:right="0" w:firstLine="48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cs="宋体"/>
          <w:b w:val="0"/>
          <w:bCs w:val="0"/>
          <w:sz w:val="21"/>
          <w:szCs w:val="21"/>
          <w:highlight w:val="none"/>
          <w:lang w:val="en-US" w:eastAsia="zh-CN"/>
        </w:rPr>
        <w:t xml:space="preserve">（3）</w:t>
      </w:r>
      <w:r>
        <w:rPr>
          <w:rFonts w:hint="eastAsia" w:ascii="宋体" w:hAnsi="宋体" w:cs="宋体"/>
          <w:sz w:val="21"/>
          <w:szCs w:val="21"/>
          <w:highlight w:val="none"/>
          <w:lang w:eastAsia="zh-CN"/>
        </w:rPr>
        <w:t xml:space="preserve">项目经理</w:t>
      </w:r>
      <w:r>
        <w:rPr>
          <w:rFonts w:hint="eastAsia" w:ascii="宋体" w:hAnsi="宋体" w:eastAsia="宋体" w:cs="宋体"/>
          <w:sz w:val="21"/>
          <w:szCs w:val="21"/>
          <w:highlight w:val="none"/>
        </w:rPr>
        <w:t xml:space="preserve">无在建工程要求：</w:t>
      </w:r>
      <w:r>
        <w:rPr>
          <w:rFonts w:hint="eastAsia" w:ascii="宋体" w:hAnsi="宋体" w:cs="宋体"/>
          <w:b w:val="0"/>
          <w:bCs w:val="0"/>
          <w:sz w:val="21"/>
          <w:szCs w:val="21"/>
          <w:highlight w:val="none"/>
          <w:lang w:eastAsia="zh-CN"/>
        </w:rPr>
        <w:t xml:space="preserve">项目经理</w:t>
      </w:r>
      <w:r>
        <w:rPr>
          <w:rFonts w:hint="eastAsia" w:ascii="宋体" w:hAnsi="宋体" w:eastAsia="宋体" w:cs="宋体"/>
          <w:b w:val="0"/>
          <w:bCs w:val="0"/>
          <w:sz w:val="21"/>
          <w:szCs w:val="21"/>
          <w:highlight w:val="none"/>
        </w:rPr>
        <w:t xml:space="preserve">是非变更后无在建工程</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或</w:t>
      </w:r>
      <w:r>
        <w:rPr>
          <w:rFonts w:hint="eastAsia" w:ascii="宋体" w:hAnsi="宋体" w:cs="宋体"/>
          <w:b w:val="0"/>
          <w:bCs w:val="0"/>
          <w:sz w:val="21"/>
          <w:szCs w:val="21"/>
          <w:highlight w:val="none"/>
          <w:lang w:eastAsia="zh-CN"/>
        </w:rPr>
        <w:t xml:space="preserve">项目经理</w:t>
      </w:r>
      <w:r>
        <w:rPr>
          <w:rFonts w:hint="eastAsia" w:ascii="宋体" w:hAnsi="宋体" w:eastAsia="宋体" w:cs="宋体"/>
          <w:b w:val="0"/>
          <w:bCs w:val="0"/>
          <w:sz w:val="21"/>
          <w:szCs w:val="21"/>
          <w:highlight w:val="none"/>
        </w:rPr>
        <w:t xml:space="preserve">是变更后无在建工程</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或因非承包方原因致使工程</w:t>
      </w:r>
      <w:r>
        <w:rPr>
          <w:rFonts w:hint="eastAsia" w:ascii="宋体" w:hAnsi="宋体" w:eastAsia="宋体" w:cs="宋体"/>
          <w:b w:val="0"/>
          <w:bCs w:val="0"/>
          <w:sz w:val="21"/>
          <w:szCs w:val="21"/>
          <w:highlight w:val="none"/>
          <w:lang w:eastAsia="zh-CN"/>
        </w:rPr>
        <w:t xml:space="preserve">项目</w:t>
      </w:r>
      <w:r>
        <w:rPr>
          <w:rFonts w:hint="eastAsia" w:ascii="宋体" w:hAnsi="宋体" w:eastAsia="宋体" w:cs="宋体"/>
          <w:b w:val="0"/>
          <w:bCs w:val="0"/>
          <w:sz w:val="21"/>
          <w:szCs w:val="21"/>
          <w:highlight w:val="none"/>
        </w:rPr>
        <w:t xml:space="preserve">停工超过120天</w:t>
      </w:r>
      <w:r>
        <w:rPr>
          <w:rFonts w:hint="eastAsia" w:ascii="宋体" w:hAnsi="宋体" w:eastAsia="宋体" w:cs="宋体"/>
          <w:b w:val="0"/>
          <w:bCs w:val="0"/>
          <w:sz w:val="21"/>
          <w:szCs w:val="21"/>
          <w:highlight w:val="none"/>
          <w:lang w:eastAsia="zh-CN"/>
        </w:rPr>
        <w:t xml:space="preserve">（含）</w:t>
      </w:r>
      <w:r>
        <w:rPr>
          <w:rFonts w:hint="eastAsia" w:ascii="宋体" w:hAnsi="宋体" w:eastAsia="宋体" w:cs="宋体"/>
          <w:b w:val="0"/>
          <w:bCs w:val="0"/>
          <w:sz w:val="21"/>
          <w:szCs w:val="21"/>
          <w:highlight w:val="none"/>
        </w:rPr>
        <w:t xml:space="preserve">，经建设单位同意</w:t>
      </w:r>
      <w:r>
        <w:rPr>
          <w:rFonts w:hint="eastAsia" w:ascii="宋体" w:hAnsi="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或</w:t>
      </w:r>
      <w:r>
        <w:rPr>
          <w:rFonts w:hint="eastAsia" w:ascii="宋体" w:hAnsi="宋体" w:cs="宋体"/>
          <w:b w:val="0"/>
          <w:bCs w:val="0"/>
          <w:sz w:val="21"/>
          <w:szCs w:val="21"/>
          <w:highlight w:val="none"/>
          <w:lang w:eastAsia="zh-CN"/>
        </w:rPr>
        <w:t xml:space="preserve">项目经理</w:t>
      </w:r>
      <w:r>
        <w:rPr>
          <w:rFonts w:hint="eastAsia" w:ascii="宋体" w:hAnsi="宋体" w:eastAsia="宋体" w:cs="宋体"/>
          <w:b w:val="0"/>
          <w:bCs w:val="0"/>
          <w:sz w:val="21"/>
          <w:szCs w:val="21"/>
          <w:highlight w:val="none"/>
        </w:rPr>
        <w:t xml:space="preserve">有在建工程，但该在建工程与本次招标的工程属于同一工程项目、同一项目批文、同一施工地点分段发包或分期施工的情况</w:t>
      </w:r>
      <w:r>
        <w:rPr>
          <w:rFonts w:hint="eastAsia" w:ascii="宋体" w:hAnsi="宋体" w:cs="宋体"/>
          <w:b w:val="0"/>
          <w:bCs w:val="0"/>
          <w:sz w:val="21"/>
          <w:szCs w:val="21"/>
          <w:highlight w:val="none"/>
          <w:lang w:eastAsia="zh-CN"/>
        </w:rPr>
        <w:t xml:space="preserve">，且</w:t>
      </w:r>
      <w:r>
        <w:rPr>
          <w:rFonts w:hint="eastAsia" w:ascii="宋体" w:hAnsi="宋体" w:eastAsia="宋体" w:cs="宋体"/>
          <w:b w:val="0"/>
          <w:bCs w:val="0"/>
          <w:sz w:val="21"/>
          <w:szCs w:val="21"/>
          <w:highlight w:val="none"/>
        </w:rPr>
        <w:t xml:space="preserve">总的工程规模在</w:t>
      </w:r>
      <w:r>
        <w:rPr>
          <w:rFonts w:hint="eastAsia" w:ascii="宋体" w:hAnsi="宋体" w:cs="宋体"/>
          <w:b w:val="0"/>
          <w:bCs w:val="0"/>
          <w:sz w:val="21"/>
          <w:szCs w:val="21"/>
          <w:highlight w:val="none"/>
          <w:lang w:eastAsia="zh-CN"/>
        </w:rPr>
        <w:t xml:space="preserve">项目经理</w:t>
      </w:r>
      <w:r>
        <w:rPr>
          <w:rFonts w:hint="eastAsia" w:ascii="宋体" w:hAnsi="宋体" w:eastAsia="宋体" w:cs="宋体"/>
          <w:b w:val="0"/>
          <w:bCs w:val="0"/>
          <w:sz w:val="21"/>
          <w:szCs w:val="21"/>
          <w:highlight w:val="none"/>
        </w:rPr>
        <w:t xml:space="preserve">执业范围之内。</w:t>
      </w:r>
      <w:r/>
    </w:p>
    <w:p>
      <w:pPr>
        <w:ind w:left="0" w:right="0" w:firstLine="48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注：以上在建工程是指在其他项目担任</w:t>
      </w:r>
      <w:r>
        <w:rPr>
          <w:rFonts w:hint="eastAsia" w:ascii="宋体" w:hAnsi="宋体" w:cs="宋体"/>
          <w:sz w:val="21"/>
          <w:szCs w:val="21"/>
          <w:highlight w:val="none"/>
          <w:lang w:eastAsia="zh-CN"/>
        </w:rPr>
        <w:t xml:space="preserve">项目经理</w:t>
      </w:r>
      <w:r>
        <w:rPr>
          <w:rFonts w:hint="eastAsia" w:ascii="宋体" w:hAnsi="宋体" w:eastAsia="宋体" w:cs="宋体"/>
          <w:sz w:val="21"/>
          <w:szCs w:val="21"/>
          <w:highlight w:val="none"/>
        </w:rPr>
        <w:t xml:space="preserve">职务。此项评审方式为承诺制，以</w:t>
      </w:r>
      <w:r>
        <w:rPr>
          <w:rFonts w:hint="eastAsia" w:ascii="宋体" w:hAnsi="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在响应文件中的《拟派</w:t>
      </w:r>
      <w:r>
        <w:rPr>
          <w:rFonts w:hint="eastAsia" w:ascii="宋体" w:hAnsi="宋体" w:cs="宋体"/>
          <w:sz w:val="21"/>
          <w:szCs w:val="21"/>
          <w:highlight w:val="none"/>
          <w:lang w:eastAsia="zh-CN"/>
        </w:rPr>
        <w:t xml:space="preserve">项目经理</w:t>
      </w:r>
      <w:r>
        <w:rPr>
          <w:rFonts w:hint="eastAsia" w:ascii="宋体" w:hAnsi="宋体" w:eastAsia="宋体" w:cs="宋体"/>
          <w:sz w:val="21"/>
          <w:szCs w:val="21"/>
          <w:highlight w:val="none"/>
        </w:rPr>
        <w:t xml:space="preserve">无在建承诺书》为准。</w:t>
      </w:r>
      <w:r/>
    </w:p>
    <w:p>
      <w:pPr>
        <w:ind w:left="0" w:right="0" w:firstLine="48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val="en-US" w:eastAsia="zh-CN"/>
        </w:rPr>
        <w:t xml:space="preserve">.提供供应商为拟派</w:t>
      </w:r>
      <w:r>
        <w:rPr>
          <w:rFonts w:hint="eastAsia" w:ascii="宋体" w:hAnsi="宋体" w:cs="宋体"/>
          <w:b w:val="0"/>
          <w:bCs w:val="0"/>
          <w:sz w:val="21"/>
          <w:szCs w:val="21"/>
          <w:highlight w:val="none"/>
          <w:lang w:val="en-US" w:eastAsia="zh-CN"/>
        </w:rPr>
        <w:t xml:space="preserve">项目经理</w:t>
      </w:r>
      <w:r>
        <w:rPr>
          <w:rFonts w:hint="eastAsia" w:ascii="宋体" w:hAnsi="宋体" w:eastAsia="宋体" w:cs="宋体"/>
          <w:b w:val="0"/>
          <w:bCs w:val="0"/>
          <w:sz w:val="21"/>
          <w:szCs w:val="21"/>
          <w:highlight w:val="none"/>
          <w:lang w:val="en-US" w:eastAsia="zh-CN"/>
        </w:rPr>
        <w:t xml:space="preserve">缴纳的养老保险（时间要求：2026年</w:t>
      </w:r>
      <w:r>
        <w:rPr>
          <w:rFonts w:hint="eastAsia" w:ascii="宋体" w:hAnsi="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lang w:val="en-US" w:eastAsia="zh-CN"/>
        </w:rPr>
        <w:t xml:space="preserve">月—2026年</w:t>
      </w:r>
      <w:r>
        <w:rPr>
          <w:rFonts w:hint="eastAsia" w:ascii="宋体" w:hAnsi="宋体" w:cs="宋体"/>
          <w:b w:val="0"/>
          <w:bCs w:val="0"/>
          <w:sz w:val="21"/>
          <w:szCs w:val="21"/>
          <w:highlight w:val="none"/>
          <w:lang w:val="en-US" w:eastAsia="zh-CN"/>
        </w:rPr>
        <w:t xml:space="preserve">9</w:t>
      </w:r>
      <w:r>
        <w:rPr>
          <w:rFonts w:hint="eastAsia" w:ascii="宋体" w:hAnsi="宋体" w:eastAsia="宋体" w:cs="宋体"/>
          <w:b w:val="0"/>
          <w:bCs w:val="0"/>
          <w:sz w:val="21"/>
          <w:szCs w:val="21"/>
          <w:highlight w:val="none"/>
          <w:lang w:val="en-US" w:eastAsia="zh-CN"/>
        </w:rPr>
        <w:t xml:space="preserve">月内任意一个月，其他要求：应载明缴费单位名称、姓名、缴费时间，并盖有社保中心章或社保中心参保缴费证明电子专用章；不能提供养老保险缴纳证明的高等院校、科研机构、军事管理</w:t>
      </w:r>
      <w:r>
        <w:rPr>
          <w:rFonts w:hint="eastAsia" w:ascii="宋体" w:hAnsi="宋体" w:cs="宋体"/>
          <w:b w:val="0"/>
          <w:bCs w:val="0"/>
          <w:sz w:val="21"/>
          <w:szCs w:val="21"/>
          <w:highlight w:val="none"/>
          <w:lang w:val="en-US" w:eastAsia="zh-CN"/>
        </w:rPr>
        <w:t xml:space="preserve">单位、</w:t>
      </w:r>
      <w:r>
        <w:rPr>
          <w:rFonts w:hint="eastAsia" w:ascii="宋体" w:hAnsi="宋体" w:eastAsia="宋体" w:cs="宋体"/>
          <w:b w:val="0"/>
          <w:bCs w:val="0"/>
          <w:sz w:val="21"/>
          <w:szCs w:val="21"/>
          <w:highlight w:val="none"/>
          <w:lang w:val="en-US" w:eastAsia="zh-CN"/>
        </w:rPr>
        <w:t xml:space="preserve">事业单位等</w:t>
      </w:r>
      <w:r>
        <w:rPr>
          <w:rFonts w:hint="eastAsia" w:ascii="宋体" w:hAnsi="宋体" w:cs="宋体"/>
          <w:b w:val="0"/>
          <w:bCs w:val="0"/>
          <w:sz w:val="21"/>
          <w:szCs w:val="21"/>
          <w:highlight w:val="none"/>
          <w:lang w:val="en-US" w:eastAsia="zh-CN"/>
        </w:rPr>
        <w:t xml:space="preserve">单位的人员</w:t>
      </w:r>
      <w:r>
        <w:rPr>
          <w:rFonts w:hint="eastAsia" w:ascii="宋体" w:hAnsi="宋体" w:eastAsia="宋体" w:cs="宋体"/>
          <w:b w:val="0"/>
          <w:bCs w:val="0"/>
          <w:sz w:val="21"/>
          <w:szCs w:val="21"/>
          <w:highlight w:val="none"/>
          <w:lang w:val="en-US" w:eastAsia="zh-CN"/>
        </w:rPr>
        <w:t xml:space="preserve">，须由所在单位上级人事主管部门提供相应的证明材料），退休人员（不超过65</w:t>
      </w:r>
      <w:r>
        <w:rPr>
          <w:rFonts w:hint="eastAsia" w:ascii="宋体" w:hAnsi="宋体" w:cs="宋体"/>
          <w:b w:val="0"/>
          <w:bCs w:val="0"/>
          <w:sz w:val="21"/>
          <w:szCs w:val="21"/>
          <w:highlight w:val="none"/>
          <w:lang w:val="en-US" w:eastAsia="zh-CN"/>
        </w:rPr>
        <w:t xml:space="preserve">周岁</w:t>
      </w:r>
      <w:r>
        <w:rPr>
          <w:rFonts w:hint="eastAsia" w:ascii="宋体" w:hAnsi="宋体" w:eastAsia="宋体" w:cs="宋体"/>
          <w:b w:val="0"/>
          <w:bCs w:val="0"/>
          <w:sz w:val="21"/>
          <w:szCs w:val="21"/>
          <w:highlight w:val="none"/>
          <w:lang w:val="en-US" w:eastAsia="zh-CN"/>
        </w:rPr>
        <w:t xml:space="preserve">）提供退休证明以及劳务关系证明（如劳务合同等）。</w:t>
      </w:r>
      <w:r/>
    </w:p>
    <w:p>
      <w:pPr>
        <w:ind w:left="0" w:right="0" w:firstLine="48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val="en-US" w:eastAsia="zh-CN"/>
        </w:rPr>
        <w:t xml:space="preserve">.资质动态核查：评标当日，供应商投标所用资质核查结果为不达标的，视为供应商资质条件不符合国家有关规定，或不满足采购文件规定的资格条件。成交公示期间，成交候选人响应文件所用资质核查结果为不达标的，视为其资质条件不符合国家有关规定。</w:t>
      </w:r>
      <w:r/>
    </w:p>
    <w:p>
      <w:pPr>
        <w:ind w:left="0" w:righ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存在下列情形</w:t>
      </w:r>
      <w:r>
        <w:rPr>
          <w:rFonts w:hint="eastAsia" w:ascii="宋体" w:hAnsi="宋体" w:cs="宋体"/>
          <w:sz w:val="21"/>
          <w:szCs w:val="21"/>
          <w:highlight w:val="none"/>
          <w:lang w:val="en-US" w:eastAsia="zh-CN"/>
        </w:rPr>
        <w:t xml:space="preserve">之一</w:t>
      </w:r>
      <w:r>
        <w:rPr>
          <w:rFonts w:hint="eastAsia" w:ascii="宋体" w:hAnsi="宋体" w:eastAsia="宋体" w:cs="宋体"/>
          <w:sz w:val="21"/>
          <w:szCs w:val="21"/>
          <w:highlight w:val="none"/>
        </w:rPr>
        <w:t xml:space="preserve">的供应商，不得参加本项目采购活动：</w:t>
      </w:r>
      <w:r/>
    </w:p>
    <w:p>
      <w:pPr>
        <w:ind w:left="0" w:righ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被“信用中国”网站（www.creditchina.gov.cn）列入失信被执行人、重大税收违法案件当事人名单、政府采购严重失信行为记录名单；</w:t>
      </w:r>
      <w:r/>
    </w:p>
    <w:p>
      <w:pPr>
        <w:ind w:left="0" w:right="0"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凡为本采购项目提供整体设计、规范编制或者项目管理、监理、检测等服务的供应商，不得再参加本采购项目的其他采购活动；</w:t>
      </w:r>
      <w:r/>
    </w:p>
    <w:p>
      <w:pPr>
        <w:ind w:left="0" w:right="0" w:firstLine="48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（3）单位负责人为同一人或者存在直接控股、管理关系的不同供应商</w:t>
      </w:r>
      <w:r>
        <w:rPr>
          <w:rFonts w:hint="eastAsia" w:ascii="宋体" w:hAnsi="宋体" w:eastAsia="宋体" w:cs="宋体"/>
          <w:sz w:val="21"/>
          <w:szCs w:val="21"/>
          <w:highlight w:val="none"/>
        </w:rPr>
        <w:t xml:space="preserve">，不得再参加本采购项目的其他采购活动</w:t>
      </w:r>
      <w:r>
        <w:rPr>
          <w:rFonts w:hint="eastAsia" w:ascii="宋体" w:hAnsi="宋体" w:eastAsia="宋体" w:cs="宋体"/>
          <w:b w:val="0"/>
          <w:bCs w:val="0"/>
          <w:sz w:val="21"/>
          <w:szCs w:val="21"/>
          <w:highlight w:val="none"/>
          <w:lang w:val="en-US" w:eastAsia="zh-CN"/>
        </w:rPr>
        <w:t xml:space="preserve">。</w:t>
      </w:r>
      <w:bookmarkEnd w:id="13"/>
      <w:r/>
      <w:r/>
    </w:p>
    <w:p>
      <w:pPr>
        <w:pStyle w:val="1050"/>
        <w:numPr>
          <w:ilvl w:val="0"/>
          <w:numId w:val="2"/>
        </w:numPr>
        <w:ind w:left="0" w:firstLine="0"/>
        <w:keepLines w:val="0"/>
        <w:keepNext w:val="0"/>
        <w:pageBreakBefore w:val="0"/>
        <w:spacing w:after="0" w:line="360" w:lineRule="auto"/>
        <w:rPr>
          <w:rFonts w:hint="eastAsia" w:asciiTheme="minorEastAsia" w:hAnsiTheme="minorEastAsia" w:eastAsiaTheme="minorEastAsia" w:cstheme="minorEastAsia"/>
          <w:b/>
          <w:bCs/>
          <w:color w:val="000000"/>
          <w:sz w:val="21"/>
          <w:szCs w:val="21"/>
        </w:rPr>
        <w:outlineLvl w:val="0"/>
      </w:pPr>
      <w:r/>
      <w:bookmarkStart w:id="14" w:name="_Toc19286"/>
      <w:r>
        <w:rPr>
          <w:rFonts w:hint="eastAsia" w:asciiTheme="minorEastAsia" w:hAnsiTheme="minorEastAsia" w:eastAsiaTheme="minorEastAsia" w:cstheme="minorEastAsia"/>
          <w:b/>
          <w:bCs/>
          <w:color w:val="000000"/>
          <w:sz w:val="21"/>
          <w:szCs w:val="21"/>
        </w:rPr>
        <w:t xml:space="preserve">获取采购文件</w:t>
      </w:r>
      <w:bookmarkEnd w:id="14"/>
      <w:r/>
      <w:bookmarkStart w:id="15" w:name="bookmark48"/>
      <w:r/>
      <w:r/>
    </w:p>
    <w:p>
      <w:pPr>
        <w:ind w:left="0" w:right="0" w:firstLine="480"/>
        <w:keepLines w:val="0"/>
        <w:keepNext w:val="0"/>
        <w:pageBreakBefore w:val="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1.时间：自磋商文件公告发布之日起5个工作日。</w:t>
      </w:r>
      <w:r/>
    </w:p>
    <w:p>
      <w:pPr>
        <w:ind w:left="0" w:right="0" w:firstLine="480"/>
        <w:keepLines w:val="0"/>
        <w:keepNext w:val="0"/>
        <w:pageBreakBefore w:val="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2.地点：供应商完成注册并办理CA证书后登录“江苏政府采购‘苏采云’系统”下载本项目采购文件。</w:t>
      </w:r>
      <w:r/>
    </w:p>
    <w:p>
      <w:pPr>
        <w:ind w:left="0" w:right="0" w:firstLine="480"/>
        <w:keepLines w:val="0"/>
        <w:keepNext w:val="0"/>
        <w:pageBreakBefore w:val="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3.方式：登录江苏政府采购“苏采云”系统免费下载。</w:t>
      </w:r>
      <w:r/>
    </w:p>
    <w:p>
      <w:pPr>
        <w:ind w:left="0" w:right="0" w:firstLine="480"/>
        <w:keepLines w:val="0"/>
        <w:keepNext w:val="0"/>
        <w:pageBreakBefore w:val="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4.售价：0.00元</w:t>
      </w:r>
      <w:r/>
    </w:p>
    <w:p>
      <w:pPr>
        <w:keepLines w:val="0"/>
        <w:keepNext w:val="0"/>
        <w:pageBreakBefore w:val="0"/>
        <w:spacing w:line="360" w:lineRule="auto"/>
        <w:rPr>
          <w:rFonts w:asciiTheme="minorEastAsia" w:hAnsiTheme="minorEastAsia" w:eastAsiaTheme="minorEastAsia" w:cstheme="minorEastAsia"/>
          <w:b/>
          <w:bCs/>
          <w:color w:val="000000"/>
          <w:sz w:val="21"/>
          <w:szCs w:val="21"/>
          <w:lang w:val="zh-TW" w:bidi="zh-TW"/>
        </w:rPr>
        <w:outlineLvl w:val="0"/>
      </w:pPr>
      <w:r/>
      <w:bookmarkStart w:id="16" w:name="_Toc9418"/>
      <w:r>
        <w:rPr>
          <w:rFonts w:hint="eastAsia" w:asciiTheme="minorEastAsia" w:hAnsiTheme="minorEastAsia" w:eastAsiaTheme="minorEastAsia" w:cstheme="minorEastAsia"/>
          <w:b/>
          <w:bCs/>
          <w:color w:val="000000"/>
          <w:sz w:val="21"/>
          <w:szCs w:val="21"/>
          <w:lang w:val="zh-TW" w:bidi="zh-TW"/>
        </w:rPr>
        <w:t xml:space="preserve">四</w:t>
      </w:r>
      <w:bookmarkEnd w:id="15"/>
      <w:r>
        <w:rPr>
          <w:rFonts w:hint="eastAsia" w:asciiTheme="minorEastAsia" w:hAnsiTheme="minorEastAsia" w:eastAsiaTheme="minorEastAsia" w:cstheme="minorEastAsia"/>
          <w:b/>
          <w:bCs/>
          <w:color w:val="000000"/>
          <w:sz w:val="21"/>
          <w:szCs w:val="21"/>
          <w:lang w:val="zh-TW" w:bidi="zh-TW"/>
        </w:rPr>
        <w:t xml:space="preserve">、响应文件提交</w:t>
      </w:r>
      <w:bookmarkEnd w:id="16"/>
      <w:r/>
      <w:r/>
    </w:p>
    <w:p>
      <w:pPr>
        <w:ind w:firstLine="420"/>
        <w:jc w:val="left"/>
        <w:keepLines w:val="0"/>
        <w:keepNext w:val="0"/>
        <w:pageBreakBefore w:val="0"/>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截止时间：</w:t>
      </w:r>
      <w:r>
        <w:rPr>
          <w:rFonts w:hint="eastAsia" w:asciiTheme="minorEastAsia" w:hAnsiTheme="minorEastAsia" w:eastAsiaTheme="minorEastAsia" w:cstheme="minorEastAsia"/>
          <w:color w:val="ff0000"/>
          <w:sz w:val="21"/>
          <w:szCs w:val="21"/>
        </w:rPr>
        <w:t xml:space="preserve">2026年</w:t>
      </w:r>
      <w:r>
        <w:rPr>
          <w:rFonts w:hint="eastAsia" w:asciiTheme="minorEastAsia" w:hAnsiTheme="minorEastAsia" w:eastAsiaTheme="minorEastAsia" w:cstheme="minorEastAsia"/>
          <w:color w:val="ff0000"/>
          <w:sz w:val="21"/>
          <w:szCs w:val="21"/>
          <w:lang w:val="en-US" w:eastAsia="zh-CN"/>
        </w:rPr>
        <w:t xml:space="preserve">10</w:t>
      </w:r>
      <w:r>
        <w:rPr>
          <w:rFonts w:hint="eastAsia" w:asciiTheme="minorEastAsia" w:hAnsiTheme="minorEastAsia" w:eastAsiaTheme="minorEastAsia" w:cstheme="minorEastAsia"/>
          <w:color w:val="ff0000"/>
          <w:sz w:val="21"/>
          <w:szCs w:val="21"/>
        </w:rPr>
        <w:t xml:space="preserve">月</w:t>
      </w:r>
      <w:r>
        <w:rPr>
          <w:rFonts w:hint="eastAsia" w:asciiTheme="minorEastAsia" w:hAnsiTheme="minorEastAsia" w:eastAsiaTheme="minorEastAsia" w:cstheme="minorEastAsia"/>
          <w:color w:val="ff0000"/>
          <w:sz w:val="21"/>
          <w:szCs w:val="21"/>
          <w:lang w:val="en-US" w:eastAsia="zh-CN"/>
        </w:rPr>
        <w:t xml:space="preserve">30</w:t>
      </w:r>
      <w:r>
        <w:rPr>
          <w:rFonts w:hint="eastAsia" w:asciiTheme="minorEastAsia" w:hAnsiTheme="minorEastAsia" w:eastAsiaTheme="minorEastAsia" w:cstheme="minorEastAsia"/>
          <w:color w:val="ff0000"/>
          <w:sz w:val="21"/>
          <w:szCs w:val="21"/>
        </w:rPr>
        <w:t xml:space="preserve">日</w:t>
      </w:r>
      <w:r>
        <w:rPr>
          <w:rFonts w:hint="eastAsia" w:asciiTheme="minorEastAsia" w:hAnsiTheme="minorEastAsia" w:eastAsiaTheme="minorEastAsia" w:cstheme="minorEastAsia"/>
          <w:color w:val="ff0000"/>
          <w:sz w:val="21"/>
          <w:szCs w:val="21"/>
          <w:lang w:val="en-US" w:eastAsia="zh-CN"/>
        </w:rPr>
        <w:t xml:space="preserve">09</w:t>
      </w:r>
      <w:r>
        <w:rPr>
          <w:rFonts w:hint="eastAsia" w:asciiTheme="minorEastAsia" w:hAnsiTheme="minorEastAsia" w:eastAsiaTheme="minorEastAsia" w:cstheme="minorEastAsia"/>
          <w:color w:val="ff0000"/>
          <w:sz w:val="21"/>
          <w:szCs w:val="21"/>
          <w:lang w:eastAsia="zh-CN"/>
        </w:rPr>
        <w:t xml:space="preserve">:</w:t>
      </w:r>
      <w:r>
        <w:rPr>
          <w:rFonts w:hint="eastAsia" w:asciiTheme="minorEastAsia" w:hAnsiTheme="minorEastAsia" w:eastAsiaTheme="minorEastAsia" w:cstheme="minorEastAsia"/>
          <w:color w:val="ff0000"/>
          <w:sz w:val="21"/>
          <w:szCs w:val="21"/>
        </w:rPr>
        <w:t xml:space="preserve">00</w:t>
      </w:r>
      <w:r>
        <w:rPr>
          <w:rFonts w:hint="eastAsia" w:asciiTheme="minorEastAsia" w:hAnsiTheme="minorEastAsia" w:eastAsiaTheme="minorEastAsia" w:cstheme="minorEastAsia"/>
          <w:sz w:val="21"/>
          <w:szCs w:val="21"/>
        </w:rPr>
        <w:t xml:space="preserve">（北京时间）</w:t>
      </w:r>
      <w:r/>
    </w:p>
    <w:p>
      <w:pPr>
        <w:ind w:firstLine="420"/>
        <w:jc w:val="left"/>
        <w:keepLines w:val="0"/>
        <w:keepNext w:val="0"/>
        <w:pageBreakBefore w:val="0"/>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地点：江苏政府采购“苏采云”系统不见面开标大厅</w:t>
      </w:r>
      <w:r/>
    </w:p>
    <w:p>
      <w:pPr>
        <w:keepLines w:val="0"/>
        <w:keepNext w:val="0"/>
        <w:pageBreakBefore w:val="0"/>
        <w:spacing w:line="360" w:lineRule="auto"/>
        <w:rPr>
          <w:rFonts w:asciiTheme="minorEastAsia" w:hAnsiTheme="minorEastAsia" w:eastAsiaTheme="minorEastAsia" w:cstheme="minorEastAsia"/>
          <w:b/>
          <w:bCs/>
          <w:color w:val="000000"/>
          <w:sz w:val="21"/>
          <w:szCs w:val="21"/>
          <w:lang w:val="zh-TW" w:bidi="zh-TW"/>
        </w:rPr>
        <w:outlineLvl w:val="0"/>
      </w:pPr>
      <w:r/>
      <w:bookmarkStart w:id="17" w:name="_Toc6725"/>
      <w:r>
        <w:rPr>
          <w:rFonts w:hint="eastAsia" w:asciiTheme="minorEastAsia" w:hAnsiTheme="minorEastAsia" w:eastAsiaTheme="minorEastAsia" w:cstheme="minorEastAsia"/>
          <w:b/>
          <w:bCs/>
          <w:color w:val="000000"/>
          <w:sz w:val="21"/>
          <w:szCs w:val="21"/>
          <w:lang w:val="zh-TW" w:bidi="zh-TW"/>
        </w:rPr>
        <w:t xml:space="preserve">五、开启</w:t>
      </w:r>
      <w:bookmarkEnd w:id="17"/>
      <w:r/>
      <w:r/>
    </w:p>
    <w:p>
      <w:pPr>
        <w:ind w:firstLine="420"/>
        <w:jc w:val="left"/>
        <w:keepLines w:val="0"/>
        <w:keepNext w:val="0"/>
        <w:pageBreakBefore w:val="0"/>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时间：</w:t>
      </w:r>
      <w:r>
        <w:rPr>
          <w:rFonts w:hint="eastAsia" w:asciiTheme="minorEastAsia" w:hAnsiTheme="minorEastAsia" w:eastAsiaTheme="minorEastAsia" w:cstheme="minorEastAsia"/>
          <w:color w:val="ff0000"/>
          <w:sz w:val="21"/>
          <w:szCs w:val="21"/>
        </w:rPr>
        <w:t xml:space="preserve">2026年</w:t>
      </w:r>
      <w:r>
        <w:rPr>
          <w:rFonts w:hint="eastAsia" w:asciiTheme="minorEastAsia" w:hAnsiTheme="minorEastAsia" w:eastAsiaTheme="minorEastAsia" w:cstheme="minorEastAsia"/>
          <w:color w:val="ff0000"/>
          <w:sz w:val="21"/>
          <w:szCs w:val="21"/>
          <w:lang w:val="en-US" w:eastAsia="zh-CN"/>
        </w:rPr>
        <w:t xml:space="preserve">10</w:t>
      </w:r>
      <w:r>
        <w:rPr>
          <w:rFonts w:hint="eastAsia" w:asciiTheme="minorEastAsia" w:hAnsiTheme="minorEastAsia" w:eastAsiaTheme="minorEastAsia" w:cstheme="minorEastAsia"/>
          <w:color w:val="ff0000"/>
          <w:sz w:val="21"/>
          <w:szCs w:val="21"/>
        </w:rPr>
        <w:t xml:space="preserve">月</w:t>
      </w:r>
      <w:r>
        <w:rPr>
          <w:rFonts w:hint="eastAsia" w:asciiTheme="minorEastAsia" w:hAnsiTheme="minorEastAsia" w:eastAsiaTheme="minorEastAsia" w:cstheme="minorEastAsia"/>
          <w:color w:val="ff0000"/>
          <w:sz w:val="21"/>
          <w:szCs w:val="21"/>
          <w:lang w:val="en-US" w:eastAsia="zh-CN"/>
        </w:rPr>
        <w:t xml:space="preserve">30</w:t>
      </w:r>
      <w:r>
        <w:rPr>
          <w:rFonts w:hint="eastAsia" w:asciiTheme="minorEastAsia" w:hAnsiTheme="minorEastAsia" w:eastAsiaTheme="minorEastAsia" w:cstheme="minorEastAsia"/>
          <w:color w:val="ff0000"/>
          <w:sz w:val="21"/>
          <w:szCs w:val="21"/>
        </w:rPr>
        <w:t xml:space="preserve">日</w:t>
      </w:r>
      <w:r>
        <w:rPr>
          <w:rFonts w:hint="eastAsia" w:asciiTheme="minorEastAsia" w:hAnsiTheme="minorEastAsia" w:eastAsiaTheme="minorEastAsia" w:cstheme="minorEastAsia"/>
          <w:color w:val="ff0000"/>
          <w:sz w:val="21"/>
          <w:szCs w:val="21"/>
          <w:lang w:val="en-US" w:eastAsia="zh-CN"/>
        </w:rPr>
        <w:t xml:space="preserve">09</w:t>
      </w:r>
      <w:r>
        <w:rPr>
          <w:rFonts w:hint="eastAsia" w:asciiTheme="minorEastAsia" w:hAnsiTheme="minorEastAsia" w:eastAsiaTheme="minorEastAsia" w:cstheme="minorEastAsia"/>
          <w:color w:val="ff0000"/>
          <w:sz w:val="21"/>
          <w:szCs w:val="21"/>
          <w:lang w:eastAsia="zh-CN"/>
        </w:rPr>
        <w:t xml:space="preserve">:</w:t>
      </w:r>
      <w:r>
        <w:rPr>
          <w:rFonts w:hint="eastAsia" w:asciiTheme="minorEastAsia" w:hAnsiTheme="minorEastAsia" w:eastAsiaTheme="minorEastAsia" w:cstheme="minorEastAsia"/>
          <w:color w:val="ff0000"/>
          <w:sz w:val="21"/>
          <w:szCs w:val="21"/>
        </w:rPr>
        <w:t xml:space="preserve">00（</w:t>
      </w:r>
      <w:r>
        <w:rPr>
          <w:rFonts w:hint="eastAsia" w:asciiTheme="minorEastAsia" w:hAnsiTheme="minorEastAsia" w:eastAsiaTheme="minorEastAsia" w:cstheme="minorEastAsia"/>
          <w:sz w:val="21"/>
          <w:szCs w:val="21"/>
        </w:rPr>
        <w:t xml:space="preserve">北京时间）</w:t>
      </w:r>
      <w:r/>
    </w:p>
    <w:p>
      <w:pPr>
        <w:ind w:firstLine="420"/>
        <w:jc w:val="left"/>
        <w:keepLines w:val="0"/>
        <w:keepNext w:val="0"/>
        <w:pageBreakBefore w:val="0"/>
        <w:spacing w:line="360" w:lineRule="auto"/>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地点：江苏政府采购“苏采云”系统不见面开标大厅</w:t>
      </w:r>
      <w:r/>
    </w:p>
    <w:p>
      <w:pPr>
        <w:keepLines w:val="0"/>
        <w:keepNext w:val="0"/>
        <w:pageBreakBefore w:val="0"/>
        <w:spacing w:line="360" w:lineRule="auto"/>
        <w:rPr>
          <w:rFonts w:asciiTheme="minorEastAsia" w:hAnsiTheme="minorEastAsia" w:eastAsiaTheme="minorEastAsia" w:cstheme="minorEastAsia"/>
          <w:b/>
          <w:bCs/>
          <w:color w:val="000000"/>
          <w:sz w:val="21"/>
          <w:szCs w:val="21"/>
          <w:lang w:val="zh-TW" w:bidi="zh-TW"/>
        </w:rPr>
        <w:outlineLvl w:val="0"/>
      </w:pPr>
      <w:r/>
      <w:bookmarkStart w:id="18" w:name="_Toc9856"/>
      <w:r>
        <w:rPr>
          <w:rFonts w:hint="eastAsia" w:asciiTheme="minorEastAsia" w:hAnsiTheme="minorEastAsia" w:eastAsiaTheme="minorEastAsia" w:cstheme="minorEastAsia"/>
          <w:b/>
          <w:bCs/>
          <w:color w:val="000000"/>
          <w:sz w:val="21"/>
          <w:szCs w:val="21"/>
          <w:lang w:val="zh-TW" w:bidi="zh-TW"/>
        </w:rPr>
        <w:t xml:space="preserve">六、公告期限</w:t>
      </w:r>
      <w:bookmarkEnd w:id="18"/>
      <w:r/>
      <w:r/>
    </w:p>
    <w:p>
      <w:pPr>
        <w:ind w:firstLine="420"/>
        <w:jc w:val="left"/>
        <w:keepLines w:val="0"/>
        <w:keepNext w:val="0"/>
        <w:pageBreakBefore w:val="0"/>
        <w:spacing w:line="360" w:lineRule="auto"/>
        <w:widowControl/>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rPr>
        <w:t xml:space="preserve">自本公告发布之</w:t>
      </w:r>
      <w:r>
        <w:rPr>
          <w:rFonts w:hint="eastAsia" w:asciiTheme="minorEastAsia" w:hAnsiTheme="minorEastAsia" w:eastAsiaTheme="minorEastAsia" w:cstheme="minorEastAsia"/>
          <w:color w:val="000000"/>
          <w:sz w:val="21"/>
          <w:szCs w:val="21"/>
        </w:rPr>
        <w:t xml:space="preserve">日起5个工作日。</w:t>
      </w:r>
      <w:r/>
    </w:p>
    <w:p>
      <w:pPr>
        <w:pStyle w:val="1050"/>
        <w:ind w:left="0" w:firstLine="0"/>
        <w:keepLines w:val="0"/>
        <w:keepNext w:val="0"/>
        <w:pageBreakBefore w:val="0"/>
        <w:spacing w:after="0" w:line="360" w:lineRule="auto"/>
        <w:rPr>
          <w:rFonts w:asciiTheme="minorEastAsia" w:hAnsiTheme="minorEastAsia" w:eastAsiaTheme="minorEastAsia" w:cstheme="minorEastAsia"/>
          <w:b/>
          <w:bCs/>
          <w:color w:val="000000"/>
          <w:sz w:val="21"/>
          <w:szCs w:val="21"/>
          <w:lang w:eastAsia="zh-CN"/>
        </w:rPr>
        <w:outlineLvl w:val="0"/>
      </w:pPr>
      <w:r/>
      <w:bookmarkStart w:id="19" w:name="_Toc9530"/>
      <w:r>
        <w:rPr>
          <w:rFonts w:hint="eastAsia" w:asciiTheme="minorEastAsia" w:hAnsiTheme="minorEastAsia" w:eastAsiaTheme="minorEastAsia" w:cstheme="minorEastAsia"/>
          <w:b/>
          <w:bCs/>
          <w:color w:val="000000"/>
          <w:sz w:val="21"/>
          <w:szCs w:val="21"/>
        </w:rPr>
        <w:t xml:space="preserve">七</w:t>
      </w:r>
      <w:r>
        <w:rPr>
          <w:rFonts w:hint="eastAsia" w:asciiTheme="minorEastAsia" w:hAnsiTheme="minorEastAsia" w:eastAsiaTheme="minorEastAsia" w:cstheme="minorEastAsia"/>
          <w:b/>
          <w:bCs/>
          <w:color w:val="000000"/>
          <w:sz w:val="21"/>
          <w:szCs w:val="21"/>
          <w:lang w:eastAsia="zh-CN"/>
        </w:rPr>
        <w:t xml:space="preserve">、</w:t>
      </w:r>
      <w:r>
        <w:rPr>
          <w:rFonts w:hint="eastAsia" w:asciiTheme="minorEastAsia" w:hAnsiTheme="minorEastAsia" w:eastAsiaTheme="minorEastAsia" w:cstheme="minorEastAsia"/>
          <w:b/>
          <w:bCs/>
          <w:color w:val="000000"/>
          <w:sz w:val="21"/>
          <w:szCs w:val="21"/>
        </w:rPr>
        <w:t xml:space="preserve">其他补充事宜</w:t>
      </w:r>
      <w:bookmarkEnd w:id="19"/>
      <w:r/>
      <w:r/>
    </w:p>
    <w:p>
      <w:pPr>
        <w:ind w:firstLine="420"/>
        <w:keepLines w:val="0"/>
        <w:keepNext w:val="0"/>
        <w:pageBreakBefore w:val="0"/>
        <w:spacing w:line="360" w:lineRule="auto"/>
        <w:tabs>
          <w:tab w:val="left" w:pos="2268"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现场踏勘：供应商自行踏勘。（请各供应商对项目现场进行自主踏勘，未现场踏勘和未提出疑义的供应商将被视为已踏勘，认同采购项目要求的内容，由此造成的后果由供应商负责。）</w:t>
      </w:r>
      <w:r/>
    </w:p>
    <w:p>
      <w:pPr>
        <w:ind w:firstLine="420"/>
        <w:keepLines w:val="0"/>
        <w:keepNext w:val="0"/>
        <w:pageBreakBefore w:val="0"/>
        <w:spacing w:line="360" w:lineRule="auto"/>
        <w:tabs>
          <w:tab w:val="left" w:pos="2268"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在评标结束前，各</w:t>
      </w:r>
      <w:r>
        <w:rPr>
          <w:rFonts w:hint="eastAsia" w:asciiTheme="minorEastAsia" w:hAnsiTheme="minorEastAsia" w:eastAsiaTheme="minorEastAsia" w:cstheme="minorEastAsia"/>
          <w:sz w:val="21"/>
          <w:szCs w:val="21"/>
          <w:lang w:val="en-US" w:eastAsia="zh-CN"/>
        </w:rPr>
        <w:t xml:space="preserve">供应商</w:t>
      </w:r>
      <w:r>
        <w:rPr>
          <w:rFonts w:hint="eastAsia" w:asciiTheme="minorEastAsia" w:hAnsiTheme="minorEastAsia" w:eastAsiaTheme="minorEastAsia" w:cstheme="minorEastAsia"/>
          <w:sz w:val="21"/>
          <w:szCs w:val="21"/>
        </w:rPr>
        <w:t xml:space="preserve">授权代表应保持手机畅通，以便及时澄清答疑。</w:t>
      </w:r>
      <w:r/>
    </w:p>
    <w:p>
      <w:pPr>
        <w:ind w:firstLine="420"/>
        <w:keepLines w:val="0"/>
        <w:keepNext w:val="0"/>
        <w:pageBreakBefore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3.潜在投标人访问电子招标投标交易平台的网络地址和方法：</w:t>
      </w:r>
      <w:r/>
    </w:p>
    <w:p>
      <w:pPr>
        <w:ind w:firstLine="480"/>
        <w:keepLines w:val="0"/>
        <w:keepNext w:val="0"/>
        <w:pageBreakBefore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（1）潜在</w:t>
      </w:r>
      <w:r>
        <w:rPr>
          <w:rFonts w:hint="eastAsia" w:asciiTheme="minorEastAsia" w:hAnsiTheme="minorEastAsia" w:eastAsiaTheme="minorEastAsia" w:cstheme="minorEastAsia"/>
          <w:sz w:val="21"/>
          <w:szCs w:val="21"/>
          <w:lang w:val="en-US" w:eastAsia="zh-CN"/>
        </w:rPr>
        <w:t xml:space="preserve">供应商</w:t>
      </w:r>
      <w:r>
        <w:rPr>
          <w:rFonts w:hint="eastAsia" w:asciiTheme="minorEastAsia" w:hAnsiTheme="minorEastAsia" w:eastAsiaTheme="minorEastAsia" w:cstheme="minorEastAsia"/>
          <w:sz w:val="21"/>
          <w:szCs w:val="21"/>
        </w:rPr>
        <w:t xml:space="preserve">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（2）潜在投标人访问“苏采云”系统的网络地址和方法：“苏采云”系统的网址：http://jszfcg.jsczt.cn/，点击“苏采云”进入系统。</w:t>
      </w:r>
      <w:r/>
    </w:p>
    <w:p>
      <w:pPr>
        <w:ind w:firstLine="480"/>
        <w:keepLines w:val="0"/>
        <w:keepNext w:val="0"/>
        <w:pageBreakBefore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（5）采购代理机构将数据电文形式的</w:t>
      </w:r>
      <w:r>
        <w:rPr>
          <w:rFonts w:hint="eastAsia" w:asciiTheme="minorEastAsia" w:hAnsiTheme="minorEastAsia" w:eastAsiaTheme="minorEastAsia" w:cstheme="minorEastAsia"/>
          <w:sz w:val="21"/>
          <w:szCs w:val="21"/>
          <w:lang w:eastAsia="zh-CN"/>
        </w:rPr>
        <w:t xml:space="preserve">磋商文件</w:t>
      </w:r>
      <w:r>
        <w:rPr>
          <w:rFonts w:hint="eastAsia" w:asciiTheme="minorEastAsia" w:hAnsiTheme="minorEastAsia" w:eastAsiaTheme="minorEastAsia" w:cstheme="minorEastAsia"/>
          <w:sz w:val="21"/>
          <w:szCs w:val="21"/>
        </w:rPr>
        <w:t xml:space="preserve">加载至“苏采云”系统，供潜在投标人下载或者查阅。</w:t>
      </w:r>
      <w:r/>
    </w:p>
    <w:p>
      <w:pPr>
        <w:ind w:firstLine="480"/>
        <w:keepLines w:val="0"/>
        <w:keepNext w:val="0"/>
        <w:pageBreakBefore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（6）苏采云系统优先使用谷歌浏览器参与不见面开标。</w:t>
      </w:r>
      <w:r/>
    </w:p>
    <w:p>
      <w:pPr>
        <w:ind w:firstLine="480"/>
        <w:keepLines w:val="0"/>
        <w:keepNext w:val="0"/>
        <w:pageBreakBefore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（7）有关本次采购的事项若存在变动或修改，敬请及时关注“江苏政府采购网”发布的更正公告。</w:t>
      </w:r>
      <w:r/>
    </w:p>
    <w:p>
      <w:pPr>
        <w:ind w:firstLine="480"/>
        <w:keepLines w:val="0"/>
        <w:keepNext w:val="0"/>
        <w:pageBreakBefore w:val="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如潜在供应商未按上述要求操作，将自行承担所产生的风险。</w:t>
      </w:r>
      <w:r/>
    </w:p>
    <w:p>
      <w:pPr>
        <w:jc w:val="left"/>
        <w:keepLines w:val="0"/>
        <w:keepNext w:val="0"/>
        <w:pageBreakBefore w:val="0"/>
        <w:spacing w:line="360" w:lineRule="auto"/>
        <w:widowControl/>
        <w:rPr>
          <w:rFonts w:asciiTheme="minorEastAsia" w:hAnsiTheme="minorEastAsia" w:eastAsiaTheme="minorEastAsia" w:cstheme="minorEastAsia"/>
          <w:b/>
          <w:sz w:val="21"/>
          <w:szCs w:val="21"/>
        </w:rPr>
        <w:outlineLvl w:val="0"/>
      </w:pPr>
      <w:r/>
      <w:bookmarkStart w:id="20" w:name="_Toc17013"/>
      <w:r>
        <w:rPr>
          <w:rFonts w:hint="eastAsia" w:asciiTheme="minorEastAsia" w:hAnsiTheme="minorEastAsia" w:eastAsiaTheme="minorEastAsia" w:cstheme="minorEastAsia"/>
          <w:b/>
          <w:sz w:val="21"/>
          <w:szCs w:val="21"/>
        </w:rPr>
        <w:t xml:space="preserve">八、凡对本次采购提出询问，请按以下方式联系。</w:t>
      </w:r>
      <w:bookmarkEnd w:id="20"/>
      <w:r/>
      <w:r/>
    </w:p>
    <w:p>
      <w:pPr>
        <w:ind w:firstLine="420"/>
        <w:keepLines w:val="0"/>
        <w:keepNext w:val="0"/>
        <w:pageBreakBefore w:val="0"/>
        <w:spacing w:line="360" w:lineRule="auto"/>
        <w:tabs>
          <w:tab w:val="left" w:pos="2268" w:leader="none"/>
        </w:tabs>
        <w:rPr>
          <w:rFonts w:asciiTheme="minorEastAsia" w:hAnsiTheme="minorEastAsia" w:eastAsiaTheme="minorEastAsia" w:cstheme="minorEastAsia"/>
          <w:sz w:val="21"/>
          <w:szCs w:val="21"/>
        </w:rPr>
        <w:outlineLvl w:val="1"/>
      </w:pPr>
      <w:r/>
      <w:bookmarkStart w:id="21" w:name="bookmark49"/>
      <w:r/>
      <w:bookmarkEnd w:id="21"/>
      <w:r/>
      <w:bookmarkStart w:id="22" w:name="_Toc21371"/>
      <w:r>
        <w:rPr>
          <w:rFonts w:hint="eastAsia" w:asciiTheme="minorEastAsia" w:hAnsiTheme="minorEastAsia" w:eastAsiaTheme="minorEastAsia" w:cstheme="minorEastAsia"/>
          <w:sz w:val="21"/>
          <w:szCs w:val="21"/>
        </w:rPr>
        <w:t xml:space="preserve">1.采购人信息</w:t>
      </w:r>
      <w:bookmarkEnd w:id="22"/>
      <w:r/>
      <w:r/>
    </w:p>
    <w:p>
      <w:pPr>
        <w:ind w:firstLine="420"/>
        <w:keepLines w:val="0"/>
        <w:keepNext w:val="0"/>
        <w:pageBreakBefore w:val="0"/>
        <w:spacing w:line="360" w:lineRule="auto"/>
        <w:tabs>
          <w:tab w:val="left" w:pos="2268" w:leader="none"/>
        </w:tabs>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名 称：</w:t>
      </w:r>
      <w:r>
        <w:rPr>
          <w:rFonts w:hint="eastAsia" w:asciiTheme="minorEastAsia" w:hAnsiTheme="minorEastAsia" w:eastAsiaTheme="minorEastAsia" w:cstheme="minorEastAsia"/>
          <w:sz w:val="21"/>
          <w:szCs w:val="21"/>
          <w:lang w:eastAsia="zh-CN"/>
        </w:rPr>
        <w:t xml:space="preserve">泰州市姜堰区淤溪镇人民政府</w:t>
      </w:r>
      <w:r/>
    </w:p>
    <w:p>
      <w:pPr>
        <w:ind w:firstLine="420"/>
        <w:keepLines w:val="0"/>
        <w:keepNext w:val="0"/>
        <w:pageBreakBefore w:val="0"/>
        <w:spacing w:line="360" w:lineRule="auto"/>
        <w:tabs>
          <w:tab w:val="left" w:pos="2268"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 址：泰州市姜堰区淤溪镇人民路1号</w:t>
      </w:r>
      <w:r/>
    </w:p>
    <w:p>
      <w:pPr>
        <w:ind w:firstLine="420"/>
        <w:keepLines w:val="0"/>
        <w:keepNext w:val="0"/>
        <w:pageBreakBefore w:val="0"/>
        <w:spacing w:line="360" w:lineRule="auto"/>
        <w:tabs>
          <w:tab w:val="left" w:pos="2268"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联系</w:t>
      </w:r>
      <w:r>
        <w:rPr>
          <w:rFonts w:hint="eastAsia" w:asciiTheme="minorEastAsia" w:hAnsiTheme="minorEastAsia" w:eastAsiaTheme="minorEastAsia" w:cstheme="minorEastAsia"/>
          <w:sz w:val="21"/>
          <w:szCs w:val="21"/>
          <w:highlight w:val="none"/>
          <w:lang w:val="en-US" w:eastAsia="zh-CN"/>
        </w:rPr>
        <w:t xml:space="preserve">人</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eastAsia="zh-CN"/>
        </w:rPr>
        <w:t xml:space="preserve">丁先生</w:t>
      </w:r>
      <w:r/>
    </w:p>
    <w:p>
      <w:pPr>
        <w:ind w:firstLine="420"/>
        <w:keepLines w:val="0"/>
        <w:keepNext w:val="0"/>
        <w:pageBreakBefore w:val="0"/>
        <w:spacing w:line="360" w:lineRule="auto"/>
        <w:tabs>
          <w:tab w:val="left" w:pos="2268"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联系电话：18261041222 </w:t>
      </w:r>
      <w:r/>
    </w:p>
    <w:p>
      <w:pPr>
        <w:ind w:firstLine="420"/>
        <w:keepLines w:val="0"/>
        <w:keepNext w:val="0"/>
        <w:pageBreakBefore w:val="0"/>
        <w:spacing w:line="360" w:lineRule="auto"/>
        <w:tabs>
          <w:tab w:val="left" w:pos="2268" w:leader="none"/>
        </w:tabs>
        <w:rPr>
          <w:rFonts w:asciiTheme="minorEastAsia" w:hAnsiTheme="minorEastAsia" w:eastAsiaTheme="minorEastAsia" w:cstheme="minorEastAsia"/>
          <w:sz w:val="21"/>
          <w:szCs w:val="21"/>
        </w:rPr>
        <w:outlineLvl w:val="1"/>
      </w:pPr>
      <w:r/>
      <w:bookmarkStart w:id="23" w:name="_Toc1909"/>
      <w:r>
        <w:rPr>
          <w:rFonts w:hint="eastAsia" w:asciiTheme="minorEastAsia" w:hAnsiTheme="minorEastAsia" w:eastAsiaTheme="minorEastAsia" w:cstheme="minorEastAsia"/>
          <w:sz w:val="21"/>
          <w:szCs w:val="21"/>
        </w:rPr>
        <w:t xml:space="preserve">2.采购代理机构信息</w:t>
      </w:r>
      <w:bookmarkEnd w:id="23"/>
      <w:r/>
      <w:r/>
    </w:p>
    <w:p>
      <w:pPr>
        <w:ind w:firstLine="420"/>
        <w:keepLines w:val="0"/>
        <w:keepNext w:val="0"/>
        <w:pageBreakBefore w:val="0"/>
        <w:spacing w:line="360" w:lineRule="auto"/>
        <w:tabs>
          <w:tab w:val="left" w:pos="2268" w:leader="none"/>
        </w:tabs>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名 称：</w:t>
      </w:r>
      <w:r>
        <w:rPr>
          <w:rFonts w:hint="eastAsia" w:asciiTheme="minorEastAsia" w:hAnsiTheme="minorEastAsia" w:eastAsiaTheme="minorEastAsia" w:cstheme="minorEastAsia"/>
          <w:sz w:val="21"/>
          <w:szCs w:val="21"/>
          <w:lang w:eastAsia="zh-CN"/>
        </w:rPr>
        <w:t xml:space="preserve">江苏本源工程项目管理有限公司</w:t>
      </w:r>
      <w:r/>
    </w:p>
    <w:p>
      <w:pPr>
        <w:ind w:firstLine="420"/>
        <w:keepLines w:val="0"/>
        <w:keepNext w:val="0"/>
        <w:pageBreakBefore w:val="0"/>
        <w:spacing w:line="360" w:lineRule="auto"/>
        <w:tabs>
          <w:tab w:val="left" w:pos="226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 址：</w:t>
      </w:r>
      <w:r>
        <w:rPr>
          <w:rFonts w:hint="eastAsia" w:asciiTheme="minorEastAsia" w:hAnsiTheme="minorEastAsia" w:eastAsiaTheme="minorEastAsia" w:cstheme="minorEastAsia"/>
          <w:sz w:val="21"/>
          <w:szCs w:val="21"/>
          <w:lang w:eastAsia="zh-CN"/>
        </w:rPr>
        <w:t xml:space="preserve">泰州市凤凰东路61号人工智能科创中心6号楼3层</w:t>
      </w:r>
      <w:r/>
    </w:p>
    <w:p>
      <w:pPr>
        <w:ind w:firstLine="420"/>
        <w:keepLines w:val="0"/>
        <w:keepNext w:val="0"/>
        <w:pageBreakBefore w:val="0"/>
        <w:spacing w:line="360" w:lineRule="auto"/>
        <w:tabs>
          <w:tab w:val="left" w:pos="226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w:t>
      </w:r>
      <w:r>
        <w:rPr>
          <w:rFonts w:hint="eastAsia" w:asciiTheme="minorEastAsia" w:hAnsiTheme="minorEastAsia" w:eastAsiaTheme="minorEastAsia" w:cstheme="minorEastAsia"/>
          <w:sz w:val="21"/>
          <w:szCs w:val="21"/>
          <w:lang w:val="en-US" w:eastAsia="zh-CN"/>
        </w:rPr>
        <w:t xml:space="preserve">人</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陶先生</w:t>
      </w:r>
      <w:r/>
    </w:p>
    <w:p>
      <w:pPr>
        <w:ind w:firstLine="420"/>
        <w:keepLines w:val="0"/>
        <w:keepNext w:val="0"/>
        <w:pageBreakBefore w:val="0"/>
        <w:spacing w:line="360" w:lineRule="auto"/>
        <w:tabs>
          <w:tab w:val="left" w:pos="2268"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联系电话：15189998106</w:t>
      </w:r>
      <w:r/>
    </w:p>
    <w:p>
      <w:pPr>
        <w:ind w:firstLine="420"/>
        <w:keepLines w:val="0"/>
        <w:keepNext w:val="0"/>
        <w:pageBreakBefore w:val="0"/>
        <w:spacing w:line="360" w:lineRule="auto"/>
        <w:tabs>
          <w:tab w:val="left" w:pos="2268" w:leader="none"/>
        </w:tabs>
        <w:rPr>
          <w:rFonts w:hint="eastAsia" w:asciiTheme="minorEastAsia" w:hAnsiTheme="minorEastAsia" w:eastAsiaTheme="minorEastAsia" w:cstheme="minorEastAsia"/>
          <w:sz w:val="21"/>
          <w:szCs w:val="21"/>
          <w:lang w:val="en-US" w:eastAsia="zh-CN"/>
        </w:rPr>
        <w:outlineLvl w:val="1"/>
      </w:pPr>
      <w:r/>
      <w:bookmarkStart w:id="24" w:name="_Toc4819"/>
      <w:r>
        <w:rPr>
          <w:rFonts w:hint="eastAsia" w:asciiTheme="minorEastAsia" w:hAnsiTheme="minorEastAsia" w:eastAsiaTheme="minorEastAsia" w:cstheme="minorEastAsia"/>
          <w:sz w:val="21"/>
          <w:szCs w:val="21"/>
        </w:rPr>
        <w:t xml:space="preserve">3.项目</w:t>
      </w:r>
      <w:r>
        <w:rPr>
          <w:rFonts w:hint="eastAsia" w:asciiTheme="minorEastAsia" w:hAnsiTheme="minorEastAsia" w:eastAsiaTheme="minorEastAsia" w:cstheme="minorEastAsia"/>
          <w:sz w:val="21"/>
          <w:szCs w:val="21"/>
          <w:lang w:val="en-US" w:eastAsia="zh-CN"/>
        </w:rPr>
        <w:t xml:space="preserve">联系方式：</w:t>
      </w:r>
      <w:bookmarkEnd w:id="24"/>
      <w:r/>
      <w:r/>
    </w:p>
    <w:p>
      <w:pPr>
        <w:ind w:firstLine="420"/>
        <w:keepLines w:val="0"/>
        <w:keepNext w:val="0"/>
        <w:pageBreakBefore w:val="0"/>
        <w:spacing w:line="360" w:lineRule="auto"/>
        <w:tabs>
          <w:tab w:val="left" w:pos="2268"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项目联系人：</w:t>
      </w:r>
      <w:r>
        <w:rPr>
          <w:rFonts w:hint="eastAsia" w:asciiTheme="minorEastAsia" w:hAnsiTheme="minorEastAsia" w:eastAsiaTheme="minorEastAsia" w:cstheme="minorEastAsia"/>
          <w:sz w:val="21"/>
          <w:szCs w:val="21"/>
          <w:lang w:val="en-US" w:eastAsia="zh-CN"/>
        </w:rPr>
        <w:t xml:space="preserve">陶先生</w:t>
      </w:r>
      <w:r/>
    </w:p>
    <w:p>
      <w:pPr>
        <w:ind w:firstLine="420"/>
        <w:keepLines w:val="0"/>
        <w:keepNext w:val="0"/>
        <w:pageBreakBefore w:val="0"/>
        <w:spacing w:line="360" w:lineRule="auto"/>
        <w:tabs>
          <w:tab w:val="left" w:pos="2268"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bookmarkEnd w:id="0"/>
      <w:r/>
      <w:bookmarkEnd w:id="1"/>
      <w:r>
        <w:rPr>
          <w:rFonts w:hint="eastAsia" w:asciiTheme="minorEastAsia" w:hAnsiTheme="minorEastAsia" w:eastAsiaTheme="minorEastAsia" w:cstheme="minorEastAsia"/>
          <w:sz w:val="21"/>
          <w:szCs w:val="21"/>
          <w:lang w:val="en-US" w:eastAsia="zh-CN"/>
        </w:rPr>
        <w:t xml:space="preserve">15189998106</w:t>
      </w:r>
      <w:r/>
    </w:p>
    <w:p>
      <w:pPr>
        <w:jc w:val="right"/>
        <w:spacing w:line="42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p>
      <w:pPr>
        <w:ind w:firstLine="480"/>
        <w:spacing w:line="520" w:lineRule="exact"/>
        <w:rPr>
          <w:rFonts w:hint="eastAsia" w:ascii="宋体" w:hAnsi="宋体" w:cs="宋体"/>
          <w:color w:val="auto"/>
          <w:sz w:val="24"/>
          <w:szCs w:val="24"/>
          <w:highlight w:val="white"/>
        </w:rPr>
      </w:pPr>
      <w:r>
        <w:rPr>
          <w:rFonts w:hint="eastAsia" w:asciiTheme="minorEastAsia" w:hAnsiTheme="minorEastAsia" w:eastAsiaTheme="minorEastAsia" w:cstheme="minorEastAsia"/>
          <w:b/>
          <w:sz w:val="32"/>
          <w:szCs w:val="32"/>
        </w:rPr>
        <w:br w:type="page" w:clear="all"/>
      </w:r>
      <w:bookmarkStart w:id="25" w:name="_Toc24543"/>
      <w:r/>
      <w:bookmarkStart w:id="26" w:name="_Toc3410"/>
      <w:r/>
      <w:r/>
    </w:p>
    <w:p>
      <w:pPr>
        <w:numPr>
          <w:ilvl w:val="0"/>
          <w:numId w:val="0"/>
        </w:numPr>
        <w:ind w:left="0" w:firstLine="0"/>
        <w:jc w:val="center"/>
        <w:pageBreakBefore w:val="0"/>
        <w:spacing w:line="360" w:lineRule="auto"/>
        <w:widowControl w:val="off"/>
        <w:tabs>
          <w:tab w:val="left" w:pos="2268" w:leader="none"/>
        </w:tabs>
        <w:rPr>
          <w:rStyle w:val="1016"/>
          <w:rFonts w:hint="eastAsia" w:asciiTheme="minorEastAsia" w:hAnsiTheme="minorEastAsia" w:eastAsiaTheme="minorEastAsia" w:cstheme="minorEastAsia"/>
          <w:sz w:val="32"/>
          <w:szCs w:val="32"/>
          <w:lang w:val="en-US" w:eastAsia="zh-CN"/>
        </w:rPr>
        <w:outlineLvl w:val="0"/>
      </w:pPr>
      <w:r/>
      <w:bookmarkStart w:id="27" w:name="_Toc9608"/>
      <w:r>
        <w:rPr>
          <w:rStyle w:val="1016"/>
          <w:rFonts w:hint="eastAsia" w:asciiTheme="minorEastAsia" w:hAnsiTheme="minorEastAsia" w:eastAsiaTheme="minorEastAsia" w:cstheme="minorEastAsia"/>
          <w:sz w:val="32"/>
          <w:szCs w:val="32"/>
          <w:lang w:val="en-US" w:eastAsia="zh-CN"/>
        </w:rPr>
        <w:t xml:space="preserve">第二章 供应商须知</w:t>
      </w:r>
      <w:bookmarkEnd w:id="25"/>
      <w:r/>
      <w:bookmarkEnd w:id="26"/>
      <w:r/>
      <w:bookmarkEnd w:id="27"/>
      <w:r/>
      <w:r/>
    </w:p>
    <w:p>
      <w:pPr>
        <w:pStyle w:val="1133"/>
        <w:jc w:val="both"/>
        <w:pageBreakBefore w:val="0"/>
        <w:spacing w:before="0" w:after="0" w:line="360" w:lineRule="auto"/>
        <w:widowControl w:val="off"/>
        <w:rPr>
          <w:rFonts w:hint="eastAsia" w:ascii="宋体" w:hAnsi="宋体" w:eastAsia="宋体"/>
          <w:b/>
          <w:bCs/>
          <w:sz w:val="24"/>
          <w:szCs w:val="24"/>
        </w:rPr>
        <w:outlineLvl w:val="9"/>
      </w:pPr>
      <w:r/>
      <w:bookmarkStart w:id="28" w:name="_Hlk121232993"/>
      <w:r>
        <w:rPr>
          <w:rFonts w:hint="eastAsia" w:asciiTheme="minorEastAsia" w:hAnsiTheme="minorEastAsia" w:eastAsiaTheme="minorEastAsia" w:cstheme="minorEastAsia"/>
          <w:b/>
          <w:szCs w:val="22"/>
        </w:rPr>
        <w:t xml:space="preserve"> </w:t>
      </w:r>
      <w:bookmarkEnd w:id="28"/>
      <w:r/>
      <w:bookmarkStart w:id="29" w:name="_Toc16701"/>
      <w:r/>
      <w:bookmarkStart w:id="30" w:name="_Toc6589"/>
      <w:r/>
      <w:bookmarkStart w:id="31" w:name="_Toc9011"/>
      <w:r/>
      <w:bookmarkStart w:id="32" w:name="_Toc9899"/>
      <w:r/>
      <w:bookmarkStart w:id="33" w:name="_Toc29720"/>
      <w:r/>
      <w:bookmarkStart w:id="34" w:name="_Toc23926"/>
      <w:r>
        <w:rPr>
          <w:rFonts w:hint="eastAsia" w:ascii="宋体" w:hAnsi="宋体" w:eastAsia="宋体"/>
          <w:b/>
          <w:bCs/>
          <w:sz w:val="24"/>
          <w:szCs w:val="24"/>
        </w:rPr>
        <w:t xml:space="preserve">供应商须知前附表</w:t>
      </w:r>
      <w:r/>
    </w:p>
    <w:tbl>
      <w:tblPr>
        <w:tblStyle w:val="792"/>
        <w:tblW w:w="970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2278"/>
        <w:gridCol w:w="6444"/>
      </w:tblGrid>
      <w:tr>
        <w:trPr/>
        <w:tc>
          <w:tcPr>
            <w:tcW w:w="982" w:type="dxa"/>
            <w:vAlign w:val="top"/>
            <w:textDirection w:val="lrTb"/>
            <w:noWrap/>
          </w:tcPr>
          <w:p>
            <w:pPr>
              <w:jc w:val="center"/>
              <w:spacing w:line="360" w:lineRule="exact"/>
              <w:rPr>
                <w:rFonts w:ascii="宋体" w:hAnsi="宋体" w:eastAsia="宋体"/>
                <w:b/>
                <w:szCs w:val="21"/>
              </w:rPr>
            </w:pPr>
            <w:r>
              <w:rPr>
                <w:rFonts w:ascii="宋体" w:hAnsi="宋体" w:eastAsia="宋体"/>
                <w:b/>
                <w:szCs w:val="21"/>
              </w:rPr>
              <w:t xml:space="preserve">条款号</w:t>
            </w:r>
            <w:r/>
          </w:p>
        </w:tc>
        <w:tc>
          <w:tcPr>
            <w:tcW w:w="2278" w:type="dxa"/>
            <w:vAlign w:val="top"/>
            <w:textDirection w:val="lrTb"/>
            <w:noWrap/>
          </w:tcPr>
          <w:p>
            <w:pPr>
              <w:jc w:val="center"/>
              <w:spacing w:line="360" w:lineRule="exact"/>
              <w:rPr>
                <w:rFonts w:ascii="宋体" w:hAnsi="宋体" w:eastAsia="宋体"/>
                <w:b/>
                <w:szCs w:val="21"/>
              </w:rPr>
            </w:pPr>
            <w:r>
              <w:rPr>
                <w:rFonts w:ascii="宋体" w:hAnsi="宋体" w:eastAsia="宋体"/>
                <w:b/>
                <w:szCs w:val="21"/>
              </w:rPr>
              <w:t xml:space="preserve">条款名称</w:t>
            </w:r>
            <w:r/>
          </w:p>
        </w:tc>
        <w:tc>
          <w:tcPr>
            <w:tcW w:w="6444" w:type="dxa"/>
            <w:vAlign w:val="top"/>
            <w:textDirection w:val="lrTb"/>
            <w:noWrap/>
          </w:tcPr>
          <w:p>
            <w:pPr>
              <w:jc w:val="center"/>
              <w:spacing w:line="360" w:lineRule="exact"/>
              <w:rPr>
                <w:rFonts w:ascii="宋体" w:hAnsi="宋体" w:eastAsia="宋体"/>
                <w:b/>
                <w:szCs w:val="21"/>
              </w:rPr>
            </w:pPr>
            <w:r>
              <w:rPr>
                <w:rFonts w:ascii="宋体" w:hAnsi="宋体" w:eastAsia="宋体"/>
                <w:b/>
                <w:szCs w:val="21"/>
              </w:rPr>
              <w:t xml:space="preserve">编列内容</w:t>
            </w:r>
            <w:r/>
          </w:p>
        </w:tc>
      </w:tr>
      <w:tr>
        <w:trPr>
          <w:trHeight w:val="418"/>
        </w:trPr>
        <w:tc>
          <w:tcPr>
            <w:tcW w:w="982" w:type="dxa"/>
            <w:vAlign w:val="center"/>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1</w:t>
            </w:r>
            <w:r/>
          </w:p>
        </w:tc>
        <w:tc>
          <w:tcPr>
            <w:tcW w:w="2278" w:type="dxa"/>
            <w:vAlign w:val="center"/>
            <w:textDirection w:val="lrTb"/>
            <w:noWrap/>
          </w:tcPr>
          <w:p>
            <w:pPr>
              <w:jc w:val="center"/>
              <w:spacing w:line="360" w:lineRule="exact"/>
              <w:rPr>
                <w:rFonts w:ascii="宋体" w:hAnsi="宋体" w:eastAsia="宋体"/>
                <w:szCs w:val="21"/>
              </w:rPr>
            </w:pPr>
            <w:r>
              <w:rPr>
                <w:rFonts w:hint="eastAsia" w:ascii="宋体" w:hAnsi="宋体" w:cs="宋体"/>
                <w:szCs w:val="21"/>
              </w:rPr>
              <w:t xml:space="preserve">项目名称</w:t>
            </w:r>
            <w:r/>
          </w:p>
        </w:tc>
        <w:tc>
          <w:tcPr>
            <w:tcW w:w="6444" w:type="dxa"/>
            <w:vAlign w:val="top"/>
            <w:textDirection w:val="lrTb"/>
            <w:noWrap/>
          </w:tcPr>
          <w:p>
            <w:pPr>
              <w:spacing w:line="360" w:lineRule="exact"/>
              <w:rPr>
                <w:rFonts w:ascii="宋体" w:hAnsi="宋体" w:eastAsia="宋体"/>
                <w:szCs w:val="21"/>
              </w:rPr>
            </w:pPr>
            <w:r>
              <w:rPr>
                <w:rFonts w:hint="eastAsia" w:ascii="宋体" w:hAnsi="宋体" w:eastAsia="宋体"/>
                <w:szCs w:val="21"/>
                <w:lang w:eastAsia="zh-CN"/>
              </w:rPr>
              <w:t xml:space="preserve">姜堰区淤溪镇2024年度宜居宜业和美乡村增做项目（靳潭村）</w:t>
            </w:r>
            <w:r/>
          </w:p>
        </w:tc>
      </w:tr>
      <w:tr>
        <w:trPr>
          <w:trHeight w:val="404"/>
        </w:trPr>
        <w:tc>
          <w:tcPr>
            <w:tcW w:w="982" w:type="dxa"/>
            <w:vAlign w:val="center"/>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2</w:t>
            </w:r>
            <w:r/>
          </w:p>
        </w:tc>
        <w:tc>
          <w:tcPr>
            <w:shd w:val="clear" w:color="auto" w:fill="auto"/>
            <w:tcW w:w="2278" w:type="dxa"/>
            <w:vAlign w:val="center"/>
            <w:textDirection w:val="lrTb"/>
            <w:noWrap/>
          </w:tcPr>
          <w:p>
            <w:pPr>
              <w:jc w:val="center"/>
              <w:spacing w:line="360" w:lineRule="exact"/>
              <w:rPr>
                <w:rFonts w:ascii="宋体" w:hAnsi="宋体" w:eastAsia="宋体"/>
                <w:sz w:val="21"/>
                <w:szCs w:val="21"/>
                <w:lang w:val="en-US" w:eastAsia="zh-CN" w:bidi="ar-SA"/>
              </w:rPr>
            </w:pPr>
            <w:r>
              <w:rPr>
                <w:rFonts w:ascii="宋体" w:hAnsi="宋体" w:eastAsia="宋体"/>
                <w:szCs w:val="21"/>
              </w:rPr>
              <w:t xml:space="preserve">资金来源</w:t>
            </w:r>
            <w:r>
              <w:rPr>
                <w:rFonts w:hint="eastAsia" w:ascii="宋体" w:hAnsi="宋体" w:eastAsia="宋体"/>
                <w:szCs w:val="21"/>
              </w:rPr>
              <w:t xml:space="preserve">及出资比例</w:t>
            </w:r>
            <w:r/>
          </w:p>
        </w:tc>
        <w:tc>
          <w:tcPr>
            <w:shd w:val="clear" w:color="auto" w:fill="auto"/>
            <w:tcW w:w="6444" w:type="dxa"/>
            <w:vAlign w:val="top"/>
            <w:textDirection w:val="lrTb"/>
            <w:noWrap/>
          </w:tcPr>
          <w:p>
            <w:pPr>
              <w:spacing w:line="360" w:lineRule="exact"/>
              <w:rPr>
                <w:rFonts w:ascii="宋体" w:hAnsi="宋体" w:eastAsia="宋体"/>
                <w:sz w:val="21"/>
                <w:szCs w:val="21"/>
                <w:lang w:val="en-US" w:eastAsia="zh-CN" w:bidi="ar-SA"/>
              </w:rPr>
            </w:pPr>
            <w:r>
              <w:rPr>
                <w:rFonts w:hint="eastAsia" w:ascii="宋体" w:hAnsi="宋体" w:eastAsia="宋体"/>
                <w:szCs w:val="21"/>
              </w:rPr>
              <w:t xml:space="preserve">财政资金</w:t>
            </w:r>
            <w:r/>
          </w:p>
        </w:tc>
      </w:tr>
      <w:tr>
        <w:trPr>
          <w:trHeight w:val="418"/>
        </w:trPr>
        <w:tc>
          <w:tcPr>
            <w:tcW w:w="982" w:type="dxa"/>
            <w:vAlign w:val="center"/>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3</w:t>
            </w:r>
            <w:r/>
          </w:p>
        </w:tc>
        <w:tc>
          <w:tcPr>
            <w:shd w:val="clear" w:color="auto" w:fill="auto"/>
            <w:tcW w:w="2278" w:type="dxa"/>
            <w:vAlign w:val="center"/>
            <w:textDirection w:val="lrTb"/>
            <w:noWrap/>
          </w:tcPr>
          <w:p>
            <w:pPr>
              <w:jc w:val="center"/>
              <w:spacing w:line="360" w:lineRule="exact"/>
              <w:rPr>
                <w:rFonts w:ascii="宋体" w:hAnsi="宋体" w:eastAsia="宋体"/>
                <w:sz w:val="21"/>
                <w:szCs w:val="21"/>
                <w:lang w:val="en-US" w:eastAsia="zh-CN" w:bidi="ar-SA"/>
              </w:rPr>
            </w:pPr>
            <w:r>
              <w:rPr>
                <w:rFonts w:hint="eastAsia" w:ascii="宋体" w:hAnsi="宋体" w:eastAsia="宋体"/>
                <w:szCs w:val="21"/>
              </w:rPr>
              <w:t xml:space="preserve">资金落实情况</w:t>
            </w:r>
            <w:r/>
          </w:p>
        </w:tc>
        <w:tc>
          <w:tcPr>
            <w:shd w:val="clear" w:color="auto" w:fill="auto"/>
            <w:tcW w:w="6444" w:type="dxa"/>
            <w:vAlign w:val="top"/>
            <w:textDirection w:val="lrTb"/>
            <w:noWrap/>
          </w:tcPr>
          <w:p>
            <w:pPr>
              <w:spacing w:line="360" w:lineRule="exact"/>
              <w:rPr>
                <w:rFonts w:hint="eastAsia" w:ascii="宋体" w:hAnsi="宋体" w:eastAsia="宋体"/>
                <w:sz w:val="21"/>
                <w:szCs w:val="21"/>
                <w:lang w:val="en-US" w:eastAsia="zh-CN" w:bidi="ar-SA"/>
              </w:rPr>
            </w:pPr>
            <w:r>
              <w:rPr>
                <w:rFonts w:hint="eastAsia" w:ascii="宋体" w:hAnsi="宋体" w:eastAsia="宋体"/>
                <w:szCs w:val="21"/>
              </w:rPr>
              <w:t xml:space="preserve">已落实</w:t>
            </w:r>
            <w:r/>
          </w:p>
        </w:tc>
      </w:tr>
      <w:tr>
        <w:trPr/>
        <w:tc>
          <w:tcPr>
            <w:tcW w:w="982" w:type="dxa"/>
            <w:vAlign w:val="center"/>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4</w:t>
            </w:r>
            <w:r/>
          </w:p>
        </w:tc>
        <w:tc>
          <w:tcPr>
            <w:shd w:val="clear" w:color="auto" w:fill="auto"/>
            <w:tcW w:w="2278" w:type="dxa"/>
            <w:vAlign w:val="center"/>
            <w:textDirection w:val="lrTb"/>
            <w:noWrap/>
          </w:tcPr>
          <w:p>
            <w:pPr>
              <w:jc w:val="center"/>
              <w:spacing w:line="240" w:lineRule="auto"/>
              <w:rPr>
                <w:rFonts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预算金额及最高限价</w:t>
            </w:r>
            <w:r/>
          </w:p>
        </w:tc>
        <w:tc>
          <w:tcPr>
            <w:shd w:val="clear" w:color="auto" w:fill="auto"/>
            <w:tcW w:w="6444" w:type="dxa"/>
            <w:vAlign w:val="center"/>
            <w:textDirection w:val="lrTb"/>
            <w:noWrap/>
          </w:tcPr>
          <w:p>
            <w:pPr>
              <w:pStyle w:val="828"/>
              <w:spacing w:before="0" w:beforeAutospacing="0" w:after="0" w:afterAutospacing="0" w:line="240" w:lineRule="auto"/>
              <w:rPr>
                <w:rFonts w:hint="default" w:asciiTheme="minorEastAsia" w:hAnsiTheme="minorEastAsia" w:eastAsiaTheme="minorEastAsia"/>
                <w:color w:val="000000"/>
                <w:sz w:val="21"/>
                <w:szCs w:val="21"/>
                <w:highlight w:val="yellow"/>
                <w:lang w:val="en-US" w:eastAsia="zh-CN"/>
              </w:rPr>
            </w:pPr>
            <w:r>
              <w:rPr>
                <w:rFonts w:hint="eastAsia" w:asciiTheme="minorEastAsia" w:hAnsiTheme="minorEastAsia" w:eastAsiaTheme="minorEastAsia"/>
                <w:color w:val="000000"/>
                <w:sz w:val="21"/>
                <w:szCs w:val="21"/>
                <w:highlight w:val="none"/>
                <w:lang w:val="en-US" w:eastAsia="zh-CN"/>
              </w:rPr>
              <w:t xml:space="preserve">预算金额：</w:t>
            </w:r>
            <w:r>
              <w:rPr>
                <w:rFonts w:hint="eastAsia" w:asciiTheme="minorEastAsia" w:hAnsiTheme="minorEastAsia" w:eastAsiaTheme="minorEastAsia" w:cstheme="minorEastAsia"/>
                <w:color w:val="000000"/>
                <w:sz w:val="21"/>
                <w:szCs w:val="21"/>
                <w:lang w:eastAsia="zh-CN"/>
              </w:rPr>
              <w:t xml:space="preserve">1391049.07元</w:t>
            </w:r>
            <w:r/>
          </w:p>
          <w:p>
            <w:pPr>
              <w:pStyle w:val="828"/>
              <w:spacing w:before="0" w:beforeAutospacing="0" w:after="0" w:afterAutospacing="0" w:line="240" w:lineRule="auto"/>
              <w:rPr>
                <w:rFonts w:hint="eastAsia" w:cs="宋体" w:asciiTheme="minorEastAsia" w:hAnsiTheme="minorEastAsia" w:eastAsiaTheme="minorEastAsia"/>
                <w:color w:val="000000"/>
                <w:sz w:val="24"/>
                <w:szCs w:val="21"/>
                <w:highlight w:val="none"/>
                <w:lang w:val="en-US" w:eastAsia="zh-CN" w:bidi="ar-SA"/>
              </w:rPr>
            </w:pPr>
            <w:r>
              <w:rPr>
                <w:rFonts w:hint="eastAsia" w:asciiTheme="minorEastAsia" w:hAnsiTheme="minorEastAsia" w:eastAsiaTheme="minorEastAsia"/>
                <w:color w:val="000000"/>
                <w:sz w:val="21"/>
                <w:szCs w:val="21"/>
                <w:highlight w:val="none"/>
                <w:lang w:val="en-US" w:eastAsia="zh-CN"/>
              </w:rPr>
              <w:t xml:space="preserve">最高限价：</w:t>
            </w:r>
            <w:r>
              <w:rPr>
                <w:rFonts w:hint="eastAsia" w:asciiTheme="minorEastAsia" w:hAnsiTheme="minorEastAsia" w:eastAsiaTheme="minorEastAsia" w:cstheme="minorEastAsia"/>
                <w:color w:val="000000"/>
                <w:sz w:val="21"/>
                <w:szCs w:val="21"/>
                <w:lang w:eastAsia="zh-CN"/>
              </w:rPr>
              <w:t xml:space="preserve">1391049.07元</w:t>
            </w:r>
            <w:r>
              <w:rPr>
                <w:rFonts w:hint="eastAsia" w:ascii="宋体" w:hAnsi="宋体" w:eastAsia="宋体" w:cs="宋体"/>
                <w:sz w:val="21"/>
                <w:szCs w:val="21"/>
                <w:highlight w:val="none"/>
              </w:rPr>
              <w:t xml:space="preserve">（超过最高限价</w:t>
            </w:r>
            <w:r>
              <w:rPr>
                <w:rFonts w:hint="eastAsia" w:asciiTheme="minorEastAsia" w:hAnsiTheme="minorEastAsia" w:eastAsiaTheme="minorEastAsia" w:cstheme="minorEastAsia"/>
                <w:sz w:val="21"/>
                <w:szCs w:val="21"/>
                <w:lang w:eastAsia="zh-CN"/>
              </w:rPr>
              <w:t xml:space="preserve">的报价</w:t>
            </w:r>
            <w:r>
              <w:rPr>
                <w:rFonts w:hint="eastAsia" w:ascii="宋体" w:hAnsi="宋体" w:eastAsia="宋体" w:cs="宋体"/>
                <w:sz w:val="21"/>
                <w:szCs w:val="21"/>
                <w:highlight w:val="none"/>
              </w:rPr>
              <w:t xml:space="preserve">为无效报价，按照无效响应处</w:t>
            </w:r>
            <w:r>
              <w:rPr>
                <w:rFonts w:hint="eastAsia"/>
                <w:sz w:val="21"/>
                <w:szCs w:val="21"/>
                <w:highlight w:val="none"/>
              </w:rPr>
              <w:t xml:space="preserve">理。）</w:t>
            </w:r>
            <w:r/>
          </w:p>
        </w:tc>
      </w:tr>
      <w:tr>
        <w:trPr>
          <w:trHeight w:val="472"/>
        </w:trPr>
        <w:tc>
          <w:tcPr>
            <w:tcW w:w="982" w:type="dxa"/>
            <w:vAlign w:val="center"/>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5</w:t>
            </w:r>
            <w:r/>
          </w:p>
        </w:tc>
        <w:tc>
          <w:tcPr>
            <w:shd w:val="clear" w:color="auto" w:fill="auto"/>
            <w:tcW w:w="2278" w:type="dxa"/>
            <w:vAlign w:val="center"/>
            <w:textDirection w:val="lrTb"/>
            <w:noWrap/>
          </w:tcPr>
          <w:p>
            <w:pPr>
              <w:jc w:val="center"/>
              <w:spacing w:line="360" w:lineRule="exact"/>
              <w:rPr>
                <w:rFonts w:ascii="宋体" w:hAnsi="宋体" w:eastAsia="宋体"/>
                <w:sz w:val="21"/>
                <w:szCs w:val="21"/>
                <w:lang w:val="en-US" w:eastAsia="zh-CN" w:bidi="ar-SA"/>
              </w:rPr>
            </w:pPr>
            <w:r>
              <w:rPr>
                <w:rFonts w:hint="eastAsia" w:ascii="宋体" w:hAnsi="宋体" w:eastAsia="宋体"/>
                <w:szCs w:val="21"/>
              </w:rPr>
              <w:t xml:space="preserve">采购范围</w:t>
            </w:r>
            <w:r/>
          </w:p>
        </w:tc>
        <w:tc>
          <w:tcPr>
            <w:shd w:val="clear" w:color="auto" w:fill="auto"/>
            <w:tcW w:w="6444" w:type="dxa"/>
            <w:vAlign w:val="top"/>
            <w:textDirection w:val="lrTb"/>
            <w:noWrap/>
          </w:tcPr>
          <w:p>
            <w:pPr>
              <w:spacing w:line="360" w:lineRule="exact"/>
              <w:rPr>
                <w:rFonts w:ascii="宋体" w:hAnsi="宋体" w:eastAsia="宋体"/>
                <w:sz w:val="21"/>
                <w:szCs w:val="21"/>
                <w:lang w:val="zh-CN" w:eastAsia="zh-CN" w:bidi="ar-SA"/>
              </w:rPr>
            </w:pPr>
            <w:r>
              <w:rPr>
                <w:rFonts w:hint="eastAsia" w:ascii="宋体" w:hAnsi="宋体" w:eastAsia="宋体"/>
                <w:szCs w:val="21"/>
              </w:rPr>
              <w:t xml:space="preserve">见竞争性磋商公告</w:t>
            </w:r>
            <w:r/>
          </w:p>
        </w:tc>
      </w:tr>
      <w:tr>
        <w:trPr>
          <w:trHeight w:val="629"/>
        </w:trPr>
        <w:tc>
          <w:tcPr>
            <w:tcW w:w="982" w:type="dxa"/>
            <w:vAlign w:val="center"/>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6</w:t>
            </w:r>
            <w:r/>
          </w:p>
        </w:tc>
        <w:tc>
          <w:tcPr>
            <w:shd w:val="clear" w:color="auto" w:fill="auto"/>
            <w:tcW w:w="2278" w:type="dxa"/>
            <w:vAlign w:val="center"/>
            <w:textDirection w:val="lrTb"/>
            <w:noWrap/>
          </w:tcPr>
          <w:p>
            <w:pPr>
              <w:jc w:val="center"/>
              <w:spacing w:line="360" w:lineRule="exact"/>
              <w:rPr>
                <w:rFonts w:hint="eastAsia" w:ascii="宋体" w:hAnsi="宋体" w:eastAsia="宋体"/>
                <w:color w:val="000000"/>
                <w:sz w:val="21"/>
                <w:szCs w:val="21"/>
                <w:lang w:val="en-US" w:eastAsia="zh-CN" w:bidi="ar-SA"/>
              </w:rPr>
            </w:pPr>
            <w:r>
              <w:rPr>
                <w:rFonts w:ascii="宋体" w:hAnsi="宋体" w:eastAsia="宋体"/>
                <w:color w:val="000000"/>
                <w:szCs w:val="21"/>
              </w:rPr>
              <w:t xml:space="preserve">构成竞争性磋商文件的其他材料</w:t>
            </w:r>
            <w:r/>
          </w:p>
        </w:tc>
        <w:tc>
          <w:tcPr>
            <w:shd w:val="clear" w:color="auto" w:fill="auto"/>
            <w:tcW w:w="6444" w:type="dxa"/>
            <w:vAlign w:val="center"/>
            <w:textDirection w:val="lrTb"/>
            <w:noWrap/>
          </w:tcPr>
          <w:p>
            <w:pPr>
              <w:spacing w:line="360" w:lineRule="exact"/>
              <w:rPr>
                <w:rFonts w:hint="eastAsia" w:ascii="宋体" w:hAnsi="宋体" w:eastAsia="宋体"/>
                <w:color w:val="000000"/>
                <w:sz w:val="21"/>
                <w:szCs w:val="21"/>
                <w:lang w:val="en-US" w:eastAsia="zh-CN" w:bidi="ar-SA"/>
              </w:rPr>
            </w:pPr>
            <w:r>
              <w:rPr>
                <w:rFonts w:hint="eastAsia" w:ascii="宋体" w:hAnsi="宋体" w:eastAsia="宋体"/>
                <w:color w:val="000000"/>
                <w:szCs w:val="21"/>
              </w:rPr>
              <w:t xml:space="preserve">工程</w:t>
            </w:r>
            <w:r>
              <w:rPr>
                <w:rFonts w:hint="eastAsia" w:ascii="宋体" w:hAnsi="宋体" w:eastAsia="宋体"/>
                <w:color w:val="000000"/>
                <w:szCs w:val="21"/>
                <w:highlight w:val="none"/>
              </w:rPr>
              <w:t xml:space="preserve">量清单、图纸</w:t>
            </w:r>
            <w:r/>
          </w:p>
        </w:tc>
      </w:tr>
      <w:tr>
        <w:trPr>
          <w:trHeight w:val="433"/>
        </w:trPr>
        <w:tc>
          <w:tcPr>
            <w:tcW w:w="982" w:type="dxa"/>
            <w:vAlign w:val="center"/>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7</w:t>
            </w:r>
            <w:r/>
          </w:p>
        </w:tc>
        <w:tc>
          <w:tcPr>
            <w:shd w:val="clear" w:color="auto" w:fill="auto"/>
            <w:tcW w:w="2278" w:type="dxa"/>
            <w:vAlign w:val="center"/>
            <w:textDirection w:val="lrTb"/>
            <w:noWrap/>
          </w:tcPr>
          <w:p>
            <w:pPr>
              <w:jc w:val="center"/>
              <w:spacing w:line="360" w:lineRule="exact"/>
              <w:rPr>
                <w:rFonts w:ascii="宋体" w:hAnsi="宋体" w:eastAsia="宋体"/>
                <w:sz w:val="21"/>
                <w:szCs w:val="21"/>
                <w:lang w:val="en-US" w:eastAsia="zh-CN" w:bidi="ar-SA"/>
              </w:rPr>
            </w:pPr>
            <w:r>
              <w:rPr>
                <w:rFonts w:hint="eastAsia" w:ascii="宋体" w:hAnsi="宋体" w:eastAsia="宋体" w:cs="宋体"/>
                <w:szCs w:val="21"/>
                <w:lang w:val="zh-CN" w:bidi="zh-CN"/>
              </w:rPr>
              <w:t xml:space="preserve">施工工期</w:t>
            </w:r>
            <w:r/>
          </w:p>
        </w:tc>
        <w:tc>
          <w:tcPr>
            <w:shd w:val="clear" w:color="auto" w:fill="auto"/>
            <w:tcW w:w="6444" w:type="dxa"/>
            <w:vAlign w:val="center"/>
            <w:textDirection w:val="lrTb"/>
            <w:noWrap/>
          </w:tcPr>
          <w:p>
            <w:pPr>
              <w:spacing w:line="360" w:lineRule="exact"/>
              <w:rPr>
                <w:rFonts w:ascii="宋体" w:hAnsi="宋体" w:eastAsia="宋体"/>
                <w:sz w:val="21"/>
                <w:szCs w:val="21"/>
                <w:lang w:val="zh-CN" w:eastAsia="zh-CN" w:bidi="ar-SA"/>
              </w:rPr>
            </w:pPr>
            <w:r>
              <w:rPr>
                <w:rFonts w:hint="eastAsia" w:ascii="宋体" w:hAnsi="宋体" w:eastAsia="宋体"/>
                <w:szCs w:val="21"/>
                <w:highlight w:val="none"/>
                <w:lang w:val="en-US" w:eastAsia="zh-CN"/>
              </w:rPr>
              <w:t xml:space="preserve">90</w:t>
            </w:r>
            <w:r>
              <w:rPr>
                <w:rFonts w:hint="eastAsia" w:ascii="宋体" w:hAnsi="宋体" w:eastAsia="宋体"/>
                <w:szCs w:val="21"/>
                <w:highlight w:val="none"/>
              </w:rPr>
              <w:t xml:space="preserve">日历天</w:t>
            </w:r>
            <w:r>
              <w:rPr>
                <w:rFonts w:hint="eastAsia" w:ascii="宋体" w:hAnsi="宋体" w:eastAsia="宋体"/>
                <w:szCs w:val="21"/>
              </w:rPr>
              <w:t xml:space="preserve">，具体开工时间以采购人书面通知为准</w:t>
            </w:r>
            <w:r/>
          </w:p>
        </w:tc>
      </w:tr>
      <w:tr>
        <w:trPr>
          <w:trHeight w:val="538"/>
        </w:trPr>
        <w:tc>
          <w:tcPr>
            <w:tcW w:w="982" w:type="dxa"/>
            <w:vAlign w:val="center"/>
            <w:textDirection w:val="lrTb"/>
            <w:noWrap/>
          </w:tcPr>
          <w:p>
            <w:pPr>
              <w:jc w:val="center"/>
              <w:spacing w:line="360" w:lineRule="exact"/>
              <w:rPr>
                <w:rFonts w:ascii="宋体" w:hAnsi="宋体" w:eastAsia="宋体"/>
                <w:szCs w:val="21"/>
              </w:rPr>
            </w:pPr>
            <w:r>
              <w:rPr>
                <w:rFonts w:hint="eastAsia" w:ascii="宋体" w:hAnsi="宋体" w:eastAsia="宋体"/>
                <w:szCs w:val="21"/>
              </w:rPr>
              <w:t xml:space="preserve">8</w:t>
            </w:r>
            <w:r/>
          </w:p>
        </w:tc>
        <w:tc>
          <w:tcPr>
            <w:shd w:val="clear" w:color="auto" w:fill="auto"/>
            <w:tcW w:w="2278" w:type="dxa"/>
            <w:vAlign w:val="center"/>
            <w:textDirection w:val="lrTb"/>
            <w:noWrap/>
          </w:tcPr>
          <w:p>
            <w:pPr>
              <w:jc w:val="center"/>
              <w:spacing w:line="360" w:lineRule="exact"/>
              <w:rPr>
                <w:rFonts w:ascii="宋体" w:hAnsi="宋体" w:eastAsia="宋体"/>
                <w:sz w:val="21"/>
                <w:szCs w:val="21"/>
                <w:lang w:val="en-US" w:eastAsia="zh-CN" w:bidi="ar-SA"/>
              </w:rPr>
            </w:pPr>
            <w:r>
              <w:rPr>
                <w:rFonts w:hint="eastAsia" w:ascii="宋体" w:hAnsi="宋体" w:eastAsia="宋体"/>
                <w:sz w:val="21"/>
                <w:szCs w:val="21"/>
                <w:lang w:val="en-US" w:eastAsia="zh-CN" w:bidi="ar-SA"/>
              </w:rPr>
              <w:t xml:space="preserve">合格供应商资格要求</w:t>
            </w:r>
            <w:r/>
          </w:p>
        </w:tc>
        <w:tc>
          <w:tcPr>
            <w:shd w:val="clear" w:color="auto" w:fill="auto"/>
            <w:tcW w:w="6444" w:type="dxa"/>
            <w:vAlign w:val="center"/>
            <w:textDirection w:val="lrTb"/>
            <w:noWrap/>
          </w:tcPr>
          <w:p>
            <w:pPr>
              <w:spacing w:line="320" w:lineRule="exact"/>
              <w:rPr>
                <w:rFonts w:hint="eastAsia" w:ascii="宋体" w:hAnsi="宋体" w:eastAsia="宋体"/>
                <w:sz w:val="21"/>
                <w:szCs w:val="21"/>
                <w:lang w:val="en-US" w:eastAsia="zh-CN" w:bidi="ar-SA"/>
              </w:rPr>
            </w:pPr>
            <w:r>
              <w:rPr>
                <w:rFonts w:hint="eastAsia" w:ascii="宋体" w:hAnsi="宋体" w:eastAsia="宋体"/>
                <w:szCs w:val="21"/>
              </w:rPr>
              <w:t xml:space="preserve">见竞争性磋商公告</w:t>
            </w:r>
            <w:r/>
          </w:p>
        </w:tc>
      </w:tr>
      <w:tr>
        <w:trPr>
          <w:trHeight w:val="483"/>
        </w:trPr>
        <w:tc>
          <w:tcPr>
            <w:shd w:val="clear" w:color="auto" w:fill="auto"/>
            <w:tcW w:w="982" w:type="dxa"/>
            <w:vAlign w:val="center"/>
            <w:textDirection w:val="lrTb"/>
            <w:noWrap/>
          </w:tcPr>
          <w:p>
            <w:pPr>
              <w:jc w:val="center"/>
              <w:spacing w:line="240" w:lineRule="auto"/>
              <w:rPr>
                <w:rFonts w:hint="eastAsia"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color w:val="000000"/>
                <w:szCs w:val="21"/>
                <w:highlight w:val="none"/>
              </w:rPr>
              <w:t xml:space="preserve">9</w:t>
            </w:r>
            <w:r/>
          </w:p>
        </w:tc>
        <w:tc>
          <w:tcPr>
            <w:shd w:val="clear" w:color="auto" w:fill="auto"/>
            <w:tcW w:w="2278" w:type="dxa"/>
            <w:vAlign w:val="center"/>
            <w:textDirection w:val="lrTb"/>
            <w:noWrap/>
          </w:tcPr>
          <w:p>
            <w:pPr>
              <w:jc w:val="cente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联合体投标</w:t>
            </w:r>
            <w:r/>
          </w:p>
        </w:tc>
        <w:tc>
          <w:tcPr>
            <w:shd w:val="clear" w:color="auto" w:fill="auto"/>
            <w:tcW w:w="6444" w:type="dxa"/>
            <w:vAlign w:val="center"/>
            <w:textDirection w:val="lrTb"/>
            <w:noWrap/>
          </w:tcPr>
          <w:p>
            <w:pPr>
              <w:jc w:val="left"/>
              <w:widowControl/>
              <w:rPr>
                <w:rFonts w:hint="eastAsia" w:ascii="宋体" w:hAnsi="宋体" w:cs="宋体"/>
                <w:sz w:val="21"/>
                <w:szCs w:val="21"/>
                <w:lang w:val="en-US" w:eastAsia="zh-CN" w:bidi="ar-SA"/>
              </w:rPr>
            </w:pPr>
            <w:r>
              <w:rPr>
                <w:rFonts w:hint="eastAsia" w:ascii="宋体" w:hAnsi="宋体" w:cs="宋体"/>
                <w:szCs w:val="21"/>
              </w:rPr>
              <w:t xml:space="preserve">不接受，采购文件中有关联合体规定均不适用</w:t>
            </w:r>
            <w:r/>
          </w:p>
        </w:tc>
      </w:tr>
      <w:tr>
        <w:trPr>
          <w:trHeight w:val="483"/>
        </w:trPr>
        <w:tc>
          <w:tcPr>
            <w:shd w:val="clear" w:color="auto" w:fill="auto"/>
            <w:tcW w:w="982" w:type="dxa"/>
            <w:vAlign w:val="center"/>
            <w:textDirection w:val="lrTb"/>
            <w:noWrap/>
          </w:tcPr>
          <w:p>
            <w:pPr>
              <w:jc w:val="center"/>
              <w:spacing w:line="240" w:lineRule="auto"/>
              <w:rPr>
                <w:rFonts w:hint="eastAsia"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color w:val="000000"/>
                <w:szCs w:val="21"/>
                <w:highlight w:val="none"/>
              </w:rPr>
              <w:t xml:space="preserve">10</w:t>
            </w:r>
            <w:r/>
          </w:p>
        </w:tc>
        <w:tc>
          <w:tcPr>
            <w:shd w:val="clear" w:color="auto" w:fill="auto"/>
            <w:tcW w:w="2278" w:type="dxa"/>
            <w:vAlign w:val="center"/>
            <w:textDirection w:val="lrTb"/>
            <w:noWrap/>
          </w:tcPr>
          <w:p>
            <w:pPr>
              <w:jc w:val="cente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现场考察</w:t>
            </w:r>
            <w:r/>
          </w:p>
        </w:tc>
        <w:tc>
          <w:tcPr>
            <w:shd w:val="clear" w:color="auto" w:fill="auto"/>
            <w:tcW w:w="6444" w:type="dxa"/>
            <w:vAlign w:val="center"/>
            <w:textDirection w:val="lrTb"/>
            <w:noWrap/>
          </w:tcPr>
          <w:p>
            <w:pPr>
              <w:jc w:val="left"/>
              <w:widowControl/>
              <w:rPr>
                <w:rFonts w:hint="eastAsia" w:ascii="宋体" w:hAnsi="宋体" w:cs="宋体"/>
                <w:sz w:val="21"/>
                <w:szCs w:val="21"/>
                <w:lang w:val="en-US" w:eastAsia="zh-CN" w:bidi="ar-SA"/>
              </w:rPr>
            </w:pPr>
            <w:r>
              <w:rPr>
                <w:rFonts w:hint="eastAsia" w:ascii="宋体" w:hAnsi="宋体" w:cs="宋体"/>
                <w:szCs w:val="21"/>
              </w:rPr>
              <w:t xml:space="preserve">不组织，自行考察</w:t>
            </w:r>
            <w:r>
              <w:rPr>
                <w:rFonts w:hint="eastAsia" w:ascii="宋体" w:hAnsi="宋体" w:cs="宋体"/>
                <w:szCs w:val="21"/>
                <w:lang w:eastAsia="zh-CN"/>
              </w:rPr>
              <w:t xml:space="preserve">；</w:t>
            </w:r>
            <w:r>
              <w:rPr>
                <w:rFonts w:hint="eastAsia" w:ascii="宋体" w:hAnsi="宋体" w:cs="宋体"/>
                <w:szCs w:val="21"/>
              </w:rPr>
              <w:t xml:space="preserve">如供应商需自行考察,费用自理</w:t>
            </w:r>
            <w:r/>
          </w:p>
        </w:tc>
      </w:tr>
      <w:tr>
        <w:trPr>
          <w:trHeight w:val="469"/>
        </w:trPr>
        <w:tc>
          <w:tcPr>
            <w:shd w:val="clear" w:color="auto" w:fill="auto"/>
            <w:tcW w:w="982" w:type="dxa"/>
            <w:vAlign w:val="center"/>
            <w:textDirection w:val="lrTb"/>
            <w:noWrap/>
          </w:tcPr>
          <w:p>
            <w:pPr>
              <w:jc w:val="center"/>
              <w:spacing w:line="240" w:lineRule="auto"/>
              <w:rPr>
                <w:rFonts w:hint="eastAsia"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color w:val="000000"/>
                <w:szCs w:val="21"/>
                <w:highlight w:val="none"/>
              </w:rPr>
              <w:t xml:space="preserve">11</w:t>
            </w:r>
            <w:r/>
          </w:p>
        </w:tc>
        <w:tc>
          <w:tcPr>
            <w:shd w:val="clear" w:color="auto" w:fill="auto"/>
            <w:tcW w:w="2278" w:type="dxa"/>
            <w:vAlign w:val="center"/>
            <w:textDirection w:val="lrTb"/>
            <w:noWrap/>
          </w:tcPr>
          <w:p>
            <w:pPr>
              <w:jc w:val="cente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投标答疑会</w:t>
            </w:r>
            <w:r/>
          </w:p>
        </w:tc>
        <w:tc>
          <w:tcPr>
            <w:shd w:val="clear" w:color="auto" w:fill="auto"/>
            <w:tcW w:w="6444" w:type="dxa"/>
            <w:vAlign w:val="center"/>
            <w:textDirection w:val="lrTb"/>
            <w:noWrap/>
          </w:tcPr>
          <w:p>
            <w:pPr>
              <w:jc w:val="left"/>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不召开</w:t>
            </w:r>
            <w:r/>
          </w:p>
        </w:tc>
      </w:tr>
      <w:tr>
        <w:trPr>
          <w:trHeight w:val="703"/>
        </w:trPr>
        <w:tc>
          <w:tcPr>
            <w:shd w:val="clear" w:color="auto" w:fill="auto"/>
            <w:tcW w:w="982" w:type="dxa"/>
            <w:vAlign w:val="center"/>
            <w:textDirection w:val="lrTb"/>
            <w:noWrap/>
          </w:tcPr>
          <w:p>
            <w:pPr>
              <w:jc w:val="center"/>
              <w:spacing w:line="240" w:lineRule="auto"/>
              <w:rPr>
                <w:rFonts w:hint="eastAsia"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color w:val="000000"/>
                <w:szCs w:val="21"/>
                <w:highlight w:val="none"/>
                <w:lang w:val="en-US" w:eastAsia="zh-CN"/>
              </w:rPr>
              <w:t xml:space="preserve">12</w:t>
            </w:r>
            <w:r/>
          </w:p>
        </w:tc>
        <w:tc>
          <w:tcPr>
            <w:shd w:val="clear" w:color="auto" w:fill="auto"/>
            <w:tcW w:w="2278" w:type="dxa"/>
            <w:vAlign w:val="center"/>
            <w:textDirection w:val="lrTb"/>
            <w:noWrap/>
          </w:tcPr>
          <w:p>
            <w:pP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highlight w:val="none"/>
              </w:rPr>
              <w:t xml:space="preserve">供应商提出疑问截止时间</w:t>
            </w:r>
            <w:r/>
          </w:p>
        </w:tc>
        <w:tc>
          <w:tcPr>
            <w:shd w:val="clear" w:color="auto" w:fill="auto"/>
            <w:tcW w:w="6444" w:type="dxa"/>
            <w:vAlign w:val="center"/>
            <w:textDirection w:val="lrTb"/>
            <w:noWrap/>
          </w:tcPr>
          <w:p>
            <w:pPr>
              <w:rPr>
                <w:rFonts w:ascii="宋体" w:hAnsi="宋体" w:cs="宋体"/>
                <w:szCs w:val="21"/>
              </w:rPr>
            </w:pPr>
            <w:r>
              <w:rPr>
                <w:rFonts w:hint="eastAsia" w:ascii="宋体" w:hAnsi="宋体" w:cs="宋体"/>
                <w:szCs w:val="21"/>
              </w:rPr>
              <w:t xml:space="preserve">时间：磋商响应文件递交截止时间5天前</w:t>
            </w:r>
            <w:r/>
          </w:p>
          <w:p>
            <w:pP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代理机构联系人：</w:t>
            </w:r>
            <w:r>
              <w:rPr>
                <w:rFonts w:hint="eastAsia" w:asciiTheme="minorEastAsia" w:hAnsiTheme="minorEastAsia" w:eastAsiaTheme="minorEastAsia" w:cstheme="minorEastAsia"/>
                <w:sz w:val="21"/>
                <w:szCs w:val="21"/>
                <w:lang w:val="en-US" w:eastAsia="zh-CN"/>
              </w:rPr>
              <w:t xml:space="preserve">陶先生</w:t>
            </w:r>
            <w:r>
              <w:rPr>
                <w:rFonts w:hint="eastAsia" w:ascii="宋体" w:hAnsi="宋体" w:cs="宋体"/>
                <w:szCs w:val="21"/>
              </w:rPr>
              <w:t xml:space="preserve">；联系电话：</w:t>
            </w:r>
            <w:r>
              <w:rPr>
                <w:rFonts w:hint="eastAsia" w:asciiTheme="minorEastAsia" w:hAnsiTheme="minorEastAsia" w:eastAsiaTheme="minorEastAsia" w:cstheme="minorEastAsia"/>
                <w:sz w:val="21"/>
                <w:szCs w:val="21"/>
                <w:lang w:val="en-US" w:eastAsia="zh-CN"/>
              </w:rPr>
              <w:t xml:space="preserve">15189998106</w:t>
            </w:r>
            <w:r/>
          </w:p>
        </w:tc>
      </w:tr>
      <w:tr>
        <w:trPr>
          <w:trHeight w:val="575"/>
        </w:trPr>
        <w:tc>
          <w:tcPr>
            <w:shd w:val="clear" w:color="auto" w:fill="auto"/>
            <w:tcW w:w="982" w:type="dxa"/>
            <w:vAlign w:val="center"/>
            <w:textDirection w:val="lrTb"/>
            <w:noWrap/>
          </w:tcPr>
          <w:p>
            <w:pPr>
              <w:jc w:val="center"/>
              <w:spacing w:line="240" w:lineRule="auto"/>
              <w:rPr>
                <w:rFonts w:hint="eastAsia"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color w:val="000000"/>
                <w:szCs w:val="21"/>
                <w:highlight w:val="none"/>
                <w:lang w:val="en-US" w:eastAsia="zh-CN"/>
              </w:rPr>
              <w:t xml:space="preserve">13</w:t>
            </w:r>
            <w:r/>
          </w:p>
        </w:tc>
        <w:tc>
          <w:tcPr>
            <w:shd w:val="clear" w:color="auto" w:fill="auto"/>
            <w:tcW w:w="2278" w:type="dxa"/>
            <w:vAlign w:val="center"/>
            <w:textDirection w:val="lrTb"/>
            <w:noWrap/>
          </w:tcPr>
          <w:p>
            <w:pPr>
              <w:jc w:val="cente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澄清、修改时间</w:t>
            </w:r>
            <w:r/>
          </w:p>
        </w:tc>
        <w:tc>
          <w:tcPr>
            <w:shd w:val="clear" w:color="auto" w:fill="auto"/>
            <w:tcW w:w="6444" w:type="dxa"/>
            <w:vAlign w:val="center"/>
            <w:textDirection w:val="lrTb"/>
            <w:noWrap/>
          </w:tcPr>
          <w:p>
            <w:pPr>
              <w:jc w:val="left"/>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磋商响应文件递交截止时间5天前，</w:t>
            </w:r>
            <w:r>
              <w:rPr>
                <w:rFonts w:hint="eastAsia" w:ascii="宋体" w:hAnsi="宋体" w:cs="宋体"/>
                <w:szCs w:val="21"/>
                <w:lang w:val="zh-CN"/>
              </w:rPr>
              <w:t xml:space="preserve">投标截止时间前</w:t>
            </w:r>
            <w:r>
              <w:rPr>
                <w:rFonts w:hint="eastAsia" w:ascii="宋体" w:hAnsi="宋体" w:cs="宋体"/>
                <w:szCs w:val="21"/>
              </w:rPr>
              <w:t xml:space="preserve">，</w:t>
            </w:r>
            <w:r>
              <w:rPr>
                <w:rFonts w:hint="eastAsia" w:ascii="宋体" w:hAnsi="宋体" w:cs="宋体"/>
                <w:szCs w:val="21"/>
                <w:lang w:val="zh-CN"/>
              </w:rPr>
              <w:t xml:space="preserve">供应商自行关注</w:t>
            </w:r>
            <w:r>
              <w:rPr>
                <w:rFonts w:hint="eastAsia" w:ascii="宋体" w:hAnsi="宋体" w:cs="宋体"/>
                <w:szCs w:val="21"/>
              </w:rPr>
              <w:t xml:space="preserve">“</w:t>
            </w:r>
            <w:r>
              <w:rPr>
                <w:rFonts w:hint="eastAsia" w:ascii="宋体" w:hAnsi="宋体" w:cs="宋体"/>
                <w:szCs w:val="21"/>
                <w:lang w:val="zh-CN"/>
              </w:rPr>
              <w:t xml:space="preserve">江苏政府采购网</w:t>
            </w:r>
            <w:r>
              <w:rPr>
                <w:rFonts w:hint="eastAsia" w:ascii="宋体" w:hAnsi="宋体" w:cs="宋体"/>
                <w:szCs w:val="21"/>
              </w:rPr>
              <w:t xml:space="preserve">（http://www.ccgp-jiangsu.gov.cn/）”</w:t>
            </w:r>
            <w:r/>
          </w:p>
        </w:tc>
      </w:tr>
      <w:tr>
        <w:trPr>
          <w:trHeight w:val="425"/>
        </w:trPr>
        <w:tc>
          <w:tcPr>
            <w:shd w:val="clear" w:color="auto" w:fill="auto"/>
            <w:tcW w:w="982" w:type="dxa"/>
            <w:vAlign w:val="center"/>
            <w:textDirection w:val="lrTb"/>
            <w:noWrap/>
          </w:tcPr>
          <w:p>
            <w:pPr>
              <w:jc w:val="center"/>
              <w:spacing w:line="240" w:lineRule="auto"/>
              <w:rPr>
                <w:rFonts w:hint="eastAsia"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color w:val="000000"/>
                <w:szCs w:val="21"/>
                <w:highlight w:val="none"/>
                <w:lang w:val="en-US" w:eastAsia="zh-CN"/>
              </w:rPr>
              <w:t xml:space="preserve">14</w:t>
            </w:r>
            <w:r/>
          </w:p>
        </w:tc>
        <w:tc>
          <w:tcPr>
            <w:shd w:val="clear" w:color="auto" w:fill="auto"/>
            <w:tcW w:w="2278" w:type="dxa"/>
            <w:vAlign w:val="center"/>
            <w:textDirection w:val="lrTb"/>
            <w:noWrap/>
          </w:tcPr>
          <w:p>
            <w:pPr>
              <w:jc w:val="cente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投标货币</w:t>
            </w:r>
            <w:r/>
          </w:p>
        </w:tc>
        <w:tc>
          <w:tcPr>
            <w:shd w:val="clear" w:color="auto" w:fill="auto"/>
            <w:tcW w:w="6444" w:type="dxa"/>
            <w:vAlign w:val="center"/>
            <w:textDirection w:val="lrTb"/>
            <w:noWrap/>
          </w:tcPr>
          <w:p>
            <w:pPr>
              <w:jc w:val="left"/>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人民币</w:t>
            </w:r>
            <w:r/>
          </w:p>
        </w:tc>
      </w:tr>
      <w:tr>
        <w:trPr>
          <w:trHeight w:val="511"/>
        </w:trPr>
        <w:tc>
          <w:tcPr>
            <w:shd w:val="clear" w:color="auto" w:fill="auto"/>
            <w:tcW w:w="982" w:type="dxa"/>
            <w:vAlign w:val="center"/>
            <w:textDirection w:val="lrTb"/>
            <w:noWrap/>
          </w:tcPr>
          <w:p>
            <w:pPr>
              <w:jc w:val="center"/>
              <w:spacing w:line="240" w:lineRule="auto"/>
              <w:rPr>
                <w:rFonts w:hint="eastAsia"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color w:val="000000"/>
                <w:szCs w:val="21"/>
                <w:highlight w:val="none"/>
                <w:lang w:val="en-US" w:eastAsia="zh-CN"/>
              </w:rPr>
              <w:t xml:space="preserve">15</w:t>
            </w:r>
            <w:r/>
          </w:p>
        </w:tc>
        <w:tc>
          <w:tcPr>
            <w:shd w:val="clear" w:color="auto" w:fill="auto"/>
            <w:tcW w:w="2278" w:type="dxa"/>
            <w:vAlign w:val="center"/>
            <w:textDirection w:val="lrTb"/>
            <w:noWrap/>
          </w:tcPr>
          <w:p>
            <w:pPr>
              <w:jc w:val="cente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合同方式</w:t>
            </w:r>
            <w:r/>
          </w:p>
        </w:tc>
        <w:tc>
          <w:tcPr>
            <w:shd w:val="clear" w:color="auto" w:fill="auto"/>
            <w:tcW w:w="6444" w:type="dxa"/>
            <w:vAlign w:val="center"/>
            <w:textDirection w:val="lrTb"/>
            <w:noWrap/>
          </w:tcPr>
          <w:p>
            <w:pPr>
              <w:jc w:val="left"/>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固定单价合同，工程量按实结算   </w:t>
            </w:r>
            <w:r/>
          </w:p>
        </w:tc>
      </w:tr>
      <w:tr>
        <w:trPr>
          <w:trHeight w:val="575"/>
        </w:trPr>
        <w:tc>
          <w:tcPr>
            <w:shd w:val="clear" w:color="auto" w:fill="auto"/>
            <w:tcW w:w="982" w:type="dxa"/>
            <w:vAlign w:val="center"/>
            <w:textDirection w:val="lrTb"/>
            <w:noWrap/>
          </w:tcPr>
          <w:p>
            <w:pPr>
              <w:jc w:val="center"/>
              <w:spacing w:line="240" w:lineRule="auto"/>
              <w:rPr>
                <w:rFonts w:hint="eastAsia" w:asciiTheme="minorEastAsia" w:hAnsiTheme="minorEastAsia" w:eastAsiaTheme="minorEastAsia"/>
                <w:color w:val="000000"/>
                <w:sz w:val="21"/>
                <w:szCs w:val="21"/>
                <w:highlight w:val="none"/>
                <w:lang w:val="en-US" w:eastAsia="zh-CN" w:bidi="ar-SA"/>
              </w:rPr>
            </w:pPr>
            <w:r>
              <w:rPr>
                <w:rFonts w:hint="eastAsia" w:asciiTheme="minorEastAsia" w:hAnsiTheme="minorEastAsia" w:eastAsiaTheme="minorEastAsia"/>
                <w:color w:val="000000"/>
                <w:szCs w:val="21"/>
                <w:highlight w:val="none"/>
                <w:lang w:val="en-US" w:eastAsia="zh-CN"/>
              </w:rPr>
              <w:t xml:space="preserve">16</w:t>
            </w:r>
            <w:r/>
          </w:p>
        </w:tc>
        <w:tc>
          <w:tcPr>
            <w:shd w:val="clear" w:color="auto" w:fill="auto"/>
            <w:tcW w:w="2278" w:type="dxa"/>
            <w:vAlign w:val="center"/>
            <w:textDirection w:val="lrTb"/>
            <w:noWrap/>
          </w:tcPr>
          <w:p>
            <w:pPr>
              <w:jc w:val="cente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磋商保证金</w:t>
            </w:r>
            <w:r/>
          </w:p>
        </w:tc>
        <w:tc>
          <w:tcPr>
            <w:shd w:val="clear" w:color="auto" w:fill="auto"/>
            <w:tcW w:w="6444" w:type="dxa"/>
            <w:vAlign w:val="center"/>
            <w:textDirection w:val="lrTb"/>
            <w:noWrap/>
          </w:tcPr>
          <w:p>
            <w:pPr>
              <w:rPr>
                <w:rFonts w:hint="eastAsia" w:asciiTheme="minorEastAsia" w:hAnsiTheme="minorEastAsia" w:eastAsiaTheme="minorEastAsia"/>
                <w:color w:val="000000"/>
                <w:sz w:val="21"/>
                <w:szCs w:val="21"/>
                <w:highlight w:val="yellow"/>
                <w:lang w:val="en-US" w:eastAsia="zh-CN" w:bidi="ar-SA"/>
              </w:rPr>
            </w:pPr>
            <w:r>
              <w:rPr>
                <w:rFonts w:hint="eastAsia" w:ascii="宋体" w:hAnsi="宋体" w:cs="宋体"/>
                <w:szCs w:val="21"/>
              </w:rPr>
              <w:t xml:space="preserve">依据苏财购</w:t>
            </w:r>
            <w:r>
              <w:rPr>
                <w:rFonts w:hint="eastAsia" w:ascii="宋体" w:hAnsi="宋体" w:cs="宋体"/>
                <w:szCs w:val="21"/>
                <w:lang w:eastAsia="zh-CN"/>
              </w:rPr>
              <w:t xml:space="preserve">〔2020〕52号</w:t>
            </w:r>
            <w:r>
              <w:rPr>
                <w:rFonts w:hint="eastAsia" w:ascii="宋体" w:hAnsi="宋体" w:cs="宋体"/>
                <w:szCs w:val="21"/>
              </w:rPr>
              <w:t xml:space="preserve">文件精神，本项目免收磋商保证金。</w:t>
            </w:r>
            <w:r/>
          </w:p>
        </w:tc>
      </w:tr>
      <w:tr>
        <w:trPr>
          <w:trHeight w:val="575"/>
        </w:trPr>
        <w:tc>
          <w:tcPr>
            <w:tcW w:w="982" w:type="dxa"/>
            <w:vAlign w:val="center"/>
            <w:textDirection w:val="lrTb"/>
            <w:noWrap/>
          </w:tcPr>
          <w:p>
            <w:pPr>
              <w:jc w:val="center"/>
              <w:spacing w:line="360" w:lineRule="exact"/>
              <w:rPr>
                <w:rFonts w:hint="default" w:ascii="宋体" w:hAnsi="宋体" w:eastAsia="宋体"/>
                <w:szCs w:val="21"/>
                <w:lang w:val="en-US" w:eastAsia="zh-CN"/>
              </w:rPr>
            </w:pPr>
            <w:r>
              <w:rPr>
                <w:rFonts w:hint="eastAsia" w:ascii="宋体" w:hAnsi="宋体" w:eastAsia="宋体"/>
                <w:szCs w:val="21"/>
                <w:lang w:val="en-US" w:eastAsia="zh-CN"/>
              </w:rPr>
              <w:t xml:space="preserve">17</w:t>
            </w:r>
            <w:r/>
          </w:p>
        </w:tc>
        <w:tc>
          <w:tcPr>
            <w:shd w:val="clear" w:color="auto" w:fill="auto"/>
            <w:tcW w:w="2278" w:type="dxa"/>
            <w:vAlign w:val="center"/>
            <w:textDirection w:val="lrTb"/>
            <w:noWrap/>
          </w:tcPr>
          <w:p>
            <w:pPr>
              <w:jc w:val="cente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响应文件有效期</w:t>
            </w:r>
            <w:r/>
          </w:p>
        </w:tc>
        <w:tc>
          <w:tcPr>
            <w:shd w:val="clear" w:color="auto" w:fill="auto"/>
            <w:tcW w:w="6444" w:type="dxa"/>
            <w:vAlign w:val="center"/>
            <w:textDirection w:val="lrTb"/>
            <w:noWrap/>
          </w:tcPr>
          <w:p>
            <w:pPr>
              <w:rPr>
                <w:rFonts w:hint="eastAsia" w:asciiTheme="minorEastAsia" w:hAnsiTheme="minorEastAsia" w:eastAsiaTheme="minorEastAsia"/>
                <w:color w:val="000000"/>
                <w:sz w:val="21"/>
                <w:szCs w:val="21"/>
                <w:highlight w:val="yellow"/>
                <w:lang w:val="en-US" w:eastAsia="zh-CN" w:bidi="ar-SA"/>
              </w:rPr>
            </w:pPr>
            <w:r>
              <w:rPr>
                <w:rFonts w:hint="eastAsia" w:ascii="宋体" w:hAnsi="宋体" w:eastAsia="宋体"/>
                <w:color w:val="000000"/>
                <w:szCs w:val="21"/>
                <w:lang w:val="en-US" w:eastAsia="zh-CN"/>
              </w:rPr>
              <w:t xml:space="preserve">9</w:t>
            </w:r>
            <w:r>
              <w:rPr>
                <w:rFonts w:hint="eastAsia" w:ascii="宋体" w:hAnsi="宋体" w:eastAsia="宋体"/>
                <w:color w:val="000000"/>
                <w:szCs w:val="21"/>
              </w:rPr>
              <w:t xml:space="preserve">0天</w:t>
            </w:r>
            <w:r>
              <w:rPr>
                <w:rFonts w:hint="eastAsia" w:ascii="宋体" w:hAnsi="宋体" w:cs="宋体"/>
                <w:szCs w:val="21"/>
              </w:rPr>
              <w:t xml:space="preserve">（从磋商响应文件递交截止之日算起）</w:t>
            </w:r>
            <w:r/>
          </w:p>
        </w:tc>
      </w:tr>
      <w:tr>
        <w:trPr>
          <w:trHeight w:val="7224"/>
        </w:trPr>
        <w:tc>
          <w:tcPr>
            <w:tcW w:w="982" w:type="dxa"/>
            <w:vAlign w:val="center"/>
            <w:textDirection w:val="lrTb"/>
            <w:noWrap/>
          </w:tcPr>
          <w:p>
            <w:pPr>
              <w:jc w:val="center"/>
              <w:spacing w:line="360" w:lineRule="exact"/>
              <w:rPr>
                <w:rFonts w:hint="default" w:ascii="宋体" w:hAnsi="宋体" w:eastAsia="宋体"/>
                <w:szCs w:val="21"/>
                <w:lang w:val="en-US" w:eastAsia="zh-CN"/>
              </w:rPr>
            </w:pPr>
            <w:r>
              <w:rPr>
                <w:rFonts w:hint="eastAsia" w:ascii="宋体" w:hAnsi="宋体" w:eastAsia="宋体"/>
                <w:szCs w:val="21"/>
                <w:lang w:val="en-US" w:eastAsia="zh-CN"/>
              </w:rPr>
              <w:t xml:space="preserve">18</w:t>
            </w:r>
            <w:r/>
          </w:p>
        </w:tc>
        <w:tc>
          <w:tcPr>
            <w:shd w:val="clear" w:color="auto" w:fill="auto"/>
            <w:tcW w:w="2278" w:type="dxa"/>
            <w:vAlign w:val="center"/>
            <w:textDirection w:val="lrTb"/>
            <w:noWrap/>
          </w:tcPr>
          <w:p>
            <w:pPr>
              <w:jc w:val="cente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lang w:val="zh-CN"/>
              </w:rPr>
              <w:t xml:space="preserve">递交响应文件时间及地点</w:t>
            </w:r>
            <w:r/>
          </w:p>
        </w:tc>
        <w:tc>
          <w:tcPr>
            <w:shd w:val="clear" w:color="auto" w:fill="auto"/>
            <w:tcW w:w="6444" w:type="dxa"/>
            <w:vAlign w:val="center"/>
            <w:textDirection w:val="lrTb"/>
            <w:noWrap/>
          </w:tcPr>
          <w:p>
            <w:pPr>
              <w:jc w:val="left"/>
              <w:spacing w:line="360" w:lineRule="exact"/>
              <w:rPr>
                <w:rFonts w:ascii="宋体" w:hAnsi="宋体" w:eastAsia="宋体"/>
                <w:color w:val="000000"/>
                <w:szCs w:val="21"/>
              </w:rPr>
            </w:pPr>
            <w:r>
              <w:rPr>
                <w:rFonts w:hint="eastAsia" w:ascii="宋体" w:hAnsi="宋体" w:eastAsia="宋体"/>
                <w:color w:val="000000"/>
                <w:szCs w:val="21"/>
              </w:rPr>
              <w:t xml:space="preserve">1.本项目通过“苏采云”系统进行电子采购，即供应商响应文件从政府采购客户端工具制作并通过“苏采云”系统提交。</w:t>
            </w:r>
            <w:r/>
          </w:p>
          <w:p>
            <w:pPr>
              <w:jc w:val="left"/>
              <w:spacing w:line="360" w:lineRule="exact"/>
              <w:rPr>
                <w:rFonts w:ascii="宋体" w:hAnsi="宋体" w:eastAsia="宋体"/>
                <w:color w:val="000000"/>
                <w:szCs w:val="21"/>
              </w:rPr>
            </w:pPr>
            <w:r>
              <w:rPr>
                <w:rFonts w:hint="eastAsia" w:ascii="宋体" w:hAnsi="宋体" w:eastAsia="宋体"/>
                <w:color w:val="000000"/>
                <w:szCs w:val="21"/>
              </w:rPr>
              <w:t xml:space="preserve">供应商应当通过“苏采云”系统提交数据电文形式的响应文件（即电子投标）。未进行线上响应文件提交并解密</w:t>
            </w:r>
            <w:r>
              <w:rPr>
                <w:rFonts w:hint="eastAsia" w:ascii="宋体" w:hAnsi="宋体"/>
                <w:color w:val="000000"/>
                <w:szCs w:val="21"/>
                <w:lang w:eastAsia="zh-CN"/>
              </w:rPr>
              <w:t xml:space="preserve">（因“苏采云”系统导致解密失败的除外）</w:t>
            </w:r>
            <w:r>
              <w:rPr>
                <w:rFonts w:hint="eastAsia" w:ascii="宋体" w:hAnsi="宋体" w:eastAsia="宋体"/>
                <w:color w:val="000000"/>
                <w:szCs w:val="21"/>
              </w:rPr>
              <w:t xml:space="preserve">的供应商，响应无效。</w:t>
            </w:r>
            <w:r/>
          </w:p>
          <w:p>
            <w:pPr>
              <w:jc w:val="left"/>
              <w:spacing w:line="360" w:lineRule="exact"/>
              <w:rPr>
                <w:rFonts w:ascii="宋体" w:hAnsi="宋体" w:eastAsia="宋体"/>
                <w:color w:val="000000"/>
                <w:szCs w:val="21"/>
              </w:rPr>
            </w:pPr>
            <w:r>
              <w:rPr>
                <w:rFonts w:hint="eastAsia" w:ascii="宋体" w:hAnsi="宋体" w:eastAsia="宋体"/>
                <w:color w:val="000000"/>
                <w:szCs w:val="21"/>
              </w:rPr>
              <w:t xml:space="preserve">“CA数字证书”的获取：供应商需办理CA锁，“CA数字证书”的办理方法详见“江苏省政府采购数字证书CA及电子签章办理指南”，网址：http://jsxcmm.com/help/ help.html。</w:t>
            </w:r>
            <w:r/>
          </w:p>
          <w:p>
            <w:pPr>
              <w:jc w:val="left"/>
              <w:spacing w:line="360" w:lineRule="exact"/>
              <w:rPr>
                <w:rFonts w:ascii="宋体" w:hAnsi="宋体" w:eastAsia="宋体"/>
                <w:color w:val="000000"/>
                <w:szCs w:val="21"/>
              </w:rPr>
            </w:pPr>
            <w:r>
              <w:rPr>
                <w:rFonts w:hint="eastAsia" w:ascii="宋体" w:hAnsi="宋体" w:eastAsia="宋体"/>
                <w:color w:val="000000"/>
                <w:szCs w:val="21"/>
              </w:rPr>
              <w:t xml:space="preserve">使用需要第三方认证的电子签名、数据电文，通过互联网方式提交首次响应文件。即：使用“电子签名认证证书（CA数字证书）”登录“苏采云”系统（网址：http://jszfcg.jsczt.cn/），按照要求通过互联网方式提交投标文件。</w:t>
            </w:r>
            <w:r/>
          </w:p>
          <w:p>
            <w:pPr>
              <w:jc w:val="left"/>
              <w:spacing w:line="360" w:lineRule="exact"/>
              <w:rPr>
                <w:rFonts w:ascii="宋体" w:hAnsi="宋体" w:eastAsia="宋体"/>
                <w:color w:val="000000"/>
                <w:szCs w:val="21"/>
              </w:rPr>
            </w:pPr>
            <w:r>
              <w:rPr>
                <w:rFonts w:hint="eastAsia" w:ascii="宋体" w:hAnsi="宋体" w:eastAsia="宋体"/>
                <w:color w:val="000000"/>
                <w:szCs w:val="21"/>
              </w:rPr>
              <w:t xml:space="preserve">“苏采云”系统使用要求：</w:t>
            </w:r>
            <w:r/>
          </w:p>
          <w:p>
            <w:pPr>
              <w:jc w:val="left"/>
              <w:spacing w:line="360" w:lineRule="exact"/>
              <w:rPr>
                <w:rFonts w:ascii="宋体" w:hAnsi="宋体" w:eastAsia="宋体"/>
                <w:color w:val="000000"/>
                <w:szCs w:val="21"/>
              </w:rPr>
            </w:pPr>
            <w:r>
              <w:rPr>
                <w:rFonts w:hint="eastAsia" w:ascii="宋体" w:hAnsi="宋体" w:eastAsia="宋体"/>
                <w:color w:val="000000"/>
                <w:szCs w:val="21"/>
              </w:rPr>
              <w:t xml:space="preserve">使用浏览器参与不见面开标及开标环节。</w:t>
            </w:r>
            <w:r/>
          </w:p>
          <w:p>
            <w:pPr>
              <w:jc w:val="left"/>
              <w:spacing w:line="360" w:lineRule="exact"/>
              <w:rPr>
                <w:rFonts w:ascii="宋体" w:hAnsi="宋体" w:eastAsia="宋体"/>
                <w:color w:val="000000"/>
                <w:szCs w:val="21"/>
              </w:rPr>
            </w:pPr>
            <w:r>
              <w:rPr>
                <w:rFonts w:hint="eastAsia" w:ascii="宋体" w:hAnsi="宋体" w:eastAsia="宋体"/>
                <w:color w:val="000000"/>
                <w:szCs w:val="21"/>
              </w:rPr>
              <w:t xml:space="preserve">电脑需提前准备好麦克风、音响</w:t>
            </w:r>
            <w:r>
              <w:rPr>
                <w:rFonts w:hint="eastAsia" w:ascii="宋体" w:hAnsi="宋体"/>
                <w:color w:val="000000"/>
                <w:szCs w:val="21"/>
                <w:lang w:eastAsia="zh-CN"/>
              </w:rPr>
              <w:t xml:space="preserve">、</w:t>
            </w:r>
            <w:r>
              <w:rPr>
                <w:rFonts w:hint="eastAsia" w:ascii="宋体" w:hAnsi="宋体" w:eastAsia="宋体"/>
                <w:color w:val="000000"/>
                <w:szCs w:val="21"/>
              </w:rPr>
              <w:t xml:space="preserve">摄像头，提前检查保证能够正常使用。</w:t>
            </w:r>
            <w:r/>
          </w:p>
          <w:p>
            <w:pPr>
              <w:jc w:val="left"/>
              <w:spacing w:line="360" w:lineRule="exact"/>
              <w:rPr>
                <w:rFonts w:ascii="宋体" w:hAnsi="宋体" w:eastAsia="宋体"/>
                <w:color w:val="000000"/>
                <w:szCs w:val="21"/>
              </w:rPr>
            </w:pPr>
            <w:r>
              <w:rPr>
                <w:rFonts w:hint="eastAsia" w:ascii="宋体" w:hAnsi="宋体" w:eastAsia="宋体"/>
                <w:color w:val="000000"/>
                <w:szCs w:val="21"/>
              </w:rPr>
              <w:t xml:space="preserve">操作系统至少win7以上，建议使用win10操作系统。</w:t>
            </w:r>
            <w:r/>
          </w:p>
          <w:p>
            <w:pPr>
              <w:jc w:val="left"/>
              <w:spacing w:line="360" w:lineRule="exact"/>
              <w:rPr>
                <w:rFonts w:hint="eastAsia" w:ascii="宋体" w:hAnsi="宋体" w:cs="宋体"/>
                <w:szCs w:val="21"/>
              </w:rPr>
            </w:pPr>
            <w:r>
              <w:rPr>
                <w:rFonts w:hint="eastAsia" w:ascii="宋体" w:hAnsi="宋体" w:eastAsia="宋体"/>
                <w:color w:val="000000"/>
                <w:szCs w:val="21"/>
              </w:rPr>
              <w:t xml:space="preserve">开标时间：</w:t>
            </w:r>
            <w:r>
              <w:rPr>
                <w:rFonts w:hint="eastAsia" w:ascii="宋体" w:hAnsi="宋体" w:cs="宋体"/>
                <w:szCs w:val="21"/>
              </w:rPr>
              <w:t xml:space="preserve">详见竞争性磋商公告</w:t>
            </w:r>
            <w:r/>
          </w:p>
          <w:p>
            <w:pPr>
              <w:jc w:val="left"/>
              <w:spacing w:line="360" w:lineRule="exact"/>
              <w:rPr>
                <w:rFonts w:ascii="宋体" w:hAnsi="宋体" w:eastAsia="宋体"/>
                <w:color w:val="000000"/>
                <w:szCs w:val="21"/>
              </w:rPr>
            </w:pPr>
            <w:r>
              <w:rPr>
                <w:rFonts w:hint="eastAsia" w:ascii="宋体" w:hAnsi="宋体" w:eastAsia="宋体"/>
                <w:color w:val="000000"/>
                <w:szCs w:val="21"/>
              </w:rPr>
              <w:t xml:space="preserve">开标地点：“苏采云”系统（网址：http://jszfcg.jsczt.cn/）“开标大厅</w:t>
            </w:r>
            <w:r>
              <w:rPr>
                <w:rFonts w:hint="eastAsia" w:ascii="宋体" w:hAnsi="宋体"/>
                <w:color w:val="000000"/>
                <w:szCs w:val="21"/>
                <w:lang w:eastAsia="zh-CN"/>
              </w:rPr>
              <w:t xml:space="preserve">”，</w:t>
            </w:r>
            <w:r>
              <w:rPr>
                <w:rFonts w:hint="eastAsia" w:ascii="宋体" w:hAnsi="宋体" w:eastAsia="宋体"/>
                <w:color w:val="000000"/>
                <w:szCs w:val="21"/>
              </w:rPr>
              <w:t xml:space="preserve">点击“苏采云”进入系统“开标大厅”。） </w:t>
            </w:r>
            <w:r/>
          </w:p>
          <w:p>
            <w:pPr>
              <w:rPr>
                <w:rFonts w:hint="eastAsia" w:asciiTheme="minorEastAsia" w:hAnsiTheme="minorEastAsia" w:eastAsiaTheme="minorEastAsia"/>
                <w:color w:val="000000"/>
                <w:sz w:val="21"/>
                <w:szCs w:val="21"/>
                <w:highlight w:val="yellow"/>
                <w:lang w:val="en-US" w:eastAsia="zh-CN" w:bidi="ar-SA"/>
              </w:rPr>
            </w:pPr>
            <w:r>
              <w:rPr>
                <w:rFonts w:hint="eastAsia" w:ascii="宋体" w:hAnsi="宋体" w:eastAsia="宋体"/>
                <w:color w:val="ff0000"/>
                <w:szCs w:val="21"/>
              </w:rPr>
              <w:t xml:space="preserve">2.一轮评审结束后，采购代理机构或采购人代表将通过</w:t>
            </w:r>
            <w:r>
              <w:rPr>
                <w:rFonts w:hint="eastAsia" w:ascii="宋体" w:hAnsi="宋体"/>
                <w:color w:val="ff0000"/>
                <w:szCs w:val="21"/>
                <w:lang w:eastAsia="zh-CN"/>
              </w:rPr>
              <w:t xml:space="preserve">“苏采云”</w:t>
            </w:r>
            <w:r>
              <w:rPr>
                <w:rFonts w:hint="eastAsia" w:ascii="宋体" w:hAnsi="宋体" w:eastAsia="宋体"/>
                <w:color w:val="ff0000"/>
                <w:szCs w:val="21"/>
              </w:rPr>
              <w:t xml:space="preserve">采购系统提示符合要求的投标供应商进行最后报价</w:t>
            </w:r>
            <w:r>
              <w:rPr>
                <w:rFonts w:hint="eastAsia" w:ascii="宋体" w:hAnsi="宋体"/>
                <w:color w:val="ff0000"/>
                <w:szCs w:val="21"/>
                <w:lang w:eastAsia="zh-CN"/>
              </w:rPr>
              <w:t xml:space="preserve">（二轮报价）</w:t>
            </w:r>
            <w:r>
              <w:rPr>
                <w:rFonts w:hint="eastAsia" w:ascii="宋体" w:hAnsi="宋体" w:eastAsia="宋体"/>
                <w:color w:val="ff0000"/>
                <w:szCs w:val="21"/>
              </w:rPr>
              <w:t xml:space="preserve">，一轮评审的时长不确定，请投标供应商自行关注报价系统，在报价系统开启后规定的时间内提交最后报价</w:t>
            </w:r>
            <w:r>
              <w:rPr>
                <w:rFonts w:hint="eastAsia" w:ascii="宋体" w:hAnsi="宋体"/>
                <w:color w:val="ff0000"/>
                <w:szCs w:val="21"/>
                <w:lang w:eastAsia="zh-CN"/>
              </w:rPr>
              <w:t xml:space="preserve">（二轮报价）</w:t>
            </w:r>
            <w:r>
              <w:rPr>
                <w:rFonts w:hint="eastAsia" w:ascii="宋体" w:hAnsi="宋体" w:eastAsia="宋体"/>
                <w:color w:val="ff0000"/>
                <w:szCs w:val="21"/>
              </w:rPr>
              <w:t xml:space="preserve">。未能在规定时间内完成报价的供应商视为放弃投标。</w:t>
            </w:r>
            <w:r/>
          </w:p>
        </w:tc>
      </w:tr>
      <w:tr>
        <w:trPr>
          <w:trHeight w:val="575"/>
        </w:trPr>
        <w:tc>
          <w:tcPr>
            <w:tcW w:w="982" w:type="dxa"/>
            <w:vAlign w:val="center"/>
            <w:textDirection w:val="lrTb"/>
            <w:noWrap/>
          </w:tcPr>
          <w:p>
            <w:pPr>
              <w:jc w:val="center"/>
              <w:spacing w:line="360" w:lineRule="exact"/>
              <w:rPr>
                <w:rFonts w:hint="default" w:ascii="宋体" w:hAnsi="宋体" w:eastAsia="宋体"/>
                <w:szCs w:val="21"/>
                <w:lang w:val="en-US" w:eastAsia="zh-CN"/>
              </w:rPr>
            </w:pPr>
            <w:r>
              <w:rPr>
                <w:rFonts w:hint="eastAsia" w:ascii="宋体" w:hAnsi="宋体" w:eastAsia="宋体"/>
                <w:szCs w:val="21"/>
                <w:lang w:val="en-US" w:eastAsia="zh-CN"/>
              </w:rPr>
              <w:t xml:space="preserve">19</w:t>
            </w:r>
            <w:r/>
          </w:p>
        </w:tc>
        <w:tc>
          <w:tcPr>
            <w:shd w:val="clear" w:color="auto" w:fill="auto"/>
            <w:tcW w:w="2278" w:type="dxa"/>
            <w:vAlign w:val="center"/>
            <w:textDirection w:val="lrTb"/>
            <w:noWrap/>
          </w:tcPr>
          <w:p>
            <w:pPr>
              <w:jc w:val="center"/>
              <w:rPr>
                <w:rFonts w:ascii="宋体" w:hAnsi="宋体" w:cs="宋体"/>
                <w:szCs w:val="21"/>
                <w:lang w:val="zh-CN"/>
              </w:rPr>
            </w:pPr>
            <w:r>
              <w:rPr>
                <w:rFonts w:hint="eastAsia" w:ascii="宋体" w:hAnsi="宋体" w:cs="宋体"/>
                <w:szCs w:val="21"/>
                <w:lang w:val="zh-CN"/>
              </w:rPr>
              <w:t xml:space="preserve">开标时间</w:t>
            </w:r>
            <w:r/>
          </w:p>
          <w:p>
            <w:pPr>
              <w:jc w:val="cente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lang w:val="zh-CN"/>
              </w:rPr>
              <w:t xml:space="preserve">和地点</w:t>
            </w:r>
            <w:r/>
          </w:p>
        </w:tc>
        <w:tc>
          <w:tcPr>
            <w:shd w:val="clear" w:color="auto" w:fill="auto"/>
            <w:tcW w:w="6444" w:type="dxa"/>
            <w:vAlign w:val="center"/>
            <w:textDirection w:val="lrTb"/>
            <w:noWrap/>
          </w:tcPr>
          <w:p>
            <w:pPr>
              <w:jc w:val="left"/>
              <w:rPr>
                <w:rFonts w:ascii="宋体" w:hAnsi="宋体" w:cs="宋体"/>
                <w:szCs w:val="21"/>
                <w:lang w:val="zh-CN"/>
              </w:rPr>
            </w:pPr>
            <w:r>
              <w:rPr>
                <w:rFonts w:hint="eastAsia" w:ascii="宋体" w:hAnsi="宋体" w:cs="宋体"/>
                <w:szCs w:val="21"/>
                <w:lang w:val="zh-CN"/>
              </w:rPr>
              <w:t xml:space="preserve">开标时间：同投标文件递交截止时间</w:t>
            </w:r>
            <w:r/>
          </w:p>
          <w:p>
            <w:pPr>
              <w:jc w:val="left"/>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lang w:val="zh-CN"/>
              </w:rPr>
              <w:t xml:space="preserve">地点：“苏采云”系统（网址：http://jszfcg.jsczt.cn/）“开标大厅”，点击“苏采云”进入系统“开标大厅”。</w:t>
            </w:r>
            <w:r/>
          </w:p>
        </w:tc>
      </w:tr>
      <w:tr>
        <w:trPr>
          <w:trHeight w:val="490"/>
        </w:trPr>
        <w:tc>
          <w:tcPr>
            <w:tcW w:w="982" w:type="dxa"/>
            <w:vAlign w:val="center"/>
            <w:textDirection w:val="lrTb"/>
            <w:noWrap/>
          </w:tcPr>
          <w:p>
            <w:pPr>
              <w:jc w:val="center"/>
              <w:spacing w:line="360" w:lineRule="exact"/>
              <w:rPr>
                <w:rFonts w:hint="default" w:ascii="宋体" w:hAnsi="宋体" w:eastAsia="宋体"/>
                <w:szCs w:val="21"/>
                <w:lang w:val="en-US" w:eastAsia="zh-CN"/>
              </w:rPr>
            </w:pPr>
            <w:r>
              <w:rPr>
                <w:rFonts w:hint="eastAsia" w:ascii="宋体" w:hAnsi="宋体" w:eastAsia="宋体"/>
                <w:szCs w:val="21"/>
                <w:lang w:val="en-US" w:eastAsia="zh-CN"/>
              </w:rPr>
              <w:t xml:space="preserve">20</w:t>
            </w:r>
            <w:r/>
          </w:p>
        </w:tc>
        <w:tc>
          <w:tcPr>
            <w:shd w:val="clear" w:color="auto" w:fill="auto"/>
            <w:tcW w:w="2278" w:type="dxa"/>
            <w:vAlign w:val="center"/>
            <w:textDirection w:val="lrTb"/>
            <w:noWrap/>
          </w:tcPr>
          <w:p>
            <w:pPr>
              <w:jc w:val="center"/>
              <w:spacing w:line="360" w:lineRule="exact"/>
              <w:rPr>
                <w:rFonts w:ascii="宋体" w:hAnsi="宋体" w:eastAsia="宋体"/>
                <w:sz w:val="21"/>
                <w:szCs w:val="21"/>
                <w:highlight w:val="none"/>
                <w:lang w:val="en-US" w:eastAsia="zh-CN" w:bidi="ar-SA"/>
              </w:rPr>
            </w:pPr>
            <w:r>
              <w:rPr>
                <w:rFonts w:hint="eastAsia" w:ascii="宋体" w:hAnsi="宋体" w:cs="宋体"/>
                <w:szCs w:val="21"/>
              </w:rPr>
              <w:t xml:space="preserve">评标办法</w:t>
            </w:r>
            <w:r/>
          </w:p>
        </w:tc>
        <w:tc>
          <w:tcPr>
            <w:shd w:val="clear" w:color="auto" w:fill="auto"/>
            <w:tcW w:w="6444" w:type="dxa"/>
            <w:vAlign w:val="center"/>
            <w:textDirection w:val="lrTb"/>
            <w:noWrap/>
          </w:tcPr>
          <w:p>
            <w:pPr>
              <w:spacing w:line="360" w:lineRule="exact"/>
              <w:rPr>
                <w:rFonts w:ascii="宋体" w:hAnsi="宋体" w:eastAsia="宋体"/>
                <w:sz w:val="21"/>
                <w:szCs w:val="21"/>
                <w:highlight w:val="none"/>
                <w:lang w:val="zh-CN" w:eastAsia="zh-CN" w:bidi="ar-SA"/>
              </w:rPr>
            </w:pPr>
            <w:r>
              <w:rPr>
                <w:rFonts w:hint="eastAsia" w:ascii="宋体" w:hAnsi="宋体" w:cs="宋体"/>
                <w:szCs w:val="21"/>
              </w:rPr>
              <w:t xml:space="preserve">综合评估法</w:t>
            </w:r>
            <w:r/>
          </w:p>
        </w:tc>
      </w:tr>
      <w:tr>
        <w:trPr/>
        <w:tc>
          <w:tcPr>
            <w:tcW w:w="982" w:type="dxa"/>
            <w:vAlign w:val="center"/>
            <w:textDirection w:val="lrTb"/>
            <w:noWrap/>
          </w:tcPr>
          <w:p>
            <w:pPr>
              <w:jc w:val="center"/>
              <w:spacing w:line="360" w:lineRule="exact"/>
              <w:rPr>
                <w:rFonts w:hint="default" w:ascii="宋体" w:hAnsi="宋体" w:eastAsia="宋体"/>
                <w:szCs w:val="21"/>
                <w:lang w:val="en-US" w:eastAsia="zh-CN"/>
              </w:rPr>
            </w:pPr>
            <w:r>
              <w:rPr>
                <w:rFonts w:hint="eastAsia" w:ascii="宋体" w:hAnsi="宋体" w:eastAsia="宋体"/>
                <w:szCs w:val="21"/>
                <w:lang w:val="en-US" w:eastAsia="zh-CN"/>
              </w:rPr>
              <w:t xml:space="preserve">21</w:t>
            </w:r>
            <w:r/>
          </w:p>
        </w:tc>
        <w:tc>
          <w:tcPr>
            <w:shd w:val="clear" w:color="auto" w:fill="auto"/>
            <w:tcW w:w="2278" w:type="dxa"/>
            <w:vAlign w:val="center"/>
            <w:textDirection w:val="lrTb"/>
            <w:noWrap/>
          </w:tcPr>
          <w:p>
            <w:pPr>
              <w:jc w:val="cente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磋商小组</w:t>
            </w:r>
            <w:r/>
          </w:p>
        </w:tc>
        <w:tc>
          <w:tcPr>
            <w:shd w:val="clear" w:color="auto" w:fill="auto"/>
            <w:tcW w:w="6444" w:type="dxa"/>
            <w:vAlign w:val="center"/>
            <w:textDirection w:val="lrTb"/>
            <w:noWrap/>
          </w:tcPr>
          <w:p>
            <w:pPr>
              <w:rPr>
                <w:rFonts w:ascii="宋体" w:hAnsi="宋体" w:cs="宋体"/>
                <w:szCs w:val="21"/>
              </w:rPr>
            </w:pPr>
            <w:r>
              <w:rPr>
                <w:rFonts w:hint="eastAsia" w:ascii="宋体" w:hAnsi="宋体" w:cs="宋体"/>
                <w:szCs w:val="21"/>
              </w:rPr>
              <w:t xml:space="preserve">磋商</w:t>
            </w:r>
            <w:r>
              <w:rPr>
                <w:rFonts w:hint="eastAsia" w:ascii="宋体" w:hAnsi="宋体" w:cs="宋体"/>
                <w:szCs w:val="21"/>
                <w:lang w:val="zh-CN"/>
              </w:rPr>
              <w:t xml:space="preserve">小组人数：</w:t>
            </w:r>
            <w:r>
              <w:rPr>
                <w:rFonts w:hint="eastAsia" w:ascii="宋体" w:hAnsi="宋体" w:cs="宋体"/>
                <w:szCs w:val="21"/>
                <w:u w:val="single"/>
                <w:lang w:val="en-US" w:eastAsia="zh-CN"/>
              </w:rPr>
              <w:t xml:space="preserve">3</w:t>
            </w:r>
            <w:r>
              <w:rPr>
                <w:rFonts w:hint="eastAsia" w:ascii="宋体" w:hAnsi="宋体" w:cs="宋体"/>
                <w:szCs w:val="21"/>
                <w:lang w:val="zh-CN"/>
              </w:rPr>
              <w:t xml:space="preserve">人</w:t>
            </w:r>
            <w:r/>
          </w:p>
          <w:p>
            <w:pPr>
              <w:pStyle w:val="808"/>
              <w:rPr>
                <w:rFonts w:hint="eastAsia" w:asciiTheme="minorEastAsia" w:hAnsiTheme="minorEastAsia" w:eastAsiaTheme="minorEastAsia"/>
                <w:color w:val="000000"/>
                <w:sz w:val="21"/>
                <w:szCs w:val="21"/>
                <w:highlight w:val="none"/>
                <w:lang w:val="en-US" w:eastAsia="zh-CN" w:bidi="ar-SA"/>
              </w:rPr>
            </w:pPr>
            <w:r>
              <w:rPr>
                <w:rFonts w:hint="eastAsia" w:hAnsi="宋体" w:cs="宋体"/>
                <w:szCs w:val="21"/>
              </w:rPr>
              <w:t xml:space="preserve">政府采购专家确定方式：从江苏政府采购评审专家库中随机抽取。</w:t>
            </w:r>
            <w:r/>
          </w:p>
        </w:tc>
      </w:tr>
      <w:tr>
        <w:trPr/>
        <w:tc>
          <w:tcPr>
            <w:tcW w:w="982" w:type="dxa"/>
            <w:vAlign w:val="center"/>
            <w:textDirection w:val="lrTb"/>
            <w:noWrap/>
          </w:tcPr>
          <w:p>
            <w:pPr>
              <w:jc w:val="center"/>
              <w:spacing w:line="360" w:lineRule="exact"/>
              <w:rPr>
                <w:rFonts w:hint="default" w:ascii="宋体" w:hAnsi="宋体" w:eastAsia="宋体"/>
                <w:szCs w:val="21"/>
                <w:lang w:val="en-US" w:eastAsia="zh-CN"/>
              </w:rPr>
            </w:pPr>
            <w:r>
              <w:rPr>
                <w:rFonts w:hint="eastAsia" w:ascii="宋体" w:hAnsi="宋体" w:eastAsia="宋体"/>
                <w:szCs w:val="21"/>
                <w:lang w:val="en-US" w:eastAsia="zh-CN"/>
              </w:rPr>
              <w:t xml:space="preserve">22</w:t>
            </w:r>
            <w:r/>
          </w:p>
        </w:tc>
        <w:tc>
          <w:tcPr>
            <w:shd w:val="clear" w:color="auto" w:fill="auto"/>
            <w:tcW w:w="2278" w:type="dxa"/>
            <w:vAlign w:val="center"/>
            <w:textDirection w:val="lrTb"/>
            <w:noWrap/>
          </w:tcPr>
          <w:p>
            <w:pPr>
              <w:jc w:val="cente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定标办法</w:t>
            </w:r>
            <w:r/>
          </w:p>
        </w:tc>
        <w:tc>
          <w:tcPr>
            <w:shd w:val="clear" w:color="auto" w:fill="auto"/>
            <w:tcW w:w="6444" w:type="dxa"/>
            <w:vAlign w:val="center"/>
            <w:textDirection w:val="lrTb"/>
            <w:noWrap/>
          </w:tcPr>
          <w:p>
            <w:pP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采购人根据磋商小组推荐的中标候选供应商顺序确定成交供应商。</w:t>
            </w:r>
            <w:r/>
          </w:p>
        </w:tc>
      </w:tr>
      <w:tr>
        <w:trPr>
          <w:trHeight w:val="418"/>
        </w:trPr>
        <w:tc>
          <w:tcPr>
            <w:tcW w:w="982" w:type="dxa"/>
            <w:vAlign w:val="center"/>
            <w:textDirection w:val="lrTb"/>
            <w:noWrap/>
          </w:tcPr>
          <w:p>
            <w:pPr>
              <w:jc w:val="center"/>
              <w:spacing w:line="360" w:lineRule="exact"/>
              <w:rPr>
                <w:rFonts w:hint="default" w:ascii="宋体" w:hAnsi="宋体" w:eastAsia="宋体"/>
                <w:szCs w:val="21"/>
                <w:lang w:val="en-US" w:eastAsia="zh-CN"/>
              </w:rPr>
            </w:pPr>
            <w:r>
              <w:rPr>
                <w:rFonts w:hint="eastAsia" w:ascii="宋体" w:hAnsi="宋体" w:eastAsia="宋体"/>
                <w:szCs w:val="21"/>
                <w:lang w:val="en-US" w:eastAsia="zh-CN"/>
              </w:rPr>
              <w:t xml:space="preserve">23</w:t>
            </w:r>
            <w:r/>
          </w:p>
        </w:tc>
        <w:tc>
          <w:tcPr>
            <w:shd w:val="clear" w:color="auto" w:fill="auto"/>
            <w:tcW w:w="2278" w:type="dxa"/>
            <w:vAlign w:val="center"/>
            <w:textDirection w:val="lrTb"/>
            <w:noWrap/>
          </w:tcPr>
          <w:p>
            <w:pPr>
              <w:jc w:val="center"/>
              <w:spacing w:line="360" w:lineRule="exact"/>
              <w:rPr>
                <w:rFonts w:hint="eastAsia" w:ascii="宋体" w:hAnsi="宋体" w:eastAsia="宋体"/>
                <w:color w:val="000000"/>
                <w:sz w:val="21"/>
                <w:szCs w:val="21"/>
                <w:lang w:val="en-US" w:eastAsia="zh-CN" w:bidi="ar-SA"/>
              </w:rPr>
            </w:pPr>
            <w:r>
              <w:rPr>
                <w:rFonts w:hint="eastAsia" w:ascii="宋体" w:hAnsi="宋体" w:eastAsia="宋体"/>
                <w:color w:val="000000"/>
                <w:szCs w:val="21"/>
              </w:rPr>
              <w:t xml:space="preserve">成交公告媒介</w:t>
            </w:r>
            <w:r/>
          </w:p>
        </w:tc>
        <w:tc>
          <w:tcPr>
            <w:shd w:val="clear" w:color="auto" w:fill="auto"/>
            <w:tcW w:w="6444" w:type="dxa"/>
            <w:vAlign w:val="center"/>
            <w:textDirection w:val="lrTb"/>
            <w:noWrap/>
          </w:tcPr>
          <w:p>
            <w:pPr>
              <w:spacing w:line="360" w:lineRule="exact"/>
              <w:rPr>
                <w:rFonts w:hint="eastAsia" w:ascii="宋体" w:hAnsi="宋体" w:eastAsia="宋体" w:cs="宋体"/>
                <w:color w:val="000000"/>
                <w:sz w:val="21"/>
                <w:szCs w:val="21"/>
                <w:lang w:val="en-US" w:eastAsia="zh-CN" w:bidi="ar-SA"/>
              </w:rPr>
            </w:pPr>
            <w:r>
              <w:rPr>
                <w:rFonts w:hint="eastAsia" w:ascii="宋体" w:hAnsi="宋体" w:eastAsia="宋体"/>
                <w:color w:val="000000"/>
                <w:szCs w:val="21"/>
              </w:rPr>
              <w:t xml:space="preserve">江苏政府采购网（</w:t>
            </w:r>
            <w:r>
              <w:rPr>
                <w:rFonts w:ascii="宋体" w:hAnsi="宋体" w:eastAsia="宋体"/>
                <w:color w:val="000000"/>
                <w:szCs w:val="21"/>
              </w:rPr>
              <w:t xml:space="preserve">www.ccgp-jiangsu.gov.cn</w:t>
            </w:r>
            <w:r>
              <w:rPr>
                <w:rFonts w:hint="eastAsia" w:ascii="宋体" w:hAnsi="宋体" w:eastAsia="宋体"/>
                <w:color w:val="000000"/>
                <w:szCs w:val="21"/>
              </w:rPr>
              <w:t xml:space="preserve">）</w:t>
            </w:r>
            <w:r/>
          </w:p>
        </w:tc>
      </w:tr>
      <w:tr>
        <w:trPr>
          <w:trHeight w:val="428"/>
        </w:trPr>
        <w:tc>
          <w:tcPr>
            <w:tcW w:w="982" w:type="dxa"/>
            <w:vAlign w:val="center"/>
            <w:textDirection w:val="lrTb"/>
            <w:noWrap/>
          </w:tcPr>
          <w:p>
            <w:pPr>
              <w:jc w:val="center"/>
              <w:spacing w:line="360" w:lineRule="exact"/>
              <w:rPr>
                <w:rFonts w:hint="default" w:ascii="宋体" w:hAnsi="宋体" w:eastAsia="宋体"/>
                <w:szCs w:val="21"/>
                <w:lang w:val="en-US" w:eastAsia="zh-CN"/>
              </w:rPr>
            </w:pPr>
            <w:r>
              <w:rPr>
                <w:rFonts w:hint="eastAsia" w:ascii="宋体" w:hAnsi="宋体" w:eastAsia="宋体"/>
                <w:szCs w:val="21"/>
                <w:lang w:val="en-US" w:eastAsia="zh-CN"/>
              </w:rPr>
              <w:t xml:space="preserve">24</w:t>
            </w:r>
            <w:r/>
          </w:p>
        </w:tc>
        <w:tc>
          <w:tcPr>
            <w:shd w:val="clear" w:color="auto" w:fill="auto"/>
            <w:tcW w:w="2278" w:type="dxa"/>
            <w:vAlign w:val="center"/>
            <w:textDirection w:val="lrTb"/>
            <w:noWrap/>
          </w:tcPr>
          <w:p>
            <w:pPr>
              <w:jc w:val="center"/>
              <w:spacing w:line="360" w:lineRule="exact"/>
              <w:rPr>
                <w:rFonts w:hint="eastAsia" w:ascii="宋体" w:hAnsi="宋体" w:cs="宋体"/>
                <w:szCs w:val="21"/>
              </w:rPr>
            </w:pPr>
            <w:r>
              <w:rPr>
                <w:rFonts w:hint="eastAsia" w:ascii="宋体" w:hAnsi="宋体" w:cs="宋体"/>
                <w:szCs w:val="21"/>
              </w:rPr>
              <w:t xml:space="preserve">履约保证金</w:t>
            </w:r>
            <w:r/>
          </w:p>
        </w:tc>
        <w:tc>
          <w:tcPr>
            <w:shd w:val="clear" w:color="auto" w:fill="auto"/>
            <w:tcW w:w="6444" w:type="dxa"/>
            <w:vAlign w:val="center"/>
            <w:textDirection w:val="lrTb"/>
            <w:noWrap/>
          </w:tcPr>
          <w:p>
            <w:pPr>
              <w:jc w:val="left"/>
              <w:spacing w:line="360" w:lineRule="exact"/>
              <w:rPr>
                <w:rFonts w:ascii="宋体" w:hAnsi="宋体"/>
                <w:szCs w:val="21"/>
                <w:highlight w:val="none"/>
              </w:rPr>
            </w:pPr>
            <w:r>
              <w:rPr>
                <w:rFonts w:hint="eastAsia" w:ascii="宋体" w:hAnsi="宋体"/>
                <w:szCs w:val="21"/>
                <w:highlight w:val="none"/>
              </w:rPr>
              <w:t xml:space="preserve">（1）履约保证金形式</w:t>
            </w:r>
            <w:r>
              <w:rPr>
                <w:rFonts w:hint="eastAsia" w:ascii="宋体" w:hAnsi="宋体"/>
                <w:szCs w:val="21"/>
                <w:highlight w:val="none"/>
                <w:lang w:eastAsia="zh-CN"/>
              </w:rPr>
              <w:t xml:space="preserve">：</w:t>
            </w:r>
            <w:r>
              <w:rPr>
                <w:rFonts w:hint="eastAsia" w:ascii="宋体" w:hAnsi="宋体"/>
                <w:szCs w:val="21"/>
                <w:highlight w:val="none"/>
              </w:rPr>
              <w:t xml:space="preserve">支票、汇票、本票或者金融机构、担保机构出具的保函、履约保证保险等。（</w:t>
            </w:r>
            <w:r>
              <w:rPr>
                <w:rFonts w:hint="eastAsia" w:ascii="宋体" w:hAnsi="宋体" w:eastAsia="宋体"/>
                <w:color w:val="000000"/>
                <w:szCs w:val="21"/>
                <w:highlight w:val="none"/>
              </w:rPr>
              <w:t xml:space="preserve">本项目支持鼓励供应商使用电子保函</w:t>
            </w:r>
            <w:r>
              <w:rPr>
                <w:rFonts w:hint="eastAsia" w:ascii="宋体" w:hAnsi="宋体"/>
                <w:color w:val="000000"/>
                <w:szCs w:val="21"/>
                <w:highlight w:val="none"/>
                <w:lang w:eastAsia="zh-CN"/>
              </w:rPr>
              <w:t xml:space="preserve">（保险）</w:t>
            </w:r>
            <w:r>
              <w:rPr>
                <w:rFonts w:hint="eastAsia" w:ascii="宋体" w:hAnsi="宋体" w:eastAsia="宋体"/>
                <w:color w:val="000000"/>
                <w:szCs w:val="21"/>
                <w:highlight w:val="none"/>
              </w:rPr>
              <w:t xml:space="preserve">代替其他非现金方式缴纳履约保证金，供应商可充分依托江苏省“政府采购电子履约保函</w:t>
            </w:r>
            <w:r>
              <w:rPr>
                <w:rFonts w:hint="eastAsia" w:ascii="宋体" w:hAnsi="宋体"/>
                <w:color w:val="000000"/>
                <w:szCs w:val="21"/>
                <w:highlight w:val="none"/>
                <w:lang w:eastAsia="zh-CN"/>
              </w:rPr>
              <w:t xml:space="preserve">（保险）</w:t>
            </w:r>
            <w:r>
              <w:rPr>
                <w:rFonts w:hint="eastAsia" w:ascii="宋体" w:hAnsi="宋体" w:eastAsia="宋体"/>
                <w:color w:val="000000"/>
                <w:szCs w:val="21"/>
                <w:highlight w:val="none"/>
              </w:rPr>
              <w:t xml:space="preserve">平台”查询相关保</w:t>
            </w:r>
            <w:r>
              <w:rPr>
                <w:rFonts w:hint="eastAsia" w:ascii="宋体" w:hAnsi="宋体"/>
                <w:color w:val="000000"/>
                <w:szCs w:val="21"/>
                <w:highlight w:val="none"/>
                <w:lang w:eastAsia="zh-CN"/>
              </w:rPr>
              <w:t xml:space="preserve">（保单）</w:t>
            </w:r>
            <w:r>
              <w:rPr>
                <w:rFonts w:hint="eastAsia" w:ascii="宋体" w:hAnsi="宋体" w:eastAsia="宋体"/>
                <w:color w:val="000000"/>
                <w:szCs w:val="21"/>
                <w:highlight w:val="none"/>
              </w:rPr>
              <w:t xml:space="preserve">信息、理赔信息和开具发票，采购人及采购代理机构不得差别对待使用电子保函</w:t>
            </w:r>
            <w:r>
              <w:rPr>
                <w:rFonts w:hint="eastAsia" w:ascii="宋体" w:hAnsi="宋体"/>
                <w:color w:val="000000"/>
                <w:szCs w:val="21"/>
                <w:highlight w:val="none"/>
                <w:lang w:eastAsia="zh-CN"/>
              </w:rPr>
              <w:t xml:space="preserve">（保险）</w:t>
            </w:r>
            <w:r>
              <w:rPr>
                <w:rFonts w:hint="eastAsia" w:ascii="宋体" w:hAnsi="宋体" w:eastAsia="宋体"/>
                <w:color w:val="000000"/>
                <w:szCs w:val="21"/>
                <w:highlight w:val="none"/>
              </w:rPr>
              <w:t xml:space="preserve">参与投标的供应商，不得以指定、授意、暗示等方式，干预供应商自主选择开具电子保函的金融机构</w:t>
            </w:r>
            <w:r>
              <w:rPr>
                <w:rFonts w:hint="eastAsia" w:ascii="宋体" w:hAnsi="宋体"/>
                <w:szCs w:val="21"/>
                <w:highlight w:val="none"/>
              </w:rPr>
              <w:t xml:space="preserve">。</w:t>
            </w:r>
            <w:r>
              <w:rPr>
                <w:rFonts w:hint="eastAsia" w:ascii="宋体" w:hAnsi="宋体" w:eastAsia="宋体"/>
                <w:color w:val="000000"/>
                <w:szCs w:val="21"/>
                <w:highlight w:val="none"/>
              </w:rPr>
              <w:t xml:space="preserve">）</w:t>
            </w:r>
            <w:r/>
          </w:p>
          <w:p>
            <w:pPr>
              <w:jc w:val="left"/>
              <w:spacing w:line="360" w:lineRule="exact"/>
              <w:rPr>
                <w:rFonts w:ascii="宋体" w:hAnsi="宋体"/>
                <w:szCs w:val="21"/>
                <w:highlight w:val="none"/>
              </w:rPr>
            </w:pPr>
            <w:r>
              <w:rPr>
                <w:rFonts w:hint="eastAsia" w:ascii="宋体" w:hAnsi="宋体"/>
                <w:szCs w:val="21"/>
                <w:highlight w:val="none"/>
              </w:rPr>
              <w:t xml:space="preserve">（2）金额：成交价的</w:t>
            </w:r>
            <w:r>
              <w:rPr>
                <w:rFonts w:hint="eastAsia" w:ascii="宋体" w:hAnsi="宋体"/>
                <w:szCs w:val="21"/>
                <w:highlight w:val="none"/>
                <w:lang w:val="en-US" w:eastAsia="zh-CN"/>
              </w:rPr>
              <w:t xml:space="preserve">5</w:t>
            </w:r>
            <w:r>
              <w:rPr>
                <w:rFonts w:hint="eastAsia" w:ascii="宋体" w:hAnsi="宋体"/>
                <w:szCs w:val="21"/>
                <w:highlight w:val="none"/>
              </w:rPr>
              <w:t xml:space="preserve">%。</w:t>
            </w:r>
            <w:r/>
          </w:p>
          <w:p>
            <w:pPr>
              <w:jc w:val="left"/>
              <w:spacing w:line="360" w:lineRule="exact"/>
              <w:rPr>
                <w:rFonts w:ascii="宋体" w:hAnsi="宋体" w:eastAsia="宋体"/>
                <w:color w:val="000000"/>
                <w:szCs w:val="21"/>
                <w:highlight w:val="none"/>
              </w:rPr>
            </w:pPr>
            <w:r>
              <w:rPr>
                <w:rFonts w:hint="eastAsia" w:ascii="宋体" w:hAnsi="宋体" w:eastAsia="宋体"/>
                <w:color w:val="000000"/>
                <w:szCs w:val="21"/>
                <w:highlight w:val="none"/>
              </w:rPr>
              <w:t xml:space="preserve">（3）缴纳时间：在确定成交供应商之后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rPr>
              <w:t xml:space="preserve">签订采购合同前。</w:t>
            </w:r>
            <w:r/>
          </w:p>
          <w:p>
            <w:pPr>
              <w:spacing w:line="360" w:lineRule="exact"/>
              <w:rPr>
                <w:rFonts w:hint="eastAsia" w:ascii="宋体" w:hAnsi="宋体" w:cs="宋体"/>
                <w:szCs w:val="21"/>
              </w:rPr>
            </w:pPr>
            <w:r>
              <w:rPr>
                <w:rFonts w:hint="eastAsia" w:ascii="宋体" w:hAnsi="宋体" w:eastAsia="宋体"/>
                <w:color w:val="000000"/>
                <w:szCs w:val="21"/>
                <w:highlight w:val="none"/>
              </w:rPr>
              <w:t xml:space="preserve">（4）退还时间：</w:t>
            </w:r>
            <w:r>
              <w:rPr>
                <w:rFonts w:hint="eastAsia" w:ascii="宋体" w:hAnsi="宋体"/>
                <w:szCs w:val="21"/>
                <w:highlight w:val="none"/>
              </w:rPr>
              <w:t xml:space="preserve">合同履约结束验收合格后无息退还。</w:t>
            </w:r>
            <w:r/>
          </w:p>
        </w:tc>
      </w:tr>
      <w:tr>
        <w:trPr>
          <w:trHeight w:val="627"/>
        </w:trPr>
        <w:tc>
          <w:tcPr>
            <w:tcW w:w="982" w:type="dxa"/>
            <w:vAlign w:val="center"/>
            <w:textDirection w:val="lrTb"/>
            <w:noWrap/>
          </w:tcPr>
          <w:p>
            <w:pPr>
              <w:jc w:val="center"/>
              <w:spacing w:line="360" w:lineRule="exact"/>
              <w:rPr>
                <w:rFonts w:hint="default" w:ascii="宋体" w:hAnsi="宋体" w:eastAsia="宋体"/>
                <w:szCs w:val="21"/>
                <w:lang w:val="en-US" w:eastAsia="zh-CN"/>
              </w:rPr>
            </w:pPr>
            <w:r>
              <w:rPr>
                <w:rFonts w:hint="eastAsia" w:ascii="宋体" w:hAnsi="宋体" w:eastAsia="宋体"/>
                <w:szCs w:val="21"/>
                <w:lang w:val="en-US" w:eastAsia="zh-CN"/>
              </w:rPr>
              <w:t xml:space="preserve">25</w:t>
            </w:r>
            <w:r/>
          </w:p>
        </w:tc>
        <w:tc>
          <w:tcPr>
            <w:shd w:val="clear" w:color="auto" w:fill="auto"/>
            <w:tcW w:w="2278" w:type="dxa"/>
            <w:vAlign w:val="center"/>
            <w:textDirection w:val="lrTb"/>
            <w:noWrap/>
          </w:tcPr>
          <w:p>
            <w:pPr>
              <w:jc w:val="center"/>
              <w:spacing w:line="360" w:lineRule="exact"/>
              <w:rPr>
                <w:rFonts w:hint="eastAsia" w:ascii="宋体" w:hAnsi="宋体" w:eastAsia="宋体"/>
                <w:color w:val="000000"/>
                <w:sz w:val="21"/>
                <w:szCs w:val="21"/>
                <w:lang w:val="en-US" w:eastAsia="zh-CN" w:bidi="ar-SA"/>
              </w:rPr>
            </w:pPr>
            <w:r>
              <w:rPr>
                <w:rFonts w:hint="eastAsia" w:ascii="宋体" w:hAnsi="宋体" w:eastAsia="宋体"/>
                <w:color w:val="000000"/>
                <w:szCs w:val="21"/>
              </w:rPr>
              <w:t xml:space="preserve">签订合同的时间要求</w:t>
            </w:r>
            <w:r/>
          </w:p>
        </w:tc>
        <w:tc>
          <w:tcPr>
            <w:shd w:val="clear" w:color="auto" w:fill="auto"/>
            <w:tcW w:w="6444" w:type="dxa"/>
            <w:vAlign w:val="center"/>
            <w:textDirection w:val="lrTb"/>
            <w:noWrap/>
          </w:tcPr>
          <w:p>
            <w:pPr>
              <w:spacing w:line="360" w:lineRule="exact"/>
              <w:rPr>
                <w:rFonts w:hint="eastAsia" w:ascii="宋体" w:hAnsi="宋体" w:eastAsia="宋体"/>
                <w:color w:val="000000"/>
                <w:sz w:val="21"/>
                <w:szCs w:val="21"/>
                <w:lang w:val="en-US" w:eastAsia="zh-CN" w:bidi="ar-SA"/>
              </w:rPr>
            </w:pPr>
            <w:r>
              <w:rPr>
                <w:rFonts w:hint="eastAsia" w:ascii="宋体" w:hAnsi="宋体" w:eastAsia="宋体"/>
                <w:color w:val="000000"/>
                <w:szCs w:val="21"/>
              </w:rPr>
              <w:t xml:space="preserve">自中标</w:t>
            </w:r>
            <w:r>
              <w:rPr>
                <w:rFonts w:hint="eastAsia" w:ascii="宋体" w:hAnsi="宋体" w:eastAsia="宋体"/>
                <w:color w:val="000000"/>
                <w:szCs w:val="21"/>
                <w:lang w:eastAsia="zh-CN"/>
              </w:rPr>
              <w:t xml:space="preserve">（</w:t>
            </w:r>
            <w:r>
              <w:rPr>
                <w:rFonts w:hint="eastAsia" w:ascii="宋体" w:hAnsi="宋体" w:eastAsia="宋体"/>
                <w:color w:val="000000"/>
                <w:szCs w:val="21"/>
                <w:lang w:val="en-US" w:eastAsia="zh-CN"/>
              </w:rPr>
              <w:t xml:space="preserve">成交</w:t>
            </w:r>
            <w:r>
              <w:rPr>
                <w:rFonts w:hint="eastAsia" w:ascii="宋体" w:hAnsi="宋体" w:eastAsia="宋体"/>
                <w:color w:val="000000"/>
                <w:szCs w:val="21"/>
                <w:lang w:eastAsia="zh-CN"/>
              </w:rPr>
              <w:t xml:space="preserve">）</w:t>
            </w:r>
            <w:r>
              <w:rPr>
                <w:rFonts w:hint="eastAsia" w:ascii="宋体" w:hAnsi="宋体" w:eastAsia="宋体"/>
                <w:color w:val="000000"/>
                <w:szCs w:val="21"/>
              </w:rPr>
              <w:t xml:space="preserve">通知书发出之日起</w:t>
            </w:r>
            <w:r>
              <w:rPr>
                <w:rFonts w:ascii="宋体" w:hAnsi="宋体" w:eastAsia="宋体"/>
                <w:color w:val="000000"/>
                <w:szCs w:val="21"/>
                <w:u w:val="single"/>
              </w:rPr>
              <w:t xml:space="preserve">30</w:t>
            </w:r>
            <w:r>
              <w:rPr>
                <w:rFonts w:hint="eastAsia" w:ascii="宋体" w:hAnsi="宋体" w:eastAsia="宋体"/>
                <w:color w:val="000000"/>
                <w:szCs w:val="21"/>
              </w:rPr>
              <w:t xml:space="preserve">天内</w:t>
            </w:r>
            <w:r/>
          </w:p>
        </w:tc>
      </w:tr>
      <w:tr>
        <w:trPr>
          <w:trHeight w:val="439"/>
        </w:trPr>
        <w:tc>
          <w:tcPr>
            <w:tcW w:w="982" w:type="dxa"/>
            <w:vAlign w:val="center"/>
            <w:textDirection w:val="lrTb"/>
            <w:noWrap/>
          </w:tcPr>
          <w:p>
            <w:pPr>
              <w:jc w:val="center"/>
              <w:spacing w:line="360" w:lineRule="exact"/>
              <w:rPr>
                <w:rFonts w:hint="default" w:ascii="宋体" w:hAnsi="宋体" w:eastAsia="宋体"/>
                <w:szCs w:val="21"/>
                <w:lang w:val="en-US" w:eastAsia="zh-CN"/>
              </w:rPr>
            </w:pPr>
            <w:r>
              <w:rPr>
                <w:rFonts w:hint="eastAsia" w:ascii="宋体" w:hAnsi="宋体" w:eastAsia="宋体"/>
                <w:szCs w:val="21"/>
                <w:lang w:val="en-US" w:eastAsia="zh-CN"/>
              </w:rPr>
              <w:t xml:space="preserve">26</w:t>
            </w:r>
            <w:r/>
          </w:p>
        </w:tc>
        <w:tc>
          <w:tcPr>
            <w:shd w:val="clear" w:color="auto" w:fill="auto"/>
            <w:tcW w:w="2278" w:type="dxa"/>
            <w:vAlign w:val="center"/>
            <w:textDirection w:val="lrTb"/>
            <w:noWrap/>
          </w:tcPr>
          <w:p>
            <w:pPr>
              <w:jc w:val="center"/>
              <w:spacing w:line="360" w:lineRule="exact"/>
              <w:rPr>
                <w:rFonts w:hint="eastAsia" w:ascii="宋体" w:hAnsi="宋体" w:eastAsia="宋体"/>
                <w:sz w:val="21"/>
                <w:szCs w:val="21"/>
                <w:lang w:val="en-US" w:eastAsia="zh-CN" w:bidi="ar-SA"/>
              </w:rPr>
            </w:pPr>
            <w:r>
              <w:rPr>
                <w:rFonts w:hint="eastAsia" w:ascii="宋体" w:hAnsi="宋体" w:eastAsia="宋体"/>
                <w:szCs w:val="21"/>
              </w:rPr>
              <w:t xml:space="preserve">分包</w:t>
            </w:r>
            <w:r/>
          </w:p>
        </w:tc>
        <w:tc>
          <w:tcPr>
            <w:shd w:val="clear" w:color="auto" w:fill="auto"/>
            <w:tcW w:w="6444" w:type="dxa"/>
            <w:vAlign w:val="top"/>
            <w:textDirection w:val="lrTb"/>
            <w:noWrap/>
          </w:tcPr>
          <w:p>
            <w:pPr>
              <w:pStyle w:val="801"/>
              <w:spacing w:line="360" w:lineRule="exact"/>
              <w:rPr>
                <w:rFonts w:hint="eastAsia" w:ascii="宋体" w:hAnsi="宋体" w:eastAsia="宋体"/>
                <w:sz w:val="21"/>
                <w:szCs w:val="21"/>
                <w:lang w:val="en-US" w:eastAsia="zh-CN" w:bidi="ar-SA"/>
              </w:rPr>
            </w:pPr>
            <w:r>
              <w:rPr>
                <w:rFonts w:hint="eastAsia" w:ascii="宋体" w:hAnsi="宋体" w:eastAsia="宋体"/>
                <w:sz w:val="21"/>
                <w:szCs w:val="21"/>
              </w:rPr>
              <w:t xml:space="preserve">不允许</w:t>
            </w:r>
            <w:r/>
          </w:p>
        </w:tc>
      </w:tr>
      <w:tr>
        <w:trPr>
          <w:trHeight w:val="477"/>
        </w:trPr>
        <w:tc>
          <w:tcPr>
            <w:tcW w:w="982" w:type="dxa"/>
            <w:vAlign w:val="center"/>
            <w:textDirection w:val="lrTb"/>
            <w:noWrap/>
          </w:tcPr>
          <w:p>
            <w:pPr>
              <w:jc w:val="center"/>
              <w:spacing w:line="360" w:lineRule="exact"/>
              <w:rPr>
                <w:rFonts w:hint="default" w:ascii="宋体" w:hAnsi="宋体" w:eastAsia="宋体"/>
                <w:szCs w:val="21"/>
                <w:lang w:val="en-US" w:eastAsia="zh-CN"/>
              </w:rPr>
            </w:pPr>
            <w:r>
              <w:rPr>
                <w:rFonts w:hint="eastAsia" w:ascii="宋体" w:hAnsi="宋体" w:eastAsia="宋体"/>
                <w:szCs w:val="21"/>
                <w:lang w:val="en-US" w:eastAsia="zh-CN"/>
              </w:rPr>
              <w:t xml:space="preserve">27</w:t>
            </w:r>
            <w:r/>
          </w:p>
        </w:tc>
        <w:tc>
          <w:tcPr>
            <w:shd w:val="clear" w:color="auto" w:fill="auto"/>
            <w:tcW w:w="2278" w:type="dxa"/>
            <w:vAlign w:val="center"/>
            <w:textDirection w:val="lrTb"/>
            <w:noWrap/>
          </w:tcPr>
          <w:p>
            <w:pPr>
              <w:jc w:val="center"/>
              <w:spacing w:line="360" w:lineRule="exact"/>
              <w:rPr>
                <w:rFonts w:hint="eastAsia" w:ascii="宋体" w:hAnsi="宋体" w:eastAsia="宋体"/>
                <w:color w:val="000000"/>
                <w:sz w:val="21"/>
                <w:szCs w:val="21"/>
                <w:lang w:val="en-US" w:eastAsia="zh-CN" w:bidi="ar-SA"/>
              </w:rPr>
            </w:pPr>
            <w:r>
              <w:rPr>
                <w:rFonts w:hint="eastAsia" w:ascii="宋体" w:hAnsi="宋体" w:eastAsia="宋体"/>
                <w:color w:val="000000"/>
                <w:szCs w:val="21"/>
              </w:rPr>
              <w:t xml:space="preserve">偏离</w:t>
            </w:r>
            <w:r/>
          </w:p>
        </w:tc>
        <w:tc>
          <w:tcPr>
            <w:shd w:val="clear" w:color="auto" w:fill="auto"/>
            <w:tcW w:w="6444" w:type="dxa"/>
            <w:vAlign w:val="center"/>
            <w:textDirection w:val="lrTb"/>
            <w:noWrap/>
          </w:tcPr>
          <w:p>
            <w:pPr>
              <w:spacing w:line="320" w:lineRule="exact"/>
              <w:rPr>
                <w:rFonts w:hint="eastAsia" w:ascii="宋体" w:hAnsi="宋体" w:eastAsia="宋体"/>
                <w:color w:val="000000"/>
                <w:sz w:val="21"/>
                <w:szCs w:val="21"/>
                <w:lang w:val="en-US" w:eastAsia="zh-CN" w:bidi="ar-SA"/>
              </w:rPr>
            </w:pPr>
            <w:r>
              <w:rPr>
                <w:rFonts w:hint="eastAsia" w:ascii="宋体" w:hAnsi="宋体" w:eastAsia="宋体"/>
                <w:color w:val="000000"/>
                <w:szCs w:val="21"/>
              </w:rPr>
              <w:t xml:space="preserve">不允许负偏离</w:t>
            </w:r>
            <w:r/>
          </w:p>
        </w:tc>
      </w:tr>
      <w:tr>
        <w:trPr>
          <w:trHeight w:val="437"/>
        </w:trPr>
        <w:tc>
          <w:tcPr>
            <w:tcW w:w="982" w:type="dxa"/>
            <w:vAlign w:val="center"/>
            <w:textDirection w:val="lrTb"/>
            <w:noWrap/>
          </w:tcPr>
          <w:p>
            <w:pPr>
              <w:jc w:val="center"/>
              <w:spacing w:line="360" w:lineRule="exact"/>
              <w:rPr>
                <w:rFonts w:hint="default" w:ascii="宋体" w:hAnsi="宋体" w:eastAsia="宋体"/>
                <w:szCs w:val="21"/>
                <w:lang w:val="en-US" w:eastAsia="zh-CN"/>
              </w:rPr>
            </w:pPr>
            <w:r>
              <w:rPr>
                <w:rFonts w:hint="eastAsia" w:ascii="宋体" w:hAnsi="宋体" w:eastAsia="宋体"/>
                <w:szCs w:val="21"/>
                <w:lang w:val="en-US" w:eastAsia="zh-CN"/>
              </w:rPr>
              <w:t xml:space="preserve">28</w:t>
            </w:r>
            <w:r/>
          </w:p>
        </w:tc>
        <w:tc>
          <w:tcPr>
            <w:shd w:val="clear" w:color="auto" w:fill="auto"/>
            <w:tcW w:w="2278" w:type="dxa"/>
            <w:vAlign w:val="center"/>
            <w:textDirection w:val="lrTb"/>
            <w:noWrap/>
          </w:tcPr>
          <w:p>
            <w:pPr>
              <w:jc w:val="center"/>
              <w:spacing w:line="360" w:lineRule="exact"/>
              <w:rPr>
                <w:rFonts w:ascii="宋体" w:hAnsi="宋体" w:eastAsia="宋体"/>
                <w:sz w:val="21"/>
                <w:szCs w:val="21"/>
                <w:highlight w:val="none"/>
                <w:lang w:val="en-US" w:eastAsia="zh-CN" w:bidi="ar-SA"/>
              </w:rPr>
            </w:pPr>
            <w:r>
              <w:rPr>
                <w:rFonts w:hint="eastAsia" w:ascii="宋体" w:hAnsi="宋体" w:eastAsia="宋体"/>
                <w:szCs w:val="21"/>
                <w:highlight w:val="none"/>
              </w:rPr>
              <w:t xml:space="preserve">付款方式</w:t>
            </w:r>
            <w:r/>
          </w:p>
        </w:tc>
        <w:tc>
          <w:tcPr>
            <w:shd w:val="clear" w:color="auto" w:fill="auto"/>
            <w:tcW w:w="6444" w:type="dxa"/>
            <w:vAlign w:val="center"/>
            <w:textDirection w:val="lrTb"/>
            <w:noWrap/>
          </w:tcPr>
          <w:p>
            <w:pPr>
              <w:spacing w:line="360" w:lineRule="exact"/>
              <w:rPr>
                <w:rFonts w:ascii="宋体" w:hAnsi="宋体" w:eastAsia="宋体"/>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工程竣工验收合格后付至合同额（扣除暂列金额）的40%，工程结算后付至经双方确认结算价的70%，余款第三年付清。（扣除相关违约金、赔偿费用等，此工程所涉及款项皆不计取利息）。</w:t>
            </w:r>
            <w:r/>
          </w:p>
        </w:tc>
      </w:tr>
      <w:tr>
        <w:trPr>
          <w:trHeight w:val="437"/>
        </w:trPr>
        <w:tc>
          <w:tcPr>
            <w:tcW w:w="982" w:type="dxa"/>
            <w:vAlign w:val="center"/>
            <w:textDirection w:val="lrTb"/>
            <w:noWrap/>
          </w:tcPr>
          <w:p>
            <w:pPr>
              <w:jc w:val="center"/>
              <w:spacing w:line="360" w:lineRule="exact"/>
              <w:rPr>
                <w:rFonts w:hint="default" w:ascii="宋体" w:hAnsi="宋体" w:eastAsia="宋体"/>
                <w:szCs w:val="21"/>
                <w:lang w:val="en-US" w:eastAsia="zh-CN"/>
              </w:rPr>
            </w:pPr>
            <w:r>
              <w:rPr>
                <w:rFonts w:hint="eastAsia" w:ascii="宋体" w:hAnsi="宋体" w:eastAsia="宋体"/>
                <w:szCs w:val="21"/>
                <w:lang w:val="en-US" w:eastAsia="zh-CN"/>
              </w:rPr>
              <w:t xml:space="preserve">29</w:t>
            </w:r>
            <w:r/>
          </w:p>
        </w:tc>
        <w:tc>
          <w:tcPr>
            <w:shd w:val="clear" w:color="auto" w:fill="auto"/>
            <w:tcW w:w="2278" w:type="dxa"/>
            <w:vAlign w:val="center"/>
            <w:textDirection w:val="lrTb"/>
            <w:noWrap/>
          </w:tcPr>
          <w:p>
            <w:pPr>
              <w:jc w:val="center"/>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szCs w:val="21"/>
              </w:rPr>
              <w:t xml:space="preserve">农民工工资</w:t>
            </w:r>
            <w:r/>
          </w:p>
        </w:tc>
        <w:tc>
          <w:tcPr>
            <w:shd w:val="clear" w:color="auto" w:fill="auto"/>
            <w:tcW w:w="6444" w:type="dxa"/>
            <w:vAlign w:val="center"/>
            <w:textDirection w:val="lrTb"/>
            <w:noWrap/>
          </w:tcPr>
          <w:p>
            <w:pPr>
              <w:jc w:val="left"/>
              <w:rPr>
                <w:rFonts w:ascii="宋体" w:hAnsi="宋体" w:cs="宋体"/>
                <w:szCs w:val="21"/>
              </w:rPr>
            </w:pPr>
            <w:r>
              <w:rPr>
                <w:rFonts w:hint="eastAsia" w:ascii="宋体" w:hAnsi="宋体" w:cs="宋体"/>
                <w:szCs w:val="21"/>
              </w:rPr>
              <w:t xml:space="preserve">成交供应商应严格按照《国务院办公厅关于全面治理拖欠农民工工资问题的意见</w:t>
            </w:r>
            <w:r>
              <w:rPr>
                <w:rFonts w:hint="eastAsia" w:ascii="宋体" w:hAnsi="宋体" w:cs="宋体"/>
                <w:szCs w:val="21"/>
                <w:lang w:eastAsia="zh-CN"/>
              </w:rPr>
              <w:t xml:space="preserve">》《</w:t>
            </w:r>
            <w:r>
              <w:rPr>
                <w:rFonts w:hint="eastAsia" w:ascii="宋体" w:hAnsi="宋体" w:cs="宋体"/>
                <w:szCs w:val="21"/>
              </w:rPr>
              <w:t xml:space="preserve">省政府办公厅关于全面治理拖欠农民工工资问题的实施意见</w:t>
            </w:r>
            <w:r>
              <w:rPr>
                <w:rFonts w:hint="eastAsia" w:ascii="宋体" w:hAnsi="宋体" w:cs="宋体"/>
                <w:szCs w:val="21"/>
                <w:lang w:eastAsia="zh-CN"/>
              </w:rPr>
              <w:t xml:space="preserve">》《</w:t>
            </w:r>
            <w:r>
              <w:rPr>
                <w:rFonts w:hint="eastAsia" w:ascii="宋体" w:hAnsi="宋体" w:cs="宋体"/>
                <w:szCs w:val="21"/>
              </w:rPr>
              <w:t xml:space="preserve">江苏省工程建设领域农民工工资支付管理办法》、苏人社规</w:t>
            </w:r>
            <w:r>
              <w:rPr>
                <w:rFonts w:hint="eastAsia" w:ascii="宋体" w:hAnsi="宋体" w:cs="宋体"/>
                <w:szCs w:val="21"/>
                <w:lang w:eastAsia="zh-CN"/>
              </w:rPr>
              <w:t xml:space="preserve">〔2022〕3号</w:t>
            </w:r>
            <w:r>
              <w:rPr>
                <w:rFonts w:hint="eastAsia" w:ascii="宋体" w:hAnsi="宋体" w:cs="宋体"/>
                <w:szCs w:val="21"/>
              </w:rPr>
              <w:t xml:space="preserve">《江苏省工程建设领域农民工工资专用账户管理细则》、苏人社规</w:t>
            </w:r>
            <w:r>
              <w:rPr>
                <w:rFonts w:hint="eastAsia" w:ascii="宋体" w:hAnsi="宋体" w:cs="宋体"/>
                <w:szCs w:val="21"/>
                <w:lang w:eastAsia="zh-CN"/>
              </w:rPr>
              <w:t xml:space="preserve">〔2022〕4号</w:t>
            </w:r>
            <w:r>
              <w:rPr>
                <w:rFonts w:hint="eastAsia" w:ascii="宋体" w:hAnsi="宋体" w:cs="宋体"/>
                <w:szCs w:val="21"/>
              </w:rPr>
              <w:t xml:space="preserve">《江苏省工程建设领域农民工工资保证金管理办法</w:t>
            </w:r>
            <w:r>
              <w:rPr>
                <w:rFonts w:hint="eastAsia" w:ascii="宋体" w:hAnsi="宋体" w:cs="宋体"/>
                <w:szCs w:val="21"/>
                <w:lang w:eastAsia="zh-CN"/>
              </w:rPr>
              <w:t xml:space="preserve">》《</w:t>
            </w:r>
            <w:r>
              <w:rPr>
                <w:rFonts w:hint="eastAsia" w:ascii="宋体" w:hAnsi="宋体" w:cs="宋体"/>
                <w:szCs w:val="21"/>
              </w:rPr>
              <w:t xml:space="preserve">泰州市交通运输局关于开展全面治理拖欠农民工工资问题的实施方案》的</w:t>
            </w:r>
            <w:r>
              <w:rPr>
                <w:rFonts w:hint="eastAsia" w:ascii="宋体" w:hAnsi="宋体" w:cs="宋体"/>
                <w:szCs w:val="21"/>
                <w:lang w:eastAsia="zh-CN"/>
              </w:rPr>
              <w:t xml:space="preserve">要求</w:t>
            </w:r>
            <w:r>
              <w:rPr>
                <w:rFonts w:hint="eastAsia" w:ascii="宋体" w:hAnsi="宋体" w:cs="宋体"/>
                <w:szCs w:val="21"/>
              </w:rPr>
              <w:t xml:space="preserve">，不得拖欠农民工工资。</w:t>
            </w:r>
            <w:r/>
          </w:p>
          <w:p>
            <w:pPr>
              <w:jc w:val="left"/>
              <w:rPr>
                <w:rFonts w:hint="eastAsia" w:ascii="宋体" w:hAnsi="宋体" w:eastAsia="宋体" w:cs="宋体"/>
                <w:b/>
                <w:bCs/>
                <w:szCs w:val="21"/>
                <w:lang w:val="en-US" w:eastAsia="zh-CN"/>
              </w:rPr>
            </w:pPr>
            <w:r>
              <w:rPr>
                <w:rFonts w:hint="eastAsia" w:ascii="宋体" w:hAnsi="宋体" w:cs="宋体"/>
                <w:b/>
                <w:bCs/>
                <w:szCs w:val="21"/>
              </w:rPr>
              <w:t xml:space="preserve">成交供应商须在合同签订前向采购人指定账户缴纳农民工工资保证金，农民工工资保证金金额缴存按《江苏省工程建设领域农民工工资支付管理办法》执行</w:t>
            </w:r>
            <w:r>
              <w:rPr>
                <w:rFonts w:hint="eastAsia" w:ascii="宋体" w:hAnsi="宋体" w:cs="宋体"/>
                <w:b/>
                <w:bCs/>
                <w:szCs w:val="21"/>
                <w:lang w:eastAsia="zh-CN"/>
              </w:rPr>
              <w:t xml:space="preserve">。</w:t>
            </w:r>
            <w:r/>
          </w:p>
          <w:p>
            <w:pPr>
              <w:jc w:val="left"/>
              <w:rPr>
                <w:rFonts w:hint="eastAsia" w:asciiTheme="minorEastAsia" w:hAnsiTheme="minorEastAsia" w:eastAsiaTheme="minorEastAsia"/>
                <w:color w:val="000000"/>
                <w:sz w:val="21"/>
                <w:szCs w:val="21"/>
                <w:highlight w:val="none"/>
                <w:lang w:val="en-US" w:eastAsia="zh-CN" w:bidi="ar-SA"/>
              </w:rPr>
            </w:pPr>
            <w:r>
              <w:rPr>
                <w:rFonts w:hint="eastAsia" w:ascii="宋体" w:hAnsi="宋体" w:cs="宋体"/>
                <w:b/>
                <w:bCs/>
                <w:szCs w:val="21"/>
              </w:rPr>
              <w:t xml:space="preserve">成交供应商签订采购合同后，一个月内向采购人提交与银行签订的农民工工资支付的账户协议。</w:t>
            </w:r>
            <w:r/>
          </w:p>
        </w:tc>
      </w:tr>
      <w:tr>
        <w:trPr>
          <w:trHeight w:val="400"/>
        </w:trPr>
        <w:tc>
          <w:tcPr>
            <w:tcW w:w="982" w:type="dxa"/>
            <w:vAlign w:val="center"/>
            <w:textDirection w:val="lrTb"/>
            <w:noWrap/>
          </w:tcPr>
          <w:p>
            <w:pPr>
              <w:jc w:val="center"/>
              <w:spacing w:line="360" w:lineRule="exact"/>
              <w:rPr>
                <w:rFonts w:hint="default" w:ascii="宋体" w:hAnsi="宋体" w:eastAsia="宋体"/>
                <w:color w:val="000000"/>
                <w:szCs w:val="21"/>
                <w:lang w:val="en-US" w:eastAsia="zh-CN"/>
              </w:rPr>
            </w:pPr>
            <w:r>
              <w:rPr>
                <w:rFonts w:hint="eastAsia" w:ascii="宋体" w:hAnsi="宋体" w:eastAsia="宋体"/>
                <w:color w:val="000000"/>
                <w:szCs w:val="21"/>
                <w:lang w:val="en-US" w:eastAsia="zh-CN"/>
              </w:rPr>
              <w:t xml:space="preserve">30</w:t>
            </w:r>
            <w:r/>
          </w:p>
        </w:tc>
        <w:tc>
          <w:tcPr>
            <w:shd w:val="clear" w:color="auto" w:fill="auto"/>
            <w:tcW w:w="2278" w:type="dxa"/>
            <w:vAlign w:val="center"/>
            <w:textDirection w:val="lrTb"/>
            <w:noWrap/>
          </w:tcPr>
          <w:p>
            <w:pPr>
              <w:jc w:val="center"/>
              <w:spacing w:line="360" w:lineRule="exact"/>
              <w:rPr>
                <w:rFonts w:hint="eastAsia" w:ascii="宋体" w:hAnsi="宋体" w:eastAsia="宋体"/>
                <w:sz w:val="21"/>
                <w:szCs w:val="21"/>
                <w:lang w:val="en-US" w:eastAsia="zh-CN" w:bidi="ar-SA"/>
              </w:rPr>
            </w:pPr>
            <w:r>
              <w:rPr>
                <w:rFonts w:hint="eastAsia" w:ascii="宋体" w:hAnsi="宋体" w:cs="宋体"/>
                <w:color w:val="000000"/>
                <w:sz w:val="21"/>
                <w:szCs w:val="21"/>
                <w:highlight w:val="none"/>
                <w:lang w:val="en-US" w:eastAsia="zh-CN"/>
              </w:rPr>
              <w:t xml:space="preserve">招标代理</w:t>
            </w:r>
            <w:r>
              <w:rPr>
                <w:rFonts w:hint="eastAsia" w:ascii="宋体" w:hAnsi="宋体" w:eastAsia="宋体" w:cs="宋体"/>
                <w:color w:val="000000"/>
                <w:sz w:val="21"/>
                <w:szCs w:val="21"/>
                <w:highlight w:val="none"/>
                <w:lang w:val="en-US" w:eastAsia="zh-CN"/>
              </w:rPr>
              <w:t xml:space="preserve">服务费</w:t>
            </w:r>
            <w:r/>
          </w:p>
        </w:tc>
        <w:tc>
          <w:tcPr>
            <w:shd w:val="clear" w:color="auto" w:fill="auto"/>
            <w:tcW w:w="6444" w:type="dxa"/>
            <w:vAlign w:val="top"/>
            <w:textDirection w:val="lrTb"/>
            <w:noWrap/>
          </w:tcPr>
          <w:p>
            <w:pPr>
              <w:pStyle w:val="801"/>
              <w:spacing w:line="360" w:lineRule="exact"/>
              <w:rPr>
                <w:rFonts w:hint="eastAsia" w:ascii="宋体" w:hAnsi="宋体" w:eastAsia="宋体"/>
                <w:sz w:val="21"/>
                <w:szCs w:val="21"/>
                <w:lang w:val="en-US" w:eastAsia="zh-CN" w:bidi="ar-SA"/>
              </w:rPr>
            </w:pPr>
            <w:r>
              <w:rPr>
                <w:rFonts w:hint="eastAsia" w:asciiTheme="minorEastAsia" w:hAnsiTheme="minorEastAsia" w:eastAsiaTheme="minorEastAsia" w:cstheme="minorEastAsia"/>
                <w:b/>
                <w:bCs/>
                <w:sz w:val="21"/>
                <w:szCs w:val="21"/>
                <w:highlight w:val="none"/>
                <w:lang w:eastAsia="zh-CN"/>
              </w:rPr>
            </w:r>
            <w:r>
              <w:rPr>
                <w:rFonts w:ascii="SimSun" w:hAnsi="SimSun" w:eastAsia="SimSun" w:cs="SimSun"/>
                <w:b/>
                <w:color w:val="000000"/>
                <w:sz w:val="21"/>
              </w:rPr>
              <w:t xml:space="preserve">本项目代理服务费由采购人支付，收费标准参照淤溪镇收费标准。30万元以下的项目每宗按1500元付费；30-60万元之间的项目每宗按照 2100元进行付费（按照现行收费标准打7折）；60万元(含60万元）以上按照0.35%进行付费。</w:t>
            </w:r>
            <w:r>
              <w:rPr>
                <w:rFonts w:hint="eastAsia" w:asciiTheme="minorEastAsia" w:hAnsiTheme="minorEastAsia" w:eastAsiaTheme="minorEastAsia" w:cstheme="minorEastAsia"/>
                <w:b/>
                <w:bCs/>
                <w:sz w:val="21"/>
                <w:szCs w:val="21"/>
                <w:highlight w:val="none"/>
                <w:lang w:eastAsia="zh-CN"/>
              </w:rPr>
            </w:r>
            <w:r/>
          </w:p>
        </w:tc>
      </w:tr>
      <w:tr>
        <w:trPr>
          <w:trHeight w:val="479"/>
        </w:trPr>
        <w:tc>
          <w:tcPr>
            <w:tcW w:w="982" w:type="dxa"/>
            <w:vAlign w:val="center"/>
            <w:textDirection w:val="lrTb"/>
            <w:noWrap/>
          </w:tcPr>
          <w:p>
            <w:pPr>
              <w:jc w:val="center"/>
              <w:spacing w:line="360" w:lineRule="exact"/>
              <w:rPr>
                <w:rFonts w:hint="default" w:ascii="宋体" w:hAnsi="宋体" w:eastAsia="宋体"/>
                <w:b/>
                <w:color w:val="000000"/>
                <w:szCs w:val="21"/>
                <w:lang w:val="en-US" w:eastAsia="zh-CN"/>
              </w:rPr>
            </w:pPr>
            <w:r>
              <w:rPr>
                <w:rFonts w:hint="eastAsia" w:ascii="宋体" w:hAnsi="宋体" w:eastAsia="宋体"/>
                <w:b/>
                <w:color w:val="000000"/>
                <w:szCs w:val="21"/>
                <w:lang w:val="en-US" w:eastAsia="zh-CN"/>
              </w:rPr>
              <w:t xml:space="preserve">31</w:t>
            </w:r>
            <w:r/>
          </w:p>
        </w:tc>
        <w:tc>
          <w:tcPr>
            <w:gridSpan w:val="2"/>
            <w:tcW w:w="8722" w:type="dxa"/>
            <w:vAlign w:val="top"/>
            <w:textDirection w:val="lrTb"/>
            <w:noWrap/>
          </w:tcPr>
          <w:p>
            <w:pPr>
              <w:jc w:val="center"/>
              <w:spacing w:line="360" w:lineRule="exact"/>
              <w:rPr>
                <w:rFonts w:ascii="宋体" w:hAnsi="宋体" w:eastAsia="宋体"/>
                <w:b/>
                <w:color w:val="000000"/>
                <w:szCs w:val="21"/>
              </w:rPr>
            </w:pPr>
            <w:r>
              <w:rPr>
                <w:rFonts w:hint="eastAsia" w:ascii="宋体" w:hAnsi="宋体" w:eastAsia="宋体"/>
                <w:b/>
                <w:color w:val="000000"/>
                <w:szCs w:val="21"/>
              </w:rPr>
              <w:t xml:space="preserve">需要</w:t>
            </w:r>
            <w:r>
              <w:rPr>
                <w:rFonts w:ascii="宋体" w:hAnsi="宋体" w:eastAsia="宋体"/>
                <w:b/>
                <w:color w:val="000000"/>
                <w:szCs w:val="21"/>
              </w:rPr>
              <w:t xml:space="preserve">补充</w:t>
            </w:r>
            <w:r>
              <w:rPr>
                <w:rFonts w:hint="eastAsia" w:ascii="宋体" w:hAnsi="宋体" w:eastAsia="宋体"/>
                <w:b/>
                <w:color w:val="000000"/>
                <w:szCs w:val="21"/>
              </w:rPr>
              <w:t xml:space="preserve">的其他</w:t>
            </w:r>
            <w:r>
              <w:rPr>
                <w:rFonts w:ascii="宋体" w:hAnsi="宋体" w:eastAsia="宋体"/>
                <w:b/>
                <w:color w:val="000000"/>
                <w:szCs w:val="21"/>
              </w:rPr>
              <w:t xml:space="preserve">内容</w:t>
            </w:r>
            <w:r/>
          </w:p>
        </w:tc>
      </w:tr>
      <w:tr>
        <w:trPr>
          <w:trHeight w:val="739"/>
        </w:trPr>
        <w:tc>
          <w:tcPr>
            <w:tcW w:w="982" w:type="dxa"/>
            <w:vAlign w:val="center"/>
            <w:textDirection w:val="lrTb"/>
            <w:noWrap/>
          </w:tcPr>
          <w:p>
            <w:pPr>
              <w:jc w:val="center"/>
              <w:spacing w:line="360" w:lineRule="exact"/>
              <w:rPr>
                <w:rFonts w:hint="eastAsia" w:ascii="宋体" w:hAnsi="宋体" w:eastAsia="宋体" w:cs="宋体"/>
                <w:b w:val="0"/>
                <w:bCs/>
                <w:color w:val="000000"/>
                <w:szCs w:val="21"/>
                <w:lang w:eastAsia="zh-CN"/>
              </w:rPr>
            </w:pPr>
            <w:r>
              <w:rPr>
                <w:rFonts w:hint="eastAsia" w:ascii="宋体" w:hAnsi="宋体" w:eastAsia="宋体"/>
                <w:b w:val="0"/>
                <w:bCs/>
                <w:color w:val="000000"/>
                <w:szCs w:val="21"/>
                <w:lang w:val="en-US" w:eastAsia="zh-CN"/>
              </w:rPr>
              <w:t xml:space="preserve">31</w:t>
            </w:r>
            <w:r>
              <w:rPr>
                <w:rFonts w:hint="eastAsia" w:ascii="宋体" w:hAnsi="宋体" w:eastAsia="宋体" w:cs="宋体"/>
                <w:b w:val="0"/>
                <w:bCs/>
                <w:color w:val="000000"/>
                <w:szCs w:val="21"/>
              </w:rPr>
              <w:t xml:space="preserve">.</w:t>
            </w:r>
            <w:r>
              <w:rPr>
                <w:rFonts w:hint="eastAsia" w:ascii="宋体" w:hAnsi="宋体" w:eastAsia="宋体" w:cs="宋体"/>
                <w:b w:val="0"/>
                <w:bCs/>
                <w:color w:val="000000"/>
                <w:szCs w:val="21"/>
                <w:lang w:val="en-US" w:eastAsia="zh-CN"/>
              </w:rPr>
              <w:t xml:space="preserve">1</w:t>
            </w:r>
            <w:r/>
          </w:p>
        </w:tc>
        <w:tc>
          <w:tcPr>
            <w:gridSpan w:val="2"/>
            <w:tcW w:w="8722" w:type="dxa"/>
            <w:vAlign w:val="top"/>
            <w:textDirection w:val="lrTb"/>
            <w:noWrap/>
          </w:tcPr>
          <w:p>
            <w:pPr>
              <w:pStyle w:val="1035"/>
              <w:spacing w:line="32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各供应商应慎重报价，不得恶意降价，若成交候选人因报价过低放弃中标或不能履约等，采购人有权上报监管部门，进行不良行为公示。</w:t>
            </w:r>
            <w:r/>
          </w:p>
        </w:tc>
      </w:tr>
      <w:tr>
        <w:trPr>
          <w:trHeight w:val="1054"/>
        </w:trPr>
        <w:tc>
          <w:tcPr>
            <w:tcW w:w="982" w:type="dxa"/>
            <w:vAlign w:val="center"/>
            <w:textDirection w:val="lrTb"/>
            <w:noWrap/>
          </w:tcPr>
          <w:p>
            <w:pPr>
              <w:jc w:val="center"/>
              <w:spacing w:line="360" w:lineRule="exact"/>
              <w:rPr>
                <w:rFonts w:hint="eastAsia" w:ascii="宋体" w:hAnsi="宋体" w:eastAsia="宋体" w:cs="宋体"/>
                <w:b w:val="0"/>
                <w:bCs/>
                <w:color w:val="000000"/>
                <w:szCs w:val="21"/>
                <w:lang w:eastAsia="zh-CN"/>
              </w:rPr>
            </w:pPr>
            <w:r>
              <w:rPr>
                <w:rFonts w:hint="eastAsia" w:ascii="宋体" w:hAnsi="宋体" w:eastAsia="宋体"/>
                <w:b w:val="0"/>
                <w:bCs/>
                <w:color w:val="000000"/>
                <w:szCs w:val="21"/>
                <w:lang w:val="en-US" w:eastAsia="zh-CN"/>
              </w:rPr>
              <w:t xml:space="preserve">31</w:t>
            </w:r>
            <w:r>
              <w:rPr>
                <w:rFonts w:hint="eastAsia" w:ascii="宋体" w:hAnsi="宋体" w:eastAsia="宋体" w:cs="宋体"/>
                <w:b w:val="0"/>
                <w:bCs/>
                <w:color w:val="000000"/>
                <w:szCs w:val="21"/>
              </w:rPr>
              <w:t xml:space="preserve">.</w:t>
            </w:r>
            <w:r>
              <w:rPr>
                <w:rFonts w:hint="eastAsia" w:ascii="宋体" w:hAnsi="宋体" w:eastAsia="宋体" w:cs="宋体"/>
                <w:b w:val="0"/>
                <w:bCs/>
                <w:color w:val="000000"/>
                <w:szCs w:val="21"/>
                <w:lang w:val="en-US" w:eastAsia="zh-CN"/>
              </w:rPr>
              <w:t xml:space="preserve">2</w:t>
            </w:r>
            <w:r/>
          </w:p>
        </w:tc>
        <w:tc>
          <w:tcPr>
            <w:gridSpan w:val="2"/>
            <w:tcW w:w="8722" w:type="dxa"/>
            <w:vAlign w:val="top"/>
            <w:textDirection w:val="lrTb"/>
            <w:noWrap/>
          </w:tcPr>
          <w:p>
            <w:pPr>
              <w:pStyle w:val="1035"/>
              <w:spacing w:line="3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动态考核：评审当日，供应商投标所用资质核查结果为不达标的，视为供应商资质条件不符合国家有关规定，或不满足采购文件规定的资格条件。成交公示期间，成交候选人投标所用资质核查结果为不达标的，视为其资质条件不符合国家有关规定。</w:t>
            </w:r>
            <w:r/>
          </w:p>
        </w:tc>
      </w:tr>
      <w:tr>
        <w:trPr>
          <w:trHeight w:val="479"/>
        </w:trPr>
        <w:tc>
          <w:tcPr>
            <w:tcW w:w="982" w:type="dxa"/>
            <w:vAlign w:val="center"/>
            <w:textDirection w:val="lrTb"/>
            <w:noWrap/>
          </w:tcPr>
          <w:p>
            <w:pPr>
              <w:jc w:val="center"/>
              <w:spacing w:line="360" w:lineRule="exact"/>
              <w:rPr>
                <w:rFonts w:hint="eastAsia" w:ascii="宋体" w:hAnsi="宋体" w:eastAsia="宋体" w:cs="宋体"/>
                <w:b w:val="0"/>
                <w:bCs/>
                <w:color w:val="000000"/>
                <w:szCs w:val="21"/>
                <w:lang w:eastAsia="zh-CN"/>
              </w:rPr>
            </w:pPr>
            <w:r>
              <w:rPr>
                <w:rFonts w:hint="eastAsia" w:ascii="宋体" w:hAnsi="宋体" w:eastAsia="宋体"/>
                <w:b w:val="0"/>
                <w:bCs/>
                <w:color w:val="000000"/>
                <w:szCs w:val="21"/>
                <w:lang w:val="en-US" w:eastAsia="zh-CN"/>
              </w:rPr>
              <w:t xml:space="preserve">31</w:t>
            </w:r>
            <w:r>
              <w:rPr>
                <w:rFonts w:hint="eastAsia" w:ascii="宋体" w:hAnsi="宋体" w:eastAsia="宋体" w:cs="宋体"/>
                <w:b w:val="0"/>
                <w:bCs/>
                <w:color w:val="000000"/>
                <w:szCs w:val="21"/>
              </w:rPr>
              <w:t xml:space="preserve">.</w:t>
            </w:r>
            <w:r>
              <w:rPr>
                <w:rFonts w:hint="eastAsia" w:ascii="宋体" w:hAnsi="宋体" w:eastAsia="宋体" w:cs="宋体"/>
                <w:b w:val="0"/>
                <w:bCs/>
                <w:color w:val="000000"/>
                <w:szCs w:val="21"/>
                <w:lang w:val="en-US" w:eastAsia="zh-CN"/>
              </w:rPr>
              <w:t xml:space="preserve">3</w:t>
            </w:r>
            <w:r/>
          </w:p>
        </w:tc>
        <w:tc>
          <w:tcPr>
            <w:gridSpan w:val="2"/>
            <w:tcW w:w="8722" w:type="dxa"/>
            <w:vAlign w:val="top"/>
            <w:textDirection w:val="lrTb"/>
            <w:noWrap/>
          </w:tcPr>
          <w:p>
            <w:pPr>
              <w:pStyle w:val="1035"/>
              <w:spacing w:line="32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友情提醒：请投标人认真阅读《住房和城乡建设部办公厅关于全面实行一级建造师电子注册证书的通知》（建办市〔2021〕40 号），并按该文件提供有效的一级建造师电子注册证书，因一级建造师注册证书作废、无效引起的一切后果由投标人承担。</w:t>
            </w:r>
            <w:r>
              <w:rPr>
                <w:rFonts w:hint="eastAsia" w:ascii="宋体" w:hAnsi="宋体" w:eastAsia="宋体" w:cs="宋体"/>
                <w:bCs/>
                <w:color w:val="000000"/>
                <w:sz w:val="21"/>
                <w:szCs w:val="21"/>
                <w:lang w:val="en-US" w:eastAsia="zh-CN"/>
              </w:rPr>
              <w:t xml:space="preserve">注：2025年1月20日起，核发的一级建造师电子注册证书加盖“中华人民共和国住房和城乡建设部行政审批专用章</w:t>
            </w:r>
            <w:r>
              <w:rPr>
                <w:rFonts w:hint="eastAsia" w:ascii="宋体" w:hAnsi="宋体" w:cs="宋体"/>
                <w:bCs/>
                <w:color w:val="000000"/>
                <w:sz w:val="21"/>
                <w:szCs w:val="21"/>
                <w:lang w:val="en-US" w:eastAsia="zh-CN"/>
              </w:rPr>
              <w:t xml:space="preserve">（</w:t>
            </w:r>
            <w:r>
              <w:rPr>
                <w:rFonts w:hint="eastAsia" w:ascii="宋体" w:hAnsi="宋体" w:eastAsia="宋体" w:cs="宋体"/>
                <w:bCs/>
                <w:color w:val="000000"/>
                <w:sz w:val="21"/>
                <w:szCs w:val="21"/>
                <w:lang w:val="en-US" w:eastAsia="zh-CN"/>
              </w:rPr>
              <w:t xml:space="preserve">3</w:t>
            </w:r>
            <w:r>
              <w:rPr>
                <w:rFonts w:hint="eastAsia" w:ascii="宋体" w:hAnsi="宋体" w:cs="宋体"/>
                <w:bCs/>
                <w:color w:val="000000"/>
                <w:sz w:val="21"/>
                <w:szCs w:val="21"/>
                <w:lang w:val="en-US" w:eastAsia="zh-CN"/>
              </w:rPr>
              <w:t xml:space="preserve">）</w:t>
            </w:r>
            <w:r>
              <w:rPr>
                <w:rFonts w:hint="eastAsia" w:ascii="宋体" w:hAnsi="宋体" w:eastAsia="宋体" w:cs="宋体"/>
                <w:bCs/>
                <w:color w:val="000000"/>
                <w:sz w:val="21"/>
                <w:szCs w:val="21"/>
                <w:lang w:val="en-US" w:eastAsia="zh-CN"/>
              </w:rPr>
              <w:t xml:space="preserve">”。原加盖“ 中华人民共和国住房和城乡建设部一级建造师行政许可专用章 ”的电子注册证书在使用有效期内仍具有效力。</w:t>
            </w:r>
            <w:r>
              <w:rPr>
                <w:rFonts w:hint="eastAsia" w:ascii="宋体" w:hAnsi="宋体" w:eastAsia="宋体" w:cs="宋体"/>
                <w:bCs/>
                <w:color w:val="000000"/>
                <w:sz w:val="21"/>
                <w:szCs w:val="21"/>
              </w:rPr>
              <w:t xml:space="preserve">请各投标单位引起高度重视。</w:t>
            </w:r>
            <w:r/>
          </w:p>
        </w:tc>
      </w:tr>
      <w:tr>
        <w:trPr>
          <w:trHeight w:val="1324"/>
        </w:trPr>
        <w:tc>
          <w:tcPr>
            <w:tcW w:w="982" w:type="dxa"/>
            <w:vAlign w:val="center"/>
            <w:textDirection w:val="lrTb"/>
            <w:noWrap/>
          </w:tcPr>
          <w:p>
            <w:pPr>
              <w:jc w:val="center"/>
              <w:spacing w:line="360" w:lineRule="exact"/>
              <w:rPr>
                <w:rFonts w:hint="eastAsia" w:ascii="宋体" w:hAnsi="宋体" w:eastAsia="宋体" w:cs="宋体"/>
                <w:b w:val="0"/>
                <w:bCs/>
                <w:color w:val="000000"/>
                <w:szCs w:val="21"/>
                <w:lang w:eastAsia="zh-CN"/>
              </w:rPr>
            </w:pPr>
            <w:r>
              <w:rPr>
                <w:rFonts w:hint="eastAsia" w:ascii="宋体" w:hAnsi="宋体" w:eastAsia="宋体"/>
                <w:b w:val="0"/>
                <w:bCs/>
                <w:color w:val="000000"/>
                <w:szCs w:val="21"/>
                <w:lang w:val="en-US" w:eastAsia="zh-CN"/>
              </w:rPr>
              <w:t xml:space="preserve">31</w:t>
            </w:r>
            <w:r>
              <w:rPr>
                <w:rFonts w:hint="eastAsia" w:ascii="宋体" w:hAnsi="宋体" w:eastAsia="宋体" w:cs="宋体"/>
                <w:b w:val="0"/>
                <w:bCs/>
                <w:color w:val="000000"/>
                <w:szCs w:val="21"/>
              </w:rPr>
              <w:t xml:space="preserve">.</w:t>
            </w:r>
            <w:r>
              <w:rPr>
                <w:rFonts w:hint="eastAsia" w:ascii="宋体" w:hAnsi="宋体" w:eastAsia="宋体" w:cs="宋体"/>
                <w:b w:val="0"/>
                <w:bCs/>
                <w:color w:val="000000"/>
                <w:szCs w:val="21"/>
                <w:lang w:val="en-US" w:eastAsia="zh-CN"/>
              </w:rPr>
              <w:t xml:space="preserve">4</w:t>
            </w:r>
            <w:r/>
          </w:p>
        </w:tc>
        <w:tc>
          <w:tcPr>
            <w:gridSpan w:val="2"/>
            <w:tcW w:w="8722" w:type="dxa"/>
            <w:vAlign w:val="top"/>
            <w:textDirection w:val="lrTb"/>
            <w:noWrap/>
          </w:tcPr>
          <w:p>
            <w:pPr>
              <w:pStyle w:val="1035"/>
              <w:spacing w:line="320" w:lineRule="exact"/>
              <w:rPr>
                <w:rFonts w:ascii="宋体" w:hAnsi="宋体" w:eastAsia="宋体" w:cs="宋体"/>
                <w:bCs/>
                <w:color w:val="000000"/>
                <w:sz w:val="21"/>
                <w:szCs w:val="21"/>
              </w:rPr>
            </w:pPr>
            <w:r>
              <w:rPr>
                <w:rFonts w:hint="eastAsia" w:ascii="宋体" w:hAnsi="宋体" w:eastAsia="宋体" w:cs="宋体"/>
                <w:bCs/>
                <w:color w:val="000000"/>
                <w:sz w:val="21"/>
                <w:szCs w:val="21"/>
              </w:rPr>
              <w:t xml:space="preserve">根据《省住房和城乡建设厅关于我省二级建造师、二级造价工程师、二级注册建筑师、二级注册结构工程师注册证书电子证照换发的公告》</w:t>
            </w:r>
            <w:r>
              <w:rPr>
                <w:rFonts w:hint="eastAsia" w:ascii="宋体" w:hAnsi="宋体" w:cs="宋体"/>
                <w:bCs/>
                <w:color w:val="000000"/>
                <w:sz w:val="21"/>
                <w:szCs w:val="21"/>
                <w:lang w:eastAsia="zh-CN"/>
              </w:rPr>
              <w:t xml:space="preserve">（</w:t>
            </w:r>
            <w:r>
              <w:rPr>
                <w:rFonts w:hint="eastAsia" w:ascii="宋体" w:hAnsi="宋体" w:eastAsia="宋体" w:cs="宋体"/>
                <w:bCs/>
                <w:color w:val="000000"/>
                <w:sz w:val="21"/>
                <w:szCs w:val="21"/>
              </w:rPr>
              <w:t xml:space="preserve">2023第26号</w:t>
            </w:r>
            <w:r>
              <w:rPr>
                <w:rFonts w:hint="eastAsia" w:ascii="宋体" w:hAnsi="宋体" w:cs="宋体"/>
                <w:bCs/>
                <w:color w:val="000000"/>
                <w:sz w:val="21"/>
                <w:szCs w:val="21"/>
                <w:lang w:eastAsia="zh-CN"/>
              </w:rPr>
              <w:t xml:space="preserve">）</w:t>
            </w:r>
            <w:r>
              <w:rPr>
                <w:rFonts w:hint="eastAsia" w:ascii="宋体" w:hAnsi="宋体" w:eastAsia="宋体" w:cs="宋体"/>
                <w:bCs/>
                <w:color w:val="000000"/>
                <w:sz w:val="21"/>
                <w:szCs w:val="21"/>
              </w:rPr>
              <w:t xml:space="preserve">文件要求，2024年3月9日起，旧版电子证照停止使用，因拟派</w:t>
            </w:r>
            <w:r>
              <w:rPr>
                <w:rFonts w:hint="eastAsia" w:ascii="宋体" w:hAnsi="宋体" w:cs="宋体"/>
                <w:bCs/>
                <w:color w:val="000000"/>
                <w:sz w:val="21"/>
                <w:szCs w:val="21"/>
                <w:lang w:eastAsia="zh-CN"/>
              </w:rPr>
              <w:t xml:space="preserve">项目经理</w:t>
            </w:r>
            <w:r>
              <w:rPr>
                <w:rFonts w:hint="eastAsia" w:ascii="宋体" w:hAnsi="宋体" w:eastAsia="宋体" w:cs="宋体"/>
                <w:bCs/>
                <w:color w:val="000000"/>
                <w:sz w:val="21"/>
                <w:szCs w:val="21"/>
              </w:rPr>
              <w:t xml:space="preserve">二级建造师注册证书作废、无效引起的一切后果由投标人承担。</w:t>
            </w:r>
            <w:r/>
          </w:p>
        </w:tc>
      </w:tr>
      <w:tr>
        <w:trPr>
          <w:trHeight w:val="479"/>
        </w:trPr>
        <w:tc>
          <w:tcPr>
            <w:tcW w:w="982" w:type="dxa"/>
            <w:vAlign w:val="center"/>
            <w:textDirection w:val="lrTb"/>
            <w:noWrap/>
          </w:tcPr>
          <w:p>
            <w:pPr>
              <w:jc w:val="center"/>
              <w:spacing w:line="360" w:lineRule="exact"/>
              <w:rPr>
                <w:rFonts w:hint="eastAsia" w:ascii="宋体" w:hAnsi="宋体" w:eastAsia="宋体" w:cs="宋体"/>
                <w:b w:val="0"/>
                <w:bCs/>
                <w:color w:val="000000"/>
                <w:szCs w:val="21"/>
                <w:lang w:eastAsia="zh-CN"/>
              </w:rPr>
            </w:pPr>
            <w:r>
              <w:rPr>
                <w:rFonts w:hint="eastAsia" w:ascii="宋体" w:hAnsi="宋体" w:eastAsia="宋体"/>
                <w:b w:val="0"/>
                <w:bCs/>
                <w:color w:val="000000"/>
                <w:szCs w:val="21"/>
                <w:lang w:val="en-US" w:eastAsia="zh-CN"/>
              </w:rPr>
              <w:t xml:space="preserve">31</w:t>
            </w:r>
            <w:r>
              <w:rPr>
                <w:rFonts w:hint="eastAsia" w:ascii="宋体" w:hAnsi="宋体" w:eastAsia="宋体" w:cs="宋体"/>
                <w:b w:val="0"/>
                <w:bCs/>
                <w:color w:val="000000"/>
                <w:szCs w:val="21"/>
              </w:rPr>
              <w:t xml:space="preserve">.</w:t>
            </w:r>
            <w:r>
              <w:rPr>
                <w:rFonts w:hint="eastAsia" w:ascii="宋体" w:hAnsi="宋体" w:eastAsia="宋体" w:cs="宋体"/>
                <w:b w:val="0"/>
                <w:bCs/>
                <w:color w:val="000000"/>
                <w:szCs w:val="21"/>
                <w:lang w:val="en-US" w:eastAsia="zh-CN"/>
              </w:rPr>
              <w:t xml:space="preserve">5</w:t>
            </w:r>
            <w:r/>
          </w:p>
        </w:tc>
        <w:tc>
          <w:tcPr>
            <w:gridSpan w:val="2"/>
            <w:shd w:val="clear" w:color="auto" w:fill="auto"/>
            <w:tcW w:w="8722" w:type="dxa"/>
            <w:vAlign w:val="center"/>
            <w:textDirection w:val="lrTb"/>
            <w:noWrap/>
          </w:tcPr>
          <w:p>
            <w:pPr>
              <w:pStyle w:val="1035"/>
              <w:spacing w:line="320" w:lineRule="exact"/>
              <w:rPr>
                <w:rFonts w:hint="default" w:ascii="宋体" w:hAnsi="宋体" w:eastAsia="宋体" w:cs="宋体"/>
                <w:bCs/>
                <w:color w:val="000000"/>
                <w:sz w:val="21"/>
                <w:szCs w:val="21"/>
              </w:rPr>
            </w:pPr>
            <w:r>
              <w:rPr>
                <w:rFonts w:hint="eastAsia" w:ascii="宋体" w:hAnsi="宋体" w:eastAsia="宋体" w:cs="宋体"/>
                <w:bCs/>
                <w:color w:val="000000"/>
                <w:sz w:val="21"/>
                <w:szCs w:val="21"/>
              </w:rPr>
              <w:t xml:space="preserve">质疑和投诉按照《政府采购质疑和投诉办法》财政部令第94号执行。</w:t>
            </w:r>
            <w:r/>
          </w:p>
        </w:tc>
      </w:tr>
      <w:tr>
        <w:trPr>
          <w:trHeight w:val="479"/>
        </w:trPr>
        <w:tc>
          <w:tcPr>
            <w:tcW w:w="982" w:type="dxa"/>
            <w:vAlign w:val="center"/>
            <w:textDirection w:val="lrTb"/>
            <w:noWrap/>
          </w:tcPr>
          <w:p>
            <w:pPr>
              <w:jc w:val="center"/>
              <w:spacing w:line="360" w:lineRule="exact"/>
              <w:rPr>
                <w:rFonts w:hint="default" w:ascii="宋体" w:hAnsi="宋体" w:eastAsia="宋体"/>
                <w:b w:val="0"/>
                <w:bCs/>
                <w:color w:val="000000"/>
                <w:szCs w:val="21"/>
                <w:lang w:val="en-US" w:eastAsia="zh-CN"/>
              </w:rPr>
            </w:pPr>
            <w:r>
              <w:rPr>
                <w:rFonts w:hint="eastAsia" w:ascii="宋体" w:hAnsi="宋体"/>
                <w:b w:val="0"/>
                <w:bCs/>
                <w:color w:val="000000"/>
                <w:szCs w:val="21"/>
                <w:lang w:val="en-US" w:eastAsia="zh-CN"/>
              </w:rPr>
              <w:t xml:space="preserve">31.6</w:t>
            </w:r>
            <w:r/>
          </w:p>
        </w:tc>
        <w:tc>
          <w:tcPr>
            <w:gridSpan w:val="2"/>
            <w:shd w:val="clear" w:color="auto" w:fill="auto"/>
            <w:tcW w:w="8722" w:type="dxa"/>
            <w:vAlign w:val="center"/>
            <w:textDirection w:val="lrTb"/>
            <w:noWrap/>
          </w:tcPr>
          <w:p>
            <w:pPr>
              <w:pStyle w:val="1035"/>
              <w:spacing w:line="320" w:lineRule="exact"/>
              <w:rPr>
                <w:rFonts w:hint="eastAsia" w:ascii="宋体" w:hAnsi="宋体" w:eastAsia="宋体" w:cs="宋体"/>
                <w:bCs/>
                <w:color w:val="000000"/>
                <w:sz w:val="21"/>
                <w:szCs w:val="21"/>
              </w:rPr>
            </w:pPr>
            <w:r>
              <w:rPr>
                <w:rFonts w:hint="eastAsia" w:ascii="宋体" w:hAnsi="宋体" w:cs="宋体"/>
                <w:bCs/>
                <w:color w:val="000000"/>
                <w:sz w:val="21"/>
                <w:szCs w:val="21"/>
                <w:lang w:val="en-US" w:eastAsia="zh-CN"/>
              </w:rPr>
              <w:t xml:space="preserve">成交供应商</w:t>
            </w:r>
            <w:r>
              <w:rPr>
                <w:rFonts w:hint="eastAsia" w:ascii="宋体" w:hAnsi="宋体" w:eastAsia="宋体" w:cs="宋体"/>
                <w:bCs/>
                <w:color w:val="000000"/>
                <w:sz w:val="21"/>
                <w:szCs w:val="21"/>
              </w:rPr>
              <w:t xml:space="preserve">不得在本项目中使用处于曝光期内企业供应的预拌混凝土。</w:t>
            </w:r>
            <w:r/>
          </w:p>
        </w:tc>
      </w:tr>
      <w:tr>
        <w:trPr>
          <w:trHeight w:val="479"/>
        </w:trPr>
        <w:tc>
          <w:tcPr>
            <w:tcW w:w="982" w:type="dxa"/>
            <w:vAlign w:val="center"/>
            <w:textDirection w:val="lrTb"/>
            <w:noWrap/>
          </w:tcPr>
          <w:p>
            <w:pPr>
              <w:jc w:val="center"/>
              <w:spacing w:line="360" w:lineRule="exact"/>
              <w:rPr>
                <w:rFonts w:hint="eastAsia" w:ascii="宋体" w:hAnsi="宋体" w:eastAsia="宋体" w:cs="宋体"/>
                <w:b w:val="0"/>
                <w:bCs/>
                <w:color w:val="000000"/>
                <w:szCs w:val="21"/>
                <w:lang w:eastAsia="zh-CN"/>
              </w:rPr>
            </w:pPr>
            <w:r>
              <w:rPr>
                <w:rFonts w:hint="eastAsia" w:ascii="宋体" w:hAnsi="宋体" w:eastAsia="宋体"/>
                <w:b w:val="0"/>
                <w:bCs/>
                <w:color w:val="000000"/>
                <w:szCs w:val="21"/>
                <w:lang w:val="en-US" w:eastAsia="zh-CN"/>
              </w:rPr>
              <w:t xml:space="preserve">31</w:t>
            </w:r>
            <w:r>
              <w:rPr>
                <w:rFonts w:hint="eastAsia" w:ascii="宋体" w:hAnsi="宋体" w:eastAsia="宋体" w:cs="宋体"/>
                <w:b w:val="0"/>
                <w:bCs/>
                <w:color w:val="000000"/>
                <w:szCs w:val="21"/>
              </w:rPr>
              <w:t xml:space="preserve">.</w:t>
            </w:r>
            <w:r>
              <w:rPr>
                <w:rFonts w:hint="eastAsia" w:ascii="宋体" w:hAnsi="宋体" w:cs="宋体"/>
                <w:b w:val="0"/>
                <w:bCs/>
                <w:color w:val="000000"/>
                <w:szCs w:val="21"/>
                <w:lang w:val="en-US" w:eastAsia="zh-CN"/>
              </w:rPr>
              <w:t xml:space="preserve">7</w:t>
            </w:r>
            <w:r/>
          </w:p>
        </w:tc>
        <w:tc>
          <w:tcPr>
            <w:gridSpan w:val="2"/>
            <w:shd w:val="clear" w:color="auto" w:fill="auto"/>
            <w:tcW w:w="8722" w:type="dxa"/>
            <w:vAlign w:val="center"/>
            <w:textDirection w:val="lrTb"/>
            <w:noWrap/>
          </w:tcPr>
          <w:p>
            <w:pPr>
              <w:pStyle w:val="1035"/>
              <w:spacing w:line="320" w:lineRule="exact"/>
              <w:rPr>
                <w:rFonts w:hint="default" w:ascii="宋体" w:hAnsi="宋体" w:eastAsia="宋体" w:cs="宋体"/>
                <w:bCs/>
                <w:color w:val="000000"/>
                <w:sz w:val="21"/>
                <w:szCs w:val="21"/>
              </w:rPr>
            </w:pPr>
            <w:r>
              <w:rPr>
                <w:rFonts w:hint="eastAsia" w:ascii="宋体" w:hAnsi="宋体" w:eastAsia="宋体" w:cs="宋体"/>
                <w:bCs/>
                <w:color w:val="000000"/>
                <w:sz w:val="21"/>
                <w:szCs w:val="21"/>
              </w:rPr>
              <w:t xml:space="preserve">请各投标单位认真研读竞争性磋商文件和磋商</w:t>
            </w:r>
            <w:r>
              <w:rPr>
                <w:rFonts w:hint="eastAsia" w:ascii="宋体" w:hAnsi="宋体" w:eastAsia="宋体" w:cs="宋体"/>
                <w:bCs/>
                <w:color w:val="000000"/>
                <w:sz w:val="21"/>
                <w:szCs w:val="21"/>
                <w:lang w:val="en-US" w:eastAsia="zh-CN"/>
              </w:rPr>
              <w:t xml:space="preserve">最高投标限价</w:t>
            </w:r>
            <w:r>
              <w:rPr>
                <w:rFonts w:hint="eastAsia" w:ascii="宋体" w:hAnsi="宋体" w:eastAsia="宋体" w:cs="宋体"/>
                <w:bCs/>
                <w:color w:val="000000"/>
                <w:sz w:val="21"/>
                <w:szCs w:val="21"/>
              </w:rPr>
              <w:t xml:space="preserve">，如有疑问请书面答疑，否则不详尽之处视为让利。</w:t>
            </w:r>
            <w:r/>
          </w:p>
        </w:tc>
      </w:tr>
      <w:tr>
        <w:trPr>
          <w:trHeight w:val="479"/>
        </w:trPr>
        <w:tc>
          <w:tcPr>
            <w:tcW w:w="982" w:type="dxa"/>
            <w:vAlign w:val="center"/>
            <w:textDirection w:val="lrTb"/>
            <w:noWrap/>
          </w:tcPr>
          <w:p>
            <w:pPr>
              <w:jc w:val="center"/>
              <w:spacing w:line="360" w:lineRule="exact"/>
              <w:rPr>
                <w:rFonts w:hint="eastAsia" w:ascii="宋体" w:hAnsi="宋体" w:eastAsia="宋体" w:cs="宋体"/>
                <w:b w:val="0"/>
                <w:bCs/>
                <w:color w:val="000000"/>
                <w:szCs w:val="21"/>
                <w:lang w:eastAsia="zh-CN"/>
              </w:rPr>
            </w:pPr>
            <w:r>
              <w:rPr>
                <w:rFonts w:hint="eastAsia" w:ascii="宋体" w:hAnsi="宋体" w:eastAsia="宋体"/>
                <w:b w:val="0"/>
                <w:bCs/>
                <w:color w:val="000000"/>
                <w:szCs w:val="21"/>
                <w:lang w:val="en-US" w:eastAsia="zh-CN"/>
              </w:rPr>
              <w:t xml:space="preserve">31</w:t>
            </w:r>
            <w:r>
              <w:rPr>
                <w:rFonts w:hint="eastAsia" w:ascii="宋体" w:hAnsi="宋体" w:eastAsia="宋体" w:cs="宋体"/>
                <w:b w:val="0"/>
                <w:bCs/>
                <w:color w:val="000000"/>
                <w:szCs w:val="21"/>
              </w:rPr>
              <w:t xml:space="preserve">.</w:t>
            </w:r>
            <w:r>
              <w:rPr>
                <w:rFonts w:hint="eastAsia" w:ascii="宋体" w:hAnsi="宋体" w:cs="宋体"/>
                <w:b w:val="0"/>
                <w:bCs/>
                <w:color w:val="000000"/>
                <w:szCs w:val="21"/>
                <w:lang w:val="en-US" w:eastAsia="zh-CN"/>
              </w:rPr>
              <w:t xml:space="preserve">8</w:t>
            </w:r>
            <w:r/>
          </w:p>
        </w:tc>
        <w:tc>
          <w:tcPr>
            <w:gridSpan w:val="2"/>
            <w:shd w:val="clear" w:color="auto" w:fill="auto"/>
            <w:tcW w:w="8722" w:type="dxa"/>
            <w:vAlign w:val="center"/>
            <w:textDirection w:val="lrTb"/>
            <w:noWrap/>
          </w:tcPr>
          <w:p>
            <w:pPr>
              <w:pStyle w:val="1035"/>
              <w:spacing w:line="320" w:lineRule="exact"/>
              <w:rPr>
                <w:rFonts w:hint="eastAsia" w:ascii="宋体" w:hAnsi="宋体" w:eastAsia="宋体" w:cs="宋体"/>
                <w:bCs/>
                <w:color w:val="000000"/>
                <w:sz w:val="21"/>
                <w:szCs w:val="21"/>
              </w:rPr>
            </w:pPr>
            <w:r>
              <w:rPr>
                <w:rFonts w:hint="eastAsia" w:asciiTheme="minorEastAsia" w:hAnsiTheme="minorEastAsia" w:eastAsiaTheme="minorEastAsia" w:cstheme="minorEastAsia"/>
                <w:b/>
                <w:bCs/>
                <w:color w:val="ff0000"/>
                <w:sz w:val="21"/>
                <w:szCs w:val="21"/>
                <w:highlight w:val="none"/>
              </w:rPr>
              <w:t xml:space="preserve">成交供应商在下载成交通知书后</w:t>
            </w:r>
            <w:r>
              <w:rPr>
                <w:rFonts w:hint="eastAsia" w:asciiTheme="minorEastAsia" w:hAnsiTheme="minorEastAsia" w:eastAsiaTheme="minorEastAsia" w:cstheme="minorEastAsia"/>
                <w:b/>
                <w:bCs/>
                <w:color w:val="ff0000"/>
                <w:sz w:val="21"/>
                <w:szCs w:val="21"/>
                <w:highlight w:val="none"/>
                <w:lang w:eastAsia="zh-CN"/>
              </w:rPr>
              <w:t xml:space="preserve">，须</w:t>
            </w:r>
            <w:r>
              <w:rPr>
                <w:rFonts w:hint="eastAsia" w:asciiTheme="minorEastAsia" w:hAnsiTheme="minorEastAsia" w:eastAsiaTheme="minorEastAsia" w:cstheme="minorEastAsia"/>
                <w:b/>
                <w:bCs/>
                <w:color w:val="ff0000"/>
                <w:sz w:val="21"/>
                <w:szCs w:val="21"/>
                <w:highlight w:val="none"/>
              </w:rPr>
              <w:t xml:space="preserve">提供</w:t>
            </w:r>
            <w:r>
              <w:rPr>
                <w:rFonts w:hint="eastAsia" w:asciiTheme="minorEastAsia" w:hAnsiTheme="minorEastAsia" w:eastAsiaTheme="minorEastAsia" w:cstheme="minorEastAsia"/>
                <w:b/>
                <w:bCs/>
                <w:color w:val="ff0000"/>
                <w:sz w:val="21"/>
                <w:szCs w:val="21"/>
                <w:highlight w:val="none"/>
                <w:u w:val="single"/>
              </w:rPr>
              <w:t xml:space="preserve">3套</w:t>
            </w:r>
            <w:r>
              <w:rPr>
                <w:rFonts w:hint="eastAsia" w:asciiTheme="minorEastAsia" w:hAnsiTheme="minorEastAsia" w:eastAsiaTheme="minorEastAsia" w:cstheme="minorEastAsia"/>
                <w:b/>
                <w:bCs/>
                <w:color w:val="ff0000"/>
                <w:sz w:val="21"/>
                <w:szCs w:val="21"/>
                <w:highlight w:val="none"/>
              </w:rPr>
              <w:t xml:space="preserve">加盖红章的系统内打印的纸质响应文件给采购代理机构。</w:t>
            </w:r>
            <w:r/>
          </w:p>
        </w:tc>
      </w:tr>
      <w:tr>
        <w:trPr>
          <w:trHeight w:val="479"/>
        </w:trPr>
        <w:tc>
          <w:tcPr>
            <w:tcW w:w="982" w:type="dxa"/>
            <w:vAlign w:val="center"/>
            <w:textDirection w:val="lrTb"/>
            <w:noWrap/>
          </w:tcPr>
          <w:p>
            <w:pPr>
              <w:jc w:val="center"/>
              <w:spacing w:line="360" w:lineRule="exact"/>
              <w:rPr>
                <w:rFonts w:hint="eastAsia" w:ascii="宋体" w:hAnsi="宋体" w:eastAsia="宋体"/>
                <w:b w:val="0"/>
                <w:bCs/>
                <w:color w:val="000000"/>
                <w:szCs w:val="21"/>
                <w:highlight w:val="none"/>
                <w:lang w:val="en-US" w:eastAsia="zh-CN"/>
              </w:rPr>
            </w:pPr>
            <w:r/>
            <w:bookmarkStart w:id="35" w:name="_Toc120614214"/>
            <w:r/>
            <w:bookmarkStart w:id="36" w:name="_Toc20823275"/>
            <w:r/>
            <w:bookmarkStart w:id="37" w:name="_Toc513029203"/>
            <w:r/>
            <w:bookmarkStart w:id="38" w:name="_Toc16938519"/>
            <w:r>
              <w:rPr>
                <w:rFonts w:hint="eastAsia" w:ascii="宋体" w:hAnsi="宋体" w:eastAsia="宋体"/>
                <w:b w:val="0"/>
                <w:bCs/>
                <w:color w:val="000000"/>
                <w:szCs w:val="21"/>
                <w:highlight w:val="none"/>
                <w:lang w:val="en-US" w:eastAsia="zh-CN"/>
              </w:rPr>
              <w:t xml:space="preserve">31</w:t>
            </w:r>
            <w:r>
              <w:rPr>
                <w:rFonts w:hint="eastAsia" w:ascii="宋体" w:hAnsi="宋体" w:eastAsia="宋体" w:cs="宋体"/>
                <w:b w:val="0"/>
                <w:bCs/>
                <w:color w:val="000000"/>
                <w:szCs w:val="21"/>
                <w:highlight w:val="none"/>
              </w:rPr>
              <w:t xml:space="preserve">.</w:t>
            </w:r>
            <w:r>
              <w:rPr>
                <w:rFonts w:hint="eastAsia" w:ascii="宋体" w:hAnsi="宋体" w:cs="宋体"/>
                <w:b w:val="0"/>
                <w:bCs/>
                <w:color w:val="000000"/>
                <w:szCs w:val="21"/>
                <w:highlight w:val="none"/>
                <w:lang w:val="en-US" w:eastAsia="zh-CN"/>
              </w:rPr>
              <w:t xml:space="preserve">9</w:t>
            </w:r>
            <w:r/>
          </w:p>
        </w:tc>
        <w:tc>
          <w:tcPr>
            <w:gridSpan w:val="2"/>
            <w:shd w:val="clear" w:color="auto" w:fill="auto"/>
            <w:tcW w:w="8722" w:type="dxa"/>
            <w:vAlign w:val="center"/>
            <w:textDirection w:val="lrTb"/>
            <w:noWrap/>
          </w:tcPr>
          <w:p>
            <w:pPr>
              <w:pStyle w:val="1035"/>
              <w:spacing w:line="320" w:lineRule="exact"/>
              <w:rPr>
                <w:rFonts w:hint="eastAsia" w:asciiTheme="minorEastAsia" w:hAnsiTheme="minorEastAsia" w:eastAsiaTheme="minorEastAsia" w:cstheme="minorEastAsia"/>
                <w:b/>
                <w:bCs/>
                <w:color w:val="ff0000"/>
                <w:sz w:val="21"/>
                <w:szCs w:val="21"/>
                <w:highlight w:val="none"/>
              </w:rPr>
            </w:pPr>
            <w:r>
              <w:rPr>
                <w:rFonts w:hint="eastAsia" w:ascii="宋体" w:hAnsi="宋体" w:cs="宋体"/>
                <w:b/>
                <w:bCs/>
                <w:sz w:val="21"/>
                <w:szCs w:val="21"/>
                <w:highlight w:val="none"/>
                <w:lang w:val="en-US" w:eastAsia="zh-CN"/>
              </w:rPr>
              <w:t xml:space="preserve">供应商首次须编制工</w:t>
            </w:r>
            <w:r>
              <w:rPr>
                <w:rFonts w:hint="eastAsia" w:ascii="宋体" w:hAnsi="宋体" w:eastAsia="宋体" w:cs="宋体"/>
                <w:b/>
                <w:bCs/>
                <w:sz w:val="21"/>
                <w:szCs w:val="21"/>
                <w:highlight w:val="none"/>
                <w:lang w:val="en-US" w:eastAsia="zh-CN"/>
              </w:rPr>
              <w:t xml:space="preserve">程量清单报价文件（已标价工程量清单），最终报价的单价根据最终所报总价与首次报价同比例下浮</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不可竞争费用不参与下浮</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w:t>
            </w:r>
            <w:r/>
          </w:p>
        </w:tc>
      </w:tr>
    </w:tbl>
    <w:p>
      <w:pPr>
        <w:keepLines/>
        <w:keepNext/>
        <w:spacing w:line="360" w:lineRule="auto"/>
        <w:rPr>
          <w:rFonts w:hint="eastAsia" w:ascii="宋体" w:hAnsi="宋体" w:eastAsia="宋体" w:cs="宋体"/>
          <w:b/>
          <w:color w:val="000000"/>
          <w:sz w:val="21"/>
          <w:szCs w:val="21"/>
        </w:rPr>
      </w:pPr>
      <w:r>
        <w:rPr>
          <w:rFonts w:hint="eastAsia" w:ascii="宋体" w:hAnsi="宋体" w:cs="宋体"/>
          <w:b/>
          <w:color w:val="000000"/>
          <w:sz w:val="21"/>
          <w:szCs w:val="21"/>
          <w:lang w:eastAsia="zh-CN"/>
        </w:rPr>
        <w:t xml:space="preserve">1.</w:t>
      </w:r>
      <w:r>
        <w:rPr>
          <w:rFonts w:hint="eastAsia" w:ascii="宋体" w:hAnsi="宋体" w:eastAsia="宋体" w:cs="宋体"/>
          <w:b/>
          <w:color w:val="000000"/>
          <w:sz w:val="21"/>
          <w:szCs w:val="21"/>
        </w:rPr>
        <w:t xml:space="preserve">总则</w:t>
      </w:r>
      <w:bookmarkEnd w:id="35"/>
      <w:r/>
      <w:bookmarkEnd w:id="36"/>
      <w:r/>
      <w:bookmarkEnd w:id="37"/>
      <w:r/>
      <w:bookmarkEnd w:id="38"/>
      <w:r/>
      <w:r/>
    </w:p>
    <w:p>
      <w:pPr>
        <w:ind w:firstLine="420"/>
        <w:keepLines/>
        <w:keepNex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1.1采购方式</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1.1.1本次政府采购活动采取竞争性磋商</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以下简称磋商</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方式，本磋商文件仅适用于磋商公告中所述项目。</w:t>
      </w:r>
      <w:r/>
    </w:p>
    <w:p>
      <w:pPr>
        <w:ind w:firstLine="420"/>
        <w:keepLines/>
        <w:keepNext/>
        <w:spacing w:line="360" w:lineRule="auto"/>
        <w:rPr>
          <w:rFonts w:hint="eastAsia" w:ascii="宋体" w:hAnsi="宋体" w:eastAsia="宋体" w:cs="宋体"/>
          <w:color w:val="000000"/>
          <w:sz w:val="21"/>
          <w:szCs w:val="21"/>
        </w:rPr>
      </w:pPr>
      <w:r/>
      <w:bookmarkStart w:id="39" w:name="_Toc16938521"/>
      <w:r/>
      <w:bookmarkStart w:id="40" w:name="_Toc20823277"/>
      <w:r/>
      <w:bookmarkStart w:id="41" w:name="_Toc513029205"/>
      <w:r>
        <w:rPr>
          <w:rFonts w:hint="eastAsia" w:ascii="宋体" w:hAnsi="宋体" w:eastAsia="宋体" w:cs="宋体"/>
          <w:color w:val="000000"/>
          <w:sz w:val="21"/>
          <w:szCs w:val="21"/>
        </w:rPr>
        <w:t xml:space="preserve">1.2合格的</w:t>
      </w:r>
      <w:bookmarkEnd w:id="39"/>
      <w:r/>
      <w:bookmarkEnd w:id="40"/>
      <w:r/>
      <w:bookmarkEnd w:id="41"/>
      <w:r>
        <w:rPr>
          <w:rFonts w:hint="eastAsia" w:ascii="宋体" w:hAnsi="宋体" w:eastAsia="宋体" w:cs="宋体"/>
          <w:color w:val="000000"/>
          <w:sz w:val="21"/>
          <w:szCs w:val="21"/>
        </w:rPr>
        <w:t xml:space="preserve">供应商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1.2.1满足磋商公告中供应商资格要求的规定。</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1.2.2满足本磋商文件实质性要求和条件的规定。</w:t>
      </w:r>
      <w:r/>
    </w:p>
    <w:p>
      <w:pPr>
        <w:keepLines/>
        <w:keepNext/>
        <w:spacing w:line="360" w:lineRule="auto"/>
        <w:rPr>
          <w:rFonts w:hint="eastAsia" w:ascii="宋体" w:hAnsi="宋体" w:eastAsia="宋体" w:cs="宋体"/>
          <w:color w:val="000000"/>
          <w:sz w:val="21"/>
          <w:szCs w:val="21"/>
        </w:rPr>
      </w:pPr>
      <w:r/>
      <w:bookmarkStart w:id="42" w:name="_Toc16938522"/>
      <w:r/>
      <w:bookmarkStart w:id="43" w:name="_Toc20823278"/>
      <w:r/>
      <w:bookmarkStart w:id="44" w:name="_Toc513029206"/>
      <w:r>
        <w:rPr>
          <w:rFonts w:hint="eastAsia" w:ascii="宋体" w:hAnsi="宋体" w:eastAsia="宋体" w:cs="宋体"/>
          <w:color w:val="000000"/>
          <w:sz w:val="21"/>
          <w:szCs w:val="21"/>
        </w:rPr>
        <w:t xml:space="preserve">1.3适用法律</w:t>
      </w:r>
      <w:bookmarkEnd w:id="42"/>
      <w:r/>
      <w:bookmarkEnd w:id="43"/>
      <w:r/>
      <w:bookmarkEnd w:id="44"/>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1.3.1本次磋商及由此产生的合同受中华人民共和国</w:t>
      </w:r>
      <w:r>
        <w:rPr>
          <w:rFonts w:hint="eastAsia" w:ascii="宋体" w:hAnsi="宋体" w:cs="宋体"/>
          <w:color w:val="000000"/>
          <w:sz w:val="21"/>
          <w:szCs w:val="21"/>
          <w:lang w:eastAsia="zh-CN"/>
        </w:rPr>
        <w:t xml:space="preserve">有关</w:t>
      </w:r>
      <w:r>
        <w:rPr>
          <w:rFonts w:hint="eastAsia" w:ascii="宋体" w:hAnsi="宋体" w:eastAsia="宋体" w:cs="宋体"/>
          <w:color w:val="000000"/>
          <w:sz w:val="21"/>
          <w:szCs w:val="21"/>
        </w:rPr>
        <w:t xml:space="preserve">法律法规制约和保护。</w:t>
      </w:r>
      <w:r/>
    </w:p>
    <w:p>
      <w:pPr>
        <w:keepLines/>
        <w:keepNext/>
        <w:spacing w:line="360" w:lineRule="auto"/>
        <w:rPr>
          <w:rFonts w:hint="eastAsia" w:ascii="宋体" w:hAnsi="宋体" w:eastAsia="宋体" w:cs="宋体"/>
          <w:color w:val="000000"/>
          <w:sz w:val="21"/>
          <w:szCs w:val="21"/>
        </w:rPr>
      </w:pPr>
      <w:r/>
      <w:bookmarkStart w:id="45" w:name="_Toc20823279"/>
      <w:r/>
      <w:bookmarkStart w:id="46" w:name="_Toc462564067"/>
      <w:r/>
      <w:bookmarkStart w:id="47" w:name="_Toc513029207"/>
      <w:r/>
      <w:bookmarkStart w:id="48" w:name="_Toc16938523"/>
      <w:r>
        <w:rPr>
          <w:rFonts w:hint="eastAsia" w:ascii="宋体" w:hAnsi="宋体" w:eastAsia="宋体" w:cs="宋体"/>
          <w:color w:val="000000"/>
          <w:sz w:val="21"/>
          <w:szCs w:val="21"/>
        </w:rPr>
        <w:t xml:space="preserve">1.4磋商费用</w:t>
      </w:r>
      <w:bookmarkEnd w:id="45"/>
      <w:r/>
      <w:bookmarkEnd w:id="46"/>
      <w:r/>
      <w:bookmarkEnd w:id="47"/>
      <w:r/>
      <w:bookmarkEnd w:id="48"/>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1.4.1供应商应自行承担所有与参加磋商有关的费用。</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1.4.2不论磋商的结果如何，采购人或采购代理机构在任何情况下均无义务和责任承担上述费用。</w:t>
      </w:r>
      <w:r/>
    </w:p>
    <w:p>
      <w:pPr>
        <w:ind w:firstLine="420"/>
        <w:keepLines/>
        <w:keepNex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1.5磋商文件的约束力</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1.5.1供应商一旦参加本项目采购活动，即被认为接受了本磋商文件的规定和约束。</w:t>
      </w:r>
      <w:r/>
    </w:p>
    <w:p>
      <w:pPr>
        <w:keepLines/>
        <w:keepNext/>
        <w:spacing w:line="360" w:lineRule="auto"/>
        <w:rPr>
          <w:rFonts w:hint="eastAsia" w:ascii="宋体" w:hAnsi="宋体" w:eastAsia="宋体" w:cs="宋体"/>
          <w:b/>
          <w:color w:val="000000"/>
          <w:sz w:val="21"/>
          <w:szCs w:val="21"/>
        </w:rPr>
      </w:pPr>
      <w:r/>
      <w:bookmarkStart w:id="49" w:name="_Toc16938525"/>
      <w:r/>
      <w:bookmarkStart w:id="50" w:name="_Toc120614215"/>
      <w:r/>
      <w:bookmarkStart w:id="51" w:name="_Toc20823281"/>
      <w:r>
        <w:rPr>
          <w:rFonts w:hint="eastAsia" w:ascii="宋体" w:hAnsi="宋体" w:cs="宋体"/>
          <w:b/>
          <w:color w:val="000000"/>
          <w:sz w:val="21"/>
          <w:szCs w:val="21"/>
          <w:lang w:eastAsia="zh-CN"/>
        </w:rPr>
        <w:t xml:space="preserve">2.</w:t>
      </w:r>
      <w:bookmarkEnd w:id="49"/>
      <w:r/>
      <w:bookmarkEnd w:id="50"/>
      <w:r/>
      <w:bookmarkEnd w:id="51"/>
      <w:r>
        <w:rPr>
          <w:rFonts w:hint="eastAsia" w:ascii="宋体" w:hAnsi="宋体" w:eastAsia="宋体" w:cs="宋体"/>
          <w:b/>
          <w:color w:val="000000"/>
          <w:sz w:val="21"/>
          <w:szCs w:val="21"/>
        </w:rPr>
        <w:t xml:space="preserve">磋商文件</w:t>
      </w:r>
      <w:r/>
    </w:p>
    <w:p>
      <w:pPr>
        <w:ind w:firstLine="420"/>
        <w:keepLines/>
        <w:keepNext/>
        <w:spacing w:line="360" w:lineRule="auto"/>
        <w:rPr>
          <w:rFonts w:hint="eastAsia" w:ascii="宋体" w:hAnsi="宋体" w:eastAsia="宋体" w:cs="宋体"/>
          <w:color w:val="000000"/>
          <w:sz w:val="21"/>
          <w:szCs w:val="21"/>
        </w:rPr>
      </w:pPr>
      <w:r/>
      <w:bookmarkStart w:id="52" w:name="_Toc20823282"/>
      <w:r/>
      <w:bookmarkStart w:id="53" w:name="_Toc513029210"/>
      <w:r/>
      <w:bookmarkStart w:id="54" w:name="_Toc16938526"/>
      <w:r>
        <w:rPr>
          <w:rFonts w:hint="eastAsia" w:ascii="宋体" w:hAnsi="宋体" w:eastAsia="宋体" w:cs="宋体"/>
          <w:color w:val="000000"/>
          <w:sz w:val="21"/>
          <w:szCs w:val="21"/>
        </w:rPr>
        <w:t xml:space="preserve">2.1磋商文件构成</w:t>
      </w:r>
      <w:bookmarkEnd w:id="52"/>
      <w:r/>
      <w:bookmarkEnd w:id="53"/>
      <w:r/>
      <w:bookmarkEnd w:id="54"/>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2.1.1磋商文件由以下部分组成：</w:t>
      </w:r>
      <w:r/>
    </w:p>
    <w:p>
      <w:pPr>
        <w:ind w:lef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（1）竞争性磋商公告</w:t>
      </w:r>
      <w:r/>
    </w:p>
    <w:p>
      <w:pPr>
        <w:ind w:lef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aps w:val="0"/>
          <w:color w:val="auto"/>
          <w:sz w:val="21"/>
          <w:szCs w:val="21"/>
          <w:highlight w:val="none"/>
        </w:rPr>
        <w:t xml:space="preserve">参加磋商供应商须知</w:t>
      </w:r>
      <w:r/>
    </w:p>
    <w:p>
      <w:pPr>
        <w:ind w:lef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（3）合同条款及格式</w:t>
      </w:r>
      <w:r/>
    </w:p>
    <w:p>
      <w:pPr>
        <w:ind w:lef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color w:val="auto"/>
          <w:sz w:val="21"/>
          <w:szCs w:val="21"/>
          <w:highlight w:val="none"/>
          <w:lang w:val="en-US" w:eastAsia="zh-CN"/>
        </w:rPr>
        <w:t xml:space="preserve">采购</w:t>
      </w:r>
      <w:r>
        <w:rPr>
          <w:rFonts w:hint="eastAsia" w:asciiTheme="minorEastAsia" w:hAnsiTheme="minorEastAsia" w:eastAsiaTheme="minorEastAsia" w:cstheme="minorEastAsia"/>
          <w:color w:val="auto"/>
          <w:sz w:val="21"/>
          <w:szCs w:val="21"/>
          <w:highlight w:val="none"/>
        </w:rPr>
        <w:t xml:space="preserve">需求</w:t>
      </w:r>
      <w:r/>
    </w:p>
    <w:p>
      <w:pPr>
        <w:ind w:lef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rPr>
        <w:outlineLvl w:val="9"/>
      </w:pPr>
      <w:r>
        <w:rPr>
          <w:rFonts w:hint="eastAsia" w:asciiTheme="minorEastAsia" w:hAnsiTheme="minorEastAsia" w:eastAsiaTheme="minorEastAsia" w:cstheme="minorEastAsia"/>
          <w:color w:val="auto"/>
          <w:sz w:val="21"/>
          <w:szCs w:val="21"/>
          <w:highlight w:val="none"/>
        </w:rPr>
        <w:t xml:space="preserve">（5）评审方法和评审标准</w:t>
      </w:r>
      <w:r/>
    </w:p>
    <w:p>
      <w:pPr>
        <w:ind w:left="0"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Theme="minorEastAsia" w:hAnsiTheme="minorEastAsia" w:eastAsiaTheme="minorEastAsia" w:cstheme="minorEastAsia"/>
          <w:color w:val="auto"/>
          <w:sz w:val="21"/>
          <w:szCs w:val="21"/>
          <w:highlight w:val="none"/>
        </w:rPr>
        <w:t xml:space="preserve">（6）响应文件组成和格式</w:t>
      </w:r>
      <w:r>
        <w:rPr>
          <w:rFonts w:hint="eastAsia" w:asciiTheme="minorEastAsia" w:hAnsiTheme="minorEastAsia" w:eastAsiaTheme="minorEastAsia" w:cstheme="minorEastAsia"/>
          <w:color w:val="auto"/>
          <w:sz w:val="21"/>
          <w:szCs w:val="21"/>
          <w:highlight w:val="none"/>
          <w:lang w:val="en-US" w:eastAsia="zh-CN"/>
        </w:rPr>
        <w:t xml:space="preserve">附件</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请仔细检查磋商文件是否齐全，如有缺漏请立即与代理机构联系解决。</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2.3磋商文件的澄清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2.3.1 任何要求对磋商文件进行澄清的供应商，应在磋商截止期5日前按磋商公告中的通讯地址，以书面形式通知采购人或代理机构。</w:t>
      </w:r>
      <w:r/>
    </w:p>
    <w:p>
      <w:pPr>
        <w:ind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2.3.2按照权责相一致原则，供应商提出的对于磋商文件主要商务、技术指标的相关澄清、修改要求，由采购人负责答复并视情况作出澄清或修改的决定。</w:t>
      </w:r>
      <w:r/>
    </w:p>
    <w:p>
      <w:pPr>
        <w:ind w:firstLine="420"/>
        <w:spacing w:line="360" w:lineRule="auto"/>
        <w:rPr>
          <w:rFonts w:hint="eastAsia" w:ascii="宋体" w:hAnsi="宋体" w:eastAsia="宋体" w:cs="宋体"/>
          <w:color w:val="000000"/>
          <w:sz w:val="21"/>
          <w:szCs w:val="21"/>
        </w:rPr>
      </w:pPr>
      <w:r/>
      <w:bookmarkStart w:id="55" w:name="_Toc462564071"/>
      <w:r/>
      <w:bookmarkStart w:id="56" w:name="_Toc20823284"/>
      <w:r/>
      <w:bookmarkStart w:id="57" w:name="_Toc513029212"/>
      <w:r/>
      <w:bookmarkStart w:id="58" w:name="_Toc16938528"/>
      <w:r>
        <w:rPr>
          <w:rFonts w:hint="eastAsia" w:ascii="宋体" w:hAnsi="宋体" w:eastAsia="宋体" w:cs="宋体"/>
          <w:color w:val="000000"/>
          <w:sz w:val="21"/>
          <w:szCs w:val="21"/>
        </w:rPr>
        <w:t xml:space="preserve">2.4磋商文件的澄清和修改</w:t>
      </w:r>
      <w:bookmarkEnd w:id="55"/>
      <w:r/>
      <w:bookmarkEnd w:id="56"/>
      <w:r/>
      <w:bookmarkEnd w:id="57"/>
      <w:r/>
      <w:bookmarkEnd w:id="58"/>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 在响应文件提交截止时</w:t>
      </w:r>
      <w:r>
        <w:rPr>
          <w:rFonts w:hint="eastAsia" w:ascii="宋体" w:hAnsi="宋体" w:cs="宋体"/>
          <w:color w:val="000000"/>
          <w:sz w:val="21"/>
          <w:szCs w:val="21"/>
          <w:lang w:eastAsia="zh-CN"/>
        </w:rPr>
        <w:t xml:space="preserve">间之</w:t>
      </w:r>
      <w:r>
        <w:rPr>
          <w:rFonts w:hint="eastAsia" w:ascii="宋体" w:hAnsi="宋体" w:eastAsia="宋体" w:cs="宋体"/>
          <w:color w:val="000000"/>
          <w:sz w:val="21"/>
          <w:szCs w:val="21"/>
        </w:rPr>
        <w:t xml:space="preserve">前，采购人或代理机构可以对磋商文件进行澄清和修改</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 澄清或者修改的内容作为磋商文件的组成部分。澄清或者修改的内容可能影响响应文件编制的，采购人或代理机构将在提交首次响应文件截止时间至少5日前，在“江苏政府采购网”上</w:t>
      </w:r>
      <w:r>
        <w:rPr>
          <w:rFonts w:hint="eastAsia" w:ascii="宋体" w:hAnsi="宋体" w:cs="宋体"/>
          <w:color w:val="000000"/>
          <w:sz w:val="21"/>
          <w:szCs w:val="21"/>
          <w:lang w:eastAsia="zh-CN"/>
        </w:rPr>
        <w:t xml:space="preserve">以</w:t>
      </w:r>
      <w:r>
        <w:rPr>
          <w:rFonts w:hint="eastAsia" w:ascii="宋体" w:hAnsi="宋体" w:eastAsia="宋体" w:cs="宋体"/>
          <w:color w:val="000000"/>
          <w:sz w:val="21"/>
          <w:szCs w:val="21"/>
        </w:rPr>
        <w:t xml:space="preserve">书面更正公告形式通知所有获取磋商文件的供应商</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 更正公告内容将作为磋商文件的组成部分，并对供应商具有约束力。不足5日的，采购人或代理机构将顺延提交首次响应文件截止时间。</w:t>
      </w:r>
      <w:r/>
    </w:p>
    <w:p>
      <w:pPr>
        <w:ind w:firstLine="42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2.5因供应商自身原因未能及时获取澄清或修改公告的，一切后果由供应商自行承担。</w:t>
      </w:r>
      <w:r/>
    </w:p>
    <w:p>
      <w:pPr>
        <w:pStyle w:val="803"/>
        <w:spacing w:after="0" w:line="360" w:lineRule="auto"/>
        <w:rPr>
          <w:rFonts w:hint="eastAsia" w:ascii="宋体" w:hAnsi="宋体" w:eastAsia="宋体" w:cs="宋体"/>
          <w:b/>
          <w:bCs/>
          <w:sz w:val="21"/>
          <w:szCs w:val="21"/>
        </w:rPr>
      </w:pPr>
      <w:r>
        <w:rPr>
          <w:rFonts w:hint="eastAsia" w:ascii="宋体" w:hAnsi="宋体" w:cs="宋体"/>
          <w:b/>
          <w:bCs/>
          <w:sz w:val="21"/>
          <w:szCs w:val="21"/>
          <w:lang w:eastAsia="zh-CN"/>
        </w:rPr>
        <w:t xml:space="preserve">3.</w:t>
      </w:r>
      <w:r>
        <w:rPr>
          <w:rFonts w:hint="eastAsia" w:ascii="宋体" w:hAnsi="宋体" w:eastAsia="宋体" w:cs="宋体"/>
          <w:b/>
          <w:bCs/>
          <w:sz w:val="21"/>
          <w:szCs w:val="21"/>
        </w:rPr>
        <w:t xml:space="preserve">响应文件</w:t>
      </w:r>
      <w:r/>
    </w:p>
    <w:p>
      <w:pPr>
        <w:pStyle w:val="803"/>
        <w:ind w:left="0"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3.1响应文件的构成</w:t>
      </w:r>
      <w:r/>
    </w:p>
    <w:p>
      <w:pPr>
        <w:ind w:right="0" w:firstLine="422"/>
        <w:jc w:val="both"/>
        <w:keepLines w:val="0"/>
        <w:keepNext w:val="0"/>
        <w:pageBreakBefore w:val="0"/>
        <w:spacing w:before="0" w:after="0" w:line="360" w:lineRule="auto"/>
        <w:widowControl w:val="off"/>
        <w:tabs>
          <w:tab w:val="left" w:pos="900" w:leader="none"/>
        </w:tabs>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本项目所涉</w:t>
      </w:r>
      <w:r>
        <w:rPr>
          <w:rFonts w:hint="eastAsia" w:ascii="宋体" w:hAnsi="宋体" w:cs="宋体"/>
          <w:b/>
          <w:color w:val="000000"/>
          <w:sz w:val="21"/>
          <w:szCs w:val="21"/>
          <w:lang w:eastAsia="zh-CN"/>
        </w:rPr>
        <w:t xml:space="preserve">响应文件的组成和格式</w:t>
      </w:r>
      <w:r>
        <w:rPr>
          <w:rFonts w:ascii="宋体" w:hAnsi="宋体" w:eastAsia="宋体" w:cs="宋体"/>
          <w:b/>
          <w:color w:val="000000"/>
          <w:sz w:val="21"/>
          <w:szCs w:val="21"/>
        </w:rPr>
        <w:t xml:space="preserve">请详见第六章，未给出的格式请自拟。</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bookmarkStart w:id="59" w:name="_Hlt26954838"/>
      <w:r/>
      <w:bookmarkEnd w:id="59"/>
      <w:r/>
      <w:bookmarkStart w:id="60" w:name="_Hlt26670360"/>
      <w:r/>
      <w:bookmarkEnd w:id="60"/>
      <w:r/>
      <w:bookmarkStart w:id="61" w:name="_Hlt26668975"/>
      <w:r/>
      <w:bookmarkEnd w:id="61"/>
      <w:r>
        <w:rPr>
          <w:rFonts w:hint="eastAsia" w:ascii="宋体" w:hAnsi="宋体" w:eastAsia="宋体" w:cs="宋体"/>
          <w:sz w:val="21"/>
          <w:szCs w:val="21"/>
        </w:rPr>
        <w:t xml:space="preserve">3.1</w:t>
      </w:r>
      <w:r>
        <w:rPr>
          <w:rFonts w:hint="eastAsia" w:ascii="宋体" w:hAnsi="宋体" w:cs="宋体"/>
          <w:sz w:val="21"/>
          <w:szCs w:val="21"/>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 磋商报价表；</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宋体" w:hAnsi="宋体" w:eastAsia="宋体" w:cs="宋体"/>
          <w:sz w:val="21"/>
          <w:szCs w:val="21"/>
        </w:rPr>
        <w:t xml:space="preserve">3.1</w:t>
      </w:r>
      <w:r>
        <w:rPr>
          <w:rFonts w:hint="eastAsia" w:ascii="宋体" w:hAnsi="宋体" w:cs="宋体"/>
          <w:sz w:val="21"/>
          <w:szCs w:val="21"/>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 资格证明文件：</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Theme="minorEastAsia" w:hAnsiTheme="minorEastAsia" w:eastAsiaTheme="minorEastAsia" w:cstheme="minorEastAsia"/>
          <w:color w:val="auto"/>
          <w:sz w:val="21"/>
          <w:szCs w:val="21"/>
          <w:highlight w:val="none"/>
          <w:lang w:val="en-US" w:eastAsia="zh-CN"/>
        </w:rPr>
        <w:t xml:space="preserve">（1）具有独立承担民事责任能力的供应商营业执照扫描件；</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Theme="minorEastAsia" w:hAnsiTheme="minorEastAsia" w:eastAsiaTheme="minorEastAsia" w:cstheme="minorEastAsia"/>
          <w:color w:val="auto"/>
          <w:sz w:val="21"/>
          <w:szCs w:val="21"/>
          <w:highlight w:val="none"/>
          <w:lang w:val="en-US" w:eastAsia="zh-CN"/>
        </w:rPr>
        <w:t xml:space="preserve">（2）供应商2026年7月至2026年9月中任意1个月的财务状况报告（至少包括资产负债表和利润表）或由会计师事务所出具的2024年度或2025年度的审计报告和所附已审财务报告扫描件； </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Theme="minorEastAsia" w:hAnsiTheme="minorEastAsia" w:eastAsiaTheme="minorEastAsia" w:cstheme="minorEastAsia"/>
          <w:color w:val="auto"/>
          <w:sz w:val="21"/>
          <w:szCs w:val="21"/>
          <w:highlight w:val="none"/>
          <w:lang w:val="en-US" w:eastAsia="zh-CN"/>
        </w:rPr>
        <w:t xml:space="preserve">（3）具备履行合同所必需的设备和专业技术能力的书面声明；</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Theme="minorEastAsia" w:hAnsiTheme="minorEastAsia" w:eastAsiaTheme="minorEastAsia" w:cstheme="minorEastAsia"/>
          <w:color w:val="auto"/>
          <w:sz w:val="21"/>
          <w:szCs w:val="21"/>
          <w:highlight w:val="none"/>
          <w:lang w:val="en-US" w:eastAsia="zh-CN"/>
        </w:rPr>
        <w:t xml:space="preserve">（4）供应商2026年7月至2026年9月中任意1个月的依法缴纳税收和社会保障资金的相关材料（提供相关主管部门证明或银行代扣证明）； </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Theme="minorEastAsia" w:hAnsiTheme="minorEastAsia" w:eastAsiaTheme="minorEastAsia" w:cstheme="minorEastAsia"/>
          <w:color w:val="auto"/>
          <w:sz w:val="21"/>
          <w:szCs w:val="21"/>
          <w:highlight w:val="none"/>
          <w:lang w:val="en-US" w:eastAsia="zh-CN"/>
        </w:rPr>
        <w:t xml:space="preserve">（5）参加政府采购活动前3年内在经营活动中没有重大违法记录的书面声明；</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Theme="minorEastAsia" w:hAnsiTheme="minorEastAsia" w:eastAsiaTheme="minorEastAsia" w:cstheme="minorEastAsia"/>
          <w:color w:val="auto"/>
          <w:sz w:val="21"/>
          <w:szCs w:val="21"/>
          <w:highlight w:val="none"/>
          <w:lang w:val="en-US" w:eastAsia="zh-CN"/>
        </w:rPr>
        <w:t xml:space="preserve">（6）磋商供应商法定代表人身份证或磋商供应商法定代表人授权委托书；</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Theme="minorEastAsia" w:hAnsiTheme="minorEastAsia" w:eastAsiaTheme="minorEastAsia" w:cstheme="minorEastAsia"/>
          <w:color w:val="auto"/>
          <w:sz w:val="21"/>
          <w:szCs w:val="21"/>
          <w:highlight w:val="none"/>
          <w:lang w:val="en-US" w:eastAsia="zh-CN"/>
        </w:rPr>
        <w:t xml:space="preserve">（7）《中小微企业声明函》或《残疾人福利性单位声明函》或省级以上监狱管理局、戒毒管理局（含新疆生产建设兵团）出具的属于监狱企业的证明文件；</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Theme="minorEastAsia" w:hAnsiTheme="minorEastAsia" w:eastAsiaTheme="minorEastAsia" w:cstheme="minorEastAsia"/>
          <w:color w:val="auto"/>
          <w:sz w:val="21"/>
          <w:szCs w:val="21"/>
          <w:highlight w:val="none"/>
          <w:lang w:val="en-US" w:eastAsia="zh-CN"/>
        </w:rPr>
        <w:t xml:space="preserve">（8）本项目对供应商要求的特定资格证明材料（详见“竞争性磋商公告”－“申请人的资格要求”之（三））。</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宋体" w:hAnsi="宋体" w:eastAsia="宋体" w:cs="宋体"/>
          <w:sz w:val="21"/>
          <w:szCs w:val="21"/>
        </w:rPr>
        <w:t xml:space="preserve">3.1</w:t>
      </w:r>
      <w:r>
        <w:rPr>
          <w:rFonts w:hint="eastAsia" w:ascii="宋体" w:hAnsi="宋体" w:cs="宋体"/>
          <w:sz w:val="21"/>
          <w:szCs w:val="21"/>
          <w:lang w:val="en-US" w:eastAsia="zh-CN"/>
        </w:rPr>
        <w:t xml:space="preserve">.3</w:t>
      </w:r>
      <w:r>
        <w:rPr>
          <w:rFonts w:hint="eastAsia" w:asciiTheme="minorEastAsia" w:hAnsiTheme="minorEastAsia" w:eastAsiaTheme="minorEastAsia" w:cstheme="minorEastAsia"/>
          <w:color w:val="auto"/>
          <w:sz w:val="21"/>
          <w:szCs w:val="21"/>
          <w:highlight w:val="none"/>
          <w:lang w:val="en-US" w:eastAsia="zh-CN"/>
        </w:rPr>
        <w:t xml:space="preserve">磋商响应函；</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宋体" w:hAnsi="宋体" w:eastAsia="宋体" w:cs="宋体"/>
          <w:sz w:val="21"/>
          <w:szCs w:val="21"/>
        </w:rPr>
        <w:t xml:space="preserve">3.1</w:t>
      </w:r>
      <w:r>
        <w:rPr>
          <w:rFonts w:hint="eastAsia" w:ascii="宋体" w:hAnsi="宋体" w:cs="宋体"/>
          <w:sz w:val="21"/>
          <w:szCs w:val="21"/>
          <w:lang w:val="en-US" w:eastAsia="zh-CN"/>
        </w:rPr>
        <w:t xml:space="preserve">.4</w:t>
      </w:r>
      <w:r>
        <w:rPr>
          <w:rFonts w:hint="eastAsia" w:asciiTheme="minorEastAsia" w:hAnsiTheme="minorEastAsia" w:eastAsiaTheme="minorEastAsia" w:cstheme="minorEastAsia"/>
          <w:color w:val="auto"/>
          <w:sz w:val="21"/>
          <w:szCs w:val="21"/>
          <w:highlight w:val="none"/>
          <w:lang w:val="en-US" w:eastAsia="zh-CN"/>
        </w:rPr>
        <w:t xml:space="preserve">已标价工程量清单；</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宋体" w:hAnsi="宋体" w:eastAsia="宋体" w:cs="宋体"/>
          <w:sz w:val="21"/>
          <w:szCs w:val="21"/>
        </w:rPr>
        <w:t xml:space="preserve">3.1</w:t>
      </w:r>
      <w:r>
        <w:rPr>
          <w:rFonts w:hint="eastAsia" w:ascii="宋体" w:hAnsi="宋体" w:cs="宋体"/>
          <w:sz w:val="21"/>
          <w:szCs w:val="21"/>
          <w:lang w:val="en-US" w:eastAsia="zh-CN"/>
        </w:rPr>
        <w:t xml:space="preserve">.5</w:t>
      </w:r>
      <w:r>
        <w:rPr>
          <w:rFonts w:hint="eastAsia" w:asciiTheme="minorEastAsia" w:hAnsiTheme="minorEastAsia" w:eastAsiaTheme="minorEastAsia" w:cstheme="minorEastAsia"/>
          <w:color w:val="auto"/>
          <w:sz w:val="21"/>
          <w:szCs w:val="21"/>
          <w:highlight w:val="none"/>
          <w:lang w:val="en-US" w:eastAsia="zh-CN"/>
        </w:rPr>
        <w:t xml:space="preserve"> </w:t>
      </w:r>
      <w:bookmarkStart w:id="62" w:name="_Toc20755"/>
      <w:r/>
      <w:bookmarkStart w:id="63" w:name="_Toc15683"/>
      <w:r>
        <w:rPr>
          <w:rFonts w:hint="eastAsia" w:asciiTheme="minorEastAsia" w:hAnsiTheme="minorEastAsia" w:eastAsiaTheme="minorEastAsia" w:cstheme="minorEastAsia"/>
          <w:color w:val="auto"/>
          <w:sz w:val="21"/>
          <w:szCs w:val="21"/>
          <w:highlight w:val="none"/>
          <w:lang w:val="en-US" w:eastAsia="zh-CN"/>
        </w:rPr>
        <w:t xml:space="preserve">商务条款响应及偏离表</w:t>
      </w:r>
      <w:bookmarkEnd w:id="62"/>
      <w:r/>
      <w:bookmarkEnd w:id="63"/>
      <w:r>
        <w:rPr>
          <w:rFonts w:hint="eastAsia" w:asciiTheme="minorEastAsia" w:hAnsiTheme="minorEastAsia" w:eastAsiaTheme="minorEastAsia" w:cstheme="minorEastAsia"/>
          <w:color w:val="auto"/>
          <w:sz w:val="21"/>
          <w:szCs w:val="21"/>
          <w:highlight w:val="none"/>
          <w:lang w:val="en-US" w:eastAsia="zh-CN"/>
        </w:rPr>
        <w:t xml:space="preserve">；</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宋体" w:hAnsi="宋体" w:eastAsia="宋体" w:cs="宋体"/>
          <w:sz w:val="21"/>
          <w:szCs w:val="21"/>
        </w:rPr>
        <w:t xml:space="preserve">3.1</w:t>
      </w:r>
      <w:r>
        <w:rPr>
          <w:rFonts w:hint="eastAsia" w:ascii="宋体" w:hAnsi="宋体" w:cs="宋体"/>
          <w:sz w:val="21"/>
          <w:szCs w:val="21"/>
          <w:lang w:val="en-US" w:eastAsia="zh-CN"/>
        </w:rPr>
        <w:t xml:space="preserve">.6</w:t>
      </w:r>
      <w:r>
        <w:rPr>
          <w:rFonts w:hint="eastAsia" w:asciiTheme="minorEastAsia" w:hAnsiTheme="minorEastAsia" w:eastAsiaTheme="minorEastAsia" w:cstheme="minorEastAsia"/>
          <w:color w:val="auto"/>
          <w:sz w:val="21"/>
          <w:szCs w:val="21"/>
          <w:highlight w:val="none"/>
          <w:lang w:val="en-US" w:eastAsia="zh-CN"/>
        </w:rPr>
        <w:t xml:space="preserve">评审办法中所涉及的事项需提供的所有资料以及供应商认为应当提交的其他材料。</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宋体" w:hAnsi="宋体" w:eastAsia="宋体" w:cs="宋体"/>
          <w:sz w:val="21"/>
          <w:szCs w:val="21"/>
        </w:rPr>
        <w:t xml:space="preserve">3.1</w:t>
      </w:r>
      <w:r>
        <w:rPr>
          <w:rFonts w:hint="eastAsia" w:ascii="宋体" w:hAnsi="宋体" w:cs="宋体"/>
          <w:sz w:val="21"/>
          <w:szCs w:val="21"/>
          <w:lang w:val="en-US" w:eastAsia="zh-CN"/>
        </w:rPr>
        <w:t xml:space="preserve">.7</w:t>
      </w:r>
      <w:r>
        <w:rPr>
          <w:rFonts w:hint="eastAsia" w:asciiTheme="minorEastAsia" w:hAnsiTheme="minorEastAsia" w:eastAsiaTheme="minorEastAsia" w:cstheme="minorEastAsia"/>
          <w:color w:val="auto"/>
          <w:sz w:val="21"/>
          <w:szCs w:val="21"/>
          <w:highlight w:val="none"/>
          <w:lang w:val="en-US" w:eastAsia="zh-CN"/>
        </w:rPr>
        <w:t xml:space="preserve">如上述资格证明文件中遇有国家相关政策规定可不具备的，必须提供相关政策规定或相关单位出具的有效证明文件。供应商法定代表人或法定代表人授权代表为外籍、港、澳、台地区人士的，其身份证明须提供有效的护照，或港澳同胞来往内地通行证、台湾同胞来往大陆通行证，或其他可在中国大陆有效居留的许可证明。</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宋体" w:hAnsi="宋体" w:eastAsia="宋体" w:cs="宋体"/>
          <w:sz w:val="21"/>
          <w:szCs w:val="21"/>
        </w:rPr>
        <w:t xml:space="preserve">3.1</w:t>
      </w:r>
      <w:r>
        <w:rPr>
          <w:rFonts w:hint="eastAsia" w:ascii="宋体" w:hAnsi="宋体" w:cs="宋体"/>
          <w:sz w:val="21"/>
          <w:szCs w:val="21"/>
          <w:lang w:val="en-US" w:eastAsia="zh-CN"/>
        </w:rPr>
        <w:t xml:space="preserve">.8</w:t>
      </w:r>
      <w:r>
        <w:rPr>
          <w:rFonts w:hint="eastAsia" w:asciiTheme="minorEastAsia" w:hAnsiTheme="minorEastAsia" w:eastAsiaTheme="minorEastAsia" w:cstheme="minorEastAsia"/>
          <w:color w:val="auto"/>
          <w:sz w:val="21"/>
          <w:szCs w:val="21"/>
          <w:highlight w:val="none"/>
          <w:lang w:val="en-US" w:eastAsia="zh-CN"/>
        </w:rPr>
        <w:t xml:space="preserve">如标书制作工具中格式和内容与“江苏省政府采购网”发布的磋商文件不一致，请以“江苏省政府采购网”发布的磋商文件为准。</w:t>
      </w:r>
      <w:r/>
    </w:p>
    <w:p>
      <w:pPr>
        <w:pStyle w:val="1134"/>
        <w:ind w:firstLine="420"/>
        <w:jc w:val="left"/>
        <w:spacing w:before="0" w:after="0"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3.2报价</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3.2.1 供应商应按竞争性磋商文件规定的技术和商务要求、责任范围和合同条件，以人民币进行报价。</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3.2.2 供应商只允许有一个报价，不接受选择性报价，否则，在评标时将其视为无效投标。</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3.2.3供应商的报价不得超过采购项目最高限价。</w:t>
      </w:r>
      <w:r/>
    </w:p>
    <w:p>
      <w:pPr>
        <w:pStyle w:val="1134"/>
        <w:ind w:firstLine="420"/>
        <w:jc w:val="left"/>
        <w:spacing w:before="0" w:after="0"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3.3响应有效期</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3.3.1 在供应商须知前附表规定的响应有效期内，供应商不得要求撤销或修改其投标文件。</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3.3.2出现特殊情况需要延长响应有效期的，采购人以书面形式通知所有供应商。供应商同意延长的，但不得要求或被允许修改或撤销其投标文件；供应商拒绝延长的，其响应文件失效。</w:t>
      </w:r>
      <w:r/>
    </w:p>
    <w:p>
      <w:pPr>
        <w:pStyle w:val="1134"/>
        <w:ind w:firstLine="420"/>
        <w:jc w:val="left"/>
        <w:spacing w:before="0" w:after="0"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3.4 磋商保证金（如有）</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见供应商须知前附表。</w:t>
      </w:r>
      <w:r/>
    </w:p>
    <w:p>
      <w:pPr>
        <w:pStyle w:val="1134"/>
        <w:ind w:firstLine="420"/>
        <w:jc w:val="left"/>
        <w:spacing w:before="0" w:after="0"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3.5响应文件的编制</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3.5.1响应文件的编制应按第六章“响应文件编制和格式”要求进行编制，供应商需另行增加的，应将相关内容和材料编入响应文件相应章节，作为响应文件的组成部分。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3.5.2 响应文件应当对竞争性磋商文件有关合同工期、响应有效期、采购需求、磋商范围等实质性内容作出响应。</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3.5.3响应文件中涉及到的相关的资质、资格等材料，应按第六章“响应文件编制和格式”规定的方式编入响应文件。</w:t>
      </w:r>
      <w:r/>
    </w:p>
    <w:p>
      <w:pPr>
        <w:pStyle w:val="1134"/>
        <w:jc w:val="left"/>
        <w:spacing w:before="0" w:after="0" w:line="360" w:lineRule="auto"/>
        <w:rPr>
          <w:rFonts w:hint="eastAsia" w:ascii="宋体" w:hAnsi="宋体" w:eastAsia="宋体" w:cs="宋体"/>
          <w:b/>
          <w:color w:val="000000"/>
          <w:sz w:val="21"/>
          <w:szCs w:val="21"/>
        </w:rPr>
        <w:outlineLvl w:val="9"/>
      </w:pPr>
      <w:r>
        <w:rPr>
          <w:rFonts w:hint="eastAsia" w:ascii="宋体" w:hAnsi="宋体" w:cs="宋体"/>
          <w:b/>
          <w:color w:val="000000"/>
          <w:sz w:val="21"/>
          <w:szCs w:val="21"/>
          <w:lang w:eastAsia="zh-CN"/>
        </w:rPr>
        <w:t xml:space="preserve">4.</w:t>
      </w:r>
      <w:r>
        <w:rPr>
          <w:rFonts w:hint="eastAsia" w:ascii="宋体" w:hAnsi="宋体" w:eastAsia="宋体" w:cs="宋体"/>
          <w:b/>
          <w:color w:val="000000"/>
          <w:sz w:val="21"/>
          <w:szCs w:val="21"/>
        </w:rPr>
        <w:t xml:space="preserve">响应文件的递交</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4.1响应文件的上传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应充分考虑网络及系统平台可能存在的非正常情况等各种风险因素，在磋商文件规定的响应截止时间前，通过江苏省政府采购管理交易系统（苏采云），完成响应文件的上传。在磋商文件规定的响应截止时间后，江苏省政府采购管理交易系统（苏采云）将不再接受响应文件的上传。</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4.2响应文件的修改与撤回</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4.2.1在响应截止时</w:t>
      </w:r>
      <w:r>
        <w:rPr>
          <w:rFonts w:hint="eastAsia" w:ascii="宋体" w:hAnsi="宋体" w:cs="宋体"/>
          <w:sz w:val="21"/>
          <w:szCs w:val="21"/>
          <w:lang w:eastAsia="zh-CN"/>
        </w:rPr>
        <w:t xml:space="preserve">间之</w:t>
      </w:r>
      <w:r>
        <w:rPr>
          <w:rFonts w:hint="eastAsia" w:ascii="宋体" w:hAnsi="宋体" w:eastAsia="宋体" w:cs="宋体"/>
          <w:sz w:val="21"/>
          <w:szCs w:val="21"/>
        </w:rPr>
        <w:t xml:space="preserve">前，供应商可以修改或撤回已递交的响应文件。具体操作方法见《江苏省政府采购管理交易系统（苏采云）供应商操作手册》。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4.2.2修改的响应文件应按照本招标文件规定进行编制和重新上传。</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4.3响应文件的确认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供应商可以通过江苏省政府采购管理交易系统（苏采云）多次上传响应文件，以磋商文件规定的响应截止时间前江苏省政府采购管理交易系统（苏采云）</w:t>
      </w:r>
      <w:r>
        <w:rPr>
          <w:rFonts w:hint="eastAsia" w:ascii="宋体" w:hAnsi="宋体" w:cs="宋体"/>
          <w:sz w:val="21"/>
          <w:szCs w:val="21"/>
          <w:lang w:eastAsia="zh-CN"/>
        </w:rPr>
        <w:t xml:space="preserve">接收</w:t>
      </w:r>
      <w:r>
        <w:rPr>
          <w:rFonts w:hint="eastAsia" w:ascii="宋体" w:hAnsi="宋体" w:eastAsia="宋体" w:cs="宋体"/>
          <w:sz w:val="21"/>
          <w:szCs w:val="21"/>
        </w:rPr>
        <w:t xml:space="preserve">到的最后一份响应文件为准。</w:t>
      </w:r>
      <w:r/>
    </w:p>
    <w:p>
      <w:pPr>
        <w:pStyle w:val="1134"/>
        <w:jc w:val="left"/>
        <w:spacing w:before="0" w:after="0" w:line="360" w:lineRule="auto"/>
        <w:rPr>
          <w:rFonts w:hint="eastAsia" w:ascii="宋体" w:hAnsi="宋体" w:eastAsia="宋体" w:cs="宋体"/>
          <w:b/>
          <w:color w:val="000000"/>
          <w:sz w:val="21"/>
          <w:szCs w:val="21"/>
        </w:rPr>
        <w:outlineLvl w:val="9"/>
      </w:pPr>
      <w:r/>
      <w:bookmarkStart w:id="64" w:name="_Toc16938545"/>
      <w:r/>
      <w:bookmarkStart w:id="65" w:name="_Toc120614218"/>
      <w:r/>
      <w:bookmarkStart w:id="66" w:name="_Toc20823301"/>
      <w:r/>
      <w:bookmarkStart w:id="67" w:name="_Toc513029229"/>
      <w:r>
        <w:rPr>
          <w:rFonts w:hint="eastAsia" w:ascii="宋体" w:hAnsi="宋体" w:cs="宋体"/>
          <w:b/>
          <w:color w:val="000000"/>
          <w:sz w:val="21"/>
          <w:szCs w:val="21"/>
          <w:lang w:eastAsia="zh-CN"/>
        </w:rPr>
        <w:t xml:space="preserve">5.</w:t>
      </w:r>
      <w:r>
        <w:rPr>
          <w:rFonts w:hint="eastAsia" w:ascii="宋体" w:hAnsi="宋体" w:eastAsia="宋体" w:cs="宋体"/>
          <w:b/>
          <w:color w:val="000000"/>
          <w:sz w:val="21"/>
          <w:szCs w:val="21"/>
        </w:rPr>
        <w:t xml:space="preserve">响应文件的解密与评审</w:t>
      </w:r>
      <w:bookmarkEnd w:id="64"/>
      <w:r/>
      <w:bookmarkEnd w:id="65"/>
      <w:r/>
      <w:bookmarkEnd w:id="66"/>
      <w:r/>
      <w:bookmarkEnd w:id="67"/>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5.1响应文件解密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5.1.1供应商应当按照《操作手册》规定，在苏采云系统规定的时间内对磋商响应文件进行解密。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5.1.2特殊情况的处置</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5.1.3在响应截止时间后，开标系统出现下列情况之一时，</w:t>
      </w:r>
      <w:r>
        <w:rPr>
          <w:rFonts w:hint="eastAsia" w:ascii="宋体" w:hAnsi="宋体" w:cs="宋体"/>
          <w:sz w:val="21"/>
          <w:szCs w:val="21"/>
          <w:lang w:eastAsia="zh-CN"/>
        </w:rPr>
        <w:t xml:space="preserve">若项目</w:t>
      </w:r>
      <w:r>
        <w:rPr>
          <w:rFonts w:hint="eastAsia" w:ascii="宋体" w:hAnsi="宋体" w:eastAsia="宋体" w:cs="宋体"/>
          <w:sz w:val="21"/>
          <w:szCs w:val="21"/>
        </w:rPr>
        <w:t xml:space="preserve">未</w:t>
      </w:r>
      <w:r>
        <w:rPr>
          <w:rFonts w:hint="eastAsia" w:ascii="宋体" w:hAnsi="宋体" w:cs="宋体"/>
          <w:sz w:val="21"/>
          <w:szCs w:val="21"/>
          <w:lang w:eastAsia="zh-CN"/>
        </w:rPr>
        <w:t xml:space="preserve">开标</w:t>
      </w:r>
      <w:r>
        <w:rPr>
          <w:rFonts w:hint="eastAsia" w:ascii="宋体" w:hAnsi="宋体" w:eastAsia="宋体" w:cs="宋体"/>
          <w:sz w:val="21"/>
          <w:szCs w:val="21"/>
        </w:rPr>
        <w:t xml:space="preserve">，暂停开标活动；</w:t>
      </w:r>
      <w:r>
        <w:rPr>
          <w:rFonts w:hint="eastAsia" w:ascii="宋体" w:hAnsi="宋体" w:cs="宋体"/>
          <w:sz w:val="21"/>
          <w:szCs w:val="21"/>
          <w:lang w:eastAsia="zh-CN"/>
        </w:rPr>
        <w:t xml:space="preserve">若正在开标</w:t>
      </w:r>
      <w:r>
        <w:rPr>
          <w:rFonts w:hint="eastAsia" w:ascii="宋体" w:hAnsi="宋体" w:eastAsia="宋体" w:cs="宋体"/>
          <w:sz w:val="21"/>
          <w:szCs w:val="21"/>
        </w:rPr>
        <w:t xml:space="preserve">，立即暂停开标，待系统恢复正常后再组织开标。</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（1）系统服务器发生故障，无法访问或无法使用系统；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（2）系统的软件或数据库出现错误，不能进行正常操作；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（3）系统发现有安全漏洞，有潜在的泄密危险；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（4）其他无法</w:t>
      </w:r>
      <w:r>
        <w:rPr>
          <w:rFonts w:hint="eastAsia" w:ascii="宋体" w:hAnsi="宋体" w:cs="宋体"/>
          <w:sz w:val="21"/>
          <w:szCs w:val="21"/>
          <w:lang w:eastAsia="zh-CN"/>
        </w:rPr>
        <w:t xml:space="preserve">保证</w:t>
      </w:r>
      <w:r>
        <w:rPr>
          <w:rFonts w:hint="eastAsia" w:ascii="宋体" w:hAnsi="宋体" w:eastAsia="宋体" w:cs="宋体"/>
          <w:sz w:val="21"/>
          <w:szCs w:val="21"/>
        </w:rPr>
        <w:t xml:space="preserve">响应过程公平和信息安全的情形。</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因供应商自身原因造成响应文件无法解密的，视为撤销响应文件。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供应商对开标过程和开标记录有疑义的，可向磋商人或者采购代理机构提出。</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供应商未在开标系统中确认开标结果的，视同认可开标结果。</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5.2磋商小组</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5.2.1磋商小组由采购人代表和有关技术、经济等方面的专家组成，且人员构成符合政府采购有关规定。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5.2.2磋商小组独立工作，负责评审所有响应文件并确定成交</w:t>
      </w:r>
      <w:r>
        <w:rPr>
          <w:rFonts w:hint="eastAsia" w:ascii="宋体" w:hAnsi="宋体" w:cs="宋体"/>
          <w:color w:val="000000"/>
          <w:sz w:val="21"/>
          <w:szCs w:val="21"/>
          <w:lang w:eastAsia="zh-CN"/>
        </w:rPr>
        <w:t xml:space="preserve">候选人</w:t>
      </w:r>
      <w:r>
        <w:rPr>
          <w:rFonts w:hint="eastAsia" w:ascii="宋体" w:hAnsi="宋体" w:eastAsia="宋体" w:cs="宋体"/>
          <w:color w:val="000000"/>
          <w:sz w:val="21"/>
          <w:szCs w:val="21"/>
        </w:rPr>
        <w:t xml:space="preserve">。</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5.3评审过程的保密与公正</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5.3.1磋商小组、采购人和采购代理机构、相关监督人员等与评审工作有关的人员，对评审情况以及在评审过程中获悉的国家秘密、商业秘密负有保密责任。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5.3.2在评审过程中，供应商不得以任何行为影响磋商评审过程，否则其响应文件将被作为无效响应文件。</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5.3.3在项目评审期间，采购人或采购代理机构将设专门人员与供应商联系。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5.3.4 采购人或采购代理机构和磋商小组不向未成交的供应商解释未成交原因，也不公布评审过程中的相关细节。</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5.4评审过程</w:t>
      </w:r>
      <w:r>
        <w:rPr>
          <w:rFonts w:hint="eastAsia" w:ascii="宋体" w:hAnsi="宋体" w:cs="宋体"/>
          <w:color w:val="000000"/>
          <w:sz w:val="21"/>
          <w:szCs w:val="21"/>
          <w:lang w:eastAsia="zh-CN"/>
        </w:rPr>
        <w:t xml:space="preserve">中</w:t>
      </w:r>
      <w:r>
        <w:rPr>
          <w:rFonts w:hint="eastAsia" w:ascii="宋体" w:hAnsi="宋体" w:eastAsia="宋体" w:cs="宋体"/>
          <w:color w:val="000000"/>
          <w:sz w:val="21"/>
          <w:szCs w:val="21"/>
        </w:rPr>
        <w:t xml:space="preserve">的澄清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磋商小组并非对每个供应商都作澄清要求。</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5.4.3 接到磋商小组澄清、说明和更正要求的供应商如未按规定</w:t>
      </w:r>
      <w:r>
        <w:rPr>
          <w:rFonts w:hint="eastAsia" w:ascii="宋体" w:hAnsi="宋体" w:cs="宋体"/>
          <w:color w:val="000000"/>
          <w:sz w:val="21"/>
          <w:szCs w:val="21"/>
          <w:lang w:eastAsia="zh-CN"/>
        </w:rPr>
        <w:t xml:space="preserve">作出</w:t>
      </w:r>
      <w:r>
        <w:rPr>
          <w:rFonts w:hint="eastAsia" w:ascii="宋体" w:hAnsi="宋体" w:eastAsia="宋体" w:cs="宋体"/>
          <w:color w:val="000000"/>
          <w:sz w:val="21"/>
          <w:szCs w:val="21"/>
        </w:rPr>
        <w:t xml:space="preserve">澄清、说明和更正，其风险由供应商自行承担。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5.5对响应文件的审查</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5.5.1响应文件审查分为资格审查和符合性审查。</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（1）资格审查：由磋商小组依据法律法规和磋商文件的规定，对响应文件中的资格证明文件进行审查，以确定供应商是否具备参加磋商的资格。</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磋商小组在进行资格审查的同时，将在“信用中国”网站（www.creditchina.gov.cn）查询供应商的信用记录，以确定供应商是否具备磋商资格</w:t>
      </w:r>
      <w:r>
        <w:rPr>
          <w:rFonts w:hint="eastAsia" w:asciiTheme="minorEastAsia" w:hAnsiTheme="minorEastAsia" w:eastAsiaTheme="minorEastAsia" w:cstheme="minorEastAsia"/>
          <w:color w:val="auto"/>
          <w:sz w:val="21"/>
          <w:szCs w:val="21"/>
          <w:highlight w:val="none"/>
          <w:lang w:val="zh-CN"/>
        </w:rPr>
        <w:t xml:space="preserve">（如在上述网站查询结果均显示没有相关记录，视为不存在上述不良信用记录）</w:t>
      </w:r>
      <w:r>
        <w:rPr>
          <w:rFonts w:hint="eastAsia" w:ascii="宋体" w:hAnsi="宋体" w:eastAsia="宋体" w:cs="宋体"/>
          <w:color w:val="000000"/>
          <w:sz w:val="21"/>
          <w:szCs w:val="21"/>
        </w:rPr>
        <w:t xml:space="preserve">。</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（2）符合性审查：依据磋商文件的规定，由磋商小组从响应文件的有效性、完整性和对磋商文件的响应程度</w:t>
      </w:r>
      <w:r>
        <w:rPr>
          <w:rFonts w:hint="eastAsia" w:ascii="宋体" w:hAnsi="宋体" w:cs="宋体"/>
          <w:color w:val="000000"/>
          <w:sz w:val="21"/>
          <w:szCs w:val="21"/>
          <w:lang w:eastAsia="zh-CN"/>
        </w:rPr>
        <w:t xml:space="preserve">等方面进行</w:t>
      </w:r>
      <w:r>
        <w:rPr>
          <w:rFonts w:hint="eastAsia" w:ascii="宋体" w:hAnsi="宋体" w:eastAsia="宋体" w:cs="宋体"/>
          <w:color w:val="000000"/>
          <w:sz w:val="21"/>
          <w:szCs w:val="21"/>
        </w:rPr>
        <w:t xml:space="preserve">审查，以确定是否对磋商文件的实质性要求作出响应。</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5.5.2在详细评审之前，磋商小组将首先审查每份响应文件是否实质性响应了磋商文件的要求。实质性响应的响应文件应该是与磋商文件要求的条款、条件和规格相符，没有重大偏离或保留。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5.5.3未实质性响应磋商文件的情形；</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供应商未按照磋商文件要求上传电子响应文件或未在苏采云系统规定的时间内成功解密电子响应文件的；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不具备磋商文件中规定的资格要求的，资信证明文件不全或无效导致资格审查时无法评判的；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被“信用中国”网站（www.creditchina.gov.cn）列入失信被执行人、重大税收违法案件当事人名单、政府采购严重违法失信行为记录名单的</w:t>
      </w:r>
      <w:r>
        <w:rPr>
          <w:rFonts w:hint="eastAsia" w:asciiTheme="minorEastAsia" w:hAnsiTheme="minorEastAsia" w:eastAsiaTheme="minorEastAsia" w:cstheme="minorEastAsia"/>
          <w:color w:val="auto"/>
          <w:sz w:val="21"/>
          <w:szCs w:val="21"/>
          <w:highlight w:val="none"/>
          <w:lang w:val="en-US" w:eastAsia="zh-CN"/>
        </w:rPr>
        <w:t xml:space="preserve">，或查询“信用中国”网站后发现供应商存在其他不符合《中华人民共和国政府采购法》第二十二条规定条件的信用记录</w:t>
      </w:r>
      <w:r>
        <w:rPr>
          <w:rFonts w:hint="eastAsia" w:ascii="宋体" w:hAnsi="宋体" w:eastAsia="宋体" w:cs="宋体"/>
          <w:color w:val="000000"/>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动态考核：评标当日，</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投标所用资质核查结果为不达标的，视为</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资质条件不符合国家有关规定，或不满足</w:t>
      </w:r>
      <w:r>
        <w:rPr>
          <w:rFonts w:hint="eastAsia" w:ascii="宋体" w:hAnsi="宋体" w:eastAsia="宋体" w:cs="宋体"/>
          <w:color w:val="000000"/>
          <w:sz w:val="21"/>
          <w:szCs w:val="21"/>
          <w:lang w:val="en-US" w:eastAsia="zh-CN"/>
        </w:rPr>
        <w:t xml:space="preserve">磋商</w:t>
      </w:r>
      <w:r>
        <w:rPr>
          <w:rFonts w:hint="eastAsia" w:ascii="宋体" w:hAnsi="宋体" w:eastAsia="宋体" w:cs="宋体"/>
          <w:color w:val="000000"/>
          <w:sz w:val="21"/>
          <w:szCs w:val="21"/>
        </w:rPr>
        <w:t xml:space="preserve">文件规定的资格条件。中标</w:t>
      </w:r>
      <w:r>
        <w:rPr>
          <w:rFonts w:hint="eastAsia" w:ascii="宋体" w:hAnsi="宋体" w:eastAsia="宋体" w:cs="宋体"/>
          <w:color w:val="000000"/>
          <w:sz w:val="21"/>
          <w:szCs w:val="21"/>
          <w:lang w:val="en-US" w:eastAsia="zh-CN"/>
        </w:rPr>
        <w:t xml:space="preserve">(成交）</w:t>
      </w:r>
      <w:r>
        <w:rPr>
          <w:rFonts w:hint="eastAsia" w:ascii="宋体" w:hAnsi="宋体" w:eastAsia="宋体" w:cs="宋体"/>
          <w:color w:val="000000"/>
          <w:sz w:val="21"/>
          <w:szCs w:val="21"/>
        </w:rPr>
        <w:t xml:space="preserve">公示期间，中标</w:t>
      </w:r>
      <w:r>
        <w:rPr>
          <w:rFonts w:hint="eastAsia" w:ascii="宋体" w:hAnsi="宋体" w:eastAsia="宋体" w:cs="宋体"/>
          <w:color w:val="000000"/>
          <w:sz w:val="21"/>
          <w:szCs w:val="21"/>
          <w:lang w:val="en-US" w:eastAsia="zh-CN"/>
        </w:rPr>
        <w:t xml:space="preserve">(成交）</w:t>
      </w:r>
      <w:r>
        <w:rPr>
          <w:rFonts w:hint="eastAsia" w:ascii="宋体" w:hAnsi="宋体" w:eastAsia="宋体" w:cs="宋体"/>
          <w:color w:val="000000"/>
          <w:sz w:val="21"/>
          <w:szCs w:val="21"/>
        </w:rPr>
        <w:t xml:space="preserve">候选人投标所用资质核查结果为不达标的，视为其资质条件不符合国家有关规定。</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最终磋商报价超过磋商文件中规定的最高限价的；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响应文件含有采购人不能接受的附加条件的；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未提供或未如实提供响应货物的技术参数，或者响应文件标明的响应或偏离与事实不符或虚假响应的；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8</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未实质性响应磋商文件要求和条件或未通过符合性检查的；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9</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磋商有效期、项目完成时间、质保期不能满足磋商文件要求的；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响应文件未按磋商文件规定的内容和要求填写、制作的；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11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响应文件未按照磋商文件要求加盖CA电子公章的；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12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提供虚假材料的（包括工商营业执照、资质证书、财务报表等资格证明文件）；</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13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响应文件中有磋商文件未允许提供的选择性内容的；</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14</w:t>
      </w:r>
      <w:r>
        <w:rPr>
          <w:rFonts w:hint="eastAsia" w:ascii="宋体" w:hAnsi="宋体" w:cs="宋体"/>
          <w:color w:val="000000"/>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磋商小组认为供应商的报价明显低于其他通过符合性审查供应商的报价或者出现《江苏省财政厅转发财政部关于推动解决政府采购异常低价问题的通知》（苏财购〔2026〕36号）文件中异常低价时，有可能影响产品质量或者不能诚信履约的，应当要求其在30分钟内提供书面说明，必要时提交相关证明材料；供应商不能证明其报价合理性的，磋商小组应当将其作为无效响应处理；</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15</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为采购项目提供整体设计、规范编制或者项目管理、监理、检测等服务的供应商，参加该采购项目其他采购活动的；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16</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不同响应人的响应文件由同一单位或者个人编制的；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17</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不同响应人委托同一单位或者个人办理磋商事宜的；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18</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不同响应人的响应文件载明的项目管理成员或者联系人员为同一人的；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19</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不同响应人的响应文件异常一致或者响应报价出现规律性差异的；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20</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不同供应商磋商响应文件中内容出现非正常一致的；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不同供应商的负责人为同一人或者存在控股、管理关系的；</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法律、法规和磋商文件规定的其他无效情形。</w:t>
      </w:r>
      <w:r/>
    </w:p>
    <w:p>
      <w:pPr>
        <w:numPr>
          <w:ilvl w:val="0"/>
          <w:numId w:val="0"/>
        </w:numPr>
        <w:ind w:firstLine="420"/>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color w:val="auto"/>
          <w:sz w:val="21"/>
          <w:szCs w:val="21"/>
          <w:highlight w:val="none"/>
          <w:lang w:val="en-US" w:eastAsia="zh-CN"/>
        </w:rPr>
        <w:outlineLvl w:val="9"/>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23</w:t>
      </w:r>
      <w:r>
        <w:rPr>
          <w:rFonts w:hint="eastAsia" w:ascii="宋体" w:hAnsi="宋体" w:cs="宋体"/>
          <w:color w:val="000000"/>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响应文件改变或者遗漏工程量清单中分部分项工程量清单规定的项目编码、项目名称、项目特征、计量单位、工程量的；</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24</w:t>
      </w:r>
      <w:r>
        <w:rPr>
          <w:rFonts w:hint="eastAsia" w:ascii="宋体" w:hAnsi="宋体" w:cs="宋体"/>
          <w:color w:val="000000"/>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响应文件改变或实质性遗漏采购文件（含工程量清单、最高投标限价）中规定的暂列金额、暂估价及甲供材料价格的；</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25</w:t>
      </w:r>
      <w:r>
        <w:rPr>
          <w:rFonts w:hint="eastAsia" w:ascii="宋体" w:hAnsi="宋体" w:cs="宋体"/>
          <w:color w:val="000000"/>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响应文件中已标价工程量清单中的安全生产措施费的费率低于《江苏省建设工程费用参考》中对应专业费率的下限值（按一般计税）。</w:t>
      </w:r>
      <w:r/>
    </w:p>
    <w:p>
      <w:pPr>
        <w:ind w:firstLine="42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26</w:t>
      </w:r>
      <w:r>
        <w:rPr>
          <w:rFonts w:hint="eastAsia" w:ascii="宋体" w:hAnsi="宋体" w:cs="宋体"/>
          <w:color w:val="000000"/>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响应文件中已标价工程量清单与招标文件列出的增值税税率或增值税计算基础不一致的</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27</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其他不满足法律法规、磋商文件规定或经磋商小组讨论通过确定为无效响应文件的情形。</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5.5.4未实质性响应磋商文件的响应文件按无效响应处理。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5.5.5如果响应文件实质上没有响应磋商文件的要求，磋商小组将予以拒绝，供应商不得通过修改或撤销</w:t>
      </w:r>
      <w:r>
        <w:rPr>
          <w:rFonts w:hint="eastAsia" w:ascii="宋体" w:hAnsi="宋体" w:cs="宋体"/>
          <w:color w:val="000000"/>
          <w:sz w:val="21"/>
          <w:szCs w:val="21"/>
          <w:lang w:eastAsia="zh-CN"/>
        </w:rPr>
        <w:t xml:space="preserve">不符</w:t>
      </w:r>
      <w:r>
        <w:rPr>
          <w:rFonts w:hint="eastAsia" w:ascii="宋体" w:hAnsi="宋体" w:eastAsia="宋体" w:cs="宋体"/>
          <w:color w:val="000000"/>
          <w:sz w:val="21"/>
          <w:szCs w:val="21"/>
        </w:rPr>
        <w:t xml:space="preserve">合要求的偏离或保留而使其成为实质性响应的文件。</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5.5.6供应商在项目评审全过程中应保持通讯畅通，并安排专人与采购人或采购代理机构及磋商小组联系。</w:t>
      </w:r>
      <w:r/>
    </w:p>
    <w:p>
      <w:pPr>
        <w:spacing w:line="360" w:lineRule="auto"/>
        <w:rPr>
          <w:rFonts w:hint="eastAsia" w:ascii="宋体" w:hAnsi="宋体" w:eastAsia="宋体" w:cs="宋体"/>
          <w:b/>
          <w:bCs/>
          <w:color w:val="000000"/>
          <w:sz w:val="21"/>
          <w:szCs w:val="21"/>
        </w:rPr>
      </w:pPr>
      <w:r>
        <w:rPr>
          <w:rFonts w:hint="eastAsia" w:ascii="宋体" w:hAnsi="宋体" w:cs="宋体"/>
          <w:b/>
          <w:bCs/>
          <w:color w:val="000000"/>
          <w:sz w:val="21"/>
          <w:szCs w:val="21"/>
          <w:lang w:eastAsia="zh-CN"/>
        </w:rPr>
        <w:t xml:space="preserve">6.</w:t>
      </w:r>
      <w:r>
        <w:rPr>
          <w:rFonts w:hint="eastAsia" w:ascii="宋体" w:hAnsi="宋体" w:eastAsia="宋体" w:cs="宋体"/>
          <w:b/>
          <w:bCs/>
          <w:color w:val="000000"/>
          <w:sz w:val="21"/>
          <w:szCs w:val="21"/>
        </w:rPr>
        <w:t xml:space="preserve">磋商程序及评审方法和评审标准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6.1磋商程序</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6.1.1对于通过资格审查和符合性审查的供应商，磋商小组将</w:t>
      </w:r>
      <w:r>
        <w:rPr>
          <w:rFonts w:hint="eastAsia" w:ascii="宋体" w:hAnsi="宋体" w:cs="宋体"/>
          <w:color w:val="000000"/>
          <w:sz w:val="21"/>
          <w:szCs w:val="21"/>
          <w:lang w:val="en-US" w:eastAsia="zh-CN"/>
        </w:rPr>
        <w:t xml:space="preserve">通过苏采云系统</w:t>
      </w:r>
      <w:r>
        <w:rPr>
          <w:rFonts w:hint="eastAsia" w:ascii="宋体" w:hAnsi="宋体" w:eastAsia="宋体" w:cs="宋体"/>
          <w:color w:val="000000"/>
          <w:sz w:val="21"/>
          <w:szCs w:val="21"/>
        </w:rPr>
        <w:t xml:space="preserve">与单一供应商分别进行磋商。磋商小组通过苏采云系统向供应商发布“磋商函”，供应商应当按照要求在苏采云系统提交“磋商响应函”并加盖CA电子公章。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360" w:lineRule="auto"/>
        <w:widowControl w:val="off"/>
        <w:tabs>
          <w:tab w:val="left" w:pos="900" w:leader="none"/>
        </w:tabs>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highlight w:val="none"/>
        </w:rPr>
        <w:t xml:space="preserve">供应商最终承诺报价在</w:t>
      </w:r>
      <w:r>
        <w:rPr>
          <w:rFonts w:hint="eastAsia" w:ascii="宋体" w:hAnsi="宋体" w:eastAsia="宋体" w:cs="宋体"/>
          <w:sz w:val="21"/>
          <w:szCs w:val="21"/>
          <w:highlight w:val="none"/>
          <w:lang w:val="en-US" w:eastAsia="zh-CN"/>
        </w:rPr>
        <w:t xml:space="preserve">工程量</w:t>
      </w:r>
      <w:r>
        <w:rPr>
          <w:rFonts w:hint="eastAsia" w:ascii="宋体" w:hAnsi="宋体" w:eastAsia="宋体" w:cs="宋体"/>
          <w:sz w:val="21"/>
          <w:szCs w:val="21"/>
          <w:highlight w:val="none"/>
        </w:rPr>
        <w:t xml:space="preserve">没有增加，技术参数、服务没有重大提高的情况下，不允许高于第一次报价（即</w:t>
      </w: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rPr>
        <w:t xml:space="preserve">响应文件中的报价）。最后报价作为评审价格</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若未提供明细报价的则</w:t>
      </w:r>
      <w:r>
        <w:rPr>
          <w:rFonts w:hint="eastAsia" w:ascii="宋体" w:hAnsi="宋体" w:eastAsia="宋体" w:cs="宋体"/>
          <w:sz w:val="21"/>
          <w:szCs w:val="21"/>
          <w:highlight w:val="none"/>
          <w:lang w:val="en-US" w:eastAsia="zh-CN"/>
        </w:rPr>
        <w:t xml:space="preserve">最终报价的单价根据最终所报总价与首次报价同比例下浮（不可竞争费用不参与下浮）。</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最后报价是供应商响应文件的有效组成部分。符合《政府采购竞争性磋商采购方</w:t>
      </w:r>
      <w:r>
        <w:rPr>
          <w:rFonts w:hint="eastAsia" w:ascii="宋体" w:hAnsi="宋体" w:cs="宋体"/>
          <w:color w:val="000000"/>
          <w:sz w:val="21"/>
          <w:szCs w:val="21"/>
          <w:lang w:eastAsia="zh-CN"/>
        </w:rPr>
        <w:t xml:space="preserve">式管理</w:t>
      </w:r>
      <w:r>
        <w:rPr>
          <w:rFonts w:hint="eastAsia" w:ascii="宋体" w:hAnsi="宋体" w:eastAsia="宋体" w:cs="宋体"/>
          <w:color w:val="000000"/>
          <w:sz w:val="21"/>
          <w:szCs w:val="21"/>
        </w:rPr>
        <w:t xml:space="preserve">暂行办</w:t>
      </w:r>
      <w:r>
        <w:rPr>
          <w:rFonts w:hint="eastAsia" w:ascii="宋体" w:hAnsi="宋体" w:eastAsia="宋体" w:cs="宋体"/>
          <w:color w:val="000000"/>
          <w:sz w:val="21"/>
          <w:szCs w:val="21"/>
          <w:highlight w:val="none"/>
        </w:rPr>
        <w:t xml:space="preserve">法》第三条第一款第四项及《财政部关于竞争性磋商采购方式管理暂行办法有关问题的补充通知》（财库</w:t>
      </w:r>
      <w:r>
        <w:rPr>
          <w:rFonts w:hint="eastAsia" w:ascii="宋体" w:hAnsi="宋体" w:cs="宋体"/>
          <w:color w:val="000000"/>
          <w:sz w:val="21"/>
          <w:szCs w:val="21"/>
          <w:highlight w:val="none"/>
          <w:lang w:eastAsia="zh-CN"/>
        </w:rPr>
        <w:t xml:space="preserve">〔2015〕124号</w:t>
      </w:r>
      <w:r>
        <w:rPr>
          <w:rFonts w:hint="eastAsia" w:ascii="宋体" w:hAnsi="宋体" w:eastAsia="宋体" w:cs="宋体"/>
          <w:color w:val="000000"/>
          <w:sz w:val="21"/>
          <w:szCs w:val="21"/>
          <w:highlight w:val="none"/>
        </w:rPr>
        <w:t xml:space="preserve">）规定情形的，符合专业条件的供应商或者对竞争性磋商文件作实质响应的供应商</w:t>
      </w:r>
      <w:r>
        <w:rPr>
          <w:rFonts w:hint="eastAsia" w:ascii="宋体" w:hAnsi="宋体" w:eastAsia="宋体" w:cs="宋体"/>
          <w:color w:val="000000"/>
          <w:sz w:val="21"/>
          <w:szCs w:val="21"/>
          <w:highlight w:val="none"/>
          <w:lang w:val="en-US" w:eastAsia="zh-CN"/>
        </w:rPr>
        <w:t xml:space="preserve">可以为2</w:t>
      </w:r>
      <w:r>
        <w:rPr>
          <w:rFonts w:hint="eastAsia" w:ascii="宋体" w:hAnsi="宋体" w:eastAsia="宋体" w:cs="宋体"/>
          <w:color w:val="000000"/>
          <w:sz w:val="21"/>
          <w:szCs w:val="21"/>
          <w:highlight w:val="none"/>
        </w:rPr>
        <w:t xml:space="preserve">家。</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6.1.3供应商未在磋商小组规定的时间内在苏采云系统中提交最后报价的视为放弃磋商，其响应文件按无效响应处理，最后报价格式表须加盖CA电子公章</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否则视为未提交最后报价。已提交响应文件的供应商，在提交最后报价之前，可以根据磋商情况退出磋商，并在苏采云系统中提交“退出磋商函”并加盖CA电子公章。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 评审方法和评审标准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6.2.2评审标准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见本磋商文件第五章规定。</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6.3采购活动终止的情况</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出现下列情形之一的，本次竞争性磋商采购活动将被终止：</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6.3.1因情况变化，不再符合规定的竞争性磋商采购方式适用情形的。</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6.3.2出现影响采购公正的违法、违规行为的。</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6.3.3除本磋商文件第二章第6.1.2条第三款规定的情形外，在采购过程中符合要求的供应商或者最后报价未超过采购预算的供应商不足3家的。</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6.3.4在苏采云系统规定时间内成功解密电子响应文件的供应商不足3家的。</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评审活动遵循公正、客观、审慎的原则。磋商小组严格按照第三章“评审办法”规定的评审方法、评审程序和评审标准进行独立评审。第三章“评审办法”没有规定的评审标准，不得作为评审依据。</w:t>
      </w:r>
      <w:r/>
    </w:p>
    <w:p>
      <w:pPr>
        <w:spacing w:line="360" w:lineRule="auto"/>
        <w:rPr>
          <w:rFonts w:hint="eastAsia" w:ascii="宋体" w:hAnsi="宋体" w:eastAsia="宋体" w:cs="宋体"/>
          <w:b/>
          <w:bCs/>
          <w:sz w:val="21"/>
          <w:szCs w:val="21"/>
        </w:rPr>
      </w:pPr>
      <w:r>
        <w:rPr>
          <w:rFonts w:hint="eastAsia" w:ascii="宋体" w:hAnsi="宋体" w:cs="宋体"/>
          <w:b/>
          <w:bCs/>
          <w:sz w:val="21"/>
          <w:szCs w:val="21"/>
          <w:lang w:eastAsia="zh-CN"/>
        </w:rPr>
        <w:t xml:space="preserve">7.</w:t>
      </w:r>
      <w:r>
        <w:rPr>
          <w:rFonts w:hint="eastAsia" w:ascii="宋体" w:hAnsi="宋体" w:eastAsia="宋体" w:cs="宋体"/>
          <w:b/>
          <w:bCs/>
          <w:sz w:val="21"/>
          <w:szCs w:val="21"/>
        </w:rPr>
        <w:t xml:space="preserve">成交</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7.1</w:t>
      </w:r>
      <w:r>
        <w:rPr>
          <w:rFonts w:hint="eastAsia" w:ascii="宋体" w:hAnsi="宋体" w:eastAsia="宋体" w:cs="宋体"/>
          <w:color w:val="000000"/>
          <w:sz w:val="21"/>
          <w:szCs w:val="21"/>
        </w:rPr>
        <w:t xml:space="preserve">采购人根据评审报告，确定排名第一的成交候选人为成交人。排名第一的成交候选人出现下列情形之一的，采购人将按照磋商小组提出的中标候选人名单排序依次确定其他成交候选人为成交人。</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（1）因不可抗力或者自身原因不能履行合同的；</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（2）财政部门经过处理投诉举报、监督检查，认定中标结果无效的；</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（3）中标人拒绝与采购人签订合同的。</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7.2成交人确定后，采购人将在供应商须知前附表规定的媒介上公告成交结果，并同时发出成交通知书。成交通知书对采购人和成交人具有同等法律效力。</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7.3若有充分证据证明，成交供应商出现下列情况之一的，一经查实，将被取消成交资格：</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7.3.1提供虚假材料谋取成交的。</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7.3.2与评审专家、采购人、其他供应商或者交易中心工作人员恶意串通的。</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7.3.3向评审专家、采购人或交易中心工作人员行贿或者提供其他不正当利益的。</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7.3.4恶意竞争，最后报价明显低于其自身合理成本且又无法提供证明的。</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7.3.5不满足本磋商文件规定的实质性要求，但在评审过程中又未被磋商小组发现的。</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7.3.6成交后无正当理由拒不与采购人签订政府采购合同或者未按照磋商文件确定的事项签订政府采购合同的。</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7.3.7将政府采购合同转包的。</w:t>
      </w:r>
      <w:r/>
    </w:p>
    <w:p>
      <w:pPr>
        <w:spacing w:line="360" w:lineRule="auto"/>
        <w:rPr>
          <w:rFonts w:hint="eastAsia" w:ascii="宋体" w:hAnsi="宋体" w:eastAsia="宋体" w:cs="宋体"/>
          <w:b/>
          <w:bCs/>
          <w:color w:val="000000"/>
          <w:sz w:val="21"/>
          <w:szCs w:val="21"/>
        </w:rPr>
      </w:pPr>
      <w:r>
        <w:rPr>
          <w:rFonts w:hint="eastAsia" w:ascii="宋体" w:hAnsi="宋体" w:cs="宋体"/>
          <w:b/>
          <w:bCs/>
          <w:color w:val="000000"/>
          <w:sz w:val="21"/>
          <w:szCs w:val="21"/>
          <w:lang w:eastAsia="zh-CN"/>
        </w:rPr>
        <w:t xml:space="preserve">8.</w:t>
      </w:r>
      <w:r>
        <w:rPr>
          <w:rFonts w:hint="eastAsia" w:ascii="宋体" w:hAnsi="宋体" w:eastAsia="宋体" w:cs="宋体"/>
          <w:b/>
          <w:bCs/>
          <w:color w:val="000000"/>
          <w:sz w:val="21"/>
          <w:szCs w:val="21"/>
        </w:rPr>
        <w:t xml:space="preserve">质疑处理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8.2供应商认为采购文件、采购过程和采购结果使自己的权益受到损害的，可以在知道或应知其权益受到损害之日起七个工作日内，以书面形式向交易中心或采购人提出质疑。上述应知其权益受到损害之日，是指：</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8.2.1对可以质疑的采购文件提出质疑的，为收到采购文件之日或者采购文件公告期限届满之日。</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8.2.2对采购过程提出质疑的，为各采购程序环节结束之日。</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8.2.3对成交结果提出质疑的，为成交结果公告期限届满之日。</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8.3</w:t>
      </w:r>
      <w:r>
        <w:rPr>
          <w:rFonts w:hint="eastAsia" w:ascii="宋体" w:hAnsi="宋体" w:cs="宋体"/>
          <w:color w:val="auto"/>
          <w:szCs w:val="21"/>
          <w:highlight w:val="none"/>
        </w:rPr>
        <w:t xml:space="preserve">质疑函必须按照</w:t>
      </w:r>
      <w:r>
        <w:rPr>
          <w:rFonts w:hint="eastAsia" w:ascii="宋体" w:hAnsi="宋体" w:cs="宋体"/>
          <w:color w:val="auto"/>
          <w:szCs w:val="21"/>
          <w:highlight w:val="none"/>
          <w:lang w:val="en-US" w:eastAsia="zh-CN"/>
        </w:rPr>
        <w:t xml:space="preserve">“江苏省政府采购网”中《</w:t>
      </w:r>
      <w:r>
        <w:rPr>
          <w:rFonts w:hint="eastAsia" w:ascii="宋体" w:hAnsi="宋体" w:cs="宋体"/>
          <w:color w:val="auto"/>
          <w:szCs w:val="21"/>
          <w:highlight w:val="none"/>
        </w:rPr>
        <w:t xml:space="preserve">质疑函范本》要求的格式和内容进行填写</w:t>
      </w:r>
      <w:r>
        <w:rPr>
          <w:rFonts w:hint="eastAsia" w:ascii="宋体" w:hAnsi="宋体" w:eastAsia="宋体" w:cs="宋体"/>
          <w:color w:val="000000"/>
          <w:sz w:val="21"/>
          <w:szCs w:val="21"/>
          <w:highlight w:val="none"/>
        </w:rPr>
        <w:t xml:space="preserve">。供应商如</w:t>
      </w:r>
      <w:r>
        <w:rPr>
          <w:rFonts w:hint="eastAsia" w:ascii="宋体" w:hAnsi="宋体" w:eastAsia="宋体" w:cs="宋体"/>
          <w:color w:val="000000"/>
          <w:sz w:val="21"/>
          <w:szCs w:val="21"/>
        </w:rPr>
        <w:t xml:space="preserve">组成联合体参加磋商，则《质疑函范本》中要求签字、盖章、加盖公章之处，联合体各方均须按要求签字、盖章、加盖公章。</w:t>
      </w:r>
      <w:r/>
    </w:p>
    <w:p>
      <w:pPr>
        <w:ind w:firstLine="420"/>
        <w:spacing w:line="36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采购人及采购代理机构只接收以纸质原件形式送达的质疑，采购人及采购代理机构质疑接收人及联系方式见本磋商文件第一章。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 以下情形的质疑不予受理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8.5.1 内容不符合《政府采购质疑和投诉办法》第十二条规定的质疑。</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8.5.2 超出政府采购法定期限的质疑。</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8.5.3 以传真、电子邮件等方式递交的非原件形式的质疑。</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8.5.4 未参加磋商活动的供应商或在磋商活动中自身权益未受到损害的供应商所提出的质疑。</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8.5.5供应商组成联合体参加磋商，联合体中任何一方或多方未按要求签字、盖章、加盖公章的质疑。</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9.成交通知书</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9.1成交结果确定后，采购代理机构将向成交供应商发出成交通知书。请成交供应商在成交结果公告届满之日起30日内</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因未及时下载而造成的不利后果由成交供应商自行承担。</w:t>
      </w:r>
      <w:r/>
    </w:p>
    <w:p>
      <w:pPr>
        <w:ind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9.2成交通知书将是合同的一个组成部分。对采购人和成交供应商均具有法律效力。成交通知书发出后，采购人改变成交结果的，或者成交供应商放弃成交项目的，应当依法承担法律责任。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hint="eastAsia" w:ascii="宋体" w:hAnsi="宋体" w:eastAsia="宋体" w:cs="宋体"/>
          <w:b/>
          <w:bCs/>
          <w:sz w:val="21"/>
          <w:szCs w:val="21"/>
        </w:rPr>
      </w:pPr>
      <w:r>
        <w:rPr>
          <w:rFonts w:hint="eastAsia" w:ascii="宋体" w:hAnsi="宋体" w:cs="宋体"/>
          <w:b/>
          <w:bCs/>
          <w:sz w:val="21"/>
          <w:szCs w:val="21"/>
          <w:lang w:eastAsia="zh-CN"/>
        </w:rPr>
        <w:t xml:space="preserve">9.</w:t>
      </w:r>
      <w:r>
        <w:rPr>
          <w:rFonts w:hint="eastAsia" w:ascii="宋体" w:hAnsi="宋体" w:eastAsia="宋体" w:cs="宋体"/>
          <w:b/>
          <w:bCs/>
          <w:sz w:val="21"/>
          <w:szCs w:val="21"/>
        </w:rPr>
        <w:t xml:space="preserve">履约保证金</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9.1.成交人应按供应商须知前附表规定的履约保证金的形式、金额和提交时间向采购人提交履约保证金。</w:t>
      </w:r>
      <w:r/>
    </w:p>
    <w:p>
      <w:pPr>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9.2成交人不能按本磋商文件要求提交履约保证金的，视为放弃成交，给</w:t>
      </w:r>
      <w:r>
        <w:rPr>
          <w:rFonts w:hint="eastAsia" w:ascii="宋体" w:hAnsi="宋体" w:cs="宋体"/>
          <w:sz w:val="21"/>
          <w:szCs w:val="21"/>
          <w:lang w:val="en-US" w:eastAsia="zh-CN"/>
        </w:rPr>
        <w:t xml:space="preserve">采购人</w:t>
      </w:r>
      <w:r>
        <w:rPr>
          <w:rFonts w:hint="eastAsia" w:ascii="宋体" w:hAnsi="宋体" w:eastAsia="宋体" w:cs="宋体"/>
          <w:sz w:val="21"/>
          <w:szCs w:val="21"/>
        </w:rPr>
        <w:t xml:space="preserve">造成损失的，成交人还应当予以赔偿。</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9.3履约保证金退还方式：无息退还至投标人缴纳履约保证金的账户。如为保函，在到期时自行失效。</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9.4履约保证金退还条件：按采购需求完成所有服务内容且无任何违约情形。</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9.5履约保证金退还时间：合同履约结束验收合格后无息退还。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9.6履约保证金退还条件：按采购需求完成所有服务内容且无任何违约情形。</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9.7履约保证金不退还的情形：未按要求完成采购文件及甲方要求的工作，或存在严重违约情形</w:t>
      </w:r>
      <w:r>
        <w:rPr>
          <w:rFonts w:hint="eastAsia" w:ascii="宋体" w:hAnsi="宋体" w:cs="宋体"/>
          <w:sz w:val="21"/>
          <w:szCs w:val="21"/>
          <w:lang w:eastAsia="zh-CN"/>
        </w:rPr>
        <w:t xml:space="preserve">的。</w:t>
      </w:r>
      <w:r/>
    </w:p>
    <w:p>
      <w:pPr>
        <w:spacing w:line="360" w:lineRule="auto"/>
        <w:rPr>
          <w:rFonts w:hint="eastAsia" w:ascii="宋体" w:hAnsi="宋体" w:eastAsia="宋体" w:cs="宋体"/>
          <w:b/>
          <w:sz w:val="21"/>
          <w:szCs w:val="21"/>
        </w:rPr>
      </w:pPr>
      <w:r>
        <w:rPr>
          <w:rFonts w:hint="eastAsia" w:ascii="宋体" w:hAnsi="宋体" w:cs="宋体"/>
          <w:b/>
          <w:sz w:val="21"/>
          <w:szCs w:val="21"/>
          <w:lang w:eastAsia="zh-CN"/>
        </w:rPr>
        <w:t xml:space="preserve">10.</w:t>
      </w:r>
      <w:r>
        <w:rPr>
          <w:rFonts w:hint="eastAsia" w:ascii="宋体" w:hAnsi="宋体" w:eastAsia="宋体" w:cs="宋体"/>
          <w:b/>
          <w:sz w:val="21"/>
          <w:szCs w:val="21"/>
        </w:rPr>
        <w:t xml:space="preserve">签订合同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和成交供应商应当自成交通知书发出之日起30日内，根据磋商文件和成交供应商的响应文件订立书面合同。成交供应商无正当理由拒签合同的，采购人取消其成交资格，并可要求成交供应商赔偿相应的损失。</w:t>
      </w:r>
      <w:r/>
    </w:p>
    <w:p>
      <w:pPr>
        <w:spacing w:line="360" w:lineRule="auto"/>
        <w:rPr>
          <w:rFonts w:hint="eastAsia" w:ascii="宋体" w:hAnsi="宋体" w:eastAsia="宋体" w:cs="宋体"/>
          <w:b/>
          <w:bCs/>
          <w:sz w:val="21"/>
          <w:szCs w:val="21"/>
        </w:rPr>
      </w:pPr>
      <w:r>
        <w:rPr>
          <w:rFonts w:hint="eastAsia" w:ascii="宋体" w:hAnsi="宋体" w:cs="宋体"/>
          <w:b/>
          <w:sz w:val="21"/>
          <w:szCs w:val="21"/>
          <w:lang w:eastAsia="zh-CN"/>
        </w:rPr>
        <w:t xml:space="preserve">11.</w:t>
      </w:r>
      <w:r>
        <w:rPr>
          <w:rFonts w:hint="eastAsia" w:ascii="宋体" w:hAnsi="宋体" w:eastAsia="宋体" w:cs="宋体"/>
          <w:b/>
          <w:sz w:val="21"/>
          <w:szCs w:val="21"/>
        </w:rPr>
        <w:t xml:space="preserve">合同</w:t>
      </w:r>
      <w:r>
        <w:rPr>
          <w:rFonts w:hint="eastAsia" w:ascii="宋体" w:hAnsi="宋体" w:eastAsia="宋体" w:cs="宋体"/>
          <w:b/>
          <w:bCs/>
          <w:sz w:val="21"/>
          <w:szCs w:val="21"/>
        </w:rPr>
        <w:t xml:space="preserve">追加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采购人根据项目需要追加合同中的货物或服务或工程的，须经采购人同意，追加的货物或服务或工程金额不得超过合同总金额的10%，追加的货物或服务或工程须另行签订合同。</w:t>
      </w:r>
      <w:r/>
    </w:p>
    <w:p>
      <w:pPr>
        <w:spacing w:line="360" w:lineRule="auto"/>
        <w:rPr>
          <w:rFonts w:hint="eastAsia" w:ascii="宋体" w:hAnsi="宋体" w:eastAsia="宋体" w:cs="宋体"/>
          <w:b/>
          <w:sz w:val="21"/>
          <w:szCs w:val="21"/>
        </w:rPr>
      </w:pPr>
      <w:r>
        <w:rPr>
          <w:rFonts w:hint="eastAsia" w:ascii="宋体" w:hAnsi="宋体" w:cs="宋体"/>
          <w:b/>
          <w:sz w:val="21"/>
          <w:szCs w:val="21"/>
          <w:lang w:eastAsia="zh-CN"/>
        </w:rPr>
        <w:t xml:space="preserve">12.</w:t>
      </w:r>
      <w:r>
        <w:rPr>
          <w:rFonts w:hint="eastAsia" w:ascii="宋体" w:hAnsi="宋体" w:eastAsia="宋体" w:cs="宋体"/>
          <w:b/>
          <w:sz w:val="21"/>
          <w:szCs w:val="21"/>
        </w:rPr>
        <w:t xml:space="preserve">采购终止：</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在磋商采购中，出现下列情况之一的，本次采购活动终止：</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因情况变化，不再符合规定的竞争性磋商采购方式适用情形的；</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出现影响采购公正的违法、违规行为的；</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因重大变故，采购任务取消的。</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4</w:t>
      </w:r>
      <w:r>
        <w:rPr>
          <w:rFonts w:hint="eastAsia" w:ascii="宋体" w:hAnsi="宋体" w:cs="宋体"/>
          <w:sz w:val="21"/>
          <w:szCs w:val="21"/>
          <w:lang w:eastAsia="zh-CN"/>
        </w:rPr>
        <w:t xml:space="preserve">）</w:t>
      </w:r>
      <w:r>
        <w:rPr>
          <w:rFonts w:hint="eastAsia" w:ascii="宋体" w:hAnsi="宋体" w:eastAsia="宋体" w:cs="宋体"/>
          <w:color w:val="000000"/>
          <w:sz w:val="21"/>
          <w:szCs w:val="21"/>
        </w:rPr>
        <w:t xml:space="preserve">除财库</w:t>
      </w:r>
      <w:r>
        <w:rPr>
          <w:rFonts w:hint="eastAsia" w:ascii="宋体" w:hAnsi="宋体" w:cs="宋体"/>
          <w:color w:val="000000"/>
          <w:sz w:val="21"/>
          <w:szCs w:val="21"/>
          <w:lang w:eastAsia="zh-CN"/>
        </w:rPr>
        <w:t xml:space="preserve">〔2014〕214号</w:t>
      </w:r>
      <w:r>
        <w:rPr>
          <w:rFonts w:hint="eastAsia" w:ascii="宋体" w:hAnsi="宋体" w:eastAsia="宋体" w:cs="宋体"/>
          <w:color w:val="000000"/>
          <w:sz w:val="21"/>
          <w:szCs w:val="21"/>
        </w:rPr>
        <w:t xml:space="preserve">文第二十一条第三款规定的情形外，符合专业条件的供应商或者对竞争性磋商文件作实质响应的供应商不足三家的</w:t>
      </w:r>
      <w:r>
        <w:rPr>
          <w:rFonts w:hint="eastAsia" w:ascii="宋体" w:hAnsi="宋体" w:eastAsia="宋体" w:cs="宋体"/>
          <w:sz w:val="21"/>
          <w:szCs w:val="21"/>
        </w:rPr>
        <w:t xml:space="preserve">。</w:t>
      </w:r>
      <w:r/>
    </w:p>
    <w:p>
      <w:pPr>
        <w:pStyle w:val="1133"/>
        <w:spacing w:before="0" w:after="0" w:line="360" w:lineRule="auto"/>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lang w:eastAsia="zh-CN"/>
        </w:rPr>
        <w:t xml:space="preserve">13.</w:t>
      </w:r>
      <w:r>
        <w:rPr>
          <w:rFonts w:hint="eastAsia" w:ascii="宋体" w:hAnsi="宋体" w:eastAsia="宋体" w:cs="宋体"/>
          <w:b/>
          <w:color w:val="000000"/>
          <w:sz w:val="21"/>
          <w:szCs w:val="21"/>
        </w:rPr>
        <w:t xml:space="preserve">纪律和监督</w:t>
      </w:r>
      <w:r/>
    </w:p>
    <w:p>
      <w:pPr>
        <w:pStyle w:val="1134"/>
        <w:ind w:firstLine="420"/>
        <w:jc w:val="left"/>
        <w:spacing w:before="0" w:after="0"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13.1 对采购人的纪律要求</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w:t>
      </w:r>
      <w:r>
        <w:rPr>
          <w:rFonts w:hint="eastAsia" w:ascii="宋体" w:hAnsi="宋体" w:cs="宋体"/>
          <w:color w:val="000000"/>
          <w:sz w:val="21"/>
          <w:szCs w:val="21"/>
          <w:lang w:eastAsia="zh-CN"/>
        </w:rPr>
        <w:t xml:space="preserve">人不得泄露招标投标活动中应当</w:t>
      </w:r>
      <w:r>
        <w:rPr>
          <w:rFonts w:hint="eastAsia" w:ascii="宋体" w:hAnsi="宋体" w:eastAsia="宋体" w:cs="宋体"/>
          <w:color w:val="000000"/>
          <w:sz w:val="21"/>
          <w:szCs w:val="21"/>
        </w:rPr>
        <w:t xml:space="preserve">保密的情况和资料，不得与供应商串通损害国家利益、社会公共利益或者他人合法权益。</w:t>
      </w:r>
      <w:r/>
    </w:p>
    <w:p>
      <w:pPr>
        <w:pStyle w:val="1134"/>
        <w:ind w:firstLine="420"/>
        <w:jc w:val="left"/>
        <w:spacing w:before="0" w:after="0" w:line="360" w:lineRule="auto"/>
        <w:tabs>
          <w:tab w:val="left" w:pos="285" w:leader="none"/>
        </w:tabs>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13.2 对供应商的纪律要求</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供应商不得相互串通投标或者与采购人串通投标，不得向采购人或者评标委员会成员行贿谋取中标，不得以他人名义投标或者以其他方式弄虚作假骗取中标；供应商不得以任何方式干扰、影响开、评标工作。</w:t>
      </w:r>
      <w:r/>
    </w:p>
    <w:p>
      <w:pPr>
        <w:pStyle w:val="1134"/>
        <w:ind w:firstLine="420"/>
        <w:jc w:val="left"/>
        <w:spacing w:before="0" w:after="0"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13.3 对磋商小组成员的纪律要求</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磋商小组成员不得收受他人的财物或者其他好处，不得向他人</w:t>
      </w:r>
      <w:r>
        <w:rPr>
          <w:rFonts w:hint="eastAsia" w:ascii="宋体" w:hAnsi="宋体" w:cs="宋体"/>
          <w:color w:val="000000"/>
          <w:sz w:val="21"/>
          <w:szCs w:val="21"/>
          <w:lang w:eastAsia="zh-CN"/>
        </w:rPr>
        <w:t xml:space="preserve">透露</w:t>
      </w:r>
      <w:r>
        <w:rPr>
          <w:rFonts w:hint="eastAsia" w:ascii="宋体" w:hAnsi="宋体" w:eastAsia="宋体" w:cs="宋体"/>
          <w:color w:val="000000"/>
          <w:sz w:val="21"/>
          <w:szCs w:val="21"/>
        </w:rPr>
        <w:t xml:space="preserve">对投标文件的评审和比较、中标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134"/>
        <w:ind w:firstLine="420"/>
        <w:jc w:val="left"/>
        <w:spacing w:before="0" w:after="0"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13.4 对与磋商活动有关的工作人员的纪律要求</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与评标活动有关的工作人员不得收受他人的财物或者其他好处，不得向他人</w:t>
      </w:r>
      <w:r>
        <w:rPr>
          <w:rFonts w:hint="eastAsia" w:ascii="宋体" w:hAnsi="宋体" w:cs="宋体"/>
          <w:color w:val="000000"/>
          <w:sz w:val="21"/>
          <w:szCs w:val="21"/>
          <w:lang w:eastAsia="zh-CN"/>
        </w:rPr>
        <w:t xml:space="preserve">透露</w:t>
      </w:r>
      <w:r>
        <w:rPr>
          <w:rFonts w:hint="eastAsia" w:ascii="宋体" w:hAnsi="宋体" w:eastAsia="宋体" w:cs="宋体"/>
          <w:color w:val="000000"/>
          <w:sz w:val="21"/>
          <w:szCs w:val="21"/>
        </w:rPr>
        <w:t xml:space="preserve">对投标文件的评审和比较、中标候选人的推荐情况以及评标有关的其他情况。在评标活动中，与评标活动有关的工作人员不得擅离职守，影响评标程序正常进行。</w:t>
      </w:r>
      <w:r/>
    </w:p>
    <w:p>
      <w:pPr>
        <w:pStyle w:val="1134"/>
        <w:ind w:firstLine="420"/>
        <w:jc w:val="left"/>
        <w:spacing w:before="0" w:after="0" w:line="360" w:lineRule="auto"/>
        <w:rPr>
          <w:rFonts w:hint="eastAsia" w:ascii="宋体" w:hAnsi="宋体" w:eastAsia="宋体" w:cs="宋体"/>
          <w:bCs/>
          <w:color w:val="000000"/>
          <w:sz w:val="21"/>
          <w:szCs w:val="21"/>
        </w:rPr>
        <w:outlineLvl w:val="9"/>
      </w:pPr>
      <w:r>
        <w:rPr>
          <w:rFonts w:hint="eastAsia" w:ascii="宋体" w:hAnsi="宋体" w:eastAsia="宋体" w:cs="宋体"/>
          <w:bCs/>
          <w:color w:val="000000"/>
          <w:sz w:val="21"/>
          <w:szCs w:val="21"/>
        </w:rPr>
        <w:t xml:space="preserve">13.5 投诉</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供应商和其他利害关系人认为本次招标活动违反法律、法规和规章规定的，有权向财政部门投诉。</w:t>
      </w:r>
      <w:r/>
    </w:p>
    <w:p>
      <w:pPr>
        <w:pStyle w:val="1133"/>
        <w:spacing w:before="0" w:after="0" w:line="360" w:lineRule="auto"/>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lang w:eastAsia="zh-CN"/>
        </w:rPr>
        <w:t xml:space="preserve">14.</w:t>
      </w:r>
      <w:r>
        <w:rPr>
          <w:rFonts w:hint="eastAsia" w:ascii="宋体" w:hAnsi="宋体" w:eastAsia="宋体" w:cs="宋体"/>
          <w:b/>
          <w:color w:val="000000"/>
          <w:sz w:val="21"/>
          <w:szCs w:val="21"/>
        </w:rPr>
        <w:t xml:space="preserve">需要补充的其他内容</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14.1中小微企业</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采购项目需要落实的政府采购政策：依据《中华人民共和国政府采购法</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中华人民共和国政府采购法实施条例》的有关规定，落实政府采购政策。 </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（1）政府采购促进中小企业发展管理办法的通知——财库〔2020〕46号； </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需按照采购文件的要求提供相应的《中小企业声明函》（见第六章）。供应商提供的《中小企业声明函》必须真实有效，如果被举报经查实出具虚假声明函的，将被取消成交资格，并按有关规定予以处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（3）企业划型标准请参照《关于印发中小企业划型标准规定的通知》（工信部联企业</w:t>
      </w:r>
      <w:r>
        <w:rPr>
          <w:rFonts w:hint="eastAsia" w:ascii="宋体" w:hAnsi="宋体" w:cs="宋体"/>
          <w:color w:val="000000"/>
          <w:sz w:val="21"/>
          <w:szCs w:val="21"/>
          <w:lang w:eastAsia="zh-CN"/>
        </w:rPr>
        <w:t xml:space="preserve">〔2011〕300号</w:t>
      </w:r>
      <w:r>
        <w:rPr>
          <w:rFonts w:hint="eastAsia" w:ascii="宋体" w:hAnsi="宋体" w:eastAsia="宋体" w:cs="宋体"/>
          <w:color w:val="000000"/>
          <w:sz w:val="21"/>
          <w:szCs w:val="21"/>
        </w:rPr>
        <w:t xml:space="preserve">）文件规定自行填写。本项目所属行业为：</w:t>
      </w:r>
      <w:r>
        <w:rPr>
          <w:rFonts w:hint="eastAsia" w:ascii="宋体" w:hAnsi="宋体" w:eastAsia="宋体" w:cs="宋体"/>
          <w:b/>
          <w:bCs/>
          <w:color w:val="000000"/>
          <w:sz w:val="21"/>
          <w:szCs w:val="21"/>
          <w:u w:val="single"/>
        </w:rPr>
        <w:t xml:space="preserve">建筑业 </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（4）监狱企业、残疾人福利性单位按照《关于促进残疾人就业政府采购政策的通知》</w:t>
      </w:r>
      <w:r>
        <w:rPr>
          <w:rFonts w:hint="eastAsia" w:ascii="宋体" w:hAnsi="宋体" w:cs="宋体"/>
          <w:color w:val="000000"/>
          <w:sz w:val="21"/>
          <w:szCs w:val="21"/>
          <w:lang w:eastAsia="zh-CN"/>
        </w:rPr>
        <w:t xml:space="preserve">（财</w:t>
      </w:r>
      <w:r>
        <w:rPr>
          <w:rFonts w:hint="eastAsia" w:ascii="宋体" w:hAnsi="宋体" w:eastAsia="宋体" w:cs="宋体"/>
          <w:color w:val="000000"/>
          <w:sz w:val="21"/>
          <w:szCs w:val="21"/>
        </w:rPr>
        <w:t xml:space="preserve">库</w:t>
      </w:r>
      <w:r>
        <w:rPr>
          <w:rFonts w:hint="eastAsia" w:ascii="宋体" w:hAnsi="宋体" w:cs="宋体"/>
          <w:color w:val="000000"/>
          <w:sz w:val="21"/>
          <w:szCs w:val="21"/>
          <w:lang w:eastAsia="zh-CN"/>
        </w:rPr>
        <w:t xml:space="preserve">〔2017〕141号）和《财政部 司法部</w:t>
      </w:r>
      <w:r>
        <w:rPr>
          <w:rFonts w:hint="eastAsia" w:ascii="宋体" w:hAnsi="宋体" w:eastAsia="宋体" w:cs="宋体"/>
          <w:color w:val="000000"/>
          <w:sz w:val="21"/>
          <w:szCs w:val="21"/>
        </w:rPr>
        <w:t xml:space="preserve">关于政府采购支持监狱企业发展有关问题的通知</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财库</w:t>
      </w:r>
      <w:r>
        <w:rPr>
          <w:rFonts w:hint="eastAsia" w:ascii="宋体" w:hAnsi="宋体" w:cs="宋体"/>
          <w:color w:val="000000"/>
          <w:sz w:val="21"/>
          <w:szCs w:val="21"/>
          <w:lang w:eastAsia="zh-CN"/>
        </w:rPr>
        <w:t xml:space="preserve">〔2014〕68号）文件</w:t>
      </w:r>
      <w:r>
        <w:rPr>
          <w:rFonts w:hint="eastAsia" w:ascii="宋体" w:hAnsi="宋体" w:eastAsia="宋体" w:cs="宋体"/>
          <w:color w:val="000000"/>
          <w:sz w:val="21"/>
          <w:szCs w:val="21"/>
        </w:rPr>
        <w:t xml:space="preserve">执行。</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14.2绿色采购</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根据《江苏省财政厅关于加强政府绿色采购有关事项的通知》（苏财购〔2023〕65号）的要求，落实政府绿色采购相关政策，具体如下：</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（1）本项目为货物类采购的，所提供的产品需综合考虑节能环保、节水、循环再生、低碳、有机等因素。</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（2）本项目中涉及商品的包装应按照</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财办库〔2020〕123号</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关于印发《商品包装政府采购需求标准（试行）</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快递包装政府采购需求标准（试行）》的通知</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执行</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在供货、安装过程中</w:t>
      </w:r>
      <w:r>
        <w:rPr>
          <w:rFonts w:hint="eastAsia" w:ascii="宋体" w:hAnsi="宋体" w:cs="宋体"/>
          <w:color w:val="000000"/>
          <w:sz w:val="21"/>
          <w:szCs w:val="21"/>
          <w:lang w:eastAsia="zh-CN"/>
        </w:rPr>
        <w:t xml:space="preserve">能够</w:t>
      </w:r>
      <w:r>
        <w:rPr>
          <w:rFonts w:hint="eastAsia" w:ascii="宋体" w:hAnsi="宋体" w:eastAsia="宋体" w:cs="宋体"/>
          <w:color w:val="000000"/>
          <w:sz w:val="21"/>
          <w:szCs w:val="21"/>
        </w:rPr>
        <w:t xml:space="preserve">做到低碳物流、环保节约、提高资源利用率；涉及设备运维参考《绿色数据中心政府采购需求标准（试行）》（财库</w:t>
      </w:r>
      <w:r>
        <w:rPr>
          <w:rFonts w:hint="eastAsia" w:ascii="宋体" w:hAnsi="宋体" w:cs="宋体"/>
          <w:color w:val="000000"/>
          <w:sz w:val="21"/>
          <w:szCs w:val="21"/>
          <w:lang w:eastAsia="zh-CN"/>
        </w:rPr>
        <w:t xml:space="preserve">〔2023〕7号</w:t>
      </w:r>
      <w:r>
        <w:rPr>
          <w:rFonts w:hint="eastAsia" w:ascii="宋体" w:hAnsi="宋体" w:eastAsia="宋体" w:cs="宋体"/>
          <w:color w:val="000000"/>
          <w:sz w:val="21"/>
          <w:szCs w:val="21"/>
        </w:rPr>
        <w:t xml:space="preserve">文）执行。</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（3）本项目中涉及涂料、胶黏剂、油墨、清洗剂等挥发性有机物产品的，要执行国家和江苏省VOCs含量限制标准，优先使用低挥发性原辅材料，使用低VOCs含量的涂料、胶黏剂等。</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14.3需要补充的其他内容：见供应商须知前附表。</w:t>
      </w:r>
      <w:r/>
    </w:p>
    <w:p>
      <w:pPr>
        <w:pStyle w:val="1134"/>
        <w:jc w:val="left"/>
        <w:spacing w:before="0" w:after="0" w:line="360" w:lineRule="auto"/>
        <w:rPr>
          <w:rFonts w:hint="eastAsia" w:ascii="宋体" w:hAnsi="宋体" w:eastAsia="宋体" w:cs="宋体"/>
          <w:b/>
          <w:color w:val="000000"/>
          <w:sz w:val="21"/>
          <w:szCs w:val="21"/>
        </w:rPr>
        <w:outlineLvl w:val="9"/>
      </w:pPr>
      <w:r>
        <w:rPr>
          <w:rFonts w:hint="eastAsia" w:ascii="宋体" w:hAnsi="宋体" w:cs="宋体"/>
          <w:b/>
          <w:color w:val="000000"/>
          <w:sz w:val="21"/>
          <w:szCs w:val="21"/>
          <w:lang w:eastAsia="zh-CN"/>
        </w:rPr>
        <w:t xml:space="preserve">15.</w:t>
      </w:r>
      <w:r>
        <w:rPr>
          <w:rFonts w:hint="eastAsia" w:ascii="宋体" w:hAnsi="宋体" w:eastAsia="宋体" w:cs="宋体"/>
          <w:b/>
          <w:color w:val="000000"/>
          <w:sz w:val="21"/>
          <w:szCs w:val="21"/>
        </w:rPr>
        <w:t xml:space="preserve">竞争性磋商文件的解释</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本竞争性磋商文件的解释权属于采购人。</w:t>
      </w:r>
      <w:r/>
    </w:p>
    <w:p>
      <w:pPr>
        <w:numPr>
          <w:ilvl w:val="0"/>
          <w:numId w:val="0"/>
        </w:numPr>
        <w:ind w:left="0" w:firstLine="0"/>
        <w:jc w:val="center"/>
        <w:spacing w:line="360" w:lineRule="auto"/>
        <w:tabs>
          <w:tab w:val="left" w:pos="2268" w:leader="none"/>
        </w:tabs>
        <w:rPr>
          <w:rStyle w:val="1016"/>
          <w:rFonts w:hint="eastAsia" w:asciiTheme="minorEastAsia" w:hAnsiTheme="minorEastAsia" w:eastAsiaTheme="minorEastAsia" w:cstheme="minorEastAsia"/>
          <w:sz w:val="32"/>
          <w:szCs w:val="32"/>
          <w:highlight w:val="yellow"/>
          <w:lang w:val="en-US" w:eastAsia="zh-CN"/>
        </w:rPr>
        <w:sectPr>
          <w:footerReference w:type="default" r:id="rId10"/>
          <w:footnotePr/>
          <w:endnotePr/>
          <w:type w:val="nextPage"/>
          <w:pgSz w:w="11907" w:h="16840" w:orient="portrait"/>
          <w:pgMar w:top="1440" w:right="1236" w:bottom="1440" w:left="1236" w:header="851" w:footer="851" w:gutter="0"/>
          <w:cols w:num="1" w:sep="0" w:space="720" w:equalWidth="1"/>
          <w:docGrid w:linePitch="360"/>
        </w:sectPr>
        <w:outlineLvl w:val="0"/>
      </w:pPr>
      <w:r>
        <w:rPr>
          <w:rFonts w:hint="eastAsia" w:asciiTheme="minorEastAsia" w:hAnsiTheme="minorEastAsia" w:eastAsiaTheme="minorEastAsia" w:cstheme="minorEastAsia"/>
          <w:sz w:val="32"/>
          <w:szCs w:val="32"/>
          <w:highlight w:val="yellow"/>
          <w:lang w:val="en-US" w:eastAsia="zh-CN"/>
        </w:rPr>
      </w:r>
      <w:r/>
    </w:p>
    <w:p>
      <w:pPr>
        <w:numPr>
          <w:ilvl w:val="0"/>
          <w:numId w:val="0"/>
        </w:numPr>
        <w:ind w:left="0" w:firstLine="0"/>
        <w:jc w:val="center"/>
        <w:spacing w:line="360" w:lineRule="auto"/>
        <w:tabs>
          <w:tab w:val="left" w:pos="2268" w:leader="none"/>
        </w:tabs>
        <w:rPr>
          <w:rStyle w:val="1016"/>
          <w:rFonts w:hint="eastAsia" w:asciiTheme="minorEastAsia" w:hAnsiTheme="minorEastAsia" w:eastAsiaTheme="minorEastAsia" w:cstheme="minorEastAsia"/>
          <w:sz w:val="32"/>
          <w:szCs w:val="32"/>
          <w:lang w:val="en-US" w:eastAsia="zh-CN"/>
        </w:rPr>
        <w:outlineLvl w:val="0"/>
      </w:pPr>
      <w:r>
        <w:rPr>
          <w:rStyle w:val="1016"/>
          <w:rFonts w:hint="eastAsia" w:asciiTheme="minorEastAsia" w:hAnsiTheme="minorEastAsia" w:eastAsiaTheme="minorEastAsia" w:cstheme="minorEastAsia"/>
          <w:sz w:val="32"/>
          <w:szCs w:val="32"/>
          <w:lang w:val="en-US" w:eastAsia="zh-CN"/>
        </w:rPr>
        <w:t xml:space="preserve"> </w:t>
      </w:r>
      <w:bookmarkStart w:id="68" w:name="_Toc22211"/>
      <w:r>
        <w:rPr>
          <w:rStyle w:val="1016"/>
          <w:rFonts w:hint="eastAsia" w:asciiTheme="minorEastAsia" w:hAnsiTheme="minorEastAsia" w:eastAsiaTheme="minorEastAsia" w:cstheme="minorEastAsia"/>
          <w:sz w:val="32"/>
          <w:szCs w:val="32"/>
          <w:lang w:val="en-US" w:eastAsia="zh-CN"/>
        </w:rPr>
        <w:t xml:space="preserve">第三章 合同条款及格式</w:t>
      </w:r>
      <w:bookmarkEnd w:id="29"/>
      <w:r/>
      <w:bookmarkEnd w:id="30"/>
      <w:r/>
      <w:bookmarkEnd w:id="31"/>
      <w:r/>
      <w:bookmarkEnd w:id="68"/>
      <w:r/>
      <w:r/>
    </w:p>
    <w:p>
      <w:pPr>
        <w:ind w:firstLine="1050"/>
        <w:jc w:val="left"/>
        <w:pageBreakBefore w:val="0"/>
        <w:rPr>
          <w:rFonts w:hint="eastAsia"/>
          <w:highlight w:val="none"/>
          <w:lang w:eastAsia="zh-CN"/>
        </w:rPr>
        <w:outlineLvl w:val="9"/>
      </w:pPr>
      <w:r>
        <w:rPr>
          <w:rFonts w:hint="eastAsia"/>
          <w:highlight w:val="none"/>
          <w:lang w:val="en-US" w:eastAsia="zh-CN"/>
        </w:rPr>
        <w:t xml:space="preserve"> </w:t>
      </w:r>
      <w:r/>
    </w:p>
    <w:p>
      <w:pPr>
        <w:pStyle w:val="1106"/>
        <w:jc w:val="left"/>
        <w:rPr>
          <w:rFonts w:ascii="Times New Roman" w:hAnsi="Times New Roman" w:eastAsia="华文中宋"/>
          <w:b/>
          <w:color w:val="auto"/>
          <w:sz w:val="52"/>
          <w:szCs w:val="52"/>
          <w:highlight w:val="none"/>
        </w:rPr>
      </w:pPr>
      <w:r>
        <w:rPr>
          <w:rFonts w:hint="eastAsia" w:cs="Times New Roman"/>
          <w:b/>
          <w:color w:val="auto"/>
          <w:sz w:val="21"/>
          <w:szCs w:val="21"/>
          <w:highlight w:val="non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以下合同为格式文本。双方可协商完善非实质性条款，但最终签订的合同不得对采购文件及投标文件的实质性内容作任何修改</w:t>
      </w:r>
      <w:r>
        <w:rPr>
          <w:rFonts w:hint="eastAsia" w:ascii="宋体" w:hAnsi="宋体" w:eastAsia="宋体" w:cs="宋体"/>
          <w:b/>
          <w:color w:val="auto"/>
          <w:sz w:val="21"/>
          <w:szCs w:val="21"/>
          <w:highlight w:val="none"/>
        </w:rPr>
        <w:t xml:space="preserve">。</w:t>
      </w:r>
      <w:r/>
    </w:p>
    <w:p>
      <w:pPr>
        <w:pStyle w:val="1106"/>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106"/>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106"/>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106"/>
        <w:jc w:val="center"/>
        <w:rPr>
          <w:rFonts w:ascii="Times New Roman" w:hAnsi="Times New Roman" w:eastAsia="华文中宋"/>
          <w:b/>
          <w:color w:val="auto"/>
          <w:sz w:val="52"/>
          <w:szCs w:val="52"/>
          <w:highlight w:val="none"/>
        </w:rPr>
        <w:outlineLvl w:val="0"/>
      </w:pPr>
      <w:r/>
      <w:bookmarkStart w:id="69" w:name="_Toc23318"/>
      <w:r>
        <w:rPr>
          <w:rFonts w:ascii="Times New Roman" w:hAnsi="Times New Roman" w:eastAsia="华文中宋"/>
          <w:b/>
          <w:color w:val="auto"/>
          <w:sz w:val="72"/>
          <w:szCs w:val="52"/>
          <w:highlight w:val="none"/>
        </w:rPr>
        <w:t xml:space="preserve">建设工程施工合同</w:t>
      </w:r>
      <w:bookmarkEnd w:id="69"/>
      <w:r/>
      <w:r/>
    </w:p>
    <w:p>
      <w:pPr>
        <w:pStyle w:val="1106"/>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106"/>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t xml:space="preserve">（示范文本）</w:t>
      </w:r>
      <w:r/>
    </w:p>
    <w:p>
      <w:pPr>
        <w:pStyle w:val="1106"/>
        <w:jc w:val="center"/>
        <w:rPr>
          <w:rFonts w:ascii="Times New Roman" w:hAnsi="Times New Roman" w:eastAsia="仿宋_GB2312"/>
          <w:bCs/>
          <w:color w:val="auto"/>
          <w:sz w:val="32"/>
          <w:szCs w:val="32"/>
          <w:highlight w:val="none"/>
        </w:rPr>
        <w:outlineLvl w:val="9"/>
      </w:pPr>
      <w:r>
        <w:rPr>
          <w:rFonts w:hint="eastAsia" w:ascii="Times New Roman" w:hAnsi="Times New Roman" w:eastAsia="仿宋_GB2312"/>
          <w:bCs/>
          <w:color w:val="auto"/>
          <w:sz w:val="32"/>
          <w:szCs w:val="32"/>
          <w:highlight w:val="none"/>
          <w:lang w:eastAsia="zh-CN"/>
        </w:rPr>
        <w:t xml:space="preserve">(</w:t>
      </w:r>
      <w:r>
        <w:rPr>
          <w:rFonts w:ascii="Times New Roman" w:hAnsi="Times New Roman" w:eastAsia="仿宋_GB2312"/>
          <w:bCs/>
          <w:color w:val="auto"/>
          <w:sz w:val="32"/>
          <w:szCs w:val="32"/>
          <w:highlight w:val="none"/>
        </w:rPr>
        <w:t xml:space="preserve">GF—2017—</w:t>
      </w:r>
      <w:r>
        <w:rPr>
          <w:rFonts w:hint="eastAsia" w:ascii="Times New Roman" w:hAnsi="Times New Roman" w:eastAsia="仿宋_GB2312"/>
          <w:bCs/>
          <w:color w:val="auto"/>
          <w:sz w:val="32"/>
          <w:szCs w:val="32"/>
          <w:highlight w:val="none"/>
        </w:rPr>
        <w:t xml:space="preserve">0201</w:t>
      </w:r>
      <w:r>
        <w:rPr>
          <w:rFonts w:hint="eastAsia" w:ascii="Times New Roman" w:hAnsi="Times New Roman" w:eastAsia="仿宋_GB2312"/>
          <w:bCs/>
          <w:color w:val="auto"/>
          <w:sz w:val="32"/>
          <w:szCs w:val="32"/>
          <w:highlight w:val="none"/>
          <w:lang w:eastAsia="zh-CN"/>
        </w:rPr>
        <w:t xml:space="preserve">)</w:t>
      </w:r>
      <w:r/>
    </w:p>
    <w:p>
      <w:pPr>
        <w:pStyle w:val="1106"/>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106"/>
        <w:jc w:val="center"/>
        <w:rPr>
          <w:rFonts w:ascii="Times New Roman" w:hAnsi="Times New Roman" w:eastAsia="黑体"/>
          <w:b/>
          <w:color w:val="auto"/>
          <w:sz w:val="72"/>
          <w:szCs w:val="72"/>
          <w:highlight w:val="none"/>
        </w:rPr>
        <w:outlineLvl w:val="9"/>
      </w:pPr>
      <w:r>
        <w:rPr>
          <w:rFonts w:ascii="Times New Roman" w:hAnsi="Times New Roman" w:eastAsia="黑体"/>
          <w:b/>
          <w:color w:val="auto"/>
          <w:sz w:val="72"/>
          <w:szCs w:val="72"/>
          <w:highlight w:val="none"/>
        </w:rPr>
      </w:r>
      <w:r/>
    </w:p>
    <w:p>
      <w:pPr>
        <w:pStyle w:val="1106"/>
        <w:jc w:val="center"/>
        <w:rPr>
          <w:rFonts w:ascii="Times New Roman" w:hAnsi="Times New Roman" w:eastAsia="楷体_GB2312"/>
          <w:b/>
          <w:color w:val="auto"/>
          <w:sz w:val="72"/>
          <w:szCs w:val="72"/>
          <w:highlight w:val="none"/>
        </w:rPr>
        <w:outlineLvl w:val="9"/>
      </w:pPr>
      <w:r>
        <w:rPr>
          <w:rFonts w:ascii="Times New Roman" w:hAnsi="Times New Roman" w:eastAsia="楷体_GB2312"/>
          <w:b/>
          <w:color w:val="auto"/>
          <w:sz w:val="72"/>
          <w:szCs w:val="72"/>
          <w:highlight w:val="none"/>
        </w:rPr>
      </w:r>
      <w:r/>
    </w:p>
    <w:p>
      <w:pPr>
        <w:pStyle w:val="1106"/>
        <w:jc w:val="center"/>
        <w:rPr>
          <w:rFonts w:ascii="Times New Roman" w:hAnsi="Times New Roman" w:eastAsia="黑体"/>
          <w:b/>
          <w:color w:val="auto"/>
          <w:sz w:val="52"/>
          <w:szCs w:val="52"/>
          <w:highlight w:val="none"/>
        </w:rPr>
        <w:outlineLvl w:val="9"/>
      </w:pPr>
      <w:r>
        <w:rPr>
          <w:rFonts w:ascii="Times New Roman" w:hAnsi="Times New Roman" w:eastAsia="黑体"/>
          <w:b/>
          <w:color w:val="auto"/>
          <w:sz w:val="52"/>
          <w:szCs w:val="52"/>
          <w:highlight w:val="none"/>
        </w:rPr>
      </w:r>
      <w:r/>
    </w:p>
    <w:p>
      <w:pPr>
        <w:pStyle w:val="1106"/>
        <w:rPr>
          <w:rFonts w:ascii="Times New Roman" w:hAnsi="Times New Roman"/>
          <w:b/>
          <w:color w:val="auto"/>
          <w:sz w:val="28"/>
          <w:szCs w:val="28"/>
          <w:highlight w:val="none"/>
        </w:rPr>
        <w:outlineLvl w:val="9"/>
      </w:pPr>
      <w:r>
        <w:rPr>
          <w:rFonts w:ascii="Times New Roman" w:hAnsi="Times New Roman"/>
          <w:b/>
          <w:color w:val="auto"/>
          <w:sz w:val="28"/>
          <w:szCs w:val="28"/>
          <w:highlight w:val="none"/>
        </w:rPr>
      </w:r>
      <w:r/>
    </w:p>
    <w:p>
      <w:pPr>
        <w:pStyle w:val="1106"/>
        <w:rPr>
          <w:rFonts w:ascii="Times New Roman" w:hAnsi="Times New Roman"/>
          <w:b/>
          <w:color w:val="auto"/>
          <w:sz w:val="28"/>
          <w:szCs w:val="28"/>
          <w:highlight w:val="none"/>
        </w:rPr>
        <w:outlineLvl w:val="9"/>
      </w:pPr>
      <w:r>
        <w:rPr>
          <w:rFonts w:ascii="Times New Roman" w:hAnsi="Times New Roman"/>
          <w:b/>
          <w:color w:val="auto"/>
          <w:sz w:val="28"/>
          <w:szCs w:val="28"/>
          <w:highlight w:val="none"/>
        </w:rPr>
      </w:r>
      <w:r/>
    </w:p>
    <w:p>
      <w:pPr>
        <w:pStyle w:val="1106"/>
        <w:rPr>
          <w:rFonts w:ascii="Times New Roman" w:hAnsi="Times New Roman"/>
          <w:b/>
          <w:color w:val="auto"/>
          <w:sz w:val="28"/>
          <w:szCs w:val="28"/>
          <w:highlight w:val="none"/>
        </w:rPr>
        <w:outlineLvl w:val="9"/>
      </w:pPr>
      <w:r>
        <w:rPr>
          <w:rFonts w:ascii="Times New Roman" w:hAnsi="Times New Roman"/>
          <w:b/>
          <w:color w:val="auto"/>
          <w:sz w:val="28"/>
          <w:szCs w:val="28"/>
          <w:highlight w:val="none"/>
        </w:rPr>
      </w:r>
      <w:r/>
    </w:p>
    <w:p>
      <w:pPr>
        <w:jc w:val="center"/>
        <w:rPr>
          <w:rFonts w:ascii="宋体" w:hAnsi="宋体" w:eastAsia="宋体"/>
          <w:b w:val="0"/>
          <w:color w:val="auto"/>
          <w:sz w:val="28"/>
          <w:szCs w:val="28"/>
          <w:highlight w:val="none"/>
        </w:rPr>
        <w:outlineLvl w:val="0"/>
      </w:pPr>
      <w:r>
        <w:rPr>
          <w:color w:val="auto"/>
          <w:highlight w:val="none"/>
        </w:rPr>
        <w:br w:type="page" w:clear="all"/>
      </w:r>
      <w:bookmarkStart w:id="70" w:name="_Toc8384"/>
      <w:r/>
      <w:bookmarkStart w:id="71" w:name="_Toc7663"/>
      <w:r/>
      <w:bookmarkStart w:id="72" w:name="_Toc13246"/>
      <w:r/>
      <w:bookmarkStart w:id="73" w:name="_Toc22280"/>
      <w:r/>
      <w:bookmarkStart w:id="74" w:name="_Toc22457"/>
      <w:r/>
      <w:bookmarkStart w:id="75" w:name="_Toc19125"/>
      <w:r/>
      <w:bookmarkStart w:id="76" w:name="_Toc6681"/>
      <w:r>
        <w:rPr>
          <w:rFonts w:hint="eastAsia" w:ascii="宋体" w:hAnsi="宋体" w:eastAsia="宋体"/>
          <w:b/>
          <w:bCs/>
          <w:color w:val="auto"/>
          <w:sz w:val="28"/>
          <w:szCs w:val="28"/>
          <w:highlight w:val="none"/>
        </w:rPr>
        <w:t xml:space="preserve">第一部分 合同协议书</w:t>
      </w:r>
      <w:bookmarkEnd w:id="70"/>
      <w:r/>
      <w:bookmarkEnd w:id="71"/>
      <w:r/>
      <w:bookmarkEnd w:id="72"/>
      <w:r/>
      <w:bookmarkEnd w:id="73"/>
      <w:r/>
      <w:bookmarkEnd w:id="74"/>
      <w:r/>
      <w:bookmarkEnd w:id="75"/>
      <w:r/>
      <w:bookmarkEnd w:id="76"/>
      <w:r/>
      <w:r/>
    </w:p>
    <w:p>
      <w:pPr>
        <w:spacing w:line="332" w:lineRule="auto"/>
        <w:rPr>
          <w:rFonts w:hint="eastAsia" w:ascii="宋体" w:hAnsi="宋体" w:eastAsia="宋体" w:cs="宋体"/>
          <w:bCs/>
          <w:color w:val="auto"/>
          <w:sz w:val="21"/>
          <w:szCs w:val="21"/>
          <w:highlight w:val="none"/>
          <w:u w:val="single"/>
        </w:rPr>
        <w:outlineLvl w:val="9"/>
      </w:pPr>
      <w:r>
        <w:rPr>
          <w:rFonts w:hint="eastAsia" w:ascii="宋体" w:hAnsi="宋体" w:eastAsia="宋体" w:cs="宋体"/>
          <w:bCs/>
          <w:color w:val="auto"/>
          <w:sz w:val="21"/>
          <w:szCs w:val="21"/>
          <w:highlight w:val="none"/>
        </w:rPr>
        <w:t xml:space="preserve">发包人（全称）：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p>
    <w:p>
      <w:pPr>
        <w:spacing w:line="332" w:lineRule="auto"/>
        <w:rPr>
          <w:rFonts w:hint="eastAsia" w:ascii="宋体" w:hAnsi="宋体" w:eastAsia="宋体" w:cs="宋体"/>
          <w:bCs/>
          <w:color w:val="auto"/>
          <w:sz w:val="21"/>
          <w:szCs w:val="21"/>
          <w:highlight w:val="none"/>
          <w:u w:val="single"/>
        </w:rPr>
        <w:outlineLvl w:val="9"/>
      </w:pPr>
      <w:r>
        <w:rPr>
          <w:rFonts w:hint="eastAsia" w:ascii="宋体" w:hAnsi="宋体" w:eastAsia="宋体" w:cs="宋体"/>
          <w:bCs/>
          <w:color w:val="auto"/>
          <w:sz w:val="21"/>
          <w:szCs w:val="21"/>
          <w:highlight w:val="none"/>
        </w:rPr>
        <w:t xml:space="preserve">承包人（全称）：</w:t>
      </w:r>
      <w:r>
        <w:rPr>
          <w:rFonts w:hint="eastAsia" w:ascii="宋体" w:hAnsi="宋体" w:eastAsia="宋体" w:cs="宋体"/>
          <w:bCs/>
          <w:color w:val="auto"/>
          <w:sz w:val="21"/>
          <w:szCs w:val="21"/>
          <w:highlight w:val="none"/>
          <w:u w:val="single"/>
        </w:rPr>
        <w:t xml:space="preserve">                                  </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根据《中华人民共和国民法典</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施工及有关事项协商一致，共同达成如下协议：</w:t>
      </w:r>
      <w:r/>
    </w:p>
    <w:p>
      <w:pPr>
        <w:spacing w:line="332" w:lineRule="auto"/>
        <w:rPr>
          <w:rFonts w:hint="eastAsia" w:ascii="宋体" w:hAnsi="宋体" w:eastAsia="宋体" w:cs="宋体"/>
          <w:bCs w:val="0"/>
          <w:color w:val="auto"/>
          <w:sz w:val="21"/>
          <w:szCs w:val="21"/>
          <w:highlight w:val="none"/>
        </w:rPr>
        <w:outlineLvl w:val="0"/>
      </w:pPr>
      <w:r/>
      <w:bookmarkStart w:id="77" w:name="_Toc17410"/>
      <w:r>
        <w:rPr>
          <w:rFonts w:hint="eastAsia" w:ascii="宋体" w:hAnsi="宋体" w:eastAsia="宋体" w:cs="宋体"/>
          <w:bCs w:val="0"/>
          <w:color w:val="auto"/>
          <w:sz w:val="21"/>
          <w:szCs w:val="21"/>
          <w:highlight w:val="none"/>
        </w:rPr>
        <w:t xml:space="preserve">一、工程概况</w:t>
      </w:r>
      <w:bookmarkEnd w:id="77"/>
      <w:r/>
      <w:r/>
    </w:p>
    <w:p>
      <w:pPr>
        <w:ind w:firstLine="411"/>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11"/>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11"/>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411"/>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4.资金来源：</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411"/>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411"/>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color w:val="auto"/>
          <w:sz w:val="21"/>
          <w:szCs w:val="21"/>
          <w:highlight w:val="none"/>
        </w:rPr>
        <w:t xml:space="preserve">群体工程应附《承包人承揽工程项目一览表》（附件1）。</w:t>
      </w:r>
      <w:r/>
    </w:p>
    <w:p>
      <w:pPr>
        <w:ind w:firstLine="411"/>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6.工程承包范围：</w:t>
      </w:r>
      <w:r/>
    </w:p>
    <w:p>
      <w:pPr>
        <w:ind w:firstLine="411"/>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                                           </w:t>
      </w:r>
      <w:r/>
    </w:p>
    <w:p>
      <w:pPr>
        <w:spacing w:line="332" w:lineRule="auto"/>
        <w:rPr>
          <w:rFonts w:hint="eastAsia" w:ascii="宋体" w:hAnsi="宋体" w:eastAsia="宋体" w:cs="宋体"/>
          <w:bCs w:val="0"/>
          <w:color w:val="auto"/>
          <w:sz w:val="21"/>
          <w:szCs w:val="21"/>
          <w:highlight w:val="none"/>
        </w:rPr>
        <w:outlineLvl w:val="0"/>
      </w:pPr>
      <w:r/>
      <w:bookmarkStart w:id="78" w:name="_Toc1480"/>
      <w:r>
        <w:rPr>
          <w:rFonts w:hint="eastAsia" w:ascii="宋体" w:hAnsi="宋体" w:eastAsia="宋体" w:cs="宋体"/>
          <w:bCs w:val="0"/>
          <w:color w:val="auto"/>
          <w:sz w:val="21"/>
          <w:szCs w:val="21"/>
          <w:highlight w:val="none"/>
        </w:rPr>
        <w:t xml:space="preserve">二、合同工期</w:t>
      </w:r>
      <w:bookmarkEnd w:id="78"/>
      <w:r/>
      <w:r/>
    </w:p>
    <w:p>
      <w:pPr>
        <w:ind w:firstLine="459"/>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日（以实际开工令日期为准）。</w:t>
      </w:r>
      <w:r/>
    </w:p>
    <w:p>
      <w:pPr>
        <w:ind w:firstLine="459"/>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59"/>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spacing w:line="332" w:lineRule="auto"/>
        <w:rPr>
          <w:rFonts w:hint="eastAsia" w:ascii="宋体" w:hAnsi="宋体" w:eastAsia="宋体" w:cs="宋体"/>
          <w:bCs w:val="0"/>
          <w:color w:val="auto"/>
          <w:sz w:val="21"/>
          <w:szCs w:val="21"/>
          <w:highlight w:val="none"/>
        </w:rPr>
        <w:outlineLvl w:val="0"/>
      </w:pPr>
      <w:r/>
      <w:bookmarkStart w:id="79" w:name="_Toc25825"/>
      <w:r>
        <w:rPr>
          <w:rFonts w:hint="eastAsia" w:ascii="宋体" w:hAnsi="宋体" w:eastAsia="宋体" w:cs="宋体"/>
          <w:bCs w:val="0"/>
          <w:color w:val="auto"/>
          <w:sz w:val="21"/>
          <w:szCs w:val="21"/>
          <w:highlight w:val="none"/>
        </w:rPr>
        <w:t xml:space="preserve">三、质量标准</w:t>
      </w:r>
      <w:bookmarkEnd w:id="79"/>
      <w:r/>
      <w:r/>
    </w:p>
    <w:p>
      <w:pPr>
        <w:ind w:firstLine="459"/>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标准。</w:t>
      </w:r>
      <w:r/>
    </w:p>
    <w:p>
      <w:pPr>
        <w:spacing w:line="332" w:lineRule="auto"/>
        <w:rPr>
          <w:rFonts w:hint="eastAsia" w:ascii="宋体" w:hAnsi="宋体" w:eastAsia="宋体" w:cs="宋体"/>
          <w:bCs w:val="0"/>
          <w:color w:val="auto"/>
          <w:sz w:val="21"/>
          <w:szCs w:val="21"/>
          <w:highlight w:val="none"/>
        </w:rPr>
        <w:outlineLvl w:val="0"/>
      </w:pPr>
      <w:r/>
      <w:bookmarkStart w:id="80" w:name="_Toc4617"/>
      <w:r>
        <w:rPr>
          <w:rFonts w:hint="eastAsia" w:ascii="宋体" w:hAnsi="宋体" w:eastAsia="宋体" w:cs="宋体"/>
          <w:bCs w:val="0"/>
          <w:color w:val="auto"/>
          <w:sz w:val="21"/>
          <w:szCs w:val="21"/>
          <w:highlight w:val="none"/>
        </w:rPr>
        <w:t xml:space="preserve">四、签约合同价与合同价格形式</w:t>
      </w:r>
      <w:bookmarkEnd w:id="80"/>
      <w:r>
        <w:rPr>
          <w:rFonts w:hint="eastAsia" w:ascii="宋体" w:hAnsi="宋体" w:eastAsia="宋体" w:cs="宋体"/>
          <w:b w:val="0"/>
          <w:color w:val="auto"/>
          <w:sz w:val="21"/>
          <w:szCs w:val="21"/>
          <w:highlight w:val="none"/>
        </w:rPr>
        <w:tab/>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1.签约合同价为：</w:t>
      </w:r>
      <w:r/>
    </w:p>
    <w:p>
      <w:pPr>
        <w:ind w:firstLine="525"/>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，最终金额以结算审计价为准；其中：</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（1）安全文明施工费：</w:t>
      </w:r>
      <w:r/>
    </w:p>
    <w:p>
      <w:pPr>
        <w:ind w:firstLine="945"/>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（2）暂列金额：</w:t>
      </w:r>
      <w:r/>
    </w:p>
    <w:p>
      <w:pPr>
        <w:ind w:firstLine="945"/>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bCs w:val="0"/>
          <w:color w:val="auto"/>
          <w:sz w:val="21"/>
          <w:szCs w:val="21"/>
          <w:highlight w:val="none"/>
        </w:rPr>
        <w:outlineLvl w:val="0"/>
      </w:pPr>
      <w:r/>
      <w:bookmarkStart w:id="81" w:name="_Toc17453"/>
      <w:r>
        <w:rPr>
          <w:rFonts w:hint="eastAsia" w:ascii="宋体" w:hAnsi="宋体" w:eastAsia="宋体" w:cs="宋体"/>
          <w:bCs w:val="0"/>
          <w:color w:val="auto"/>
          <w:sz w:val="21"/>
          <w:szCs w:val="21"/>
          <w:highlight w:val="none"/>
        </w:rPr>
        <w:t xml:space="preserve">五、项目经理</w:t>
      </w:r>
      <w:bookmarkEnd w:id="81"/>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p>
    <w:p>
      <w:pPr>
        <w:spacing w:line="332" w:lineRule="auto"/>
        <w:rPr>
          <w:rFonts w:hint="eastAsia" w:ascii="宋体" w:hAnsi="宋体" w:eastAsia="宋体" w:cs="宋体"/>
          <w:bCs w:val="0"/>
          <w:color w:val="auto"/>
          <w:sz w:val="21"/>
          <w:szCs w:val="21"/>
          <w:highlight w:val="none"/>
        </w:rPr>
        <w:outlineLvl w:val="0"/>
      </w:pPr>
      <w:r/>
      <w:bookmarkStart w:id="82" w:name="_Toc30237"/>
      <w:r>
        <w:rPr>
          <w:rFonts w:hint="eastAsia" w:ascii="宋体" w:hAnsi="宋体" w:eastAsia="宋体" w:cs="宋体"/>
          <w:bCs w:val="0"/>
          <w:color w:val="auto"/>
          <w:sz w:val="21"/>
          <w:szCs w:val="21"/>
          <w:highlight w:val="none"/>
        </w:rPr>
        <w:t xml:space="preserve">六、合同文件构成</w:t>
      </w:r>
      <w:bookmarkEnd w:id="82"/>
      <w:r/>
      <w:r/>
    </w:p>
    <w:p>
      <w:pPr>
        <w:ind w:firstLine="420"/>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通知书（如果有）；</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（2）专用合同条款及其附件；</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）通用合同条款；</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）技术标准和要求；</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）图纸；</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）已标价工程量清单或预算书；</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）其他合同文件。</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32" w:lineRule="auto"/>
        <w:rPr>
          <w:rFonts w:hint="eastAsia" w:ascii="宋体" w:hAnsi="宋体" w:eastAsia="宋体" w:cs="宋体"/>
          <w:bCs w:val="0"/>
          <w:color w:val="auto"/>
          <w:sz w:val="21"/>
          <w:szCs w:val="21"/>
          <w:highlight w:val="none"/>
        </w:rPr>
        <w:outlineLvl w:val="0"/>
      </w:pPr>
      <w:r/>
      <w:bookmarkStart w:id="83" w:name="_Toc26532"/>
      <w:r>
        <w:rPr>
          <w:rFonts w:hint="eastAsia" w:ascii="宋体" w:hAnsi="宋体" w:eastAsia="宋体" w:cs="宋体"/>
          <w:bCs w:val="0"/>
          <w:color w:val="auto"/>
          <w:sz w:val="21"/>
          <w:szCs w:val="21"/>
          <w:highlight w:val="none"/>
        </w:rPr>
        <w:t xml:space="preserve">七、承诺</w:t>
      </w:r>
      <w:bookmarkEnd w:id="83"/>
      <w:r/>
      <w:r/>
    </w:p>
    <w:p>
      <w:pPr>
        <w:ind w:firstLine="420"/>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spacing w:line="332" w:lineRule="auto"/>
        <w:rPr>
          <w:rFonts w:hint="eastAsia" w:ascii="宋体" w:hAnsi="宋体" w:eastAsia="宋体" w:cs="宋体"/>
          <w:color w:val="auto"/>
          <w:sz w:val="21"/>
          <w:szCs w:val="21"/>
          <w:highlight w:val="none"/>
        </w:rPr>
        <w:outlineLvl w:val="0"/>
      </w:pPr>
      <w:r/>
      <w:bookmarkStart w:id="84" w:name="_Toc7095"/>
      <w:r>
        <w:rPr>
          <w:rFonts w:hint="eastAsia" w:ascii="宋体" w:hAnsi="宋体" w:eastAsia="宋体" w:cs="宋体"/>
          <w:color w:val="auto"/>
          <w:sz w:val="21"/>
          <w:szCs w:val="21"/>
          <w:highlight w:val="none"/>
        </w:rPr>
        <w:t xml:space="preserve">八、词语含义</w:t>
      </w:r>
      <w:bookmarkEnd w:id="84"/>
      <w:r/>
      <w:r/>
    </w:p>
    <w:p>
      <w:pPr>
        <w:ind w:firstLine="420"/>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spacing w:line="332" w:lineRule="auto"/>
        <w:rPr>
          <w:rFonts w:hint="eastAsia" w:ascii="宋体" w:hAnsi="宋体" w:eastAsia="宋体" w:cs="宋体"/>
          <w:color w:val="auto"/>
          <w:sz w:val="21"/>
          <w:szCs w:val="21"/>
          <w:highlight w:val="none"/>
        </w:rPr>
        <w:outlineLvl w:val="0"/>
      </w:pPr>
      <w:r/>
      <w:bookmarkStart w:id="85" w:name="_Toc18806"/>
      <w:r>
        <w:rPr>
          <w:rFonts w:hint="eastAsia" w:ascii="宋体" w:hAnsi="宋体" w:eastAsia="宋体" w:cs="宋体"/>
          <w:color w:val="auto"/>
          <w:sz w:val="21"/>
          <w:szCs w:val="21"/>
          <w:highlight w:val="none"/>
        </w:rPr>
        <w:t xml:space="preserve">九、签订时间</w:t>
      </w:r>
      <w:bookmarkEnd w:id="85"/>
      <w:r/>
      <w:r/>
    </w:p>
    <w:p>
      <w:pPr>
        <w:ind w:firstLine="420"/>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spacing w:line="332" w:lineRule="auto"/>
        <w:rPr>
          <w:rFonts w:hint="eastAsia" w:ascii="宋体" w:hAnsi="宋体" w:eastAsia="宋体" w:cs="宋体"/>
          <w:bCs w:val="0"/>
          <w:color w:val="auto"/>
          <w:sz w:val="21"/>
          <w:szCs w:val="21"/>
          <w:highlight w:val="none"/>
        </w:rPr>
        <w:outlineLvl w:val="0"/>
      </w:pPr>
      <w:r/>
      <w:bookmarkStart w:id="86" w:name="_Toc30338"/>
      <w:r>
        <w:rPr>
          <w:rFonts w:hint="eastAsia" w:ascii="宋体" w:hAnsi="宋体" w:eastAsia="宋体" w:cs="宋体"/>
          <w:bCs w:val="0"/>
          <w:color w:val="auto"/>
          <w:sz w:val="21"/>
          <w:szCs w:val="21"/>
          <w:highlight w:val="none"/>
        </w:rPr>
        <w:t xml:space="preserve">十、签订地点</w:t>
      </w:r>
      <w:bookmarkEnd w:id="86"/>
      <w:r/>
      <w:r/>
    </w:p>
    <w:p>
      <w:pPr>
        <w:ind w:firstLine="420"/>
        <w:jc w:val="left"/>
        <w:widowControl/>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spacing w:line="332" w:lineRule="auto"/>
        <w:rPr>
          <w:rFonts w:hint="eastAsia" w:ascii="宋体" w:hAnsi="宋体" w:eastAsia="宋体" w:cs="宋体"/>
          <w:bCs w:val="0"/>
          <w:color w:val="auto"/>
          <w:sz w:val="21"/>
          <w:szCs w:val="21"/>
          <w:highlight w:val="none"/>
        </w:rPr>
        <w:outlineLvl w:val="0"/>
      </w:pPr>
      <w:r/>
      <w:bookmarkStart w:id="87" w:name="_Toc20465"/>
      <w:r>
        <w:rPr>
          <w:rFonts w:hint="eastAsia" w:ascii="宋体" w:hAnsi="宋体" w:eastAsia="宋体" w:cs="宋体"/>
          <w:bCs w:val="0"/>
          <w:color w:val="auto"/>
          <w:sz w:val="21"/>
          <w:szCs w:val="21"/>
          <w:highlight w:val="none"/>
        </w:rPr>
        <w:t xml:space="preserve">十一、补充协议</w:t>
      </w:r>
      <w:bookmarkEnd w:id="87"/>
      <w:r/>
      <w:r/>
    </w:p>
    <w:p>
      <w:pPr>
        <w:ind w:firstLine="420"/>
        <w:spacing w:line="332" w:lineRule="auto"/>
        <w:rPr>
          <w:rFonts w:hint="eastAsia" w:ascii="宋体" w:hAnsi="宋体" w:eastAsia="宋体" w:cs="宋体"/>
          <w:b/>
          <w:bCs/>
          <w:color w:val="auto"/>
          <w:sz w:val="21"/>
          <w:szCs w:val="21"/>
          <w:highlight w:val="none"/>
        </w:rPr>
        <w:outlineLvl w:val="9"/>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spacing w:line="332" w:lineRule="auto"/>
        <w:rPr>
          <w:rFonts w:hint="eastAsia" w:ascii="宋体" w:hAnsi="宋体" w:eastAsia="宋体" w:cs="宋体"/>
          <w:bCs w:val="0"/>
          <w:color w:val="auto"/>
          <w:sz w:val="21"/>
          <w:szCs w:val="21"/>
          <w:highlight w:val="none"/>
        </w:rPr>
        <w:outlineLvl w:val="0"/>
      </w:pPr>
      <w:r/>
      <w:bookmarkStart w:id="88" w:name="_Toc22432"/>
      <w:r>
        <w:rPr>
          <w:rFonts w:hint="eastAsia" w:ascii="宋体" w:hAnsi="宋体" w:eastAsia="宋体" w:cs="宋体"/>
          <w:bCs w:val="0"/>
          <w:color w:val="auto"/>
          <w:sz w:val="21"/>
          <w:szCs w:val="21"/>
          <w:highlight w:val="none"/>
        </w:rPr>
        <w:t xml:space="preserve">十二、合同生效</w:t>
      </w:r>
      <w:bookmarkEnd w:id="88"/>
      <w:r/>
      <w:r/>
    </w:p>
    <w:p>
      <w:pPr>
        <w:ind w:firstLine="420"/>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本合同自签订</w:t>
      </w:r>
      <w:r>
        <w:rPr>
          <w:rFonts w:hint="eastAsia" w:ascii="宋体" w:hAnsi="宋体" w:cs="宋体"/>
          <w:bCs/>
          <w:color w:val="auto"/>
          <w:sz w:val="21"/>
          <w:szCs w:val="21"/>
          <w:highlight w:val="none"/>
          <w:lang w:eastAsia="zh-CN"/>
        </w:rPr>
        <w:t xml:space="preserve">之日起</w:t>
      </w:r>
      <w:r>
        <w:rPr>
          <w:rFonts w:hint="eastAsia" w:ascii="宋体" w:hAnsi="宋体" w:eastAsia="宋体" w:cs="宋体"/>
          <w:bCs/>
          <w:color w:val="auto"/>
          <w:sz w:val="21"/>
          <w:szCs w:val="21"/>
          <w:highlight w:val="none"/>
        </w:rPr>
        <w:t xml:space="preserve">立即生效。</w:t>
      </w:r>
      <w:r/>
    </w:p>
    <w:p>
      <w:pPr>
        <w:spacing w:line="332" w:lineRule="auto"/>
        <w:rPr>
          <w:rFonts w:hint="eastAsia" w:ascii="宋体" w:hAnsi="宋体" w:eastAsia="宋体" w:cs="宋体"/>
          <w:bCs w:val="0"/>
          <w:color w:val="auto"/>
          <w:sz w:val="21"/>
          <w:szCs w:val="21"/>
          <w:highlight w:val="none"/>
        </w:rPr>
        <w:outlineLvl w:val="0"/>
      </w:pPr>
      <w:r/>
      <w:bookmarkStart w:id="89" w:name="_Toc9104"/>
      <w:r>
        <w:rPr>
          <w:rFonts w:hint="eastAsia" w:ascii="宋体" w:hAnsi="宋体" w:eastAsia="宋体" w:cs="宋体"/>
          <w:bCs w:val="0"/>
          <w:color w:val="auto"/>
          <w:sz w:val="21"/>
          <w:szCs w:val="21"/>
          <w:highlight w:val="none"/>
        </w:rPr>
        <w:t xml:space="preserve">十三、合同份数</w:t>
      </w:r>
      <w:bookmarkEnd w:id="89"/>
      <w:r/>
      <w:r/>
    </w:p>
    <w:p>
      <w:pPr>
        <w:ind w:firstLine="420"/>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 肆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 肆 </w:t>
      </w:r>
      <w:r>
        <w:rPr>
          <w:rFonts w:hint="eastAsia" w:ascii="宋体" w:hAnsi="宋体" w:eastAsia="宋体" w:cs="宋体"/>
          <w:bCs/>
          <w:color w:val="auto"/>
          <w:sz w:val="21"/>
          <w:szCs w:val="21"/>
          <w:highlight w:val="none"/>
        </w:rPr>
        <w:t xml:space="preserve">份。</w:t>
      </w:r>
      <w:r/>
    </w:p>
    <w:p>
      <w:pPr>
        <w:ind w:firstLine="420"/>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r>
      <w:r/>
    </w:p>
    <w:p>
      <w:pPr>
        <w:ind w:firstLine="420"/>
        <w:spacing w:line="332"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r>
      <w:r/>
    </w:p>
    <w:p>
      <w:pPr>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法定代表人或其委托代理人：             法定代表人或其委托代理人：                                     </w:t>
      </w:r>
      <w:r/>
    </w:p>
    <w:p>
      <w:pPr>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（签字）                              （签字）</w:t>
      </w:r>
      <w:r/>
    </w:p>
    <w:p>
      <w:pPr>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组织机构代码：</w:t>
      </w:r>
      <w:r>
        <w:rPr>
          <w:rFonts w:hint="eastAsia" w:ascii="宋体" w:hAnsi="宋体" w:eastAsia="宋体" w:cs="宋体"/>
          <w:color w:val="auto"/>
          <w:sz w:val="21"/>
          <w:szCs w:val="21"/>
          <w:highlight w:val="none"/>
          <w:u w:val="single"/>
        </w:rPr>
        <w:t xml:space="preserve">                  </w:t>
      </w:r>
      <w:r/>
    </w:p>
    <w:p>
      <w:pPr>
        <w:ind w:left="4620" w:hanging="4620"/>
        <w:jc w:val="left"/>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地址：</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委托代理人：</w:t>
      </w:r>
      <w:r>
        <w:rPr>
          <w:rFonts w:hint="eastAsia" w:ascii="宋体" w:hAnsi="宋体" w:eastAsia="宋体" w:cs="宋体"/>
          <w:color w:val="auto"/>
          <w:sz w:val="21"/>
          <w:szCs w:val="21"/>
          <w:highlight w:val="none"/>
          <w:u w:val="single"/>
        </w:rPr>
        <w:t xml:space="preserve"> /                   </w:t>
      </w:r>
      <w:r/>
    </w:p>
    <w:p>
      <w:pPr>
        <w:spacing w:line="360"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                       </w:t>
      </w:r>
      <w:r/>
    </w:p>
    <w:p>
      <w:pPr>
        <w:spacing w:line="360"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电子信箱：</w:t>
      </w:r>
      <w:r>
        <w:rPr>
          <w:rFonts w:hint="eastAsia" w:ascii="宋体" w:hAnsi="宋体" w:eastAsia="宋体" w:cs="宋体"/>
          <w:color w:val="auto"/>
          <w:sz w:val="21"/>
          <w:szCs w:val="21"/>
          <w:highlight w:val="none"/>
          <w:u w:val="single"/>
        </w:rPr>
        <w:t xml:space="preserve"> /                     </w:t>
      </w:r>
      <w:r/>
    </w:p>
    <w:p>
      <w:pPr>
        <w:jc w:val="left"/>
        <w:spacing w:line="360" w:lineRule="auto"/>
        <w:widowControl/>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r/>
    </w:p>
    <w:p>
      <w:pPr>
        <w:ind w:right="-36"/>
        <w:spacing w:line="360" w:lineRule="auto"/>
        <w:tabs>
          <w:tab w:val="left" w:pos="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ind w:right="-36" w:firstLine="529"/>
        <w:spacing w:line="332" w:lineRule="auto"/>
        <w:tabs>
          <w:tab w:val="left" w:pos="0" w:leader="none"/>
        </w:tabs>
        <w:rPr>
          <w:color w:val="auto"/>
          <w:sz w:val="21"/>
          <w:szCs w:val="21"/>
          <w:highlight w:val="none"/>
        </w:rPr>
        <w:outlineLvl w:val="9"/>
      </w:pPr>
      <w:r>
        <w:rPr>
          <w:color w:val="auto"/>
          <w:sz w:val="21"/>
          <w:szCs w:val="21"/>
          <w:highlight w:val="none"/>
        </w:rPr>
      </w:r>
      <w:r/>
    </w:p>
    <w:p>
      <w:pPr>
        <w:jc w:val="center"/>
        <w:spacing w:line="320" w:lineRule="exact"/>
        <w:rPr>
          <w:rFonts w:ascii="宋体" w:hAnsi="宋体" w:eastAsia="宋体"/>
          <w:color w:val="auto"/>
          <w:sz w:val="28"/>
          <w:szCs w:val="28"/>
          <w:highlight w:val="none"/>
        </w:rPr>
        <w:outlineLvl w:val="0"/>
      </w:pPr>
      <w:r>
        <w:rPr>
          <w:color w:val="auto"/>
          <w:highlight w:val="none"/>
        </w:rPr>
        <w:br w:type="page" w:clear="all"/>
      </w:r>
      <w:bookmarkStart w:id="90" w:name="_Toc23733"/>
      <w:r/>
      <w:bookmarkStart w:id="91" w:name="_Toc813"/>
      <w:r/>
      <w:bookmarkStart w:id="92" w:name="_Toc4481"/>
      <w:r/>
      <w:bookmarkStart w:id="93" w:name="_Toc32636"/>
      <w:r/>
      <w:bookmarkStart w:id="94" w:name="_Toc14334"/>
      <w:r/>
      <w:bookmarkStart w:id="95" w:name="_Toc31219"/>
      <w:r/>
      <w:bookmarkStart w:id="96" w:name="_Toc19143"/>
      <w:r>
        <w:rPr>
          <w:rFonts w:hint="eastAsia" w:ascii="宋体" w:hAnsi="宋体" w:eastAsia="宋体"/>
          <w:b/>
          <w:bCs/>
          <w:color w:val="auto"/>
          <w:sz w:val="28"/>
          <w:szCs w:val="28"/>
          <w:highlight w:val="none"/>
        </w:rPr>
        <w:t xml:space="preserve">第二部分 通用合同条款</w:t>
      </w:r>
      <w:bookmarkEnd w:id="90"/>
      <w:r/>
      <w:bookmarkEnd w:id="91"/>
      <w:r/>
      <w:bookmarkEnd w:id="92"/>
      <w:r/>
      <w:bookmarkEnd w:id="93"/>
      <w:r/>
      <w:bookmarkEnd w:id="94"/>
      <w:r/>
      <w:bookmarkEnd w:id="95"/>
      <w:r/>
      <w:bookmarkEnd w:id="96"/>
      <w:r/>
      <w:r/>
    </w:p>
    <w:p>
      <w:pPr>
        <w:ind w:firstLine="420"/>
        <w:spacing w:line="320" w:lineRule="exact"/>
        <w:rPr>
          <w:rFonts w:ascii="宋体" w:hAnsi="宋体"/>
          <w:color w:val="auto"/>
          <w:sz w:val="24"/>
          <w:szCs w:val="24"/>
          <w:highlight w:val="none"/>
        </w:rPr>
        <w:outlineLvl w:val="9"/>
      </w:pPr>
      <w:r>
        <w:rPr>
          <w:rFonts w:ascii="宋体" w:hAnsi="宋体"/>
          <w:color w:val="auto"/>
          <w:sz w:val="24"/>
          <w:szCs w:val="24"/>
          <w:highlight w:val="none"/>
        </w:rPr>
      </w:r>
      <w:r/>
    </w:p>
    <w:p>
      <w:pPr>
        <w:ind w:firstLine="422"/>
        <w:spacing w:line="320" w:lineRule="exact"/>
        <w:rPr>
          <w:rFonts w:ascii="宋体" w:hAnsi="宋体" w:cs="宋体"/>
          <w:color w:val="auto"/>
          <w:sz w:val="24"/>
          <w:szCs w:val="24"/>
          <w:highlight w:val="none"/>
        </w:rPr>
        <w:outlineLvl w:val="9"/>
      </w:pPr>
      <w:r>
        <w:rPr>
          <w:rFonts w:hint="eastAsia" w:ascii="宋体" w:hAnsi="宋体"/>
          <w:b/>
          <w:color w:val="auto"/>
          <w:sz w:val="24"/>
          <w:szCs w:val="24"/>
          <w:highlight w:val="none"/>
        </w:rPr>
        <w:t xml:space="preserve">    </w:t>
      </w: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 xml:space="preserve"> </w:t>
      </w:r>
      <w:r>
        <w:rPr>
          <w:rFonts w:hint="eastAsia" w:ascii="宋体" w:hAnsi="宋体"/>
          <w:bCs/>
          <w:color w:val="auto"/>
          <w:sz w:val="24"/>
          <w:szCs w:val="24"/>
          <w:highlight w:val="none"/>
        </w:rPr>
        <w:t xml:space="preserve"> 采用《</w:t>
      </w:r>
      <w:r>
        <w:rPr>
          <w:rFonts w:ascii="宋体" w:hAnsi="宋体"/>
          <w:bCs/>
          <w:color w:val="auto"/>
          <w:sz w:val="24"/>
          <w:szCs w:val="24"/>
          <w:highlight w:val="none"/>
        </w:rPr>
        <w:t xml:space="preserve">建设工程施工合同（示范文本）</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（GF—201</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0201）</w:t>
      </w:r>
      <w:r>
        <w:rPr>
          <w:rFonts w:hint="eastAsia" w:ascii="宋体" w:hAnsi="宋体"/>
          <w:b/>
          <w:color w:val="auto"/>
          <w:sz w:val="24"/>
          <w:szCs w:val="24"/>
          <w:highlight w:val="none"/>
        </w:rPr>
        <w:t xml:space="preserve">。</w:t>
      </w:r>
      <w:r/>
    </w:p>
    <w:p>
      <w:pPr>
        <w:ind w:right="-36" w:firstLine="529"/>
        <w:spacing w:line="320" w:lineRule="exact"/>
        <w:tabs>
          <w:tab w:val="left" w:pos="0" w:leader="none"/>
        </w:tabs>
        <w:rPr>
          <w:color w:val="auto"/>
          <w:highlight w:val="none"/>
        </w:rPr>
        <w:outlineLvl w:val="9"/>
      </w:pPr>
      <w:r>
        <w:rPr>
          <w:color w:val="auto"/>
          <w:highlight w:val="none"/>
        </w:rPr>
      </w:r>
      <w:r/>
    </w:p>
    <w:p>
      <w:pPr>
        <w:jc w:val="center"/>
        <w:spacing w:line="320" w:lineRule="exact"/>
        <w:rPr>
          <w:rFonts w:ascii="宋体" w:hAnsi="宋体" w:eastAsia="宋体"/>
          <w:b/>
          <w:bCs/>
          <w:color w:val="auto"/>
          <w:sz w:val="28"/>
          <w:szCs w:val="44"/>
          <w:highlight w:val="none"/>
        </w:rPr>
        <w:outlineLvl w:val="0"/>
      </w:pPr>
      <w:r/>
      <w:bookmarkStart w:id="97" w:name="_Toc23646"/>
      <w:r/>
      <w:bookmarkStart w:id="98" w:name="_Toc31467"/>
      <w:r/>
      <w:bookmarkStart w:id="99" w:name="_Toc22528"/>
      <w:r/>
      <w:bookmarkStart w:id="100" w:name="_Toc24225"/>
      <w:r/>
      <w:bookmarkStart w:id="101" w:name="_Toc6485"/>
      <w:r/>
      <w:bookmarkStart w:id="102" w:name="_Toc10243"/>
      <w:r/>
      <w:bookmarkStart w:id="103" w:name="_Toc31572"/>
      <w:r>
        <w:rPr>
          <w:rFonts w:hint="eastAsia" w:ascii="宋体" w:hAnsi="宋体" w:eastAsia="宋体"/>
          <w:b/>
          <w:bCs/>
          <w:color w:val="auto"/>
          <w:sz w:val="28"/>
          <w:szCs w:val="44"/>
          <w:highlight w:val="none"/>
        </w:rPr>
        <w:t xml:space="preserve">第三部分 专用合同条款</w:t>
      </w:r>
      <w:bookmarkEnd w:id="97"/>
      <w:r/>
      <w:bookmarkEnd w:id="98"/>
      <w:r/>
      <w:bookmarkEnd w:id="99"/>
      <w:r/>
      <w:bookmarkEnd w:id="100"/>
      <w:r/>
      <w:bookmarkEnd w:id="101"/>
      <w:r/>
      <w:bookmarkEnd w:id="102"/>
      <w:r/>
      <w:bookmarkEnd w:id="103"/>
      <w:r/>
      <w:r/>
    </w:p>
    <w:p>
      <w:pPr>
        <w:spacing w:line="332" w:lineRule="auto"/>
        <w:rPr>
          <w:rFonts w:hint="eastAsia" w:ascii="宋体" w:hAnsi="宋体" w:eastAsia="宋体" w:cs="宋体"/>
          <w:bCs w:val="0"/>
          <w:color w:val="auto"/>
          <w:sz w:val="21"/>
          <w:szCs w:val="21"/>
          <w:highlight w:val="none"/>
        </w:rPr>
        <w:outlineLvl w:val="0"/>
      </w:pPr>
      <w:r/>
      <w:bookmarkStart w:id="104" w:name="_Toc30146"/>
      <w:r>
        <w:rPr>
          <w:rFonts w:hint="eastAsia" w:ascii="宋体" w:hAnsi="宋体" w:eastAsia="宋体" w:cs="宋体"/>
          <w:bCs w:val="0"/>
          <w:color w:val="auto"/>
          <w:sz w:val="21"/>
          <w:szCs w:val="21"/>
          <w:highlight w:val="none"/>
        </w:rPr>
        <w:t xml:space="preserve">1. 一般约定</w:t>
      </w:r>
      <w:bookmarkEnd w:id="104"/>
      <w:r/>
      <w:r/>
    </w:p>
    <w:p>
      <w:pPr>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 词语定义</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1.1.1合同</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（1）本合同协议书，（2）</w:t>
      </w: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通知书，（3）本合同专用条款，（4）本合同通用条款，（5）技术标准、规范及有关技术文件，（</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）图纸，（</w:t>
      </w:r>
      <w:r>
        <w:rPr>
          <w:rFonts w:hint="eastAsia" w:ascii="宋体" w:hAnsi="宋体" w:cs="宋体"/>
          <w:color w:val="auto"/>
          <w:sz w:val="21"/>
          <w:szCs w:val="21"/>
          <w:highlight w:val="none"/>
          <w:u w:val="single"/>
          <w:lang w:val="en-US" w:eastAsia="zh-CN"/>
        </w:rPr>
        <w:t xml:space="preserve">7</w:t>
      </w:r>
      <w:r>
        <w:rPr>
          <w:rFonts w:hint="eastAsia" w:ascii="宋体" w:hAnsi="宋体" w:eastAsia="宋体" w:cs="宋体"/>
          <w:color w:val="auto"/>
          <w:sz w:val="21"/>
          <w:szCs w:val="21"/>
          <w:highlight w:val="none"/>
          <w:u w:val="single"/>
        </w:rPr>
        <w:t xml:space="preserve">）工程量清单，（</w:t>
      </w:r>
      <w:r>
        <w:rPr>
          <w:rFonts w:hint="eastAsia" w:ascii="宋体" w:hAnsi="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rPr>
        <w:t xml:space="preserve">）已标价的</w:t>
      </w:r>
      <w:r>
        <w:rPr>
          <w:rFonts w:hint="eastAsia" w:ascii="宋体" w:hAnsi="宋体" w:cs="宋体"/>
          <w:color w:val="auto"/>
          <w:sz w:val="21"/>
          <w:szCs w:val="21"/>
          <w:highlight w:val="none"/>
          <w:u w:val="single"/>
          <w:lang w:eastAsia="zh-CN"/>
        </w:rPr>
        <w:t xml:space="preserve">工程量</w:t>
      </w:r>
      <w:r>
        <w:rPr>
          <w:rFonts w:hint="eastAsia" w:ascii="宋体" w:hAnsi="宋体" w:eastAsia="宋体" w:cs="宋体"/>
          <w:color w:val="auto"/>
          <w:sz w:val="21"/>
          <w:szCs w:val="21"/>
          <w:highlight w:val="none"/>
          <w:u w:val="single"/>
        </w:rPr>
        <w:t xml:space="preserve">清单或预算书，（</w:t>
      </w:r>
      <w:r>
        <w:rPr>
          <w:rFonts w:hint="eastAsia" w:ascii="宋体" w:hAnsi="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rPr>
        <w:t xml:space="preserve">）合同履行中，发包人</w:t>
      </w:r>
      <w:r>
        <w:rPr>
          <w:rFonts w:hint="eastAsia" w:ascii="宋体" w:hAnsi="宋体" w:cs="宋体"/>
          <w:color w:val="auto"/>
          <w:sz w:val="21"/>
          <w:szCs w:val="21"/>
          <w:highlight w:val="none"/>
          <w:u w:val="single"/>
          <w:lang w:eastAsia="zh-CN"/>
        </w:rPr>
        <w:t xml:space="preserve">与承包人</w:t>
      </w:r>
      <w:r>
        <w:rPr>
          <w:rFonts w:hint="eastAsia" w:ascii="宋体" w:hAnsi="宋体" w:eastAsia="宋体" w:cs="宋体"/>
          <w:color w:val="auto"/>
          <w:sz w:val="21"/>
          <w:szCs w:val="21"/>
          <w:highlight w:val="none"/>
          <w:u w:val="single"/>
        </w:rPr>
        <w:t xml:space="preserve">有关工程的洽商、变更等书面协议或文件</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本合同的组成部分</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w:t>
      </w:r>
      <w:r>
        <w:rPr>
          <w:rFonts w:hint="eastAsia" w:ascii="宋体" w:hAnsi="宋体" w:cs="宋体"/>
          <w:color w:val="auto"/>
          <w:sz w:val="21"/>
          <w:szCs w:val="21"/>
          <w:highlight w:val="none"/>
          <w:u w:val="single"/>
          <w:lang w:val="en-US" w:eastAsia="zh-CN"/>
        </w:rPr>
        <w:t xml:space="preserve">0</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采购文件</w:t>
      </w:r>
      <w:r>
        <w:rPr>
          <w:rFonts w:hint="eastAsia" w:ascii="宋体" w:hAnsi="宋体" w:eastAsia="宋体" w:cs="宋体"/>
          <w:color w:val="auto"/>
          <w:sz w:val="21"/>
          <w:szCs w:val="21"/>
          <w:highlight w:val="none"/>
          <w:u w:val="singl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 合同当事人及其他相关方</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1.1.2.4监理人：</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                    ；</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联系电话： </w:t>
      </w:r>
      <w:r>
        <w:rPr>
          <w:rFonts w:hint="eastAsia" w:ascii="宋体" w:hAnsi="宋体" w:eastAsia="宋体" w:cs="宋体"/>
          <w:color w:val="auto"/>
          <w:sz w:val="21"/>
          <w:szCs w:val="21"/>
          <w:highlight w:val="none"/>
          <w:u w:val="single"/>
        </w:rPr>
        <w:t xml:space="preserve">          /                     ；</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电子信箱： </w:t>
      </w:r>
      <w:r>
        <w:rPr>
          <w:rFonts w:hint="eastAsia" w:ascii="宋体" w:hAnsi="宋体" w:eastAsia="宋体" w:cs="宋体"/>
          <w:color w:val="auto"/>
          <w:sz w:val="21"/>
          <w:szCs w:val="21"/>
          <w:highlight w:val="none"/>
          <w:u w:val="single"/>
        </w:rPr>
        <w:t xml:space="preserve">          /                     ；</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通信地址： </w:t>
      </w:r>
      <w:r>
        <w:rPr>
          <w:rFonts w:hint="eastAsia" w:ascii="宋体" w:hAnsi="宋体" w:eastAsia="宋体" w:cs="宋体"/>
          <w:color w:val="auto"/>
          <w:sz w:val="21"/>
          <w:szCs w:val="21"/>
          <w:highlight w:val="none"/>
          <w:u w:val="single"/>
        </w:rPr>
        <w:t xml:space="preserve">          /                     。</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1.1.2.5 设计人：</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                    ；</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1.1.3 工程和设备</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《中华人民共和国民法典</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中华人民共和国建筑</w:t>
      </w:r>
      <w:r>
        <w:rPr>
          <w:rFonts w:hint="eastAsia" w:ascii="宋体" w:hAnsi="宋体" w:cs="宋体"/>
          <w:color w:val="auto"/>
          <w:sz w:val="21"/>
          <w:szCs w:val="21"/>
          <w:highlight w:val="none"/>
          <w:u w:val="single"/>
          <w:lang w:eastAsia="zh-CN"/>
        </w:rPr>
        <w:t xml:space="preserve">法》《建设工程</w:t>
      </w:r>
      <w:r>
        <w:rPr>
          <w:rFonts w:hint="eastAsia" w:ascii="宋体" w:hAnsi="宋体" w:eastAsia="宋体" w:cs="宋体"/>
          <w:color w:val="auto"/>
          <w:sz w:val="21"/>
          <w:szCs w:val="21"/>
          <w:highlight w:val="none"/>
          <w:u w:val="single"/>
        </w:rPr>
        <w:t xml:space="preserve">质量管理条例</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建设工程安全生产管理条例》及其他相关国家和地方法律、法规、规章</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为实施工程需永久占用的土地</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为实施工程需临时占用的土地</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w:t>
      </w:r>
      <w:r>
        <w:rPr>
          <w:rFonts w:hint="eastAsia" w:ascii="宋体" w:hAnsi="宋体" w:cs="宋体"/>
          <w:color w:val="auto"/>
          <w:sz w:val="21"/>
          <w:szCs w:val="21"/>
          <w:highlight w:val="none"/>
          <w:lang w:eastAsia="zh-CN"/>
        </w:rPr>
        <w:t xml:space="preserve"> 法律</w:t>
      </w:r>
      <w:r>
        <w:rPr>
          <w:rFonts w:hint="eastAsia" w:ascii="宋体" w:hAnsi="宋体" w:eastAsia="宋体" w:cs="宋体"/>
          <w:color w:val="auto"/>
          <w:sz w:val="21"/>
          <w:szCs w:val="21"/>
          <w:highlight w:val="none"/>
        </w:rPr>
        <w:t xml:space="preserve"> </w:t>
      </w:r>
      <w:r/>
    </w:p>
    <w:p>
      <w:pPr>
        <w:ind w:firstLine="420"/>
        <w:jc w:val="left"/>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中华人民共和国建筑</w:t>
      </w:r>
      <w:r>
        <w:rPr>
          <w:rFonts w:hint="eastAsia" w:ascii="宋体" w:hAnsi="宋体" w:cs="宋体"/>
          <w:color w:val="auto"/>
          <w:sz w:val="21"/>
          <w:szCs w:val="21"/>
          <w:highlight w:val="none"/>
          <w:u w:val="single"/>
          <w:lang w:eastAsia="zh-CN"/>
        </w:rPr>
        <w:t xml:space="preserve">法》和《建设工程</w:t>
      </w:r>
      <w:r>
        <w:rPr>
          <w:rFonts w:hint="eastAsia" w:ascii="宋体" w:hAnsi="宋体" w:eastAsia="宋体" w:cs="宋体"/>
          <w:color w:val="auto"/>
          <w:sz w:val="21"/>
          <w:szCs w:val="21"/>
          <w:highlight w:val="none"/>
          <w:u w:val="single"/>
        </w:rPr>
        <w:t xml:space="preserve">质量管理条例</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建设工程安全生产管理条例》及其他相关国家和地方法律、法规、规章。</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 标准和规范</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1.4.1</w:t>
      </w:r>
      <w:r>
        <w:rPr>
          <w:rFonts w:hint="eastAsia" w:ascii="宋体" w:hAnsi="宋体" w:cs="宋体"/>
          <w:color w:val="auto"/>
          <w:sz w:val="21"/>
          <w:szCs w:val="21"/>
          <w:highlight w:val="none"/>
          <w:lang w:eastAsia="zh-CN"/>
        </w:rPr>
        <w:t xml:space="preserve"> 适用</w:t>
      </w:r>
      <w:r>
        <w:rPr>
          <w:rFonts w:hint="eastAsia" w:ascii="宋体" w:hAnsi="宋体" w:eastAsia="宋体" w:cs="宋体"/>
          <w:color w:val="auto"/>
          <w:sz w:val="21"/>
          <w:szCs w:val="21"/>
          <w:highlight w:val="none"/>
        </w:rPr>
        <w:t xml:space="preserve">于工程的标准规范包括：</w:t>
      </w:r>
      <w:r>
        <w:rPr>
          <w:rFonts w:hint="eastAsia" w:ascii="宋体" w:hAnsi="宋体" w:eastAsia="宋体" w:cs="宋体"/>
          <w:color w:val="auto"/>
          <w:sz w:val="21"/>
          <w:szCs w:val="21"/>
          <w:highlight w:val="none"/>
          <w:u w:val="single"/>
        </w:rPr>
        <w:t xml:space="preserve">现行有关房屋建筑和市政工程的标准</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规范、规程</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建筑质量验收评定标准，施工图纸以及设计文件所载明的标准、规范、规程等</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1.4.3</w:t>
      </w:r>
      <w:r>
        <w:rPr>
          <w:rFonts w:hint="eastAsia" w:ascii="宋体" w:hAnsi="宋体" w:cs="宋体"/>
          <w:color w:val="auto"/>
          <w:sz w:val="21"/>
          <w:szCs w:val="21"/>
          <w:highlight w:val="none"/>
          <w:lang w:eastAsia="zh-CN"/>
        </w:rPr>
        <w:t xml:space="preserve"> 发包人对工程的技术标准和功能要求的特殊要求：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 合同文件的优先顺序</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合同文件组成及优先</w:t>
      </w:r>
      <w:r>
        <w:rPr>
          <w:rFonts w:hint="eastAsia" w:ascii="宋体" w:hAnsi="宋体" w:cs="宋体"/>
          <w:color w:val="auto"/>
          <w:sz w:val="21"/>
          <w:szCs w:val="21"/>
          <w:highlight w:val="none"/>
          <w:lang w:eastAsia="zh-CN"/>
        </w:rPr>
        <w:t xml:space="preserve">顺序</w:t>
      </w:r>
      <w:r>
        <w:rPr>
          <w:rFonts w:hint="eastAsia" w:ascii="宋体" w:hAnsi="宋体" w:eastAsia="宋体" w:cs="宋体"/>
          <w:color w:val="auto"/>
          <w:sz w:val="21"/>
          <w:szCs w:val="21"/>
          <w:highlight w:val="none"/>
          <w:u w:val="single"/>
        </w:rPr>
        <w:t xml:space="preserve">按照通用条款执行</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1.6.1 图纸的提供</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    开工前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    肆套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 全套图纸（含图纸会审纪要和设计交底等）</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1.6.4 承包人文件</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项目人员表、</w:t>
      </w:r>
      <w:r>
        <w:rPr>
          <w:rFonts w:hint="eastAsia" w:ascii="宋体" w:hAnsi="宋体" w:eastAsia="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、施工组织设计方案（包括但不限于质量控制、进度控制、施工安全管理、文明施工管理、施工测量控制、施工人员安排及管理架构、施工材料设备进场计划、成品保护措施等）</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通知书发出后10日历天内提供</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叁套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纸质书面材料并签字盖章</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7 天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1.6.5 现场图纸准备</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承包人应在施工现场另外保存一套完整的图纸和承包人文件，供发包人、监理人及有关人员进行工程检查时使用</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1.7 联络</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1.7.1</w:t>
      </w:r>
      <w:r>
        <w:rPr>
          <w:rFonts w:hint="eastAsia" w:ascii="宋体" w:hAnsi="宋体" w:cs="宋体"/>
          <w:color w:val="auto"/>
          <w:sz w:val="21"/>
          <w:szCs w:val="21"/>
          <w:highlight w:val="none"/>
          <w:lang w:eastAsia="zh-CN"/>
        </w:rPr>
        <w:t xml:space="preserve"> 发包人和承包人应当在</w:t>
      </w:r>
      <w:r>
        <w:rPr>
          <w:rFonts w:hint="eastAsia" w:ascii="宋体" w:hAnsi="宋体" w:eastAsia="宋体" w:cs="宋体"/>
          <w:color w:val="auto"/>
          <w:sz w:val="21"/>
          <w:szCs w:val="21"/>
          <w:highlight w:val="none"/>
          <w:u w:val="single"/>
        </w:rPr>
        <w:t xml:space="preserve">7</w:t>
      </w:r>
      <w:r>
        <w:rPr>
          <w:rFonts w:hint="eastAsia" w:ascii="宋体" w:hAnsi="宋体" w:eastAsia="宋体" w:cs="宋体"/>
          <w:color w:val="auto"/>
          <w:sz w:val="21"/>
          <w:szCs w:val="21"/>
          <w:highlight w:val="none"/>
        </w:rPr>
        <w:t xml:space="preserve">天内</w:t>
      </w:r>
      <w:r>
        <w:rPr>
          <w:rFonts w:hint="eastAsia" w:ascii="宋体" w:hAnsi="宋体" w:cs="宋体"/>
          <w:color w:val="auto"/>
          <w:sz w:val="21"/>
          <w:szCs w:val="21"/>
          <w:highlight w:val="none"/>
          <w:lang w:eastAsia="zh-CN"/>
        </w:rPr>
        <w:t xml:space="preserve">，将</w:t>
      </w:r>
      <w:r>
        <w:rPr>
          <w:rFonts w:hint="eastAsia" w:ascii="宋体" w:hAnsi="宋体" w:eastAsia="宋体" w:cs="宋体"/>
          <w:color w:val="auto"/>
          <w:sz w:val="21"/>
          <w:szCs w:val="21"/>
          <w:highlight w:val="none"/>
        </w:rPr>
        <w:t xml:space="preserve">与合同有关的通知、批准、证明、证书、指示、指令、要求、请求、同意、意见、确定和决定等书面函件送达对方当事人。</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     施工现场      ；</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     施工现场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     施工现场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1.10 交通运输</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1.10.1 出入现场的权利</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承包人与管理部门联系并承担费用，其他执行通用条款</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1.10.3 场内交通</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cs="宋体"/>
          <w:color w:val="auto"/>
          <w:sz w:val="21"/>
          <w:szCs w:val="21"/>
          <w:highlight w:val="none"/>
          <w:lang w:eastAsia="zh-CN"/>
        </w:rPr>
        <w:t xml:space="preserve">：规划</w:t>
      </w:r>
      <w:r>
        <w:rPr>
          <w:rFonts w:hint="eastAsia" w:ascii="宋体" w:hAnsi="宋体" w:eastAsia="宋体" w:cs="宋体"/>
          <w:color w:val="auto"/>
          <w:sz w:val="21"/>
          <w:szCs w:val="21"/>
          <w:highlight w:val="none"/>
          <w:u w:val="single"/>
        </w:rPr>
        <w:t xml:space="preserve">红线内，均为场内交通。规划红线为场内交通和场外交通的边界</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保证交通安全，严防交通事故的发生</w:t>
      </w:r>
      <w:r>
        <w:rPr>
          <w:rFonts w:hint="eastAsia" w:ascii="宋体" w:hAnsi="宋体" w:eastAsia="宋体" w:cs="宋体"/>
          <w:color w:val="auto"/>
          <w:sz w:val="21"/>
          <w:szCs w:val="21"/>
          <w:highlight w:val="none"/>
        </w:rPr>
        <w:t xml:space="preserve">。   </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1.10.4</w:t>
      </w:r>
      <w:r>
        <w:rPr>
          <w:rFonts w:hint="eastAsia" w:ascii="宋体" w:hAnsi="宋体" w:cs="宋体"/>
          <w:color w:val="auto"/>
          <w:sz w:val="21"/>
          <w:szCs w:val="21"/>
          <w:highlight w:val="none"/>
          <w:lang w:eastAsia="zh-CN"/>
        </w:rPr>
        <w:t xml:space="preserve"> 超</w:t>
      </w:r>
      <w:r>
        <w:rPr>
          <w:rFonts w:hint="eastAsia" w:ascii="宋体" w:hAnsi="宋体" w:eastAsia="宋体" w:cs="宋体"/>
          <w:color w:val="auto"/>
          <w:sz w:val="21"/>
          <w:szCs w:val="21"/>
          <w:highlight w:val="none"/>
        </w:rPr>
        <w:t xml:space="preserve">大件和超重件的运输</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 知识产权</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1.11.1</w:t>
      </w:r>
      <w:r>
        <w:rPr>
          <w:rFonts w:hint="eastAsia" w:ascii="宋体" w:hAnsi="宋体" w:cs="宋体"/>
          <w:color w:val="auto"/>
          <w:sz w:val="21"/>
          <w:szCs w:val="21"/>
          <w:highlight w:val="none"/>
          <w:lang w:eastAsia="zh-CN"/>
        </w:rPr>
        <w:t xml:space="preserve"> 关于发包人提供给承包人的图纸、发包人为实施工程自行编制或委托编制的技术规范以及反映发包人关于合同要求或其他类似性质的文件的著作权的归属：发包人</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除署名权以外的著作权属于发包人</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u w:val="single"/>
        </w:rPr>
        <w:t xml:space="preserve">另有约定</w:t>
      </w:r>
      <w:r>
        <w:rPr>
          <w:rFonts w:hint="eastAsia" w:ascii="宋体" w:hAnsi="宋体" w:cs="宋体"/>
          <w:color w:val="auto"/>
          <w:sz w:val="21"/>
          <w:szCs w:val="21"/>
          <w:highlight w:val="none"/>
          <w:u w:val="single"/>
          <w:lang w:eastAsia="zh-CN"/>
        </w:rPr>
        <w:t xml:space="preserve">时，</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1.13</w:t>
      </w:r>
      <w:r>
        <w:rPr>
          <w:rFonts w:hint="eastAsia" w:ascii="宋体" w:hAnsi="宋体" w:cs="宋体"/>
          <w:color w:val="auto"/>
          <w:sz w:val="21"/>
          <w:szCs w:val="21"/>
          <w:highlight w:val="none"/>
          <w:lang w:eastAsia="zh-CN"/>
        </w:rPr>
        <w:t xml:space="preserve"> 工程量</w:t>
      </w:r>
      <w:r>
        <w:rPr>
          <w:rFonts w:hint="eastAsia" w:ascii="宋体" w:hAnsi="宋体" w:eastAsia="宋体" w:cs="宋体"/>
          <w:color w:val="auto"/>
          <w:sz w:val="21"/>
          <w:szCs w:val="21"/>
          <w:highlight w:val="none"/>
        </w:rPr>
        <w:t xml:space="preserve">清单错误的修正</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   按实调整   </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bCs w:val="0"/>
          <w:color w:val="auto"/>
          <w:sz w:val="21"/>
          <w:szCs w:val="21"/>
          <w:highlight w:val="none"/>
        </w:rPr>
        <w:outlineLvl w:val="0"/>
      </w:pPr>
      <w:r/>
      <w:bookmarkStart w:id="105" w:name="_Toc10961"/>
      <w:r>
        <w:rPr>
          <w:rFonts w:hint="eastAsia" w:ascii="宋体" w:hAnsi="宋体" w:eastAsia="宋体" w:cs="宋体"/>
          <w:bCs w:val="0"/>
          <w:color w:val="auto"/>
          <w:sz w:val="21"/>
          <w:szCs w:val="21"/>
          <w:highlight w:val="none"/>
        </w:rPr>
        <w:t xml:space="preserve">2. 发包人</w:t>
      </w:r>
      <w:bookmarkEnd w:id="105"/>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 发包人代表</w:t>
      </w:r>
      <w:r/>
    </w:p>
    <w:p>
      <w:pPr>
        <w:ind w:firstLine="600"/>
        <w:spacing w:line="288"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发包人代表的姓名：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600"/>
        <w:spacing w:line="288"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发包人代表的身份证号：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600"/>
        <w:spacing w:line="288"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发包人代表的职务：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600"/>
        <w:spacing w:line="288"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负责处理与协调工程施工中的重大问题，协调外部工作联系。确认有关工期延误、设计变更、现场签证、工程量、进度款支付、验收检验、竣工验收、竣工结算文件、索赔材料</w:t>
      </w:r>
      <w:r>
        <w:rPr>
          <w:rFonts w:hint="eastAsia" w:ascii="宋体" w:hAnsi="宋体" w:cs="宋体"/>
          <w:color w:val="auto"/>
          <w:sz w:val="21"/>
          <w:szCs w:val="21"/>
          <w:highlight w:val="none"/>
          <w:u w:val="single"/>
          <w:lang w:eastAsia="zh-CN"/>
        </w:rPr>
        <w:t xml:space="preserve">，以</w:t>
      </w:r>
      <w:r>
        <w:rPr>
          <w:rFonts w:hint="eastAsia" w:ascii="宋体" w:hAnsi="宋体" w:eastAsia="宋体" w:cs="宋体"/>
          <w:color w:val="auto"/>
          <w:sz w:val="21"/>
          <w:szCs w:val="21"/>
          <w:highlight w:val="none"/>
          <w:u w:val="single"/>
        </w:rPr>
        <w:t xml:space="preserve">及发包人另行批准的</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职权。</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 施工现场、施工条件和基础资料的提供</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 提供施工现场</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 开工前</w:t>
      </w:r>
      <w:r>
        <w:rPr>
          <w:rFonts w:hint="eastAsia" w:ascii="宋体" w:hAnsi="宋体" w:cs="宋体"/>
          <w:color w:val="auto"/>
          <w:sz w:val="21"/>
          <w:szCs w:val="21"/>
          <w:highlight w:val="none"/>
          <w:u w:val="single"/>
          <w:lang w:eastAsia="zh-CN"/>
        </w:rPr>
        <w:t xml:space="preserve">一周</w:t>
      </w:r>
      <w:r>
        <w:rPr>
          <w:rFonts w:hint="eastAsia" w:ascii="宋体" w:hAnsi="宋体" w:eastAsia="宋体" w:cs="宋体"/>
          <w:color w:val="auto"/>
          <w:sz w:val="21"/>
          <w:szCs w:val="21"/>
          <w:highlight w:val="none"/>
          <w:u w:val="single"/>
        </w:rPr>
        <w:t xml:space="preserve">内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2.4.2 提供施工条件</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cs="宋体"/>
          <w:color w:val="auto"/>
          <w:sz w:val="21"/>
          <w:szCs w:val="21"/>
          <w:highlight w:val="none"/>
          <w:lang w:eastAsia="zh-CN"/>
        </w:rPr>
        <w:t xml:space="preserve">发包人</w:t>
      </w:r>
      <w:r>
        <w:rPr>
          <w:rFonts w:hint="eastAsia" w:ascii="宋体" w:hAnsi="宋体" w:eastAsia="宋体" w:cs="宋体"/>
          <w:color w:val="auto"/>
          <w:sz w:val="21"/>
          <w:szCs w:val="21"/>
          <w:highlight w:val="none"/>
        </w:rPr>
        <w:t xml:space="preserve">应负责提供施工所需要的条件，包括</w:t>
      </w:r>
      <w:r>
        <w:rPr>
          <w:rFonts w:hint="eastAsia" w:ascii="宋体" w:hAnsi="宋体" w:eastAsia="宋体" w:cs="宋体"/>
          <w:color w:val="auto"/>
          <w:sz w:val="21"/>
          <w:szCs w:val="21"/>
          <w:highlight w:val="none"/>
          <w:u w:val="single"/>
        </w:rPr>
        <w:t xml:space="preserve">现场临时设施、材料堆放等场地</w:t>
      </w:r>
      <w:r>
        <w:rPr>
          <w:rFonts w:hint="eastAsia" w:ascii="宋体" w:hAnsi="宋体" w:cs="宋体"/>
          <w:color w:val="auto"/>
          <w:sz w:val="21"/>
          <w:szCs w:val="21"/>
          <w:highlight w:val="none"/>
          <w:u w:val="single"/>
          <w:lang w:eastAsia="zh-CN"/>
        </w:rPr>
        <w:t xml:space="preserve">，由承包人</w:t>
      </w:r>
      <w:r>
        <w:rPr>
          <w:rFonts w:hint="eastAsia" w:ascii="宋体" w:hAnsi="宋体" w:eastAsia="宋体" w:cs="宋体"/>
          <w:color w:val="auto"/>
          <w:sz w:val="21"/>
          <w:szCs w:val="21"/>
          <w:highlight w:val="none"/>
          <w:u w:val="single"/>
        </w:rPr>
        <w:t xml:space="preserve">自行解决，</w:t>
      </w:r>
      <w:r>
        <w:rPr>
          <w:rFonts w:hint="eastAsia" w:ascii="宋体" w:hAnsi="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不参与协调或提供。发包人不提供水、电接入点，施工用水、用电接入费或自发电增加费由施工方承担，其他按</w:t>
      </w:r>
      <w:r>
        <w:rPr>
          <w:rFonts w:hint="eastAsia" w:ascii="宋体" w:hAnsi="宋体" w:eastAsia="宋体" w:cs="宋体"/>
          <w:color w:val="auto"/>
          <w:sz w:val="21"/>
          <w:szCs w:val="21"/>
          <w:highlight w:val="none"/>
          <w:u w:val="single"/>
          <w:lang w:eastAsia="zh-CN"/>
        </w:rPr>
        <w:t xml:space="preserve">采购文件</w:t>
      </w:r>
      <w:r>
        <w:rPr>
          <w:rFonts w:hint="eastAsia" w:ascii="宋体" w:hAnsi="宋体" w:eastAsia="宋体" w:cs="宋体"/>
          <w:color w:val="auto"/>
          <w:sz w:val="21"/>
          <w:szCs w:val="21"/>
          <w:highlight w:val="none"/>
          <w:u w:val="single"/>
        </w:rPr>
        <w:t xml:space="preserve">执行</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 资金来源证明及支付担保</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否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bCs w:val="0"/>
          <w:color w:val="auto"/>
          <w:sz w:val="21"/>
          <w:szCs w:val="21"/>
          <w:highlight w:val="none"/>
        </w:rPr>
        <w:outlineLvl w:val="0"/>
      </w:pPr>
      <w:r/>
      <w:bookmarkStart w:id="106" w:name="_Toc32382"/>
      <w:r>
        <w:rPr>
          <w:rFonts w:hint="eastAsia" w:ascii="宋体" w:hAnsi="宋体" w:eastAsia="宋体" w:cs="宋体"/>
          <w:bCs w:val="0"/>
          <w:color w:val="auto"/>
          <w:sz w:val="21"/>
          <w:szCs w:val="21"/>
          <w:highlight w:val="none"/>
        </w:rPr>
        <w:t xml:space="preserve">3. 承包人</w:t>
      </w:r>
      <w:bookmarkEnd w:id="106"/>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 承包人的一般义务</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（9）承包人提交的竣工资料的内容：</w:t>
      </w:r>
      <w:r>
        <w:rPr>
          <w:rFonts w:hint="eastAsia" w:ascii="宋体" w:hAnsi="宋体" w:eastAsia="宋体" w:cs="宋体"/>
          <w:color w:val="auto"/>
          <w:sz w:val="21"/>
          <w:szCs w:val="21"/>
          <w:highlight w:val="none"/>
          <w:u w:val="single"/>
        </w:rPr>
        <w:t xml:space="preserve">工程具备竣工验收条件，承包人按国家工程竣工验收有关规定的验收要求，提前15天向监理单位提供完整竣工资料（含声像、影像资料），竣工报告及工程质量保修书，同时向城建档案馆报送完整的竣工资料及竣工图（壹套</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需档案馆审核合格</w:t>
      </w:r>
      <w:r>
        <w:rPr>
          <w:rFonts w:hint="eastAsia" w:ascii="宋体" w:hAnsi="宋体" w:cs="宋体"/>
          <w:color w:val="auto"/>
          <w:sz w:val="21"/>
          <w:szCs w:val="21"/>
          <w:highlight w:val="none"/>
          <w:u w:val="single"/>
          <w:lang w:eastAsia="zh-CN"/>
        </w:rPr>
        <w:t xml:space="preserve">，由</w:t>
      </w:r>
      <w:r>
        <w:rPr>
          <w:rFonts w:hint="eastAsia" w:ascii="宋体" w:hAnsi="宋体" w:eastAsia="宋体" w:cs="宋体"/>
          <w:color w:val="auto"/>
          <w:sz w:val="21"/>
          <w:szCs w:val="21"/>
          <w:highlight w:val="none"/>
          <w:u w:val="single"/>
        </w:rPr>
        <w:t xml:space="preserve">承包人承担扫描等相关费用），同时向发包人报送完整的竣工资料及竣工图（壹套</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和相应的电子档案资料。属于发包人应提供的资料由发包人负责及时提供给承包人， 由承包人汇总整理后统一归档</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肆套</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由承包人自行承担</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按照法律法规和当地竣工验收备案部门的有关规定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 书面资料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（10）承包人应履行的其他义务：</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szCs w:val="32"/>
          <w:u w:val="single"/>
        </w:rPr>
        <w:t xml:space="preserve">建设单位按约定拨付工程款，并按中华人民共和国国务院令第 724 号《保障农民工工资支付条例》有关规定将人工费用直接拨付至农民工工资</w:t>
      </w:r>
      <w:r>
        <w:rPr>
          <w:rFonts w:hint="eastAsia" w:asciiTheme="minorEastAsia" w:hAnsiTheme="minorEastAsia" w:eastAsiaTheme="minorEastAsia" w:cstheme="minorEastAsia"/>
          <w:szCs w:val="32"/>
          <w:u w:val="single"/>
          <w:lang w:eastAsia="zh-CN"/>
        </w:rPr>
        <w:t xml:space="preserve">专用账户</w:t>
      </w:r>
      <w:r>
        <w:rPr>
          <w:rFonts w:hint="eastAsia" w:asciiTheme="minorEastAsia" w:hAnsiTheme="minorEastAsia" w:eastAsiaTheme="minorEastAsia" w:cstheme="minorEastAsia"/>
          <w:szCs w:val="32"/>
          <w:u w:val="single"/>
        </w:rPr>
        <w:t xml:space="preserve">。中标人应按照中华人民共和国国务院令第 724 号《保障农民工工资支付条例》有关规定开设农民工工资</w:t>
      </w:r>
      <w:r>
        <w:rPr>
          <w:rFonts w:hint="eastAsia" w:asciiTheme="minorEastAsia" w:hAnsiTheme="minorEastAsia" w:eastAsiaTheme="minorEastAsia" w:cstheme="minorEastAsia"/>
          <w:szCs w:val="32"/>
          <w:u w:val="single"/>
          <w:lang w:eastAsia="zh-CN"/>
        </w:rPr>
        <w:t xml:space="preserve">专用账户</w:t>
      </w:r>
      <w:r>
        <w:rPr>
          <w:rFonts w:hint="eastAsia" w:asciiTheme="minorEastAsia" w:hAnsiTheme="minorEastAsia" w:eastAsiaTheme="minorEastAsia" w:cstheme="minorEastAsia"/>
          <w:szCs w:val="32"/>
          <w:u w:val="single"/>
        </w:rPr>
        <w:t xml:space="preserve">，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 项目经理</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3.2.1 项目经理：</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苏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苏建安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代表承包商履行合同所必需的一切权力</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cs="宋体"/>
          <w:color w:val="auto"/>
          <w:sz w:val="21"/>
          <w:szCs w:val="21"/>
          <w:highlight w:val="none"/>
          <w:u w:val="single"/>
          <w:lang w:eastAsia="zh-CN"/>
        </w:rPr>
        <w:t xml:space="preserve">从开工</w:t>
      </w:r>
      <w:r>
        <w:rPr>
          <w:rFonts w:hint="eastAsia" w:ascii="宋体" w:hAnsi="宋体" w:eastAsia="宋体" w:cs="宋体"/>
          <w:color w:val="auto"/>
          <w:sz w:val="21"/>
          <w:szCs w:val="21"/>
          <w:highlight w:val="none"/>
          <w:u w:val="single"/>
        </w:rPr>
        <w:t xml:space="preserve">之日起到</w:t>
      </w:r>
      <w:r>
        <w:rPr>
          <w:rFonts w:hint="eastAsia" w:ascii="宋体" w:hAnsi="宋体" w:cs="宋体"/>
          <w:color w:val="auto"/>
          <w:sz w:val="21"/>
          <w:szCs w:val="21"/>
          <w:highlight w:val="none"/>
          <w:u w:val="single"/>
          <w:lang w:eastAsia="zh-CN"/>
        </w:rPr>
        <w:t xml:space="preserve">竣工</w:t>
      </w:r>
      <w:r>
        <w:rPr>
          <w:rFonts w:hint="eastAsia" w:ascii="宋体" w:hAnsi="宋体" w:eastAsia="宋体" w:cs="宋体"/>
          <w:color w:val="auto"/>
          <w:sz w:val="21"/>
          <w:szCs w:val="21"/>
          <w:highlight w:val="none"/>
          <w:u w:val="single"/>
        </w:rPr>
        <w:t xml:space="preserve">，在保证工程质量、安全、进度的情况下，项目经理每周至少5</w:t>
      </w:r>
      <w:r>
        <w:rPr>
          <w:rFonts w:hint="eastAsia" w:ascii="宋体" w:hAnsi="宋体" w:cs="宋体"/>
          <w:color w:val="auto"/>
          <w:sz w:val="21"/>
          <w:szCs w:val="21"/>
          <w:highlight w:val="none"/>
          <w:u w:val="single"/>
          <w:lang w:eastAsia="zh-CN"/>
        </w:rPr>
        <w:t xml:space="preserve">天</w:t>
      </w:r>
      <w:r>
        <w:rPr>
          <w:rFonts w:hint="eastAsia" w:ascii="宋体" w:hAnsi="宋体" w:eastAsia="宋体" w:cs="宋体"/>
          <w:color w:val="auto"/>
          <w:sz w:val="21"/>
          <w:szCs w:val="21"/>
          <w:highlight w:val="none"/>
          <w:u w:val="single"/>
        </w:rPr>
        <w:t xml:space="preserve">，每天不少于8小时在现场组织施工</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由承包人承担违约责任，责令限期提交劳动合同并补缴社会保险，</w:t>
      </w:r>
      <w:r>
        <w:rPr>
          <w:rFonts w:hint="eastAsia" w:asciiTheme="minorEastAsia" w:hAnsiTheme="minorEastAsia" w:eastAsiaTheme="minorEastAsia" w:cstheme="minorEastAsia"/>
          <w:szCs w:val="32"/>
          <w:u w:val="single"/>
        </w:rPr>
        <w:t xml:space="preserve">并扣除履约保证金的</w:t>
      </w:r>
      <w:r>
        <w:rPr>
          <w:rFonts w:hint="eastAsia" w:ascii="宋体" w:hAnsi="宋体" w:eastAsia="宋体" w:cs="宋体"/>
          <w:color w:val="auto"/>
          <w:sz w:val="21"/>
          <w:szCs w:val="21"/>
          <w:highlight w:val="none"/>
          <w:u w:val="single"/>
        </w:rPr>
        <w:t xml:space="preserve">1</w:t>
      </w:r>
      <w:r>
        <w:rPr>
          <w:rFonts w:hint="eastAsia" w:ascii="宋体" w:hAnsi="宋体" w:cs="宋体"/>
          <w:color w:val="auto"/>
          <w:sz w:val="21"/>
          <w:szCs w:val="21"/>
          <w:highlight w:val="none"/>
          <w:u w:val="single"/>
          <w:lang w:val="en-US" w:eastAsia="zh-CN"/>
        </w:rPr>
        <w:t xml:space="preserve">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由承包人承担违约责任，发包人有权</w:t>
      </w:r>
      <w:r>
        <w:rPr>
          <w:rFonts w:hint="eastAsia" w:ascii="宋体" w:hAnsi="宋体" w:cs="宋体"/>
          <w:color w:val="auto"/>
          <w:sz w:val="21"/>
          <w:szCs w:val="21"/>
          <w:highlight w:val="none"/>
          <w:u w:val="single"/>
          <w:lang w:eastAsia="zh-CN"/>
        </w:rPr>
        <w:t xml:space="preserve">收取</w:t>
      </w:r>
      <w:r>
        <w:rPr>
          <w:rFonts w:hint="eastAsia" w:ascii="宋体" w:hAnsi="宋体" w:eastAsia="宋体" w:cs="宋体"/>
          <w:color w:val="auto"/>
          <w:sz w:val="21"/>
          <w:szCs w:val="21"/>
          <w:highlight w:val="none"/>
          <w:u w:val="single"/>
        </w:rPr>
        <w:t xml:space="preserve">违约金2000元/人•次</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人民币</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。经检查发现累计三次以上的，将作为</w:t>
      </w: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人违约处理；鉴于该情况</w:t>
      </w:r>
      <w:r>
        <w:rPr>
          <w:rFonts w:hint="eastAsia" w:ascii="宋体" w:hAnsi="宋体" w:eastAsia="宋体" w:cs="宋体"/>
          <w:color w:val="auto"/>
          <w:sz w:val="21"/>
          <w:szCs w:val="21"/>
          <w:highlight w:val="none"/>
          <w:u w:val="single"/>
          <w:lang w:eastAsia="zh-CN"/>
        </w:rPr>
        <w:t xml:space="preserve">采购人</w:t>
      </w:r>
      <w:r>
        <w:rPr>
          <w:rFonts w:hint="eastAsia" w:ascii="宋体" w:hAnsi="宋体" w:eastAsia="宋体" w:cs="宋体"/>
          <w:color w:val="auto"/>
          <w:sz w:val="21"/>
          <w:szCs w:val="21"/>
          <w:highlight w:val="none"/>
          <w:u w:val="single"/>
        </w:rPr>
        <w:t xml:space="preserve">有权终止合同并另选施工单位，由此造成的一切损失由</w:t>
      </w: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人承担。</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承包人更换项目负责人的，发包人扣除</w:t>
      </w:r>
      <w:r>
        <w:rPr>
          <w:rFonts w:hint="eastAsia" w:ascii="宋体" w:hAnsi="宋体" w:cs="宋体"/>
          <w:color w:val="auto"/>
          <w:sz w:val="21"/>
          <w:szCs w:val="21"/>
          <w:highlight w:val="none"/>
          <w:u w:val="single"/>
          <w:lang w:eastAsia="zh-CN"/>
        </w:rPr>
        <w:t xml:space="preserve">承包人</w:t>
      </w:r>
      <w:r>
        <w:rPr>
          <w:rFonts w:hint="eastAsia" w:asciiTheme="minorEastAsia" w:hAnsiTheme="minorEastAsia" w:eastAsiaTheme="minorEastAsia" w:cstheme="minorEastAsia"/>
          <w:szCs w:val="32"/>
          <w:u w:val="single"/>
        </w:rPr>
        <w:t xml:space="preserve">履约保证金的</w:t>
      </w:r>
      <w:r>
        <w:rPr>
          <w:rFonts w:hint="eastAsia" w:ascii="宋体" w:hAnsi="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3.2.4 承包人无正当理由拒绝更换项目经理的违约责任：</w:t>
      </w:r>
      <w:r>
        <w:rPr>
          <w:rFonts w:hint="eastAsia" w:ascii="宋体" w:hAnsi="宋体" w:eastAsia="宋体" w:cs="宋体"/>
          <w:color w:val="auto"/>
          <w:sz w:val="21"/>
          <w:szCs w:val="21"/>
          <w:highlight w:val="none"/>
          <w:u w:val="single"/>
        </w:rPr>
        <w:t xml:space="preserve">由承包人承担违约责任，并扣除</w:t>
      </w:r>
      <w:r>
        <w:rPr>
          <w:rFonts w:hint="eastAsia" w:asciiTheme="minorEastAsia" w:hAnsiTheme="minorEastAsia" w:eastAsiaTheme="minorEastAsia" w:cstheme="minorEastAsia"/>
          <w:szCs w:val="32"/>
          <w:u w:val="single"/>
        </w:rPr>
        <w:t xml:space="preserve">履约保证金的</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 承包人人员</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承包人应在接到开工通知后7天内，向监理人和发包人提交承包人项目管理机构及施工现场人员安排的报告</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rPr>
        <w:t xml:space="preserve">由承包人承担违约责任，并</w:t>
      </w:r>
      <w:r>
        <w:rPr>
          <w:rFonts w:hint="eastAsia" w:asciiTheme="minorEastAsia" w:hAnsiTheme="minorEastAsia" w:eastAsiaTheme="minorEastAsia" w:cstheme="minorEastAsia"/>
          <w:szCs w:val="32"/>
          <w:u w:val="single"/>
        </w:rPr>
        <w:t xml:space="preserve">扣除履约保证金的</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color w:val="auto"/>
          <w:sz w:val="21"/>
          <w:szCs w:val="21"/>
          <w:highlight w:val="none"/>
          <w:u w:val="single"/>
        </w:rPr>
        <w:t xml:space="preserve">承包人的主要施工人员离开现场每月累计不超过5天，应报监理人同意。超过5天的，应通知监理人，并征得发包人书面同意</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3.3.5</w:t>
      </w:r>
      <w:r>
        <w:rPr>
          <w:rFonts w:hint="eastAsia" w:ascii="宋体" w:hAnsi="宋体" w:cs="宋体"/>
          <w:color w:val="auto"/>
          <w:sz w:val="21"/>
          <w:szCs w:val="21"/>
          <w:highlight w:val="none"/>
          <w:lang w:eastAsia="zh-CN"/>
        </w:rPr>
        <w:t xml:space="preserve"> 承包人</w:t>
      </w:r>
      <w:r>
        <w:rPr>
          <w:rFonts w:hint="eastAsia" w:ascii="宋体" w:hAnsi="宋体" w:eastAsia="宋体" w:cs="宋体"/>
          <w:color w:val="auto"/>
          <w:sz w:val="21"/>
          <w:szCs w:val="21"/>
          <w:highlight w:val="none"/>
        </w:rPr>
        <w:t xml:space="preserve">擅自更换主要施工管理人员的违约责任：</w:t>
      </w:r>
      <w:r>
        <w:rPr>
          <w:rFonts w:hint="eastAsia" w:ascii="宋体" w:hAnsi="宋体" w:eastAsia="宋体" w:cs="宋体"/>
          <w:color w:val="auto"/>
          <w:sz w:val="21"/>
          <w:szCs w:val="21"/>
          <w:highlight w:val="none"/>
          <w:u w:val="single"/>
        </w:rPr>
        <w:t xml:space="preserve">由承包人承担违约责任，并</w:t>
      </w:r>
      <w:r>
        <w:rPr>
          <w:rFonts w:hint="eastAsia" w:asciiTheme="minorEastAsia" w:hAnsiTheme="minorEastAsia" w:eastAsiaTheme="minorEastAsia" w:cstheme="minorEastAsia"/>
          <w:szCs w:val="32"/>
          <w:u w:val="single"/>
        </w:rPr>
        <w:t xml:space="preserve">扣除履约保证金</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2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由承包人承担违约责任，发包人有权</w:t>
      </w:r>
      <w:r>
        <w:rPr>
          <w:rFonts w:hint="eastAsia" w:ascii="宋体" w:hAnsi="宋体" w:cs="宋体"/>
          <w:color w:val="auto"/>
          <w:sz w:val="21"/>
          <w:szCs w:val="21"/>
          <w:highlight w:val="none"/>
          <w:u w:val="single"/>
          <w:lang w:eastAsia="zh-CN"/>
        </w:rPr>
        <w:t xml:space="preserve">收取</w:t>
      </w:r>
      <w:r>
        <w:rPr>
          <w:rFonts w:hint="eastAsia" w:ascii="宋体" w:hAnsi="宋体" w:eastAsia="宋体" w:cs="宋体"/>
          <w:color w:val="auto"/>
          <w:sz w:val="21"/>
          <w:szCs w:val="21"/>
          <w:highlight w:val="none"/>
          <w:u w:val="single"/>
        </w:rPr>
        <w:t xml:space="preserve">违约金1000元/人</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次</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人民币</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3.5 分包</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3.5.1 分包的一般约定</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法律法规禁止分包的工程</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3.5.2分包的确定</w:t>
      </w:r>
      <w:r/>
    </w:p>
    <w:p>
      <w:pPr>
        <w:ind w:firstLine="420"/>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3.5.4 分包合同价款</w:t>
      </w:r>
      <w:r/>
    </w:p>
    <w:p>
      <w:pPr>
        <w:ind w:firstLine="420"/>
        <w:spacing w:line="332"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3.6 工程照管与成品、半成品保护</w:t>
      </w:r>
      <w:r/>
    </w:p>
    <w:p>
      <w:pPr>
        <w:ind w:firstLine="420"/>
        <w:spacing w:line="320" w:lineRule="exact"/>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发包人向承包人移交施工现场之日起</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3.7 履约担保</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承包人是否提供履约担保：是。</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承包人提供履约担保的形式、金额及</w:t>
      </w:r>
      <w:r>
        <w:rPr>
          <w:rFonts w:hint="eastAsia" w:ascii="宋体" w:hAnsi="宋体" w:cs="宋体"/>
          <w:color w:val="auto"/>
          <w:sz w:val="21"/>
          <w:szCs w:val="21"/>
          <w:highlight w:val="none"/>
          <w:lang w:eastAsia="zh-CN"/>
        </w:rPr>
        <w:t xml:space="preserve">期限</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形式</w:t>
      </w:r>
      <w:r>
        <w:rPr>
          <w:rFonts w:hint="eastAsia" w:ascii="宋体" w:hAnsi="宋体" w:cs="宋体"/>
          <w:color w:val="auto"/>
          <w:sz w:val="21"/>
          <w:szCs w:val="21"/>
          <w:highlight w:val="none"/>
          <w:u w:val="single"/>
          <w:lang w:eastAsia="zh-CN"/>
        </w:rPr>
        <w:t xml:space="preserve">为支票、汇票、本票或者金融机构、担保机构出具的保函、履约保证保险等</w:t>
      </w:r>
      <w:r>
        <w:rPr>
          <w:rFonts w:hint="eastAsia" w:ascii="宋体" w:hAnsi="宋体" w:cs="宋体"/>
          <w:color w:val="auto"/>
          <w:sz w:val="21"/>
          <w:szCs w:val="21"/>
          <w:highlight w:val="none"/>
          <w:u w:val="single"/>
          <w:lang w:val="en-US" w:eastAsia="zh-CN"/>
        </w:rPr>
        <w:t xml:space="preserve">，向采购人缴纳</w:t>
      </w:r>
      <w:r>
        <w:rPr>
          <w:rFonts w:hint="eastAsia" w:ascii="宋体" w:hAnsi="宋体" w:eastAsia="宋体" w:cs="宋体"/>
          <w:color w:val="auto"/>
          <w:sz w:val="21"/>
          <w:szCs w:val="21"/>
          <w:highlight w:val="none"/>
          <w:u w:val="single"/>
        </w:rPr>
        <w:t xml:space="preserve">；缴纳金额</w:t>
      </w:r>
      <w:r>
        <w:rPr>
          <w:rFonts w:hint="eastAsia" w:ascii="宋体" w:hAnsi="宋体" w:cs="宋体"/>
          <w:color w:val="auto"/>
          <w:sz w:val="21"/>
          <w:szCs w:val="21"/>
          <w:highlight w:val="none"/>
          <w:u w:val="single"/>
          <w:lang w:eastAsia="zh-CN"/>
        </w:rPr>
        <w:t xml:space="preserve">为</w:t>
      </w: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价</w:t>
      </w:r>
      <w:r>
        <w:rPr>
          <w:rFonts w:hint="eastAsia" w:ascii="宋体" w:hAnsi="宋体" w:cs="宋体"/>
          <w:color w:val="auto"/>
          <w:sz w:val="21"/>
          <w:szCs w:val="21"/>
          <w:highlight w:val="none"/>
          <w:u w:val="single"/>
          <w:lang w:val="en-US" w:eastAsia="zh-CN"/>
        </w:rPr>
        <w:t xml:space="preserve">的</w:t>
      </w:r>
      <w:r>
        <w:rPr>
          <w:rFonts w:hint="eastAsia" w:ascii="宋体" w:hAnsi="宋体" w:eastAsia="宋体" w:cs="宋体"/>
          <w:color w:val="auto"/>
          <w:sz w:val="21"/>
          <w:szCs w:val="21"/>
          <w:highlight w:val="none"/>
          <w:u w:val="single"/>
        </w:rPr>
        <w:t xml:space="preserve">10%；缴纳期限</w:t>
      </w:r>
      <w:r>
        <w:rPr>
          <w:rFonts w:hint="eastAsia" w:ascii="宋体" w:hAnsi="宋体" w:cs="宋体"/>
          <w:color w:val="auto"/>
          <w:sz w:val="21"/>
          <w:szCs w:val="21"/>
          <w:highlight w:val="none"/>
          <w:u w:val="single"/>
          <w:lang w:eastAsia="zh-CN"/>
        </w:rPr>
        <w:t xml:space="preserve">为</w:t>
      </w:r>
      <w:r>
        <w:rPr>
          <w:rFonts w:hint="eastAsia" w:ascii="宋体" w:hAnsi="宋体" w:eastAsia="宋体" w:cs="宋体"/>
          <w:color w:val="auto"/>
          <w:sz w:val="21"/>
          <w:szCs w:val="21"/>
          <w:highlight w:val="none"/>
          <w:u w:val="single"/>
        </w:rPr>
        <w:t xml:space="preserve">签订合同前</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Theme="minorEastAsia" w:hAnsiTheme="minorEastAsia" w:cstheme="minorEastAsia"/>
        </w:rPr>
        <w:t xml:space="preserve">履约保证金</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在成交人按承诺的工期、质量标准、规范要求完成项目并经竣工验收合格后无息返还。</w:t>
      </w:r>
      <w:r/>
    </w:p>
    <w:p>
      <w:pPr>
        <w:keepLines w:val="0"/>
        <w:keepNext w:val="0"/>
        <w:pageBreakBefore w:val="0"/>
        <w:spacing w:line="360" w:lineRule="auto"/>
        <w:widowControl w:val="off"/>
        <w:rPr>
          <w:rFonts w:hint="eastAsia" w:ascii="宋体" w:hAnsi="宋体" w:eastAsia="宋体" w:cs="宋体"/>
          <w:bCs w:val="0"/>
          <w:color w:val="auto"/>
          <w:sz w:val="21"/>
          <w:szCs w:val="21"/>
          <w:highlight w:val="none"/>
        </w:rPr>
        <w:outlineLvl w:val="0"/>
      </w:pPr>
      <w:r/>
      <w:bookmarkStart w:id="107" w:name="_Toc17504"/>
      <w:r>
        <w:rPr>
          <w:rFonts w:hint="eastAsia" w:ascii="宋体" w:hAnsi="宋体" w:eastAsia="宋体" w:cs="宋体"/>
          <w:bCs w:val="0"/>
          <w:color w:val="auto"/>
          <w:sz w:val="21"/>
          <w:szCs w:val="21"/>
          <w:highlight w:val="none"/>
        </w:rPr>
        <w:t xml:space="preserve">4. 监理人</w:t>
      </w:r>
      <w:bookmarkEnd w:id="107"/>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w:t>
      </w:r>
      <w:r>
        <w:rPr>
          <w:rFonts w:hint="eastAsia" w:ascii="宋体" w:hAnsi="宋体" w:cs="宋体"/>
          <w:color w:val="auto"/>
          <w:sz w:val="21"/>
          <w:szCs w:val="21"/>
          <w:highlight w:val="none"/>
          <w:lang w:eastAsia="zh-CN"/>
        </w:rPr>
        <w:t xml:space="preserve"> 监理人</w:t>
      </w:r>
      <w:r>
        <w:rPr>
          <w:rFonts w:hint="eastAsia" w:ascii="宋体" w:hAnsi="宋体" w:eastAsia="宋体" w:cs="宋体"/>
          <w:color w:val="auto"/>
          <w:sz w:val="21"/>
          <w:szCs w:val="21"/>
          <w:highlight w:val="none"/>
        </w:rPr>
        <w:t xml:space="preserve">的一般规定</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见监理合同</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对本工程施工阶段的质量、进度、造价进行控制，以及对合同、安全、信息和现场进行管理，涉及工期、质量标准、造价变更的需发包人书面确认</w:t>
      </w:r>
      <w:r>
        <w:rPr>
          <w:rFonts w:hint="eastAsia" w:ascii="宋体" w:hAnsi="宋体" w:eastAsia="宋体" w:cs="宋体"/>
          <w:color w:val="auto"/>
          <w:sz w:val="21"/>
          <w:szCs w:val="21"/>
          <w:highlight w:val="none"/>
        </w:rPr>
        <w:t xml:space="preserve">。 </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由承包人提供</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 监理人员</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总监理工程师：</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4.4 商定或确定</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bCs w:val="0"/>
          <w:color w:val="auto"/>
          <w:sz w:val="21"/>
          <w:szCs w:val="21"/>
          <w:highlight w:val="none"/>
        </w:rPr>
        <w:outlineLvl w:val="0"/>
      </w:pPr>
      <w:r/>
      <w:bookmarkStart w:id="108" w:name="_Toc9133"/>
      <w:r>
        <w:rPr>
          <w:rFonts w:hint="eastAsia" w:ascii="宋体" w:hAnsi="宋体" w:eastAsia="宋体" w:cs="宋体"/>
          <w:bCs w:val="0"/>
          <w:color w:val="auto"/>
          <w:sz w:val="21"/>
          <w:szCs w:val="21"/>
          <w:highlight w:val="none"/>
        </w:rPr>
        <w:t xml:space="preserve">5. 工程质量</w:t>
      </w:r>
      <w:bookmarkEnd w:id="108"/>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 质量要求</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5.1.1 特殊质量标准和要求：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 隐蔽工程检查</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5.3.2</w:t>
      </w:r>
      <w:r>
        <w:rPr>
          <w:rFonts w:hint="eastAsia" w:ascii="宋体" w:hAnsi="宋体" w:cs="宋体"/>
          <w:color w:val="auto"/>
          <w:sz w:val="21"/>
          <w:szCs w:val="21"/>
          <w:highlight w:val="none"/>
          <w:lang w:eastAsia="zh-CN"/>
        </w:rPr>
        <w:t xml:space="preserve"> 承包人</w:t>
      </w:r>
      <w:r>
        <w:rPr>
          <w:rFonts w:hint="eastAsia" w:ascii="宋体" w:hAnsi="宋体" w:eastAsia="宋体" w:cs="宋体"/>
          <w:color w:val="auto"/>
          <w:sz w:val="21"/>
          <w:szCs w:val="21"/>
          <w:highlight w:val="none"/>
        </w:rPr>
        <w:t xml:space="preserve">提前通知监理人隐蔽工程检查的期限的约定：</w:t>
      </w:r>
      <w:r>
        <w:rPr>
          <w:rFonts w:hint="eastAsia" w:ascii="宋体" w:hAnsi="宋体" w:eastAsia="宋体" w:cs="宋体"/>
          <w:color w:val="auto"/>
          <w:sz w:val="21"/>
          <w:szCs w:val="21"/>
          <w:highlight w:val="none"/>
          <w:u w:val="single"/>
        </w:rPr>
        <w:t xml:space="preserve">无</w:t>
      </w:r>
      <w:r>
        <w:rPr>
          <w:rFonts w:hint="eastAsia" w:ascii="宋体" w:hAnsi="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约定，按通用条款执行</w:t>
      </w: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spacing w:line="332" w:lineRule="auto"/>
        <w:rPr>
          <w:rFonts w:hint="eastAsia" w:ascii="宋体" w:hAnsi="宋体" w:eastAsia="宋体" w:cs="宋体"/>
          <w:bCs w:val="0"/>
          <w:color w:val="auto"/>
          <w:sz w:val="21"/>
          <w:szCs w:val="21"/>
          <w:highlight w:val="none"/>
        </w:rPr>
        <w:outlineLvl w:val="0"/>
      </w:pPr>
      <w:r/>
      <w:bookmarkStart w:id="109" w:name="_Toc22488"/>
      <w:r>
        <w:rPr>
          <w:rFonts w:hint="eastAsia" w:ascii="宋体" w:hAnsi="宋体" w:eastAsia="宋体" w:cs="宋体"/>
          <w:bCs w:val="0"/>
          <w:color w:val="auto"/>
          <w:sz w:val="21"/>
          <w:szCs w:val="21"/>
          <w:highlight w:val="none"/>
        </w:rPr>
        <w:t xml:space="preserve">6. 安全文明施工与环境保护</w:t>
      </w:r>
      <w:bookmarkEnd w:id="109"/>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6.1安全文明施工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 安全无事故。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2）承包人必须成立项目安全管理小组，</w:t>
      </w:r>
      <w:r>
        <w:rPr>
          <w:rFonts w:hint="eastAsia" w:ascii="宋体" w:hAnsi="宋体" w:cs="宋体"/>
          <w:color w:val="auto"/>
          <w:sz w:val="21"/>
          <w:szCs w:val="21"/>
          <w:highlight w:val="none"/>
          <w:u w:val="single"/>
          <w:lang w:eastAsia="zh-CN"/>
        </w:rPr>
        <w:t xml:space="preserve">所有</w:t>
      </w:r>
      <w:r>
        <w:rPr>
          <w:rFonts w:hint="eastAsia" w:ascii="宋体" w:hAnsi="宋体" w:eastAsia="宋体" w:cs="宋体"/>
          <w:color w:val="auto"/>
          <w:sz w:val="21"/>
          <w:szCs w:val="21"/>
          <w:highlight w:val="none"/>
          <w:u w:val="single"/>
        </w:rPr>
        <w:t xml:space="preserve">工程施工过</w:t>
      </w:r>
      <w:r>
        <w:rPr>
          <w:rFonts w:hint="eastAsia" w:ascii="宋体" w:hAnsi="宋体" w:cs="宋体"/>
          <w:color w:val="auto"/>
          <w:sz w:val="21"/>
          <w:szCs w:val="21"/>
          <w:highlight w:val="none"/>
          <w:u w:val="single"/>
          <w:lang w:eastAsia="zh-CN"/>
        </w:rPr>
        <w:t xml:space="preserve">程中</w:t>
      </w:r>
      <w:r>
        <w:rPr>
          <w:rFonts w:hint="eastAsia" w:ascii="宋体" w:hAnsi="宋体" w:eastAsia="宋体" w:cs="宋体"/>
          <w:color w:val="auto"/>
          <w:sz w:val="21"/>
          <w:szCs w:val="21"/>
          <w:highlight w:val="none"/>
          <w:u w:val="single"/>
        </w:rPr>
        <w:t xml:space="preserve">均必须有安全管理人员在施工现场，实施安全监督。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t xml:space="preserve">3）承包人在施工组织安排时，要充分考虑施工条件的影响。</w:t>
      </w:r>
      <w:r>
        <w:rPr>
          <w:rFonts w:hint="eastAsia" w:ascii="宋体" w:hAnsi="宋体" w:cs="宋体"/>
          <w:color w:val="auto"/>
          <w:sz w:val="21"/>
          <w:szCs w:val="21"/>
          <w:highlight w:val="none"/>
          <w:u w:val="single"/>
          <w:lang w:eastAsia="zh-CN"/>
        </w:rPr>
        <w:t xml:space="preserve">在施工现场</w:t>
      </w:r>
      <w:r>
        <w:rPr>
          <w:rFonts w:hint="eastAsia" w:ascii="宋体" w:hAnsi="宋体" w:eastAsia="宋体" w:cs="宋体"/>
          <w:color w:val="auto"/>
          <w:sz w:val="21"/>
          <w:szCs w:val="21"/>
          <w:highlight w:val="none"/>
          <w:u w:val="single"/>
        </w:rPr>
        <w:t xml:space="preserve">内、</w:t>
      </w:r>
      <w:r>
        <w:rPr>
          <w:rFonts w:hint="eastAsia" w:ascii="宋体" w:hAnsi="宋体" w:cs="宋体"/>
          <w:color w:val="auto"/>
          <w:sz w:val="21"/>
          <w:szCs w:val="21"/>
          <w:highlight w:val="none"/>
          <w:u w:val="single"/>
          <w:lang w:eastAsia="zh-CN"/>
        </w:rPr>
        <w:t xml:space="preserve">外</w:t>
      </w:r>
      <w:r>
        <w:rPr>
          <w:rFonts w:hint="eastAsia" w:ascii="宋体" w:hAnsi="宋体" w:eastAsia="宋体" w:cs="宋体"/>
          <w:color w:val="auto"/>
          <w:sz w:val="21"/>
          <w:szCs w:val="21"/>
          <w:highlight w:val="none"/>
          <w:u w:val="single"/>
        </w:rPr>
        <w:t xml:space="preserve">设置临时交通安全设施。</w:t>
      </w:r>
      <w:r/>
    </w:p>
    <w:p>
      <w:pPr>
        <w:ind w:firstLine="420"/>
        <w:jc w:val="left"/>
        <w:spacing w:line="332" w:lineRule="auto"/>
        <w:rPr>
          <w:rFonts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u w:val="single"/>
        </w:rPr>
        <w:t xml:space="preserve">4）承包人对本工程的质量安全负全责。</w:t>
      </w:r>
      <w:r/>
    </w:p>
    <w:p>
      <w:pPr>
        <w:ind w:firstLine="420"/>
        <w:jc w:val="left"/>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 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w:t>
      </w:r>
      <w:r>
        <w:rPr>
          <w:rFonts w:hint="eastAsia" w:ascii="宋体" w:hAnsi="宋体" w:eastAsia="宋体" w:cs="宋体"/>
          <w:color w:val="auto"/>
          <w:sz w:val="21"/>
          <w:szCs w:val="21"/>
          <w:highlight w:val="none"/>
          <w:u w:val="single"/>
          <w:lang w:eastAsia="zh-CN"/>
        </w:rPr>
        <w:t xml:space="preserve">其他按</w:t>
      </w:r>
      <w:r>
        <w:rPr>
          <w:rFonts w:hint="eastAsia" w:ascii="宋体" w:hAnsi="宋体" w:eastAsia="宋体" w:cs="宋体"/>
          <w:color w:val="auto"/>
          <w:sz w:val="21"/>
          <w:szCs w:val="21"/>
          <w:highlight w:val="none"/>
          <w:u w:val="single"/>
        </w:rPr>
        <w:t xml:space="preserve">通用条款执行。</w:t>
      </w:r>
      <w:r/>
    </w:p>
    <w:p>
      <w:pPr>
        <w:ind w:firstLine="420"/>
        <w:jc w:val="left"/>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 承包人须编制施工场地治安管理计划，建立健全施工现场治安保卫制度及管理责任制，并制定应对突发治安事件的应急预案。</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6.1.5 文明施工</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承包人应根据创建文明施工现场的要求，保证工地周围工程及设施完好。施工期间</w:t>
      </w:r>
      <w:r>
        <w:rPr>
          <w:rFonts w:hint="eastAsia" w:ascii="宋体" w:hAnsi="宋体" w:cs="宋体"/>
          <w:color w:val="auto"/>
          <w:sz w:val="21"/>
          <w:szCs w:val="21"/>
          <w:highlight w:val="none"/>
          <w:u w:val="single"/>
          <w:lang w:eastAsia="zh-CN"/>
        </w:rPr>
        <w:t xml:space="preserve">，乙方</w:t>
      </w:r>
      <w:r>
        <w:rPr>
          <w:rFonts w:hint="eastAsia" w:ascii="宋体" w:hAnsi="宋体" w:eastAsia="宋体" w:cs="宋体"/>
          <w:color w:val="auto"/>
          <w:sz w:val="21"/>
          <w:szCs w:val="21"/>
          <w:highlight w:val="none"/>
          <w:u w:val="single"/>
        </w:rPr>
        <w:t xml:space="preserve">必须服从</w:t>
      </w:r>
      <w:r>
        <w:rPr>
          <w:rFonts w:hint="eastAsia" w:ascii="宋体" w:hAnsi="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派出的工程管理人员和监理人员的指导、监督</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工程竣工结</w:t>
      </w:r>
      <w:r>
        <w:rPr>
          <w:rFonts w:hint="eastAsia" w:ascii="宋体" w:hAnsi="宋体" w:eastAsia="宋体" w:cs="宋体"/>
          <w:color w:val="auto"/>
          <w:sz w:val="21"/>
          <w:szCs w:val="21"/>
          <w:highlight w:val="none"/>
          <w:u w:val="single"/>
          <w:lang w:eastAsia="zh-CN"/>
        </w:rPr>
        <w:t xml:space="preserve">束后</w:t>
      </w:r>
      <w:r>
        <w:rPr>
          <w:rFonts w:hint="eastAsia" w:ascii="宋体" w:hAnsi="宋体" w:eastAsia="宋体" w:cs="宋体"/>
          <w:color w:val="auto"/>
          <w:sz w:val="21"/>
          <w:szCs w:val="21"/>
          <w:highlight w:val="none"/>
          <w:u w:val="single"/>
        </w:rPr>
        <w:t xml:space="preserve">，承包人负责清运自身生活、改造拆除等建筑垃圾，保证场地整洁、符合要求</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按国家规定比例，该费用包含在首次付款中</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bCs w:val="0"/>
          <w:color w:val="auto"/>
          <w:sz w:val="21"/>
          <w:szCs w:val="21"/>
          <w:highlight w:val="none"/>
        </w:rPr>
        <w:outlineLvl w:val="0"/>
      </w:pPr>
      <w:r/>
      <w:bookmarkStart w:id="110" w:name="_Toc22097"/>
      <w:r>
        <w:rPr>
          <w:rFonts w:hint="eastAsia" w:ascii="宋体" w:hAnsi="宋体" w:eastAsia="宋体" w:cs="宋体"/>
          <w:bCs w:val="0"/>
          <w:color w:val="auto"/>
          <w:sz w:val="21"/>
          <w:szCs w:val="21"/>
          <w:highlight w:val="none"/>
        </w:rPr>
        <w:t xml:space="preserve">7. 工期和进度</w:t>
      </w:r>
      <w:bookmarkEnd w:id="110"/>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 施工组织设计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rPr>
        <w:t xml:space="preserve">1</w:t>
      </w:r>
      <w:r>
        <w:rPr>
          <w:rFonts w:hint="eastAsia" w:ascii="宋体" w:hAnsi="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rPr>
        <w:t xml:space="preserve">施工期间交通组织及交通安全的保证措施；2</w:t>
      </w:r>
      <w:r>
        <w:rPr>
          <w:rFonts w:hint="eastAsia" w:ascii="宋体" w:hAnsi="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rPr>
        <w:t xml:space="preserve">根据合同的要求编写详细的《施工进度计划》（此计划应包括但</w:t>
      </w:r>
      <w:r>
        <w:rPr>
          <w:rFonts w:hint="eastAsia" w:ascii="宋体" w:hAnsi="宋体" w:cs="宋体"/>
          <w:color w:val="auto"/>
          <w:sz w:val="21"/>
          <w:szCs w:val="21"/>
          <w:highlight w:val="none"/>
          <w:u w:val="single"/>
          <w:lang w:eastAsia="zh-CN"/>
        </w:rPr>
        <w:t xml:space="preserve">不</w:t>
      </w:r>
      <w:r>
        <w:rPr>
          <w:rFonts w:hint="eastAsia" w:ascii="宋体" w:hAnsi="宋体" w:eastAsia="宋体" w:cs="宋体"/>
          <w:color w:val="auto"/>
          <w:sz w:val="21"/>
          <w:szCs w:val="21"/>
          <w:highlight w:val="none"/>
          <w:u w:val="single"/>
        </w:rPr>
        <w:t xml:space="preserve">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7.1.2 施工组织设计的提交和修改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7.2 施工进度计划</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7.2.2 施工进度计划的修订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无另有约定，按通用条款执行</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7.3 开工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7.3.1 开工准备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7.3.2</w:t>
      </w:r>
      <w:r>
        <w:rPr>
          <w:rFonts w:hint="eastAsia" w:ascii="宋体" w:hAnsi="宋体" w:cs="宋体"/>
          <w:color w:val="auto"/>
          <w:sz w:val="21"/>
          <w:szCs w:val="21"/>
          <w:highlight w:val="none"/>
          <w:lang w:eastAsia="zh-CN"/>
        </w:rPr>
        <w:t xml:space="preserve"> 开工</w:t>
      </w:r>
      <w:r>
        <w:rPr>
          <w:rFonts w:hint="eastAsia" w:ascii="宋体" w:hAnsi="宋体" w:eastAsia="宋体" w:cs="宋体"/>
          <w:color w:val="auto"/>
          <w:sz w:val="21"/>
          <w:szCs w:val="21"/>
          <w:highlight w:val="none"/>
        </w:rPr>
        <w:t xml:space="preserve">通知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 xml:space="preserve">天内发出开工通知的，承包人有权提出价格调整申请，或者解除合同。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7.4 测量放线</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7.4.1</w:t>
      </w:r>
      <w:r>
        <w:rPr>
          <w:rFonts w:hint="eastAsia" w:ascii="宋体" w:hAnsi="宋体" w:cs="宋体"/>
          <w:color w:val="auto"/>
          <w:sz w:val="21"/>
          <w:szCs w:val="21"/>
          <w:highlight w:val="none"/>
          <w:lang w:eastAsia="zh-CN"/>
        </w:rPr>
        <w:t xml:space="preserve"> 发包人</w:t>
      </w:r>
      <w:r>
        <w:rPr>
          <w:rFonts w:hint="eastAsia" w:ascii="宋体" w:hAnsi="宋体" w:eastAsia="宋体" w:cs="宋体"/>
          <w:color w:val="auto"/>
          <w:sz w:val="21"/>
          <w:szCs w:val="21"/>
          <w:highlight w:val="none"/>
        </w:rPr>
        <w:t xml:space="preserve">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7.5 工期延误</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7.5.1 因发包人原因导致工期延误的其他情形：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7.5.2 因承包人原因导致工期延误，逾期竣工违约金的计算方法为：</w:t>
      </w:r>
      <w:r>
        <w:rPr>
          <w:rFonts w:hint="eastAsia" w:ascii="宋体" w:hAnsi="宋体" w:eastAsia="宋体" w:cs="宋体"/>
          <w:color w:val="auto"/>
          <w:sz w:val="21"/>
          <w:szCs w:val="21"/>
          <w:highlight w:val="none"/>
          <w:u w:val="single"/>
        </w:rPr>
        <w:t xml:space="preserve">扣除</w:t>
      </w:r>
      <w:r>
        <w:rPr>
          <w:rFonts w:hint="eastAsia" w:ascii="宋体" w:hAnsi="宋体" w:cs="宋体"/>
          <w:color w:val="auto"/>
          <w:sz w:val="21"/>
          <w:szCs w:val="21"/>
          <w:highlight w:val="none"/>
          <w:u w:val="single"/>
          <w:lang w:val="en-US" w:eastAsia="zh-CN"/>
        </w:rPr>
        <w:t xml:space="preserve">5000</w:t>
      </w:r>
      <w:r>
        <w:rPr>
          <w:rFonts w:hint="eastAsia" w:ascii="宋体" w:hAnsi="宋体" w:eastAsia="宋体" w:cs="宋体"/>
          <w:color w:val="auto"/>
          <w:sz w:val="21"/>
          <w:szCs w:val="21"/>
          <w:highlight w:val="none"/>
          <w:u w:val="single"/>
        </w:rPr>
        <w:t xml:space="preserve">元/天（该款项从工程款中直接扣除</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结算时不予返还。如因承包人原因造成延误工期较多，</w:t>
      </w:r>
      <w:r>
        <w:rPr>
          <w:rFonts w:hint="eastAsia" w:ascii="宋体" w:hAnsi="宋体" w:cs="宋体"/>
          <w:color w:val="auto"/>
          <w:sz w:val="21"/>
          <w:szCs w:val="21"/>
          <w:highlight w:val="none"/>
          <w:u w:val="single"/>
          <w:lang w:eastAsia="zh-CN"/>
        </w:rPr>
        <w:t xml:space="preserve">给发包人造成</w:t>
      </w:r>
      <w:r>
        <w:rPr>
          <w:rFonts w:hint="eastAsia" w:ascii="宋体" w:hAnsi="宋体" w:eastAsia="宋体" w:cs="宋体"/>
          <w:color w:val="auto"/>
          <w:sz w:val="21"/>
          <w:szCs w:val="21"/>
          <w:highlight w:val="none"/>
          <w:u w:val="single"/>
        </w:rPr>
        <w:t xml:space="preserve">较大损失的，发包人除要求承包人赔偿外，有权依法追究</w:t>
      </w:r>
      <w:r>
        <w:rPr>
          <w:rFonts w:hint="eastAsia" w:ascii="宋体" w:hAnsi="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的相关责任）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因承包人原因造成工期延误，逾期竣工违约金的上限</w:t>
      </w:r>
      <w:r>
        <w:rPr>
          <w:rFonts w:hint="eastAsia" w:ascii="宋体" w:hAnsi="宋体" w:eastAsia="宋体" w:cs="宋体"/>
          <w:color w:val="0000ff"/>
          <w:sz w:val="21"/>
          <w:szCs w:val="21"/>
          <w:highlight w:val="none"/>
        </w:rPr>
        <w:t xml:space="preserve">：</w:t>
      </w:r>
      <w:r>
        <w:rPr>
          <w:rFonts w:hint="eastAsia" w:asciiTheme="minorEastAsia" w:hAnsiTheme="minorEastAsia" w:eastAsiaTheme="minorEastAsia" w:cstheme="minorEastAsia"/>
          <w:szCs w:val="32"/>
          <w:u w:val="single"/>
        </w:rPr>
        <w:t xml:space="preserve">全部的履约保证金 </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auto"/>
          <w:sz w:val="21"/>
          <w:szCs w:val="21"/>
          <w:highlight w:val="none"/>
        </w:rPr>
        <w:t xml:space="preserve">。若无法弥补所造成的损失的，承包人须补足。</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7.6 不利物质条件</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无</w:t>
      </w:r>
      <w:r>
        <w:rPr>
          <w:rFonts w:hint="eastAsia" w:ascii="宋体" w:hAnsi="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约定，按通用条款执行</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7.7</w:t>
      </w:r>
      <w:r>
        <w:rPr>
          <w:rFonts w:hint="eastAsia" w:ascii="宋体" w:hAnsi="宋体" w:cs="宋体"/>
          <w:color w:val="auto"/>
          <w:sz w:val="21"/>
          <w:szCs w:val="21"/>
          <w:highlight w:val="none"/>
          <w:lang w:eastAsia="zh-CN"/>
        </w:rPr>
        <w:t xml:space="preserve"> 异常</w:t>
      </w:r>
      <w:r>
        <w:rPr>
          <w:rFonts w:hint="eastAsia" w:ascii="宋体" w:hAnsi="宋体" w:eastAsia="宋体" w:cs="宋体"/>
          <w:color w:val="auto"/>
          <w:sz w:val="21"/>
          <w:szCs w:val="21"/>
          <w:highlight w:val="none"/>
        </w:rPr>
        <w:t xml:space="preserve">恶劣的气候条件</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r>
        <w:rPr>
          <w:rFonts w:hint="eastAsia" w:asciiTheme="minorEastAsia" w:hAnsiTheme="minorEastAsia" w:eastAsiaTheme="minorEastAsia" w:cstheme="minorEastAsia"/>
          <w:szCs w:val="32"/>
          <w:u w:val="single"/>
        </w:rPr>
        <w:t xml:space="preserve">日降雨量大于50mm的雨日</w:t>
      </w:r>
      <w:r>
        <w:rPr>
          <w:rFonts w:hint="eastAsia" w:asciiTheme="minorEastAsia" w:hAnsiTheme="minorEastAsia" w:eastAsiaTheme="minorEastAsia" w:cstheme="minorEastAsia"/>
          <w:szCs w:val="32"/>
          <w:u w:val="single"/>
          <w:lang w:eastAsia="zh-CN"/>
        </w:rPr>
        <w:t xml:space="preserve">超过</w:t>
      </w:r>
      <w:r>
        <w:rPr>
          <w:rFonts w:hint="eastAsia" w:asciiTheme="minorEastAsia" w:hAnsiTheme="minorEastAsia" w:eastAsiaTheme="minorEastAsia" w:cstheme="minorEastAsia"/>
          <w:szCs w:val="32"/>
          <w:u w:val="single"/>
        </w:rPr>
        <w:t xml:space="preserve">1天；风速大于12 m/s的8级以上台风灾害；日气温超过 38℃的高温</w:t>
      </w:r>
      <w:r>
        <w:rPr>
          <w:rFonts w:hint="eastAsia" w:asciiTheme="minorEastAsia" w:hAnsiTheme="minorEastAsia" w:eastAsiaTheme="minorEastAsia" w:cstheme="minorEastAsia"/>
          <w:szCs w:val="32"/>
          <w:u w:val="single"/>
          <w:lang w:eastAsia="zh-CN"/>
        </w:rPr>
        <w:t xml:space="preserve">天气持续大于</w:t>
      </w:r>
      <w:r>
        <w:rPr>
          <w:rFonts w:hint="eastAsia" w:asciiTheme="minorEastAsia" w:hAnsiTheme="minorEastAsia" w:eastAsiaTheme="minorEastAsia" w:cstheme="minorEastAsia"/>
          <w:szCs w:val="32"/>
          <w:u w:val="single"/>
        </w:rPr>
        <w:t xml:space="preserve">10天；日气温低于-20℃的严寒</w:t>
      </w:r>
      <w:r>
        <w:rPr>
          <w:rFonts w:hint="eastAsia" w:asciiTheme="minorEastAsia" w:hAnsiTheme="minorEastAsia" w:eastAsiaTheme="minorEastAsia" w:cstheme="minorEastAsia"/>
          <w:szCs w:val="32"/>
          <w:u w:val="single"/>
          <w:lang w:eastAsia="zh-CN"/>
        </w:rPr>
        <w:t xml:space="preserve">天气持续超过</w:t>
      </w:r>
      <w:r>
        <w:rPr>
          <w:rFonts w:hint="eastAsia" w:asciiTheme="minorEastAsia" w:hAnsiTheme="minorEastAsia" w:eastAsiaTheme="minorEastAsia" w:cstheme="minorEastAsia"/>
          <w:szCs w:val="32"/>
          <w:u w:val="single"/>
        </w:rPr>
        <w:t xml:space="preserve">3天</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w:t>
      </w:r>
      <w:r>
        <w:rPr>
          <w:rFonts w:hint="eastAsia" w:asciiTheme="minorEastAsia" w:hAnsiTheme="minorEastAsia" w:eastAsiaTheme="minorEastAsia" w:cstheme="minorEastAsia"/>
          <w:szCs w:val="32"/>
          <w:u w:val="single"/>
        </w:rPr>
        <w:t xml:space="preserve">造成工程损坏的冰雹和大雪灾害：日降雪量10mm及以上</w:t>
      </w:r>
      <w:r>
        <w:rPr>
          <w:rFonts w:hint="eastAsia" w:asciiTheme="minorEastAsia" w:hAnsiTheme="minorEastAsia" w:eastAsiaTheme="minorEastAsia" w:cstheme="minorEastAsia"/>
          <w:szCs w:val="32"/>
        </w:rPr>
        <w:t xml:space="preserve">；</w:t>
      </w:r>
      <w:r/>
    </w:p>
    <w:p>
      <w:pPr>
        <w:ind w:firstLine="420"/>
        <w:jc w:val="left"/>
        <w:spacing w:line="332" w:lineRule="auto"/>
        <w:rPr>
          <w:rFonts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r>
        <w:rPr>
          <w:rFonts w:hint="eastAsia" w:asciiTheme="minorEastAsia" w:hAnsiTheme="minorEastAsia" w:eastAsiaTheme="minorEastAsia" w:cstheme="minorEastAsia"/>
          <w:szCs w:val="32"/>
          <w:lang w:eastAsia="zh-CN"/>
        </w:rPr>
        <w:t xml:space="preserve">其他</w:t>
      </w:r>
      <w:r>
        <w:rPr>
          <w:rFonts w:hint="eastAsia" w:asciiTheme="minorEastAsia" w:hAnsiTheme="minorEastAsia" w:eastAsiaTheme="minorEastAsia" w:cstheme="minorEastAsia"/>
          <w:szCs w:val="32"/>
          <w:u w:val="single"/>
        </w:rPr>
        <w:t xml:space="preserve">：异常恶劣气候灾害</w:t>
      </w:r>
      <w:r>
        <w:rPr>
          <w:rFonts w:hint="eastAsia" w:asciiTheme="minorEastAsia" w:hAnsiTheme="minorEastAsia" w:eastAsiaTheme="minorEastAsia" w:cstheme="minorEastAsia"/>
          <w:szCs w:val="32"/>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7.9 提前竣工的奖励</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bCs w:val="0"/>
          <w:color w:val="auto"/>
          <w:sz w:val="21"/>
          <w:szCs w:val="21"/>
          <w:highlight w:val="none"/>
        </w:rPr>
        <w:outlineLvl w:val="0"/>
      </w:pPr>
      <w:r/>
      <w:bookmarkStart w:id="111" w:name="_Toc5740"/>
      <w:r>
        <w:rPr>
          <w:rFonts w:hint="eastAsia" w:ascii="宋体" w:hAnsi="宋体" w:eastAsia="宋体" w:cs="宋体"/>
          <w:bCs w:val="0"/>
          <w:color w:val="auto"/>
          <w:sz w:val="21"/>
          <w:szCs w:val="21"/>
          <w:highlight w:val="none"/>
        </w:rPr>
        <w:t xml:space="preserve">8. 材料与设备</w:t>
      </w:r>
      <w:bookmarkEnd w:id="111"/>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8.4材料与工程设备的保管与使用</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8.4.1发包人供应的材料设备的保管费用的承担：</w:t>
      </w:r>
      <w:r>
        <w:rPr>
          <w:rFonts w:hint="eastAsia" w:ascii="宋体" w:hAnsi="宋体" w:eastAsia="宋体" w:cs="宋体"/>
          <w:color w:val="auto"/>
          <w:sz w:val="21"/>
          <w:szCs w:val="21"/>
          <w:highlight w:val="none"/>
          <w:u w:val="single"/>
        </w:rPr>
        <w:t xml:space="preserve">发包人供应的材料和工程设备，承包人清点后由承包人妥善保管，保管费用由承包人承担</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8.6 样品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8.6.1 样品的报送与封存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sz w:val="21"/>
          <w:szCs w:val="21"/>
          <w:u w:val="single"/>
        </w:rPr>
        <w:t xml:space="preserve">根据工程实际情况双方商定</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8.8 施工设备和临时设施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8.8.1 承包人提供的施工设备和临时设施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承包人自行承担修建临时设施的费用，需要临时占地的，发包人帮助承包人进行协调，但费用由承包人承担</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bCs w:val="0"/>
          <w:color w:val="auto"/>
          <w:sz w:val="21"/>
          <w:szCs w:val="21"/>
          <w:highlight w:val="none"/>
        </w:rPr>
        <w:outlineLvl w:val="0"/>
      </w:pPr>
      <w:r/>
      <w:bookmarkStart w:id="112" w:name="_Toc15927"/>
      <w:r>
        <w:rPr>
          <w:rFonts w:hint="eastAsia" w:ascii="宋体" w:hAnsi="宋体" w:eastAsia="宋体" w:cs="宋体"/>
          <w:bCs w:val="0"/>
          <w:color w:val="auto"/>
          <w:sz w:val="21"/>
          <w:szCs w:val="21"/>
          <w:highlight w:val="none"/>
        </w:rPr>
        <w:t xml:space="preserve">9. 试验与检验</w:t>
      </w:r>
      <w:bookmarkEnd w:id="112"/>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9.1试验设备与试验人员</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9.1.2 试验设备</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9.4 现场工艺试验 </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bCs w:val="0"/>
          <w:color w:val="auto"/>
          <w:sz w:val="21"/>
          <w:szCs w:val="21"/>
          <w:highlight w:val="none"/>
        </w:rPr>
        <w:outlineLvl w:val="0"/>
      </w:pPr>
      <w:r/>
      <w:bookmarkStart w:id="113" w:name="_Toc32370"/>
      <w:r>
        <w:rPr>
          <w:rFonts w:hint="eastAsia" w:ascii="宋体" w:hAnsi="宋体" w:eastAsia="宋体" w:cs="宋体"/>
          <w:bCs w:val="0"/>
          <w:color w:val="auto"/>
          <w:sz w:val="21"/>
          <w:szCs w:val="21"/>
          <w:highlight w:val="none"/>
        </w:rPr>
        <w:t xml:space="preserve">10. 变更</w:t>
      </w:r>
      <w:bookmarkEnd w:id="113"/>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10.1变更的范围</w:t>
      </w:r>
      <w:r/>
    </w:p>
    <w:p>
      <w:pPr>
        <w:ind w:firstLine="60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 因工程建设的需要，发包人提出的设计变更要求，承包人必须执行。否则视为违约。其他执行合同通用条款</w:t>
      </w:r>
      <w:r>
        <w:rPr>
          <w:rFonts w:hint="eastAsia" w:ascii="宋体" w:hAnsi="宋体" w:eastAsia="宋体" w:cs="宋体"/>
          <w:spacing w:val="8"/>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 变更估价</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10.4.1 变更估价原则</w:t>
      </w:r>
      <w:r/>
    </w:p>
    <w:p>
      <w:pPr>
        <w:ind w:firstLine="420"/>
        <w:jc w:val="left"/>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关于变更估价的约定</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按</w:t>
      </w:r>
      <w:r>
        <w:rPr>
          <w:rFonts w:hint="eastAsia" w:ascii="宋体" w:hAnsi="宋体" w:eastAsia="宋体" w:cs="宋体"/>
          <w:color w:val="auto"/>
          <w:sz w:val="21"/>
          <w:szCs w:val="21"/>
          <w:highlight w:val="none"/>
          <w:u w:val="single"/>
          <w:lang w:eastAsia="zh-CN"/>
        </w:rPr>
        <w:t xml:space="preserve">采购文件</w:t>
      </w:r>
      <w:r>
        <w:rPr>
          <w:rFonts w:hint="eastAsia" w:ascii="宋体" w:hAnsi="宋体" w:eastAsia="宋体" w:cs="宋体"/>
          <w:color w:val="auto"/>
          <w:sz w:val="21"/>
          <w:szCs w:val="21"/>
          <w:highlight w:val="none"/>
          <w:u w:val="single"/>
        </w:rPr>
        <w:t xml:space="preserve">执行。</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10.5</w:t>
      </w:r>
      <w:r>
        <w:rPr>
          <w:rFonts w:hint="eastAsia" w:ascii="宋体" w:hAnsi="宋体" w:cs="宋体"/>
          <w:color w:val="auto"/>
          <w:sz w:val="21"/>
          <w:szCs w:val="21"/>
          <w:highlight w:val="none"/>
          <w:lang w:eastAsia="zh-CN"/>
        </w:rPr>
        <w:t xml:space="preserve"> 承包人</w:t>
      </w:r>
      <w:r>
        <w:rPr>
          <w:rFonts w:hint="eastAsia" w:ascii="宋体" w:hAnsi="宋体" w:eastAsia="宋体" w:cs="宋体"/>
          <w:color w:val="auto"/>
          <w:sz w:val="21"/>
          <w:szCs w:val="21"/>
          <w:highlight w:val="none"/>
        </w:rPr>
        <w:t xml:space="preserve">的合理化建议</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10.7 暂估价</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暂估价材料和工程设备的明细详见附件11：《暂估价一览表》。</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10.7.1 依法必须招标的暂估价项目</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10.7.2 不属于依法必须招标的暂估价项目</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第3种方式：承包人直接实施的暂估价项目</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10.8 暂列金额</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bCs w:val="0"/>
          <w:color w:val="auto"/>
          <w:sz w:val="21"/>
          <w:szCs w:val="21"/>
          <w:highlight w:val="none"/>
        </w:rPr>
        <w:outlineLvl w:val="0"/>
      </w:pPr>
      <w:r/>
      <w:bookmarkStart w:id="114" w:name="_Toc1815"/>
      <w:r>
        <w:rPr>
          <w:rFonts w:hint="eastAsia" w:ascii="宋体" w:hAnsi="宋体" w:eastAsia="宋体" w:cs="宋体"/>
          <w:bCs w:val="0"/>
          <w:color w:val="auto"/>
          <w:sz w:val="21"/>
          <w:szCs w:val="21"/>
          <w:highlight w:val="none"/>
        </w:rPr>
        <w:t xml:space="preserve">11. 价格调整</w:t>
      </w:r>
      <w:bookmarkEnd w:id="114"/>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11.1 市场价格波动引起的调整</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否</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因市场价格波动调整合同价格，采用以</w:t>
      </w:r>
      <w:r>
        <w:rPr>
          <w:rFonts w:hint="eastAsia" w:ascii="宋体" w:hAnsi="宋体" w:eastAsia="宋体" w:cs="宋体"/>
          <w:color w:val="auto"/>
          <w:sz w:val="21"/>
          <w:szCs w:val="21"/>
          <w:highlight w:val="none"/>
          <w:u w:val="none"/>
        </w:rPr>
        <w:t xml:space="preserve">下第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种方</w:t>
      </w:r>
      <w:r>
        <w:rPr>
          <w:rFonts w:hint="eastAsia" w:ascii="宋体" w:hAnsi="宋体" w:eastAsia="宋体" w:cs="宋体"/>
          <w:color w:val="auto"/>
          <w:sz w:val="21"/>
          <w:szCs w:val="21"/>
          <w:highlight w:val="none"/>
        </w:rPr>
        <w:t xml:space="preserve">式对合同价格进行调整：</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第1种方式：采用价格指数进行价格调整。</w:t>
      </w:r>
      <w:r/>
    </w:p>
    <w:p>
      <w:pPr>
        <w:ind w:firstLine="420"/>
        <w:jc w:val="left"/>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第2种方式：采用造价信息进行价格调整。</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专用合同条款</w:t>
      </w:r>
      <w:r>
        <w:rPr>
          <w:rFonts w:hint="eastAsia" w:ascii="宋体" w:hAnsi="宋体" w:cs="宋体"/>
          <w:color w:val="auto"/>
          <w:sz w:val="21"/>
          <w:szCs w:val="21"/>
          <w:highlight w:val="none"/>
          <w:lang w:eastAsia="zh-CN"/>
        </w:rPr>
        <w:t xml:space="preserve">：①</w:t>
      </w:r>
      <w:r>
        <w:rPr>
          <w:rFonts w:hint="eastAsia" w:ascii="宋体" w:hAnsi="宋体" w:eastAsia="宋体" w:cs="宋体"/>
          <w:color w:val="auto"/>
          <w:sz w:val="21"/>
          <w:szCs w:val="21"/>
          <w:highlight w:val="none"/>
        </w:rPr>
        <w:t xml:space="preserve">承包人在已标价工程量清单或预算书中载明的材料单价低于基准价格的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合同履行期间</w:t>
      </w:r>
      <w:r>
        <w:rPr>
          <w:rFonts w:hint="eastAsia" w:ascii="宋体" w:hAnsi="宋体" w:cs="宋体"/>
          <w:color w:val="auto"/>
          <w:sz w:val="21"/>
          <w:szCs w:val="21"/>
          <w:highlight w:val="none"/>
          <w:lang w:eastAsia="zh-CN"/>
        </w:rPr>
        <w:t xml:space="preserve">，材料</w:t>
      </w:r>
      <w:r>
        <w:rPr>
          <w:rFonts w:hint="eastAsia" w:ascii="宋体" w:hAnsi="宋体" w:eastAsia="宋体" w:cs="宋体"/>
          <w:color w:val="auto"/>
          <w:sz w:val="21"/>
          <w:szCs w:val="21"/>
          <w:highlight w:val="none"/>
        </w:rPr>
        <w:t xml:space="preserve">单价涨幅以基准价格为基础超过</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%时，其超过部分据实调整。</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w:t>
      </w:r>
      <w:r>
        <w:rPr>
          <w:rFonts w:hint="eastAsia" w:ascii="宋体" w:hAnsi="宋体" w:cs="宋体"/>
          <w:color w:val="auto"/>
          <w:sz w:val="21"/>
          <w:szCs w:val="21"/>
          <w:highlight w:val="none"/>
          <w:lang w:eastAsia="zh-CN"/>
        </w:rPr>
        <w:t xml:space="preserve">约定，合同</w:t>
      </w:r>
      <w:r>
        <w:rPr>
          <w:rFonts w:hint="eastAsia" w:ascii="宋体" w:hAnsi="宋体" w:eastAsia="宋体" w:cs="宋体"/>
          <w:color w:val="auto"/>
          <w:sz w:val="21"/>
          <w:szCs w:val="21"/>
          <w:highlight w:val="none"/>
        </w:rPr>
        <w:t xml:space="preserve">履行期间材料单价跌幅以基准价格为基础超过</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%时，其超过部分据实调整。</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w:t>
      </w:r>
      <w:r>
        <w:rPr>
          <w:rFonts w:hint="eastAsia" w:ascii="宋体" w:hAnsi="宋体" w:cs="宋体"/>
          <w:color w:val="auto"/>
          <w:sz w:val="21"/>
          <w:szCs w:val="21"/>
          <w:highlight w:val="none"/>
          <w:lang w:eastAsia="zh-CN"/>
        </w:rPr>
        <w:t xml:space="preserve">约定，合同</w:t>
      </w:r>
      <w:r>
        <w:rPr>
          <w:rFonts w:hint="eastAsia" w:ascii="宋体" w:hAnsi="宋体" w:eastAsia="宋体" w:cs="宋体"/>
          <w:color w:val="auto"/>
          <w:sz w:val="21"/>
          <w:szCs w:val="21"/>
          <w:highlight w:val="none"/>
        </w:rPr>
        <w:t xml:space="preserve">履行期间材料单价涨跌幅以基准单价为基础超过±</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%时，其超过部分据实调整。</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   /      </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对以下材料进行调差：</w:t>
      </w:r>
      <w:r>
        <w:rPr>
          <w:rFonts w:hint="eastAsia" w:ascii="宋体" w:hAnsi="宋体" w:eastAsia="宋体" w:cs="宋体"/>
          <w:color w:val="auto"/>
          <w:sz w:val="21"/>
          <w:szCs w:val="21"/>
          <w:highlight w:val="none"/>
          <w:u w:val="single"/>
        </w:rPr>
        <w:t xml:space="preserve">   /      </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对以下材料不予调差：</w:t>
      </w:r>
      <w:r>
        <w:rPr>
          <w:rFonts w:hint="eastAsia" w:ascii="宋体" w:hAnsi="宋体" w:eastAsia="宋体" w:cs="宋体"/>
          <w:color w:val="auto"/>
          <w:sz w:val="21"/>
          <w:szCs w:val="21"/>
          <w:highlight w:val="none"/>
          <w:u w:val="single"/>
        </w:rPr>
        <w:t xml:space="preserve">   /      </w:t>
      </w:r>
      <w:r/>
    </w:p>
    <w:p>
      <w:pPr>
        <w:ind w:firstLine="420"/>
        <w:jc w:val="left"/>
        <w:spacing w:line="332" w:lineRule="auto"/>
        <w:rPr>
          <w:rFonts w:hint="eastAsia" w:ascii="宋体" w:hAnsi="宋体" w:eastAsia="宋体" w:cs="宋体"/>
          <w:color w:val="auto"/>
          <w:sz w:val="21"/>
          <w:szCs w:val="21"/>
          <w:highlight w:val="none"/>
        </w:rPr>
        <w:outlineLvl w:val="0"/>
      </w:pPr>
      <w:r/>
      <w:bookmarkStart w:id="115" w:name="_Toc153"/>
      <w:r>
        <w:rPr>
          <w:rFonts w:hint="eastAsia" w:ascii="宋体" w:hAnsi="宋体" w:eastAsia="宋体" w:cs="宋体"/>
          <w:color w:val="auto"/>
          <w:sz w:val="21"/>
          <w:szCs w:val="21"/>
          <w:highlight w:val="none"/>
        </w:rPr>
        <w:t xml:space="preserve">12. 合同价格、计量与支付</w:t>
      </w:r>
      <w:bookmarkEnd w:id="115"/>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12.1 合同价格形式</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单价合同。</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除</w:t>
      </w:r>
      <w:r>
        <w:rPr>
          <w:rFonts w:hint="eastAsia" w:ascii="宋体" w:hAnsi="宋体" w:eastAsia="宋体" w:cs="宋体"/>
          <w:color w:val="auto"/>
          <w:sz w:val="21"/>
          <w:szCs w:val="21"/>
          <w:highlight w:val="none"/>
          <w:u w:val="single"/>
          <w:lang w:eastAsia="zh-CN"/>
        </w:rPr>
        <w:t xml:space="preserve">采购文件</w:t>
      </w:r>
      <w:r>
        <w:rPr>
          <w:rFonts w:hint="eastAsia" w:ascii="宋体" w:hAnsi="宋体" w:eastAsia="宋体" w:cs="宋体"/>
          <w:color w:val="auto"/>
          <w:sz w:val="21"/>
          <w:szCs w:val="21"/>
          <w:highlight w:val="none"/>
          <w:u w:val="single"/>
        </w:rPr>
        <w:t xml:space="preserve">约定工程价款调整以外的全部风险</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除</w:t>
      </w:r>
      <w:r>
        <w:rPr>
          <w:rFonts w:hint="eastAsia" w:ascii="宋体" w:hAnsi="宋体" w:eastAsia="宋体" w:cs="宋体"/>
          <w:color w:val="auto"/>
          <w:sz w:val="21"/>
          <w:szCs w:val="21"/>
          <w:highlight w:val="none"/>
          <w:u w:val="single"/>
          <w:lang w:eastAsia="zh-CN"/>
        </w:rPr>
        <w:t xml:space="preserve">采购文件</w:t>
      </w:r>
      <w:r>
        <w:rPr>
          <w:rFonts w:hint="eastAsia" w:ascii="宋体" w:hAnsi="宋体" w:eastAsia="宋体" w:cs="宋体"/>
          <w:color w:val="auto"/>
          <w:sz w:val="21"/>
          <w:szCs w:val="21"/>
          <w:highlight w:val="none"/>
          <w:u w:val="single"/>
        </w:rPr>
        <w:t xml:space="preserve">约定工程价款调整以外的全部风险</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风险范围以外合同价格的调整</w:t>
      </w:r>
      <w:r>
        <w:rPr>
          <w:rFonts w:hint="eastAsia" w:ascii="宋体" w:hAnsi="宋体" w:cs="宋体"/>
          <w:color w:val="auto"/>
          <w:sz w:val="21"/>
          <w:szCs w:val="21"/>
          <w:highlight w:val="none"/>
          <w:lang w:eastAsia="zh-CN"/>
        </w:rPr>
        <w:t xml:space="preserve">方法</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除</w:t>
      </w:r>
      <w:r>
        <w:rPr>
          <w:rFonts w:hint="eastAsia" w:ascii="宋体" w:hAnsi="宋体" w:eastAsia="宋体" w:cs="宋体"/>
          <w:color w:val="auto"/>
          <w:sz w:val="21"/>
          <w:szCs w:val="21"/>
          <w:highlight w:val="none"/>
          <w:u w:val="single"/>
          <w:lang w:eastAsia="zh-CN"/>
        </w:rPr>
        <w:t xml:space="preserve">采购文件</w:t>
      </w:r>
      <w:r>
        <w:rPr>
          <w:rFonts w:hint="eastAsia" w:ascii="宋体" w:hAnsi="宋体" w:eastAsia="宋体" w:cs="宋体"/>
          <w:color w:val="auto"/>
          <w:sz w:val="21"/>
          <w:szCs w:val="21"/>
          <w:highlight w:val="none"/>
          <w:u w:val="single"/>
        </w:rPr>
        <w:t xml:space="preserve">约定工程价款调整以外的全部风险</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总价合同。</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其他价格方式：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12.2 预付款</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12.2.1 预付款的支付</w:t>
      </w:r>
      <w:r/>
    </w:p>
    <w:p>
      <w:pPr>
        <w:ind w:firstLine="420"/>
        <w:jc w:val="left"/>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rPr>
        <w:t xml:space="preserve">  按照</w:t>
      </w:r>
      <w:r>
        <w:rPr>
          <w:rFonts w:hint="eastAsia" w:ascii="宋体" w:hAnsi="宋体" w:eastAsia="宋体" w:cs="宋体"/>
          <w:color w:val="auto"/>
          <w:sz w:val="21"/>
          <w:szCs w:val="21"/>
          <w:highlight w:val="none"/>
          <w:u w:val="single"/>
          <w:lang w:eastAsia="zh-CN"/>
        </w:rPr>
        <w:t xml:space="preserve">采购文件</w:t>
      </w:r>
      <w:r>
        <w:rPr>
          <w:rFonts w:hint="eastAsia" w:ascii="宋体" w:hAnsi="宋体" w:eastAsia="宋体" w:cs="宋体"/>
          <w:color w:val="auto"/>
          <w:sz w:val="21"/>
          <w:szCs w:val="21"/>
          <w:highlight w:val="none"/>
          <w:u w:val="single"/>
        </w:rPr>
        <w:t xml:space="preserve">约定 。</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rPr>
        <w:t xml:space="preserve">   按照</w:t>
      </w:r>
      <w:r>
        <w:rPr>
          <w:rFonts w:hint="eastAsia" w:ascii="宋体" w:hAnsi="宋体" w:eastAsia="宋体" w:cs="宋体"/>
          <w:color w:val="auto"/>
          <w:sz w:val="21"/>
          <w:szCs w:val="21"/>
          <w:highlight w:val="none"/>
          <w:u w:val="single"/>
          <w:lang w:eastAsia="zh-CN"/>
        </w:rPr>
        <w:t xml:space="preserve">采购文件</w:t>
      </w:r>
      <w:r>
        <w:rPr>
          <w:rFonts w:hint="eastAsia" w:ascii="宋体" w:hAnsi="宋体" w:eastAsia="宋体" w:cs="宋体"/>
          <w:color w:val="auto"/>
          <w:sz w:val="21"/>
          <w:szCs w:val="21"/>
          <w:highlight w:val="none"/>
          <w:u w:val="single"/>
        </w:rPr>
        <w:t xml:space="preserve">约定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按照</w:t>
      </w:r>
      <w:r>
        <w:rPr>
          <w:rFonts w:hint="eastAsia" w:ascii="宋体" w:hAnsi="宋体" w:eastAsia="宋体" w:cs="宋体"/>
          <w:color w:val="auto"/>
          <w:sz w:val="21"/>
          <w:szCs w:val="21"/>
          <w:highlight w:val="none"/>
          <w:u w:val="single"/>
          <w:lang w:eastAsia="zh-CN"/>
        </w:rPr>
        <w:t xml:space="preserve">采购文件</w:t>
      </w:r>
      <w:r>
        <w:rPr>
          <w:rFonts w:hint="eastAsia" w:ascii="宋体" w:hAnsi="宋体" w:eastAsia="宋体" w:cs="宋体"/>
          <w:color w:val="auto"/>
          <w:sz w:val="21"/>
          <w:szCs w:val="21"/>
          <w:highlight w:val="none"/>
          <w:u w:val="single"/>
        </w:rPr>
        <w:t xml:space="preserve">约定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12.2.2 预付款担保</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 计量</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12.3.1 计量原则</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Theme="minorEastAsia" w:hAnsiTheme="minorEastAsia" w:eastAsiaTheme="minorEastAsia" w:cstheme="minorEastAsia"/>
          <w:szCs w:val="32"/>
          <w:u w:val="single"/>
        </w:rPr>
        <w:t xml:space="preserve">《建设工程工程量清单计价标准》（GB/T50500-2024）及《房屋建筑与装饰工程工程量计算规范》（GB50854-2024）等9本工程量计算规范</w:t>
      </w:r>
      <w:r>
        <w:rPr>
          <w:rFonts w:hint="eastAsia" w:ascii="宋体" w:hAnsi="宋体" w:eastAsia="宋体" w:cs="宋体"/>
          <w:spacing w:val="6"/>
          <w:sz w:val="21"/>
          <w:szCs w:val="21"/>
          <w:highlight w:val="none"/>
          <w:u w:val="single"/>
        </w:rPr>
        <w:t xml:space="preserve"> </w:t>
      </w:r>
      <w:r>
        <w:rPr>
          <w:rFonts w:hint="eastAsia" w:ascii="宋体" w:hAnsi="宋体" w:eastAsia="宋体" w:cs="宋体"/>
          <w:spacing w:val="6"/>
          <w:sz w:val="21"/>
          <w:szCs w:val="21"/>
          <w:highlight w:val="none"/>
        </w:rPr>
        <w:t xml:space="preserve">。</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12.3.2 计量周期</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关于计量周期的约定：</w:t>
      </w:r>
      <w:r>
        <w:rPr>
          <w:rFonts w:hint="eastAsia" w:asciiTheme="minorEastAsia" w:hAnsiTheme="minorEastAsia" w:eastAsiaTheme="minorEastAsia" w:cstheme="minorEastAsia"/>
          <w:szCs w:val="32"/>
          <w:u w:val="single"/>
        </w:rPr>
        <w:t xml:space="preserve">按月计量</w:t>
      </w:r>
      <w:r>
        <w:rPr>
          <w:rFonts w:hint="eastAsia" w:asciiTheme="minorEastAsia" w:hAnsiTheme="minorEastAsia" w:eastAsiaTheme="minorEastAsia" w:cstheme="minorEastAsia"/>
          <w:szCs w:val="32"/>
          <w:u w:val="single"/>
          <w:lang w:val="en-US" w:eastAsia="zh-CN"/>
        </w:rPr>
        <w:t xml:space="preserve"> </w:t>
      </w:r>
      <w:r>
        <w:rPr>
          <w:rFonts w:hint="eastAsia" w:ascii="宋体" w:hAnsi="宋体" w:eastAsia="宋体" w:cs="宋体"/>
          <w:color w:val="auto"/>
          <w:sz w:val="21"/>
          <w:szCs w:val="21"/>
          <w:highlight w:val="none"/>
        </w:rPr>
        <w:t xml:space="preserve">。</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12.3.3 单价合同的计量</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12.3.4 总价合同的计量</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12.3.6 其他价格形式合同的计量</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12.4 工程进度款支付</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12.4.1 付款周期</w:t>
      </w:r>
      <w:r/>
    </w:p>
    <w:p>
      <w:pPr>
        <w:ind w:firstLine="420"/>
        <w:jc w:val="left"/>
        <w:spacing w:before="0" w:line="332" w:lineRule="auto"/>
        <w:widowControl/>
        <w:rPr>
          <w:rFonts w:hint="eastAsia" w:ascii="宋体" w:hAnsi="宋体" w:eastAsia="宋体" w:cs="宋体"/>
          <w:b w:val="0"/>
          <w:bCs w:val="0"/>
          <w:color w:val="auto"/>
          <w:sz w:val="21"/>
          <w:szCs w:val="21"/>
          <w:highlight w:val="none"/>
          <w:u w:val="none"/>
        </w:rPr>
        <w:outlineLvl w:val="9"/>
      </w:pPr>
      <w:r>
        <w:rPr>
          <w:rFonts w:hint="eastAsia" w:ascii="宋体" w:hAnsi="宋体" w:eastAsia="宋体" w:cs="宋体"/>
          <w:color w:val="auto"/>
          <w:sz w:val="21"/>
          <w:szCs w:val="21"/>
          <w:highlight w:val="none"/>
          <w:u w:val="single"/>
        </w:rPr>
        <w:t xml:space="preserve">按照</w:t>
      </w:r>
      <w:r>
        <w:rPr>
          <w:rFonts w:hint="eastAsia" w:ascii="宋体" w:hAnsi="宋体" w:eastAsia="宋体" w:cs="宋体"/>
          <w:color w:val="auto"/>
          <w:sz w:val="21"/>
          <w:szCs w:val="21"/>
          <w:highlight w:val="none"/>
          <w:u w:val="single"/>
          <w:lang w:eastAsia="zh-CN"/>
        </w:rPr>
        <w:t xml:space="preserve">采购文件</w:t>
      </w:r>
      <w:r>
        <w:rPr>
          <w:rFonts w:hint="eastAsia" w:ascii="宋体" w:hAnsi="宋体" w:eastAsia="宋体" w:cs="宋体"/>
          <w:color w:val="auto"/>
          <w:sz w:val="21"/>
          <w:szCs w:val="21"/>
          <w:highlight w:val="none"/>
          <w:u w:val="single"/>
        </w:rPr>
        <w:t xml:space="preserve">约定</w:t>
      </w:r>
      <w:r>
        <w:rPr>
          <w:rFonts w:hint="eastAsia" w:ascii="宋体" w:hAnsi="宋体" w:eastAsia="宋体" w:cs="宋体"/>
          <w:color w:val="auto"/>
          <w:spacing w:val="0"/>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12.4.2 进度付款申请单的编制</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12.4.3 进度付款申请单的提交</w:t>
      </w:r>
      <w:r/>
    </w:p>
    <w:p>
      <w:pPr>
        <w:ind w:firstLine="420"/>
        <w:jc w:val="left"/>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按通用条款执行。</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12.4.4 进度款审核和支付</w:t>
      </w:r>
      <w:r/>
    </w:p>
    <w:p>
      <w:pPr>
        <w:ind w:firstLine="420"/>
        <w:jc w:val="left"/>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 按通用条款执行</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firstLine="525"/>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按通用条款执行 </w:t>
      </w:r>
      <w:r>
        <w:rPr>
          <w:rFonts w:hint="eastAsia" w:ascii="宋体" w:hAnsi="宋体" w:eastAsia="宋体" w:cs="宋体"/>
          <w:color w:val="auto"/>
          <w:sz w:val="21"/>
          <w:szCs w:val="21"/>
          <w:highlight w:val="none"/>
        </w:rPr>
        <w:t xml:space="preserve">。</w:t>
      </w:r>
      <w:r/>
    </w:p>
    <w:p>
      <w:pPr>
        <w:ind w:firstLine="525"/>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12.4.6 支付分解表的编制</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12.5支付账户</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账户信息</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账户变更</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合同双方是否能自行变更支付账号：</w:t>
      </w:r>
      <w:r>
        <w:rPr>
          <w:rFonts w:hint="eastAsia" w:ascii="宋体" w:hAnsi="宋体" w:cs="宋体"/>
          <w:color w:val="auto"/>
          <w:sz w:val="21"/>
          <w:szCs w:val="21"/>
          <w:highlight w:val="none"/>
          <w:lang w:val="en-US" w:eastAsia="zh-CN"/>
        </w:rPr>
        <w:t xml:space="preserve"> </w:t>
      </w:r>
      <w:r>
        <w:rPr>
          <w:rFonts w:ascii="Wingdings" w:hAnsi="Wingdings" w:eastAsia="Wingdings" w:cs="Wingding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是 </w:t>
      </w:r>
      <w:r>
        <w:rPr>
          <w:rFonts w:hint="eastAsia" w:ascii="宋体" w:hAnsi="宋体" w:cs="宋体"/>
          <w:color w:val="auto"/>
          <w:sz w:val="21"/>
          <w:szCs w:val="21"/>
          <w:highlight w:val="none"/>
          <w:lang w:val="en-US" w:eastAsia="zh-CN"/>
        </w:rPr>
        <w:t xml:space="preserve"> </w:t>
      </w:r>
      <w:r>
        <w:rPr>
          <w:rFonts w:ascii="Wingdings" w:hAnsi="Wingdings" w:eastAsia="Wingdings" w:cs="Wingding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否</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如勾选“否”，则变更支付账号，需经原账户开户银行书面同意。</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注：承包人账户信息（开户行、账号），在主合同“合同协议书”中有明确表述。</w:t>
      </w:r>
      <w:r/>
    </w:p>
    <w:p>
      <w:pPr>
        <w:spacing w:line="332" w:lineRule="auto"/>
        <w:rPr>
          <w:rFonts w:hint="eastAsia" w:ascii="宋体" w:hAnsi="宋体" w:eastAsia="宋体" w:cs="宋体"/>
          <w:bCs w:val="0"/>
          <w:color w:val="auto"/>
          <w:sz w:val="21"/>
          <w:szCs w:val="21"/>
          <w:highlight w:val="none"/>
        </w:rPr>
        <w:outlineLvl w:val="0"/>
      </w:pPr>
      <w:r/>
      <w:bookmarkStart w:id="116" w:name="_Toc19313"/>
      <w:r>
        <w:rPr>
          <w:rFonts w:hint="eastAsia" w:ascii="宋体" w:hAnsi="宋体" w:eastAsia="宋体" w:cs="宋体"/>
          <w:bCs w:val="0"/>
          <w:color w:val="auto"/>
          <w:sz w:val="21"/>
          <w:szCs w:val="21"/>
          <w:highlight w:val="none"/>
        </w:rPr>
        <w:t xml:space="preserve">13. 验收和工程试车</w:t>
      </w:r>
      <w:bookmarkEnd w:id="116"/>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 分部分项工程验收</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spacing w:line="332" w:lineRule="auto"/>
        <w:rPr>
          <w:rFonts w:hint="eastAsia" w:ascii="宋体" w:hAnsi="宋体" w:eastAsia="宋体" w:cs="宋体"/>
          <w:b/>
          <w:color w:val="auto"/>
          <w:sz w:val="21"/>
          <w:szCs w:val="21"/>
          <w:highlight w:val="none"/>
        </w:rPr>
        <w:outlineLvl w:val="9"/>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13.2 竣工验收</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13.2.2竣工验收程序</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颁发工程</w:t>
      </w:r>
      <w:r>
        <w:rPr>
          <w:rFonts w:hint="eastAsia" w:ascii="宋体" w:hAnsi="宋体" w:cs="宋体"/>
          <w:color w:val="auto"/>
          <w:sz w:val="21"/>
          <w:szCs w:val="21"/>
          <w:highlight w:val="none"/>
          <w:u w:val="single"/>
          <w:lang w:eastAsia="zh-CN"/>
        </w:rPr>
        <w:t xml:space="preserve">接收</w:t>
      </w:r>
      <w:r>
        <w:rPr>
          <w:rFonts w:hint="eastAsia" w:ascii="宋体" w:hAnsi="宋体" w:eastAsia="宋体" w:cs="宋体"/>
          <w:color w:val="auto"/>
          <w:sz w:val="21"/>
          <w:szCs w:val="21"/>
          <w:highlight w:val="none"/>
          <w:u w:val="single"/>
        </w:rPr>
        <w:t xml:space="preserve">证书后 7 天内完成工程的移交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13.2.5移交、接收全部与部分工程</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颁发工程</w:t>
      </w:r>
      <w:r>
        <w:rPr>
          <w:rFonts w:hint="eastAsia" w:ascii="宋体" w:hAnsi="宋体" w:cs="宋体"/>
          <w:color w:val="auto"/>
          <w:sz w:val="21"/>
          <w:szCs w:val="21"/>
          <w:highlight w:val="none"/>
          <w:u w:val="single"/>
          <w:lang w:eastAsia="zh-CN"/>
        </w:rPr>
        <w:t xml:space="preserve">接收</w:t>
      </w:r>
      <w:r>
        <w:rPr>
          <w:rFonts w:hint="eastAsia" w:ascii="宋体" w:hAnsi="宋体" w:eastAsia="宋体" w:cs="宋体"/>
          <w:color w:val="auto"/>
          <w:sz w:val="21"/>
          <w:szCs w:val="21"/>
          <w:highlight w:val="none"/>
          <w:u w:val="single"/>
        </w:rPr>
        <w:t xml:space="preserve">证书后 7 天内完成工程的移交</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如有，双方另行约定</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每天赔偿金额为合同价款的万分之十</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13.3 工程试车</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13.3.1 试车程序</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按通用条款执行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承包人  </w:t>
      </w:r>
      <w:r>
        <w:rPr>
          <w:rFonts w:hint="eastAsia" w:ascii="宋体" w:hAnsi="宋体" w:eastAsia="宋体" w:cs="宋体"/>
          <w:color w:val="auto"/>
          <w:sz w:val="21"/>
          <w:szCs w:val="21"/>
          <w:highlight w:val="none"/>
        </w:rPr>
        <w:t xml:space="preserve">承担；</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承包人  </w:t>
      </w:r>
      <w:r>
        <w:rPr>
          <w:rFonts w:hint="eastAsia" w:ascii="宋体" w:hAnsi="宋体" w:eastAsia="宋体" w:cs="宋体"/>
          <w:color w:val="auto"/>
          <w:sz w:val="21"/>
          <w:szCs w:val="21"/>
          <w:highlight w:val="none"/>
        </w:rPr>
        <w:t xml:space="preserve">承担。</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13.3.3 投料试车</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13.6 竣工退场</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13.6.1 竣工退场</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工程竣工验收合格一周内。</w:t>
      </w:r>
      <w:r/>
    </w:p>
    <w:p>
      <w:pPr>
        <w:spacing w:line="332" w:lineRule="auto"/>
        <w:rPr>
          <w:rFonts w:hint="eastAsia" w:ascii="宋体" w:hAnsi="宋体" w:eastAsia="宋体" w:cs="宋体"/>
          <w:bCs w:val="0"/>
          <w:color w:val="auto"/>
          <w:sz w:val="21"/>
          <w:szCs w:val="21"/>
          <w:highlight w:val="none"/>
        </w:rPr>
        <w:outlineLvl w:val="0"/>
      </w:pPr>
      <w:r/>
      <w:bookmarkStart w:id="117" w:name="_Toc12223"/>
      <w:r>
        <w:rPr>
          <w:rFonts w:hint="eastAsia" w:ascii="宋体" w:hAnsi="宋体" w:eastAsia="宋体" w:cs="宋体"/>
          <w:bCs w:val="0"/>
          <w:color w:val="auto"/>
          <w:sz w:val="21"/>
          <w:szCs w:val="21"/>
          <w:highlight w:val="none"/>
        </w:rPr>
        <w:t xml:space="preserve">14. 竣工结算</w:t>
      </w:r>
      <w:bookmarkEnd w:id="117"/>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14.1 竣工结算申请</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无另有约定，按通用条款执行</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无另有约定，按通用条款执行</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14.2 竣工结算审核</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按付款方式</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按付款方式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14.4 最终结清</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14.4.1 最终结清申请单</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 </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14.4.2 最终结清证书和支付</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发包人在收到承包人最终结清申请单后完成审批</w:t>
      </w:r>
      <w:r>
        <w:rPr>
          <w:rFonts w:hint="eastAsia" w:ascii="宋体" w:hAnsi="宋体" w:eastAsia="宋体" w:cs="宋体"/>
          <w:color w:val="auto"/>
          <w:sz w:val="21"/>
          <w:szCs w:val="21"/>
          <w:highlight w:val="none"/>
        </w:rPr>
        <w:t xml:space="preserve">。承包人承诺及时对工程审计结果进行确认或提出附有佐证材料的有效异议，如因承包人原因逾期未确认审计结果或提出有效异议，影响结算审计进程的，视为认可审计结果，发包人有权直接以审计单位确认的审计结果与承包人进行工程款结算 。</w:t>
      </w:r>
      <w:r>
        <w:rPr>
          <w:rFonts w:hint="eastAsia" w:ascii="宋体" w:hAnsi="宋体" w:eastAsia="宋体" w:cs="宋体"/>
          <w:sz w:val="21"/>
          <w:szCs w:val="21"/>
          <w:highlight w:val="none"/>
          <w:lang w:val="en-US" w:eastAsia="zh-CN"/>
        </w:rPr>
        <w:t xml:space="preserve">工程结算经审计后，若核减额超过送审金额的10%，则超过10%以上部分的审计费用由承包人承担，发包人有权从应付工程款中直接扣除。</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bCs w:val="0"/>
          <w:color w:val="auto"/>
          <w:sz w:val="21"/>
          <w:szCs w:val="21"/>
          <w:highlight w:val="none"/>
        </w:rPr>
        <w:outlineLvl w:val="0"/>
      </w:pPr>
      <w:r/>
      <w:bookmarkStart w:id="118" w:name="_Toc13189"/>
      <w:r>
        <w:rPr>
          <w:rFonts w:hint="eastAsia" w:ascii="宋体" w:hAnsi="宋体" w:eastAsia="宋体" w:cs="宋体"/>
          <w:bCs w:val="0"/>
          <w:color w:val="auto"/>
          <w:sz w:val="21"/>
          <w:szCs w:val="21"/>
          <w:highlight w:val="none"/>
        </w:rPr>
        <w:t xml:space="preserve">15. 缺陷责任期与保修</w:t>
      </w:r>
      <w:bookmarkEnd w:id="118"/>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15.2缺陷责任期</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2年</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15.3 质量保证金</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15.3.1 承包人提供质量保证金的方式</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cstheme="minorEastAsia"/>
          <w:szCs w:val="32"/>
          <w:highlight w:val="none"/>
          <w:u w:val="single"/>
        </w:rPr>
        <w:t xml:space="preserve">2</w:t>
      </w:r>
      <w:r>
        <w:rPr>
          <w:rFonts w:hint="eastAsia" w:asciiTheme="minorEastAsia" w:hAnsiTheme="minorEastAsia" w:eastAsiaTheme="minorEastAsia" w:cstheme="minorEastAsia"/>
          <w:szCs w:val="32"/>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%的工程款；</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（3）其他方式</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详见采购文件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15.3.2 质量保证金的扣留 </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（2）工程竣工结算时一次性扣留质量保证金；</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（3）其他扣留方式</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质量保证金不计息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15.4保修</w:t>
      </w:r>
      <w:r/>
    </w:p>
    <w:p>
      <w:pPr>
        <w:ind w:firstLine="409"/>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15.4.1 保修责任</w:t>
      </w:r>
      <w:r/>
    </w:p>
    <w:p>
      <w:pPr>
        <w:ind w:firstLine="409"/>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1）工程保修期按相关规范执行，自工程竣工验收合格之日起计。（2）保修期内本合同施工内容出现任何质量、缺陷等问题，由承包方承担维修、更换、退货等所发生的一切实际费用，因工程质量问题造成第三方人身伤害、财产损失的，乙方还应予以赔偿 </w:t>
      </w:r>
      <w:r>
        <w:rPr>
          <w:rFonts w:hint="eastAsia" w:ascii="宋体" w:hAnsi="宋体" w:eastAsia="宋体" w:cs="宋体"/>
          <w:color w:val="auto"/>
          <w:sz w:val="21"/>
          <w:szCs w:val="21"/>
          <w:highlight w:val="none"/>
        </w:rPr>
        <w:t xml:space="preserve">。</w:t>
      </w:r>
      <w:r/>
    </w:p>
    <w:p>
      <w:pPr>
        <w:ind w:firstLine="409"/>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15.4.3 修复通知</w:t>
      </w:r>
      <w:r/>
    </w:p>
    <w:p>
      <w:pPr>
        <w:ind w:firstLine="409"/>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12</w:t>
      </w:r>
      <w:r>
        <w:rPr>
          <w:rFonts w:hint="eastAsia" w:ascii="宋体" w:hAnsi="宋体" w:eastAsia="宋体" w:cs="宋体"/>
          <w:color w:val="auto"/>
          <w:sz w:val="21"/>
          <w:szCs w:val="21"/>
          <w:highlight w:val="none"/>
          <w:u w:val="single"/>
        </w:rPr>
        <w:t xml:space="preserve">小时内  </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bCs w:val="0"/>
          <w:color w:val="auto"/>
          <w:sz w:val="21"/>
          <w:szCs w:val="21"/>
          <w:highlight w:val="none"/>
        </w:rPr>
        <w:outlineLvl w:val="0"/>
      </w:pPr>
      <w:r/>
      <w:bookmarkStart w:id="119" w:name="_Toc22681"/>
      <w:r>
        <w:rPr>
          <w:rFonts w:hint="eastAsia" w:ascii="宋体" w:hAnsi="宋体" w:eastAsia="宋体" w:cs="宋体"/>
          <w:bCs w:val="0"/>
          <w:color w:val="auto"/>
          <w:sz w:val="21"/>
          <w:szCs w:val="21"/>
          <w:highlight w:val="none"/>
        </w:rPr>
        <w:t xml:space="preserve">16. 违约</w:t>
      </w:r>
      <w:bookmarkEnd w:id="119"/>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16.1 发包人违约</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16.1.1发包人违约的情形</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left="1050" w:hanging="105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16.1.2 发包人违约的责任</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发包人违约责任的承担方式和计算方法：</w:t>
      </w:r>
      <w:r/>
    </w:p>
    <w:p>
      <w:pPr>
        <w:numPr>
          <w:ilvl w:val="0"/>
          <w:numId w:val="3"/>
        </w:numPr>
        <w:ind w:left="210" w:firstLine="210"/>
        <w:jc w:val="left"/>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因发包人原因未能在计划开工日期前7天内下达开工通知的违约责任：</w:t>
      </w:r>
      <w:r>
        <w:rPr>
          <w:rFonts w:hint="eastAsia" w:ascii="宋体" w:hAnsi="宋体" w:eastAsia="宋体" w:cs="宋体"/>
          <w:color w:val="auto"/>
          <w:sz w:val="21"/>
          <w:szCs w:val="21"/>
          <w:highlight w:val="none"/>
          <w:u w:val="single"/>
        </w:rPr>
        <w:t xml:space="preserve">工期顺延。</w:t>
      </w:r>
      <w:r/>
    </w:p>
    <w:p>
      <w:pPr>
        <w:numPr>
          <w:ilvl w:val="0"/>
          <w:numId w:val="3"/>
        </w:numPr>
        <w:ind w:left="210" w:firstLine="21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工期顺延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工期顺延</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16.1.3 因发包人违约解除合同</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16.2 承包人违约</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16.2.1 承包人违约的情形</w:t>
      </w:r>
      <w:r/>
    </w:p>
    <w:p>
      <w:pPr>
        <w:ind w:firstLine="420"/>
        <w:jc w:val="left"/>
        <w:spacing w:line="332"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承包人违约的其他情形：</w:t>
      </w:r>
      <w:r>
        <w:rPr>
          <w:rFonts w:hint="eastAsia" w:ascii="宋体" w:hAnsi="宋体" w:eastAsia="宋体" w:cs="宋体"/>
          <w:color w:val="000000" w:themeColor="text1"/>
          <w:sz w:val="21"/>
          <w:szCs w:val="21"/>
          <w:highlight w:val="none"/>
          <w14:textFill>
            <w14:solidFill>
              <w14:schemeClr w14:val="tx1"/>
            </w14:solidFill>
          </w14:textFill>
        </w:rPr>
        <w:t xml:space="preserve">承包人发生转包、违法分包、无正当理由停工超过15日、主要工程经两次整改仍不合格等严重违约行为的，发包人有权单方解除合同，并要求承包人承担违约责任。合同解除后，承包人应在7日内清场，已完工程按实结算，发包人有权没收履约保证金。</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16.2.2 因承包人违约解除合同</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  双方约定    </w:t>
      </w:r>
      <w:r>
        <w:rPr>
          <w:rFonts w:hint="eastAsia" w:ascii="宋体" w:hAnsi="宋体" w:eastAsia="宋体" w:cs="宋体"/>
          <w:color w:val="auto"/>
          <w:sz w:val="21"/>
          <w:szCs w:val="21"/>
          <w:highlight w:val="none"/>
        </w:rPr>
        <w:t xml:space="preserve">。</w:t>
      </w:r>
      <w:r/>
    </w:p>
    <w:p>
      <w:pPr>
        <w:spacing w:line="332" w:lineRule="auto"/>
        <w:rPr>
          <w:rFonts w:hint="eastAsia" w:ascii="宋体" w:hAnsi="宋体" w:eastAsia="宋体" w:cs="宋体"/>
          <w:bCs w:val="0"/>
          <w:color w:val="auto"/>
          <w:sz w:val="21"/>
          <w:szCs w:val="21"/>
          <w:highlight w:val="none"/>
        </w:rPr>
        <w:outlineLvl w:val="0"/>
      </w:pPr>
      <w:r/>
      <w:bookmarkStart w:id="120" w:name="_Toc20698"/>
      <w:r>
        <w:rPr>
          <w:rFonts w:hint="eastAsia" w:ascii="宋体" w:hAnsi="宋体" w:eastAsia="宋体" w:cs="宋体"/>
          <w:bCs w:val="0"/>
          <w:color w:val="auto"/>
          <w:sz w:val="21"/>
          <w:szCs w:val="21"/>
          <w:highlight w:val="none"/>
        </w:rPr>
        <w:t xml:space="preserve">17. 不可抗力</w:t>
      </w:r>
      <w:bookmarkEnd w:id="120"/>
      <w:r>
        <w:rPr>
          <w:rFonts w:hint="eastAsia" w:ascii="宋体" w:hAnsi="宋体" w:eastAsia="宋体" w:cs="宋体"/>
          <w:bCs w:val="0"/>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17.1 不可抗力的确认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17.4 因不可抗力解除合同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28</w:t>
      </w:r>
      <w:r>
        <w:rPr>
          <w:rFonts w:hint="eastAsia" w:ascii="宋体" w:hAnsi="宋体" w:eastAsia="宋体" w:cs="宋体"/>
          <w:color w:val="auto"/>
          <w:sz w:val="21"/>
          <w:szCs w:val="21"/>
          <w:highlight w:val="none"/>
        </w:rPr>
        <w:t xml:space="preserve">天内完成相应款项的支付。</w:t>
      </w:r>
      <w:r/>
    </w:p>
    <w:p>
      <w:pPr>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rPr>
        <w:outlineLvl w:val="0"/>
      </w:pPr>
      <w:r/>
      <w:bookmarkStart w:id="121" w:name="_Toc1936"/>
      <w:r>
        <w:rPr>
          <w:rFonts w:hint="eastAsia" w:ascii="宋体" w:hAnsi="宋体" w:eastAsia="宋体" w:cs="宋体"/>
          <w:bCs w:val="0"/>
          <w:color w:val="auto"/>
          <w:sz w:val="21"/>
          <w:szCs w:val="21"/>
          <w:highlight w:val="none"/>
        </w:rPr>
        <w:t xml:space="preserve">18. 保险</w:t>
      </w:r>
      <w:bookmarkEnd w:id="121"/>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18.1 工程保险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18.3 其他保险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承包人应为从事危险作业的员工，办理意外伤害保险并支付保险费 。</w:t>
      </w:r>
      <w:r>
        <w:rPr>
          <w:rFonts w:hint="eastAsia" w:ascii="宋体" w:hAnsi="宋体" w:eastAsia="宋体" w:cs="宋体"/>
          <w:color w:val="auto"/>
          <w:spacing w:val="-4"/>
          <w:sz w:val="21"/>
          <w:szCs w:val="21"/>
          <w:highlight w:val="none"/>
          <w:u w:val="singl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18.7 通知义务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 无另有约定，按通用条款执行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rPr>
        <w:outlineLvl w:val="0"/>
      </w:pPr>
      <w:r/>
      <w:bookmarkStart w:id="122" w:name="_Toc17199"/>
      <w:r>
        <w:rPr>
          <w:rFonts w:hint="eastAsia" w:ascii="宋体" w:hAnsi="宋体" w:eastAsia="宋体" w:cs="宋体"/>
          <w:bCs w:val="0"/>
          <w:color w:val="auto"/>
          <w:sz w:val="21"/>
          <w:szCs w:val="21"/>
          <w:highlight w:val="none"/>
        </w:rPr>
        <w:t xml:space="preserve">20. 争议解决</w:t>
      </w:r>
      <w:bookmarkEnd w:id="122"/>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20.3 争议评审</w:t>
      </w:r>
      <w:r/>
    </w:p>
    <w:p>
      <w:pPr>
        <w:ind w:left="149" w:firstLine="315"/>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否 </w:t>
      </w:r>
      <w:r>
        <w:rPr>
          <w:rFonts w:hint="eastAsia" w:ascii="宋体" w:hAnsi="宋体" w:eastAsia="宋体" w:cs="宋体"/>
          <w:color w:val="auto"/>
          <w:sz w:val="21"/>
          <w:szCs w:val="21"/>
          <w:highlight w:val="none"/>
        </w:rPr>
        <w:t xml:space="preserve">。  </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20.3.1 争议评审小组的确定</w:t>
      </w:r>
      <w:r/>
    </w:p>
    <w:p>
      <w:pPr>
        <w:ind w:firstLine="420"/>
        <w:jc w:val="left"/>
        <w:spacing w:line="332" w:lineRule="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20.3.2 争议评审小组的决定</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20.4仲裁或诉讼</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种方式解决：</w:t>
      </w:r>
      <w:r/>
    </w:p>
    <w:p>
      <w:pPr>
        <w:ind w:firstLine="420"/>
        <w:jc w:val="left"/>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泰州      </w:t>
      </w:r>
      <w:r>
        <w:rPr>
          <w:rFonts w:hint="eastAsia" w:ascii="宋体" w:hAnsi="宋体" w:eastAsia="宋体" w:cs="宋体"/>
          <w:color w:val="auto"/>
          <w:sz w:val="21"/>
          <w:szCs w:val="21"/>
          <w:highlight w:val="none"/>
        </w:rPr>
        <w:t xml:space="preserve">仲裁委员会申请仲裁；</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有管辖权的  </w:t>
      </w:r>
      <w:r>
        <w:rPr>
          <w:rFonts w:hint="eastAsia" w:ascii="宋体" w:hAnsi="宋体" w:eastAsia="宋体" w:cs="宋体"/>
          <w:color w:val="auto"/>
          <w:sz w:val="21"/>
          <w:szCs w:val="21"/>
          <w:highlight w:val="none"/>
        </w:rPr>
        <w:t xml:space="preserve">人民法院起诉。</w:t>
      </w:r>
      <w:r/>
    </w:p>
    <w:p>
      <w:pPr>
        <w:spacing w:line="332" w:lineRule="auto"/>
        <w:rPr>
          <w:rFonts w:hint="eastAsia" w:ascii="宋体" w:hAnsi="宋体" w:eastAsia="宋体" w:cs="宋体"/>
          <w:bCs w:val="0"/>
          <w:color w:val="auto"/>
          <w:sz w:val="21"/>
          <w:szCs w:val="21"/>
          <w:highlight w:val="none"/>
        </w:rPr>
        <w:outlineLvl w:val="0"/>
      </w:pPr>
      <w:r/>
      <w:bookmarkStart w:id="123" w:name="_Toc30330"/>
      <w:r>
        <w:rPr>
          <w:rFonts w:hint="eastAsia" w:ascii="宋体" w:hAnsi="宋体" w:eastAsia="宋体" w:cs="宋体"/>
          <w:bCs w:val="0"/>
          <w:color w:val="auto"/>
          <w:sz w:val="21"/>
          <w:szCs w:val="21"/>
          <w:highlight w:val="none"/>
        </w:rPr>
        <w:t xml:space="preserve">21. 其他</w:t>
      </w:r>
      <w:bookmarkEnd w:id="123"/>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21.1围挡设置 </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承包人将严格按照《泰州市建设工程施工现场围挡示范图集（2020年第一版）》以及本项目的工程量清单设置围挡。</w:t>
      </w:r>
      <w:r/>
    </w:p>
    <w:p>
      <w:pPr>
        <w:ind w:firstLine="420"/>
        <w:spacing w:line="332"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廉政要求：廉政合同书作为合同首要附件。凡出现违反廉政合同要求的，视同合同违约。一经查实，建设单位将报请行业主管部门依法依规处理， 如出现影响工程质量、安全的后果、给发包人带来实际损失的，发包人将暂停拨付工程款并依法追责。</w:t>
      </w:r>
      <w:r/>
    </w:p>
    <w:p>
      <w:pPr>
        <w:jc w:val="left"/>
        <w:tabs>
          <w:tab w:val="left" w:pos="685" w:leader="none"/>
        </w:tabs>
        <w:rPr>
          <w:rStyle w:val="1019"/>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02"/>
        <w:ind w:left="63" w:right="63"/>
        <w:rPr>
          <w:rFonts w:ascii="宋体" w:hAnsi="宋体" w:cs="宋体"/>
          <w:color w:val="auto"/>
          <w:sz w:val="21"/>
          <w:szCs w:val="21"/>
          <w:highlight w:val="none"/>
        </w:rPr>
        <w:outlineLvl w:val="9"/>
      </w:pPr>
      <w:r>
        <w:rPr>
          <w:rFonts w:ascii="宋体" w:hAnsi="宋体" w:cs="宋体"/>
          <w:color w:val="auto"/>
          <w:sz w:val="21"/>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sectPr>
          <w:footnotePr/>
          <w:endnotePr/>
          <w:type w:val="nextPage"/>
          <w:pgSz w:w="11907" w:h="16840" w:orient="portrait"/>
          <w:pgMar w:top="1440" w:right="1236" w:bottom="1440" w:left="1236" w:header="851" w:footer="851" w:gutter="0"/>
          <w:cols w:num="1" w:sep="0" w:space="720" w:equalWidth="1"/>
          <w:docGrid w:linePitch="360"/>
        </w:sectPr>
        <w:outlineLvl w:val="9"/>
      </w:pPr>
      <w:r>
        <w:rPr>
          <w:rFonts w:ascii="宋体" w:hAnsi="宋体" w:cs="宋体"/>
          <w:color w:val="auto"/>
          <w:szCs w:val="21"/>
          <w:highlight w:val="none"/>
        </w:rPr>
      </w:r>
      <w:r/>
    </w:p>
    <w:p>
      <w:pPr>
        <w:rPr>
          <w:rFonts w:ascii="宋体" w:hAnsi="宋体" w:cs="宋体"/>
          <w:color w:val="auto"/>
          <w:sz w:val="22"/>
          <w:highlight w:val="none"/>
        </w:rPr>
        <w:outlineLvl w:val="0"/>
      </w:pPr>
      <w:r>
        <w:rPr>
          <w:rFonts w:hint="eastAsia" w:ascii="宋体" w:hAnsi="宋体" w:cs="宋体"/>
          <w:color w:val="auto"/>
          <w:szCs w:val="21"/>
          <w:highlight w:val="none"/>
          <w:lang w:val="en-US" w:eastAsia="zh-CN"/>
        </w:rPr>
        <w:t xml:space="preserve"> </w:t>
      </w:r>
      <w:bookmarkStart w:id="124" w:name="_Toc22994"/>
      <w:r>
        <w:rPr>
          <w:rFonts w:hint="eastAsia" w:ascii="宋体" w:hAnsi="宋体" w:cs="宋体"/>
          <w:b/>
          <w:bCs/>
          <w:color w:val="auto"/>
          <w:sz w:val="22"/>
          <w:highlight w:val="none"/>
        </w:rPr>
        <w:t xml:space="preserve">合同附件1：</w:t>
      </w:r>
      <w:bookmarkEnd w:id="124"/>
      <w:r/>
      <w:r/>
    </w:p>
    <w:p>
      <w:pPr>
        <w:jc w:val="center"/>
        <w:spacing w:before="120" w:after="120" w:line="440" w:lineRule="exact"/>
        <w:rPr>
          <w:rFonts w:ascii="宋体" w:hAnsi="宋体"/>
          <w:b/>
          <w:bCs/>
          <w:color w:val="auto"/>
          <w:sz w:val="28"/>
          <w:szCs w:val="44"/>
          <w:highlight w:val="none"/>
        </w:rPr>
        <w:outlineLvl w:val="9"/>
      </w:pPr>
      <w:r>
        <w:rPr>
          <w:rFonts w:hint="eastAsia" w:ascii="宋体" w:hAnsi="宋体"/>
          <w:b/>
          <w:bCs/>
          <w:color w:val="auto"/>
          <w:sz w:val="28"/>
          <w:szCs w:val="44"/>
          <w:highlight w:val="none"/>
        </w:rPr>
        <w:t xml:space="preserve">廉政合同书</w:t>
      </w:r>
      <w:r/>
    </w:p>
    <w:p>
      <w:pPr>
        <w:ind w:left="218" w:firstLine="22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（以下简称本工程），合同总价¥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元。由建设单位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（以下简称甲方）负责建设，经招投标，由</w:t>
      </w:r>
      <w:r>
        <w:rPr>
          <w:rFonts w:hint="eastAsia" w:ascii="宋体" w:hAnsi="宋体" w:cs="宋体"/>
          <w:color w:val="auto"/>
          <w:sz w:val="21"/>
          <w:szCs w:val="21"/>
          <w:highlight w:val="none"/>
          <w:lang w:eastAsia="zh-CN"/>
        </w:rPr>
        <w:t xml:space="preserve">成交</w:t>
      </w:r>
      <w:r>
        <w:rPr>
          <w:rFonts w:hint="eastAsia" w:ascii="宋体" w:hAnsi="宋体" w:cs="宋体"/>
          <w:color w:val="auto"/>
          <w:sz w:val="21"/>
          <w:szCs w:val="21"/>
          <w:highlight w:val="none"/>
        </w:rPr>
        <w:t xml:space="preserve">单位</w:t>
      </w:r>
      <w:r>
        <w:rPr>
          <w:rFonts w:hint="eastAsia" w:ascii="宋体" w:hAnsi="宋体" w:cs="宋体"/>
          <w:bCs/>
          <w:color w:val="auto"/>
          <w:sz w:val="21"/>
          <w:szCs w:val="21"/>
          <w:highlight w:val="none"/>
          <w:u w:val="single"/>
        </w:rPr>
        <w:t xml:space="preserve">                      </w:t>
      </w:r>
      <w:r>
        <w:rPr>
          <w:rFonts w:hint="eastAsia" w:ascii="宋体" w:hAnsi="宋体" w:cs="宋体"/>
          <w:color w:val="auto"/>
          <w:sz w:val="21"/>
          <w:szCs w:val="21"/>
          <w:highlight w:val="none"/>
        </w:rPr>
        <w:t xml:space="preserve">（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p>
    <w:p>
      <w:pPr>
        <w:ind w:firstLine="442"/>
        <w:jc w:val="left"/>
        <w:spacing w:line="360" w:lineRule="auto"/>
        <w:rPr>
          <w:rFonts w:ascii="宋体" w:hAnsi="宋体" w:cs="宋体"/>
          <w:b/>
          <w:bCs/>
          <w:color w:val="auto"/>
          <w:sz w:val="21"/>
          <w:szCs w:val="21"/>
          <w:highlight w:val="none"/>
        </w:rPr>
        <w:outlineLvl w:val="9"/>
      </w:pPr>
      <w:r>
        <w:rPr>
          <w:rFonts w:hint="eastAsia" w:ascii="宋体" w:hAnsi="宋体" w:cs="宋体"/>
          <w:b/>
          <w:bCs/>
          <w:color w:val="auto"/>
          <w:sz w:val="21"/>
          <w:szCs w:val="21"/>
          <w:highlight w:val="none"/>
        </w:rPr>
        <w:t xml:space="preserve">第一条  双方共同遵守的约定</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（一）严格遵守党和国家有关法律及上级组织的有关规定。同时严格遵守国家关于市场准入、工程招标投标等有关法律、法规，相关政策，以及廉政建设的各项规定。</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（三）建立健全廉政制度，开展廉政教育和谈心谈话，设立廉政告示牌，公布举报电话，监督并认真查处违法违纪行为。</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（四）发现对方在业务活动中有违反廉政规定的行为，有及时提醒对方纠正的权利和义务。</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（五）发现对方严重违反本协议义务条款的行为，有向其上级有关部门举报、建议给予处理并要求告知处理结果的权利。</w:t>
      </w:r>
      <w:r/>
    </w:p>
    <w:p>
      <w:pPr>
        <w:ind w:firstLine="442"/>
        <w:jc w:val="left"/>
        <w:spacing w:line="360" w:lineRule="auto"/>
        <w:rPr>
          <w:rFonts w:ascii="宋体" w:hAnsi="宋体" w:cs="宋体"/>
          <w:b/>
          <w:bCs/>
          <w:color w:val="auto"/>
          <w:sz w:val="21"/>
          <w:szCs w:val="21"/>
          <w:highlight w:val="none"/>
        </w:rPr>
        <w:outlineLvl w:val="9"/>
      </w:pPr>
      <w:r>
        <w:rPr>
          <w:rFonts w:hint="eastAsia" w:ascii="宋体" w:hAnsi="宋体" w:cs="宋体"/>
          <w:b/>
          <w:bCs/>
          <w:color w:val="auto"/>
          <w:sz w:val="21"/>
          <w:szCs w:val="21"/>
          <w:highlight w:val="none"/>
        </w:rPr>
        <w:t xml:space="preserve">第二条  甲方的义务</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（二）甲方工作人员不得参加乙方安排的超标准宴请和娱乐活动；不得接受乙方提供的通讯工具、交通工具和高档办公用品等。</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（三）甲方及其工作人员不得要求或者接受乙方为其住房装修、婚丧嫁娶活动、配偶子女的工作安排以及出国出境、旅游等提供方便。</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（五）甲方工作人员不得在逢年过节、婚丧喜庆、工作调动、子女上学等方面收受乙方和相关单位的礼金、礼品。</w:t>
      </w:r>
      <w:r/>
    </w:p>
    <w:p>
      <w:pPr>
        <w:ind w:firstLine="442"/>
        <w:jc w:val="left"/>
        <w:spacing w:line="360" w:lineRule="auto"/>
        <w:rPr>
          <w:rFonts w:ascii="宋体" w:hAnsi="宋体" w:cs="宋体"/>
          <w:b/>
          <w:bCs/>
          <w:color w:val="auto"/>
          <w:sz w:val="21"/>
          <w:szCs w:val="21"/>
          <w:highlight w:val="none"/>
        </w:rPr>
        <w:outlineLvl w:val="9"/>
      </w:pPr>
      <w:r>
        <w:rPr>
          <w:rFonts w:hint="eastAsia" w:ascii="宋体" w:hAnsi="宋体" w:cs="宋体"/>
          <w:b/>
          <w:bCs/>
          <w:color w:val="auto"/>
          <w:sz w:val="21"/>
          <w:szCs w:val="21"/>
          <w:highlight w:val="none"/>
        </w:rPr>
        <w:t xml:space="preserve">第三条  乙方的义务</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（二）乙方不得以任何理由安排甲方工作人员参加超标准宴请及娱乐活动；不得为甲方及其工作人员购置或提供通讯工具、交通工具和高档办公用品等。</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（三）乙方不得为甲方及其工作人员的住房装修、婚丧嫁娶活动、配偶子女的工作安排以及出国出境、旅游等提供方便。</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（五）乙方不得利用逢年过节、婚丧喜庆、工作调动、子女上学等方面向甲方及其工作人员赠送礼金、礼品。</w:t>
      </w:r>
      <w:r/>
    </w:p>
    <w:p>
      <w:pPr>
        <w:ind w:firstLine="442"/>
        <w:jc w:val="left"/>
        <w:spacing w:line="360" w:lineRule="auto"/>
        <w:rPr>
          <w:rFonts w:ascii="宋体" w:hAnsi="宋体" w:cs="宋体"/>
          <w:b/>
          <w:bCs/>
          <w:color w:val="auto"/>
          <w:sz w:val="21"/>
          <w:szCs w:val="21"/>
          <w:highlight w:val="none"/>
        </w:rPr>
        <w:outlineLvl w:val="9"/>
      </w:pPr>
      <w:r>
        <w:rPr>
          <w:rFonts w:hint="eastAsia" w:ascii="宋体" w:hAnsi="宋体" w:cs="宋体"/>
          <w:b/>
          <w:bCs/>
          <w:color w:val="auto"/>
          <w:sz w:val="21"/>
          <w:szCs w:val="21"/>
          <w:highlight w:val="none"/>
        </w:rPr>
        <w:t xml:space="preserve">第四条  违约责任</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（一）甲方工作人员违反本协议第一、二条的，甲方按管理权限，依据有关规定给予党纪、政纪或组织处理；涉嫌犯罪的，移交司法机关追究刑事责任。</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（二）乙方及其工作人员违反本协议第一</w:t>
      </w:r>
      <w:r>
        <w:rPr>
          <w:rFonts w:hint="eastAsia" w:ascii="宋体" w:hAnsi="宋体" w:cs="宋体"/>
          <w:color w:val="auto"/>
          <w:sz w:val="21"/>
          <w:szCs w:val="21"/>
          <w:highlight w:val="none"/>
          <w:lang w:eastAsia="zh-CN"/>
        </w:rPr>
        <w:t xml:space="preserve">、第</w:t>
      </w:r>
      <w:r>
        <w:rPr>
          <w:rFonts w:hint="eastAsia" w:ascii="宋体" w:hAnsi="宋体" w:cs="宋体"/>
          <w:color w:val="auto"/>
          <w:sz w:val="21"/>
          <w:szCs w:val="21"/>
          <w:highlight w:val="none"/>
        </w:rPr>
        <w:t xml:space="preserve">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42"/>
        <w:jc w:val="left"/>
        <w:spacing w:line="360" w:lineRule="auto"/>
        <w:rPr>
          <w:rFonts w:ascii="宋体" w:hAnsi="宋体" w:cs="宋体"/>
          <w:b/>
          <w:bCs/>
          <w:color w:val="auto"/>
          <w:sz w:val="21"/>
          <w:szCs w:val="21"/>
          <w:highlight w:val="none"/>
        </w:rPr>
        <w:outlineLvl w:val="9"/>
      </w:pPr>
      <w:r>
        <w:rPr>
          <w:rFonts w:hint="eastAsia" w:ascii="宋体" w:hAnsi="宋体" w:cs="宋体"/>
          <w:b/>
          <w:bCs/>
          <w:color w:val="auto"/>
          <w:sz w:val="21"/>
          <w:szCs w:val="21"/>
          <w:highlight w:val="none"/>
        </w:rPr>
        <w:t xml:space="preserve">第五条  监督检查</w:t>
      </w:r>
      <w:r/>
    </w:p>
    <w:p>
      <w:pPr>
        <w:ind w:firstLine="440"/>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本协议由甲乙双方负责监督，或由甲乙双方的上级纪检监察机关对本协议履行情况进行检查，提出在本协议规定范围内的裁定意见。</w:t>
      </w:r>
      <w:r/>
    </w:p>
    <w:p>
      <w:pPr>
        <w:ind w:firstLine="442"/>
        <w:jc w:val="left"/>
        <w:spacing w:line="360" w:lineRule="auto"/>
        <w:rPr>
          <w:rFonts w:ascii="宋体" w:hAnsi="宋体" w:cs="宋体"/>
          <w:color w:val="auto"/>
          <w:sz w:val="21"/>
          <w:szCs w:val="21"/>
          <w:highlight w:val="none"/>
        </w:rPr>
        <w:outlineLvl w:val="9"/>
      </w:pPr>
      <w:r>
        <w:rPr>
          <w:rFonts w:hint="eastAsia" w:ascii="宋体" w:hAnsi="宋体" w:cs="宋体"/>
          <w:b/>
          <w:bCs/>
          <w:color w:val="auto"/>
          <w:sz w:val="21"/>
          <w:szCs w:val="21"/>
          <w:highlight w:val="none"/>
        </w:rPr>
        <w:t xml:space="preserve">第六条 </w:t>
      </w:r>
      <w:r>
        <w:rPr>
          <w:rFonts w:hint="eastAsia" w:ascii="宋体" w:hAnsi="宋体" w:cs="宋体"/>
          <w:color w:val="auto"/>
          <w:sz w:val="21"/>
          <w:szCs w:val="21"/>
          <w:highlight w:val="none"/>
        </w:rPr>
        <w:t xml:space="preserve"> 本协议有效期为双方签署之日起至该工程项目竣工交付止。</w:t>
      </w:r>
      <w:r/>
    </w:p>
    <w:p>
      <w:pPr>
        <w:ind w:firstLine="442"/>
        <w:jc w:val="left"/>
        <w:spacing w:line="360" w:lineRule="auto"/>
        <w:rPr>
          <w:rFonts w:ascii="宋体" w:hAnsi="宋体" w:cs="宋体"/>
          <w:color w:val="auto"/>
          <w:sz w:val="21"/>
          <w:szCs w:val="21"/>
          <w:highlight w:val="none"/>
        </w:rPr>
        <w:outlineLvl w:val="9"/>
      </w:pPr>
      <w:r>
        <w:rPr>
          <w:rFonts w:hint="eastAsia" w:ascii="宋体" w:hAnsi="宋体" w:cs="宋体"/>
          <w:b/>
          <w:bCs/>
          <w:color w:val="auto"/>
          <w:sz w:val="21"/>
          <w:szCs w:val="21"/>
          <w:highlight w:val="none"/>
        </w:rPr>
        <w:t xml:space="preserve">第七条  </w:t>
      </w:r>
      <w:r>
        <w:rPr>
          <w:rFonts w:hint="eastAsia" w:ascii="宋体" w:hAnsi="宋体" w:cs="宋体"/>
          <w:color w:val="auto"/>
          <w:sz w:val="21"/>
          <w:szCs w:val="21"/>
          <w:highlight w:val="none"/>
        </w:rPr>
        <w:t xml:space="preserve">本协议作为建设工程施工合同（协议书）的附件，与施工合同（协议书）具有同等的法律效力，经合同双方签署立即生效。</w:t>
      </w:r>
      <w:r/>
    </w:p>
    <w:p>
      <w:pPr>
        <w:ind w:firstLine="442"/>
        <w:jc w:val="left"/>
        <w:spacing w:line="360" w:lineRule="auto"/>
        <w:rPr>
          <w:rFonts w:ascii="宋体" w:hAnsi="宋体" w:cs="宋体"/>
          <w:color w:val="auto"/>
          <w:sz w:val="21"/>
          <w:szCs w:val="21"/>
          <w:highlight w:val="none"/>
        </w:rPr>
        <w:outlineLvl w:val="9"/>
      </w:pPr>
      <w:r>
        <w:rPr>
          <w:rFonts w:hint="eastAsia" w:ascii="宋体" w:hAnsi="宋体" w:cs="宋体"/>
          <w:b/>
          <w:bCs/>
          <w:color w:val="auto"/>
          <w:sz w:val="21"/>
          <w:szCs w:val="21"/>
          <w:highlight w:val="none"/>
        </w:rPr>
        <w:t xml:space="preserve">第八条</w:t>
      </w:r>
      <w:r>
        <w:rPr>
          <w:rFonts w:hint="eastAsia" w:ascii="宋体" w:hAnsi="宋体" w:cs="宋体"/>
          <w:color w:val="auto"/>
          <w:sz w:val="21"/>
          <w:szCs w:val="21"/>
          <w:highlight w:val="none"/>
        </w:rPr>
        <w:t xml:space="preserve">  本协议一式捌份，甲乙双方各执肆份。</w:t>
      </w:r>
      <w:r/>
    </w:p>
    <w:p>
      <w:pPr>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甲方法人代表（签字）：          乙方法人代表（签字）：</w:t>
      </w:r>
      <w:r/>
    </w:p>
    <w:p>
      <w:pPr>
        <w:jc w:val="left"/>
        <w:spacing w:line="360" w:lineRule="auto"/>
        <w:rPr>
          <w:rFonts w:ascii="宋体" w:hAnsi="宋体" w:cs="宋体"/>
          <w:color w:val="auto"/>
          <w:sz w:val="21"/>
          <w:szCs w:val="21"/>
          <w:highlight w:val="none"/>
        </w:rPr>
        <w:outlineLvl w:val="9"/>
      </w:pPr>
      <w:r>
        <w:rPr>
          <w:rFonts w:ascii="宋体" w:hAnsi="宋体" w:cs="宋体"/>
          <w:color w:val="auto"/>
          <w:sz w:val="21"/>
          <w:szCs w:val="21"/>
          <w:highlight w:val="none"/>
        </w:rPr>
      </w:r>
      <w:r/>
    </w:p>
    <w:p>
      <w:pPr>
        <w:jc w:val="left"/>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甲方单位（公章）：              乙方单位（公章）：</w:t>
      </w:r>
      <w:r/>
    </w:p>
    <w:p>
      <w:pPr>
        <w:ind w:firstLine="4400"/>
        <w:jc w:val="left"/>
        <w:spacing w:line="360" w:lineRule="auto"/>
        <w:rPr>
          <w:rFonts w:ascii="宋体" w:hAnsi="宋体" w:cs="宋体"/>
          <w:color w:val="auto"/>
          <w:sz w:val="21"/>
          <w:szCs w:val="21"/>
          <w:highlight w:val="none"/>
        </w:rPr>
        <w:sectPr>
          <w:footnotePr/>
          <w:endnotePr/>
          <w:type w:val="nextPage"/>
          <w:pgSz w:w="11907" w:h="16840" w:orient="portrait"/>
          <w:pgMar w:top="1440" w:right="1236" w:bottom="1440" w:left="1236" w:header="851" w:footer="851" w:gutter="0"/>
          <w:cols w:num="1" w:sep="0" w:space="720" w:equalWidth="1"/>
          <w:docGrid w:linePitch="360"/>
        </w:sectPr>
        <w:outlineLvl w:val="9"/>
      </w:pPr>
      <w:r>
        <w:rPr>
          <w:rFonts w:hint="eastAsia" w:ascii="宋体" w:hAnsi="宋体" w:cs="宋体"/>
          <w:color w:val="auto"/>
          <w:sz w:val="21"/>
          <w:szCs w:val="21"/>
          <w:highlight w:val="none"/>
        </w:rPr>
        <w:t xml:space="preserve">                      年   月   </w:t>
      </w:r>
      <w:r/>
    </w:p>
    <w:p>
      <w:pPr>
        <w:spacing w:line="440" w:lineRule="exact"/>
        <w:rPr>
          <w:rFonts w:eastAsia="黑体"/>
          <w:color w:val="auto"/>
          <w:sz w:val="30"/>
          <w:szCs w:val="30"/>
          <w:highlight w:val="none"/>
        </w:rPr>
        <w:outlineLvl w:val="0"/>
      </w:pPr>
      <w:r/>
      <w:bookmarkStart w:id="125" w:name="_Toc26900"/>
      <w:r>
        <w:rPr>
          <w:rFonts w:hint="eastAsia" w:ascii="宋体" w:hAnsi="宋体" w:cs="宋体"/>
          <w:b/>
          <w:bCs/>
          <w:color w:val="auto"/>
          <w:sz w:val="22"/>
          <w:highlight w:val="none"/>
        </w:rPr>
        <w:t xml:space="preserve">合同附</w:t>
      </w:r>
      <w:bookmarkStart w:id="126" w:name="_Toc296891266"/>
      <w:r/>
      <w:bookmarkStart w:id="127" w:name="_Toc296346727"/>
      <w:r/>
      <w:bookmarkStart w:id="128" w:name="_Toc296347225"/>
      <w:r/>
      <w:bookmarkStart w:id="129" w:name="_Toc296944565"/>
      <w:r/>
      <w:bookmarkStart w:id="130" w:name="_Toc267261693"/>
      <w:r/>
      <w:bookmarkStart w:id="131" w:name="_Toc296503226"/>
      <w:r/>
      <w:bookmarkStart w:id="132" w:name="_Toc296891054"/>
      <w:r>
        <w:rPr>
          <w:rFonts w:hint="eastAsia" w:ascii="宋体" w:hAnsi="宋体" w:cs="宋体"/>
          <w:b/>
          <w:bCs/>
          <w:color w:val="auto"/>
          <w:sz w:val="22"/>
          <w:highlight w:val="none"/>
        </w:rPr>
        <w:t xml:space="preserve">件2：</w:t>
      </w:r>
      <w:bookmarkEnd w:id="125"/>
      <w:r/>
      <w:bookmarkEnd w:id="126"/>
      <w:r/>
      <w:bookmarkEnd w:id="127"/>
      <w:r/>
      <w:bookmarkEnd w:id="128"/>
      <w:r/>
      <w:bookmarkEnd w:id="129"/>
      <w:r/>
      <w:bookmarkEnd w:id="130"/>
      <w:r/>
      <w:bookmarkEnd w:id="131"/>
      <w:r/>
      <w:bookmarkEnd w:id="132"/>
      <w:r>
        <w:rPr>
          <w:rFonts w:hint="eastAsia" w:ascii="宋体" w:hAnsi="宋体" w:cs="宋体"/>
          <w:b/>
          <w:bCs/>
          <w:color w:val="auto"/>
          <w:sz w:val="22"/>
          <w:highlight w:val="none"/>
        </w:rPr>
        <w:t xml:space="preserve"> </w:t>
      </w:r>
      <w:r>
        <w:rPr>
          <w:rFonts w:eastAsia="黑体"/>
          <w:color w:val="auto"/>
          <w:sz w:val="30"/>
          <w:szCs w:val="30"/>
          <w:highlight w:val="none"/>
        </w:rPr>
        <w:t xml:space="preserve">   </w:t>
      </w:r>
      <w:r/>
    </w:p>
    <w:p>
      <w:pPr>
        <w:jc w:val="center"/>
        <w:spacing w:before="156" w:after="156" w:line="440" w:lineRule="exact"/>
        <w:rPr>
          <w:rFonts w:ascii="宋体" w:hAnsi="宋体"/>
          <w:b/>
          <w:bCs/>
          <w:color w:val="auto"/>
          <w:sz w:val="28"/>
          <w:szCs w:val="44"/>
          <w:highlight w:val="none"/>
        </w:rPr>
        <w:outlineLvl w:val="9"/>
      </w:pPr>
      <w:r>
        <w:rPr>
          <w:rFonts w:hint="eastAsia" w:ascii="宋体" w:hAnsi="宋体"/>
          <w:b/>
          <w:bCs/>
          <w:color w:val="auto"/>
          <w:sz w:val="28"/>
          <w:szCs w:val="44"/>
          <w:highlight w:val="none"/>
        </w:rPr>
        <w:t xml:space="preserve">工程质量保修书</w:t>
      </w:r>
      <w:r/>
    </w:p>
    <w:p>
      <w:pPr>
        <w:ind w:firstLine="440"/>
        <w:spacing w:line="440" w:lineRule="exact"/>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发包人（全称）：</w:t>
      </w:r>
      <w:r>
        <w:rPr>
          <w:rFonts w:hint="eastAsia" w:ascii="宋体" w:hAnsi="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440" w:lineRule="exact"/>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　　承包人（全称）：</w:t>
      </w:r>
      <w:r>
        <w:rPr>
          <w:rFonts w:hint="eastAsia" w:ascii="宋体" w:hAnsi="宋体" w:cs="宋体"/>
          <w:color w:val="auto"/>
          <w:sz w:val="21"/>
          <w:szCs w:val="21"/>
          <w:highlight w:val="none"/>
          <w:u w:val="single"/>
        </w:rPr>
        <w:t xml:space="preserve">  </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　　发包人和承包人根据《中华人民共和国建筑法》和《建设工程质量管理条例》，经协商一致就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（工程全称）签订工程质量保修书。</w:t>
      </w:r>
      <w:r/>
    </w:p>
    <w:p>
      <w:pPr>
        <w:spacing w:line="360" w:lineRule="auto"/>
        <w:rPr>
          <w:rFonts w:ascii="宋体" w:hAnsi="宋体" w:cs="宋体"/>
          <w:b/>
          <w:bCs/>
          <w:color w:val="auto"/>
          <w:sz w:val="21"/>
          <w:szCs w:val="21"/>
          <w:highlight w:val="none"/>
        </w:rPr>
        <w:outlineLvl w:val="9"/>
      </w:pPr>
      <w:r>
        <w:rPr>
          <w:rFonts w:hint="eastAsia" w:ascii="宋体" w:hAnsi="宋体" w:cs="宋体"/>
          <w:color w:val="auto"/>
          <w:sz w:val="21"/>
          <w:szCs w:val="21"/>
          <w:highlight w:val="none"/>
        </w:rPr>
        <w:t xml:space="preserve">　　</w:t>
      </w:r>
      <w:r>
        <w:rPr>
          <w:rFonts w:hint="eastAsia" w:ascii="宋体" w:hAnsi="宋体" w:cs="宋体"/>
          <w:b/>
          <w:bCs/>
          <w:color w:val="auto"/>
          <w:sz w:val="21"/>
          <w:szCs w:val="21"/>
          <w:highlight w:val="none"/>
        </w:rPr>
        <w:t xml:space="preserve">一、工程质量保修范围和内容</w:t>
      </w:r>
      <w:r/>
    </w:p>
    <w:p>
      <w:pP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　　承包人在质量保修期内，按照有关法律规定和合同约定，承担工程质量保修责任。</w:t>
      </w:r>
      <w:r/>
    </w:p>
    <w:p>
      <w:pP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color w:val="auto"/>
          <w:sz w:val="21"/>
          <w:szCs w:val="21"/>
          <w:highlight w:val="none"/>
          <w:u w:val="single"/>
        </w:rPr>
        <w:outlineLvl w:val="9"/>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u w:val="single"/>
        </w:rPr>
        <w:t xml:space="preserve">  承包人对所承包项目内所有工程负责质量保修。 </w:t>
      </w:r>
      <w:r/>
    </w:p>
    <w:p>
      <w:pPr>
        <w:spacing w:line="360" w:lineRule="auto"/>
        <w:rPr>
          <w:rFonts w:ascii="宋体" w:hAnsi="宋体" w:cs="宋体"/>
          <w:b/>
          <w:bCs/>
          <w:color w:val="auto"/>
          <w:sz w:val="21"/>
          <w:szCs w:val="21"/>
          <w:highlight w:val="none"/>
        </w:rPr>
        <w:outlineLvl w:val="9"/>
      </w:pPr>
      <w:r>
        <w:rPr>
          <w:rFonts w:hint="eastAsia" w:ascii="宋体" w:hAnsi="宋体" w:cs="宋体"/>
          <w:b/>
          <w:bCs/>
          <w:color w:val="auto"/>
          <w:sz w:val="21"/>
          <w:szCs w:val="21"/>
          <w:highlight w:val="none"/>
        </w:rPr>
        <w:t xml:space="preserve">　　二、质量保修期</w:t>
      </w:r>
      <w:r/>
    </w:p>
    <w:p>
      <w:pPr>
        <w:ind w:left="0" w:firstLine="420"/>
        <w:keepLines w:val="0"/>
        <w:keepNext w:val="0"/>
        <w:pageBreakBefore w:val="0"/>
        <w:spacing w:line="360" w:lineRule="auto"/>
        <w:widowControl w:val="off"/>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根据《建设工程质量管理条例》及有关规定，工程的质量保修期如下：</w:t>
      </w:r>
      <w:r/>
    </w:p>
    <w:p>
      <w:pPr>
        <w:ind w:left="0" w:firstLine="420"/>
        <w:keepLines w:val="0"/>
        <w:keepNext w:val="0"/>
        <w:pageBreakBefore w:val="0"/>
        <w:spacing w:line="360" w:lineRule="auto"/>
        <w:widowControl w:val="off"/>
        <w:rPr>
          <w:rFonts w:ascii="宋体" w:hAnsi="宋体" w:cs="宋体"/>
          <w:color w:val="auto"/>
          <w:sz w:val="21"/>
          <w:szCs w:val="21"/>
          <w:highlight w:val="none"/>
        </w:rPr>
        <w:outlineLvl w:val="9"/>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地基基础工程和主体结构工程为设计文件规定的工程合理使用年限；</w:t>
      </w:r>
      <w:r/>
    </w:p>
    <w:p>
      <w:pPr>
        <w:ind w:left="0" w:firstLine="420"/>
        <w:keepLines w:val="0"/>
        <w:keepNext w:val="0"/>
        <w:pageBreakBefore w:val="0"/>
        <w:spacing w:line="360" w:lineRule="auto"/>
        <w:widowControl w:val="off"/>
        <w:rPr>
          <w:rFonts w:ascii="宋体" w:hAnsi="宋体" w:cs="宋体"/>
          <w:color w:val="auto"/>
          <w:sz w:val="21"/>
          <w:szCs w:val="21"/>
          <w:highlight w:val="none"/>
        </w:rPr>
        <w:outlineLvl w:val="9"/>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屋面防水工程、有防水要求的卫生间、房间和外墙面的防渗为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5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p>
    <w:p>
      <w:pPr>
        <w:ind w:left="0" w:firstLine="420"/>
        <w:keepLines w:val="0"/>
        <w:keepNext w:val="0"/>
        <w:pageBreakBefore w:val="0"/>
        <w:spacing w:line="360" w:lineRule="auto"/>
        <w:widowControl w:val="off"/>
        <w:rPr>
          <w:rFonts w:ascii="宋体" w:hAnsi="宋体" w:cs="宋体"/>
          <w:color w:val="auto"/>
          <w:sz w:val="21"/>
          <w:szCs w:val="21"/>
          <w:highlight w:val="none"/>
        </w:rPr>
        <w:outlineLvl w:val="9"/>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装修工程为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p>
    <w:p>
      <w:pPr>
        <w:ind w:left="0" w:firstLine="420"/>
        <w:keepLines w:val="0"/>
        <w:keepNext w:val="0"/>
        <w:pageBreakBefore w:val="0"/>
        <w:spacing w:line="360" w:lineRule="auto"/>
        <w:widowControl w:val="off"/>
        <w:rPr>
          <w:rFonts w:ascii="宋体" w:hAnsi="宋体" w:cs="宋体"/>
          <w:color w:val="auto"/>
          <w:sz w:val="21"/>
          <w:szCs w:val="21"/>
          <w:highlight w:val="none"/>
        </w:rPr>
        <w:outlineLvl w:val="9"/>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电气管线、给排水管道、设备安装工程为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p>
    <w:p>
      <w:pPr>
        <w:ind w:left="0" w:firstLine="420"/>
        <w:keepLines w:val="0"/>
        <w:keepNext w:val="0"/>
        <w:pageBreakBefore w:val="0"/>
        <w:spacing w:line="360" w:lineRule="auto"/>
        <w:widowControl w:val="off"/>
        <w:rPr>
          <w:rFonts w:ascii="宋体" w:hAnsi="宋体" w:cs="宋体"/>
          <w:color w:val="auto"/>
          <w:sz w:val="21"/>
          <w:szCs w:val="21"/>
          <w:highlight w:val="none"/>
        </w:rPr>
        <w:outlineLvl w:val="9"/>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供热与供冷系统为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个采暖期、供冷期；</w:t>
      </w:r>
      <w:r/>
    </w:p>
    <w:p>
      <w:pPr>
        <w:ind w:left="0" w:firstLine="420"/>
        <w:keepLines w:val="0"/>
        <w:keepNext w:val="0"/>
        <w:pageBreakBefore w:val="0"/>
        <w:spacing w:line="360" w:lineRule="auto"/>
        <w:widowControl w:val="off"/>
        <w:rPr>
          <w:rFonts w:ascii="宋体" w:hAnsi="宋体" w:cs="宋体"/>
          <w:color w:val="auto"/>
          <w:sz w:val="21"/>
          <w:szCs w:val="21"/>
          <w:highlight w:val="none"/>
        </w:rPr>
        <w:outlineLvl w:val="9"/>
      </w:pPr>
      <w:r>
        <w:rPr>
          <w:rFonts w:hint="eastAsia" w:ascii="宋体" w:hAnsi="宋体" w:cs="宋体"/>
          <w:color w:val="auto"/>
          <w:sz w:val="21"/>
          <w:szCs w:val="21"/>
          <w:highlight w:val="none"/>
          <w:lang w:eastAsia="zh-CN"/>
        </w:rPr>
        <w:t xml:space="preserve">6.</w:t>
      </w:r>
      <w:r>
        <w:rPr>
          <w:rFonts w:hint="eastAsia" w:ascii="宋体" w:hAnsi="宋体" w:cs="宋体"/>
          <w:color w:val="auto"/>
          <w:sz w:val="21"/>
          <w:szCs w:val="21"/>
          <w:highlight w:val="none"/>
        </w:rPr>
        <w:t xml:space="preserve">住宅小区内的给排水设施、道路等配套工程为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2   </w:t>
      </w:r>
      <w:r>
        <w:rPr>
          <w:rFonts w:hint="eastAsia" w:ascii="宋体" w:hAnsi="宋体" w:cs="宋体"/>
          <w:strike w:val="0"/>
          <w:color w:val="auto"/>
          <w:sz w:val="21"/>
          <w:szCs w:val="21"/>
          <w:highlight w:val="none"/>
        </w:rPr>
        <w:t xml:space="preserve">年；</w:t>
      </w:r>
      <w:r/>
    </w:p>
    <w:p>
      <w:pPr>
        <w:ind w:left="0" w:firstLine="420"/>
        <w:keepLines w:val="0"/>
        <w:keepNext w:val="0"/>
        <w:pageBreakBefore w:val="0"/>
        <w:spacing w:line="360" w:lineRule="auto"/>
        <w:widowControl w:val="off"/>
        <w:rPr>
          <w:rFonts w:ascii="宋体" w:hAnsi="宋体" w:cs="宋体"/>
          <w:color w:val="auto"/>
          <w:sz w:val="21"/>
          <w:szCs w:val="21"/>
          <w:highlight w:val="none"/>
        </w:rPr>
        <w:outlineLvl w:val="9"/>
      </w:pPr>
      <w:r>
        <w:rPr>
          <w:rFonts w:hint="eastAsia" w:ascii="宋体" w:hAnsi="宋体" w:cs="宋体"/>
          <w:color w:val="auto"/>
          <w:sz w:val="21"/>
          <w:szCs w:val="21"/>
          <w:highlight w:val="none"/>
          <w:lang w:eastAsia="zh-CN"/>
        </w:rPr>
        <w:t xml:space="preserve">7.</w:t>
      </w:r>
      <w:r>
        <w:rPr>
          <w:rFonts w:hint="eastAsia" w:ascii="宋体" w:hAnsi="宋体" w:cs="宋体"/>
          <w:color w:val="auto"/>
          <w:sz w:val="21"/>
          <w:szCs w:val="21"/>
          <w:highlight w:val="none"/>
        </w:rPr>
        <w:t xml:space="preserve">其他项目保修期限约定如下：</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本项目保修期执行《泰州市住房和城乡建设局关于加强市政工程质量保修管理的意见（试行）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》文件的要求</w:t>
      </w:r>
      <w:r>
        <w:rPr>
          <w:rFonts w:hint="eastAsia" w:ascii="宋体" w:hAnsi="宋体" w:cs="宋体"/>
          <w:color w:val="auto"/>
          <w:sz w:val="21"/>
          <w:szCs w:val="21"/>
          <w:highlight w:val="none"/>
        </w:rPr>
        <w:t xml:space="preserve">。</w:t>
      </w:r>
      <w:r/>
    </w:p>
    <w:p>
      <w:pPr>
        <w:ind w:left="0" w:firstLine="420"/>
        <w:keepLines w:val="0"/>
        <w:keepNext w:val="0"/>
        <w:pageBreakBefore w:val="0"/>
        <w:spacing w:line="360" w:lineRule="auto"/>
        <w:widowControl w:val="off"/>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质量保修期自工程竣工验收合格之日起计算。</w:t>
      </w:r>
      <w:r/>
    </w:p>
    <w:p>
      <w:pPr>
        <w:ind w:firstLine="442"/>
        <w:spacing w:line="360" w:lineRule="auto"/>
        <w:rPr>
          <w:rFonts w:ascii="宋体" w:hAnsi="宋体" w:cs="宋体"/>
          <w:b/>
          <w:bCs/>
          <w:color w:val="auto"/>
          <w:sz w:val="21"/>
          <w:szCs w:val="21"/>
          <w:highlight w:val="none"/>
        </w:rPr>
        <w:outlineLvl w:val="9"/>
      </w:pPr>
      <w:r>
        <w:rPr>
          <w:rFonts w:hint="eastAsia" w:ascii="宋体" w:hAnsi="宋体" w:cs="宋体"/>
          <w:b/>
          <w:bCs/>
          <w:color w:val="auto"/>
          <w:sz w:val="21"/>
          <w:szCs w:val="21"/>
          <w:highlight w:val="none"/>
        </w:rPr>
        <w:t xml:space="preserve">三、缺陷责任期</w:t>
      </w:r>
      <w:r/>
    </w:p>
    <w:p>
      <w:pPr>
        <w:ind w:firstLine="44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工程缺陷责任期为</w:t>
      </w:r>
      <w:r>
        <w:rPr>
          <w:rFonts w:hint="eastAsia" w:ascii="宋体" w:hAnsi="宋体" w:cs="宋体"/>
          <w:color w:val="auto"/>
          <w:sz w:val="21"/>
          <w:szCs w:val="21"/>
          <w:highlight w:val="none"/>
          <w:u w:val="single"/>
        </w:rPr>
        <w:t xml:space="preserve"> 24 </w:t>
      </w:r>
      <w:r>
        <w:rPr>
          <w:rFonts w:hint="eastAsia" w:ascii="宋体" w:hAnsi="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   </w:t>
      </w:r>
      <w:r>
        <w:rPr>
          <w:rFonts w:hint="eastAsia" w:ascii="宋体" w:hAnsi="宋体" w:cs="宋体"/>
          <w:b/>
          <w:bCs/>
          <w:color w:val="auto"/>
          <w:sz w:val="21"/>
          <w:szCs w:val="21"/>
          <w:highlight w:val="none"/>
        </w:rPr>
        <w:t xml:space="preserve"> 四、质量保修责任</w:t>
      </w:r>
      <w:r/>
    </w:p>
    <w:p>
      <w:pPr>
        <w:ind w:left="105" w:firstLine="450"/>
        <w:spacing w:line="360" w:lineRule="auto"/>
        <w:rPr>
          <w:rFonts w:ascii="宋体" w:hAnsi="宋体" w:cs="宋体"/>
          <w:color w:val="0000ff"/>
          <w:sz w:val="21"/>
          <w:szCs w:val="21"/>
          <w:highlight w:val="none"/>
        </w:rPr>
        <w:outlineLvl w:val="9"/>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属于保修范围、内容的项目，承包人应当在接到保修通知之日起7天内派人保修。承包人不在约定期限内派人保</w:t>
      </w:r>
      <w:r>
        <w:rPr>
          <w:rFonts w:hint="eastAsia" w:ascii="宋体" w:hAnsi="宋体" w:cs="宋体"/>
          <w:color w:val="000000" w:themeColor="text1"/>
          <w:sz w:val="21"/>
          <w:szCs w:val="21"/>
          <w:highlight w:val="none"/>
          <w14:textFill>
            <w14:solidFill>
              <w14:schemeClr w14:val="tx1"/>
            </w14:solidFill>
          </w14:textFill>
        </w:rPr>
        <w:t xml:space="preserve">修的，发包人可以委托他人修理</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所产生的费用由承包人承担，发包人有权从工程余款中直接扣除，不足部分有权向承包人追偿。</w:t>
      </w:r>
      <w:r/>
    </w:p>
    <w:p>
      <w:pPr>
        <w:ind w:left="105" w:firstLine="45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发生紧急事故需抢修的，承包人在接到事故通知后，应当立即到达事故现场抢修。</w:t>
      </w:r>
      <w:r/>
    </w:p>
    <w:p>
      <w:pPr>
        <w:ind w:left="105" w:firstLine="45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1"/>
          <w:szCs w:val="21"/>
          <w:highlight w:val="none"/>
          <w:lang w:eastAsia="zh-CN"/>
        </w:rPr>
        <w:t xml:space="preserve">，由</w:t>
      </w:r>
      <w:r>
        <w:rPr>
          <w:rFonts w:hint="eastAsia" w:ascii="宋体" w:hAnsi="宋体" w:cs="宋体"/>
          <w:color w:val="auto"/>
          <w:sz w:val="21"/>
          <w:szCs w:val="21"/>
          <w:highlight w:val="none"/>
        </w:rPr>
        <w:t xml:space="preserve">承包人实施保修。</w:t>
      </w:r>
      <w:r/>
    </w:p>
    <w:p>
      <w:pPr>
        <w:ind w:left="420" w:firstLine="110"/>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质量保修完成后，由发包人组织验收。</w:t>
      </w:r>
      <w:r/>
    </w:p>
    <w:p>
      <w:pP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　</w:t>
      </w:r>
      <w:r>
        <w:rPr>
          <w:rFonts w:hint="eastAsia" w:ascii="宋体" w:hAnsi="宋体" w:cs="宋体"/>
          <w:b/>
          <w:bCs/>
          <w:color w:val="auto"/>
          <w:sz w:val="21"/>
          <w:szCs w:val="21"/>
          <w:highlight w:val="none"/>
        </w:rPr>
        <w:t xml:space="preserve">　五、保修费用</w:t>
      </w:r>
      <w:r/>
    </w:p>
    <w:p>
      <w:pP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　　保修费用由造成质量缺陷的责任方承担。</w:t>
      </w:r>
      <w:r/>
    </w:p>
    <w:p>
      <w:pPr>
        <w:ind w:firstLine="442"/>
        <w:jc w:val="left"/>
        <w:spacing w:line="360" w:lineRule="auto"/>
        <w:rPr>
          <w:rFonts w:ascii="宋体" w:hAnsi="宋体" w:cs="宋体"/>
          <w:color w:val="auto"/>
          <w:sz w:val="21"/>
          <w:szCs w:val="21"/>
          <w:highlight w:val="none"/>
        </w:rPr>
        <w:outlineLvl w:val="9"/>
      </w:pPr>
      <w:r>
        <w:rPr>
          <w:rFonts w:hint="eastAsia" w:ascii="宋体" w:hAnsi="宋体" w:cs="宋体"/>
          <w:b/>
          <w:color w:val="auto"/>
          <w:sz w:val="21"/>
          <w:szCs w:val="21"/>
          <w:highlight w:val="none"/>
        </w:rPr>
        <w:t xml:space="preserve">六</w:t>
      </w:r>
      <w:r>
        <w:rPr>
          <w:rFonts w:hint="eastAsia" w:ascii="宋体" w:hAnsi="宋体" w:cs="宋体"/>
          <w:color w:val="auto"/>
          <w:sz w:val="21"/>
          <w:szCs w:val="21"/>
          <w:highlight w:val="none"/>
        </w:rPr>
        <w:t xml:space="preserve">、</w:t>
      </w:r>
      <w:r>
        <w:rPr>
          <w:rFonts w:hint="eastAsia" w:ascii="宋体" w:hAnsi="宋体" w:cs="宋体"/>
          <w:b/>
          <w:bCs/>
          <w:color w:val="auto"/>
          <w:sz w:val="21"/>
          <w:szCs w:val="21"/>
          <w:highlight w:val="none"/>
        </w:rPr>
        <w:t xml:space="preserve">双方约定的其他工程质量保修事项</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18"/>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auto"/>
          <w:sz w:val="21"/>
          <w:szCs w:val="21"/>
          <w:highlight w:val="none"/>
        </w:rPr>
        <w:outlineLvl w:val="9"/>
      </w:pPr>
      <w:r>
        <w:rPr>
          <w:rFonts w:ascii="宋体" w:hAnsi="宋体" w:cs="宋体"/>
          <w:color w:val="auto"/>
          <w:sz w:val="21"/>
          <w:szCs w:val="21"/>
          <w:highlight w:val="none"/>
        </w:rPr>
      </w:r>
      <w:r/>
    </w:p>
    <w:p>
      <w:pP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发包人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公章</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 xml:space="preserve">           承包人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公章</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 </w:t>
      </w:r>
      <w:r/>
    </w:p>
    <w:p>
      <w:pPr>
        <w:spacing w:line="360" w:lineRule="auto"/>
        <w:rPr>
          <w:rFonts w:ascii="宋体" w:hAnsi="宋体" w:cs="宋体"/>
          <w:color w:val="auto"/>
          <w:sz w:val="21"/>
          <w:szCs w:val="21"/>
          <w:highlight w:val="none"/>
          <w:u w:val="single"/>
        </w:rPr>
        <w:outlineLvl w:val="9"/>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          地  址：</w:t>
      </w:r>
      <w:r>
        <w:rPr>
          <w:rFonts w:hint="eastAsia" w:ascii="宋体" w:hAnsi="宋体" w:cs="宋体"/>
          <w:color w:val="auto"/>
          <w:sz w:val="21"/>
          <w:szCs w:val="21"/>
          <w:highlight w:val="none"/>
          <w:u w:val="single"/>
        </w:rPr>
        <w:t xml:space="preserve">                     </w:t>
      </w:r>
      <w:r/>
    </w:p>
    <w:p>
      <w:pP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法定代表人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签字</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法定代表人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签字</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p>
    <w:p>
      <w:pP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委托代理人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签字</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委托代理人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签字</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spacing w:line="360" w:lineRule="auto"/>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传  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传  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left="4400" w:hanging="4400"/>
        <w:spacing w:line="360" w:lineRule="auto"/>
        <w:rPr>
          <w:rFonts w:ascii="宋体" w:hAnsi="宋体" w:cs="宋体"/>
          <w:color w:val="auto"/>
          <w:sz w:val="21"/>
          <w:szCs w:val="21"/>
          <w:highlight w:val="none"/>
          <w:u w:val="single"/>
        </w:rPr>
        <w:outlineLvl w:val="9"/>
      </w:pPr>
      <w:r>
        <w:rPr>
          <w:rFonts w:hint="eastAsia" w:ascii="宋体" w:hAnsi="宋体" w:cs="宋体"/>
          <w:color w:val="auto"/>
          <w:sz w:val="21"/>
          <w:szCs w:val="21"/>
          <w:highlight w:val="none"/>
        </w:rPr>
        <w:t xml:space="preserve">开户银行：</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            开户银行：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spacing w:line="360" w:lineRule="auto"/>
        <w:rPr>
          <w:rFonts w:ascii="宋体" w:hAnsi="宋体" w:cs="宋体"/>
          <w:color w:val="auto"/>
          <w:sz w:val="21"/>
          <w:szCs w:val="21"/>
          <w:highlight w:val="none"/>
          <w:u w:val="single"/>
        </w:rPr>
        <w:outlineLvl w:val="9"/>
      </w:pPr>
      <w:r>
        <w:rPr>
          <w:rFonts w:hint="eastAsia" w:ascii="宋体" w:hAnsi="宋体" w:cs="宋体"/>
          <w:color w:val="auto"/>
          <w:sz w:val="21"/>
          <w:szCs w:val="21"/>
          <w:highlight w:val="none"/>
        </w:rPr>
        <w:t xml:space="preserve">账  号：</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账  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spacing w:line="360" w:lineRule="auto"/>
        <w:rPr>
          <w:rFonts w:ascii="宋体" w:hAnsi="宋体" w:cs="宋体"/>
          <w:color w:val="auto"/>
          <w:sz w:val="21"/>
          <w:szCs w:val="21"/>
          <w:highlight w:val="none"/>
          <w:u w:val="single"/>
        </w:rPr>
        <w:outlineLvl w:val="9"/>
      </w:pPr>
      <w:r>
        <w:rPr>
          <w:rFonts w:hint="eastAsia" w:ascii="宋体" w:hAnsi="宋体" w:cs="宋体"/>
          <w:color w:val="auto"/>
          <w:sz w:val="21"/>
          <w:szCs w:val="21"/>
          <w:highlight w:val="none"/>
        </w:rPr>
        <w:t xml:space="preserve">邮政编码：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邮政编码：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pStyle w:val="857"/>
        <w:rPr>
          <w:rFonts w:hint="eastAsia" w:asciiTheme="minorEastAsia" w:hAnsiTheme="minorEastAsia" w:eastAsiaTheme="minorEastAsia" w:cstheme="minorEastAsia"/>
          <w:sz w:val="21"/>
          <w:szCs w:val="21"/>
        </w:rPr>
        <w:sectPr>
          <w:footnotePr/>
          <w:endnotePr/>
          <w:type w:val="nextPage"/>
          <w:pgSz w:w="11907" w:h="16840" w:orient="portrait"/>
          <w:pgMar w:top="1440" w:right="1236" w:bottom="1440" w:left="1236" w:header="851" w:footer="851" w:gutter="0"/>
          <w:cols w:num="1" w:sep="0" w:space="720" w:equalWidth="1"/>
          <w:docGrid w:linePitch="360"/>
        </w:sectPr>
        <w:outlineLvl w:val="9"/>
      </w:pPr>
      <w:r>
        <w:rPr>
          <w:rFonts w:hint="eastAsia" w:asciiTheme="minorEastAsia" w:hAnsiTheme="minorEastAsia" w:eastAsiaTheme="minorEastAsia" w:cstheme="minorEastAsia"/>
          <w:sz w:val="21"/>
          <w:szCs w:val="21"/>
        </w:rPr>
      </w:r>
      <w:r/>
    </w:p>
    <w:p>
      <w:pPr>
        <w:numPr>
          <w:ilvl w:val="0"/>
          <w:numId w:val="0"/>
        </w:numPr>
        <w:ind w:left="0" w:firstLine="0"/>
        <w:jc w:val="center"/>
        <w:spacing w:line="360" w:lineRule="auto"/>
        <w:tabs>
          <w:tab w:val="left" w:pos="2268" w:leader="none"/>
        </w:tabs>
        <w:rPr>
          <w:rStyle w:val="1016"/>
          <w:rFonts w:hint="eastAsia" w:asciiTheme="minorEastAsia" w:hAnsiTheme="minorEastAsia" w:eastAsiaTheme="minorEastAsia" w:cstheme="minorEastAsia"/>
          <w:sz w:val="32"/>
          <w:szCs w:val="32"/>
          <w:lang w:val="en-US" w:eastAsia="zh-CN"/>
        </w:rPr>
        <w:outlineLvl w:val="0"/>
      </w:pPr>
      <w:r/>
      <w:bookmarkStart w:id="133" w:name="_Toc15521"/>
      <w:r>
        <w:rPr>
          <w:rStyle w:val="1016"/>
          <w:rFonts w:hint="eastAsia" w:asciiTheme="minorEastAsia" w:hAnsiTheme="minorEastAsia" w:eastAsiaTheme="minorEastAsia" w:cstheme="minorEastAsia"/>
          <w:sz w:val="32"/>
          <w:szCs w:val="32"/>
          <w:lang w:val="en-US" w:eastAsia="zh-CN"/>
        </w:rPr>
        <w:t xml:space="preserve">第四章 采购需求</w:t>
      </w:r>
      <w:bookmarkEnd w:id="32"/>
      <w:r/>
      <w:bookmarkEnd w:id="33"/>
      <w:r/>
      <w:bookmarkEnd w:id="34"/>
      <w:r/>
      <w:bookmarkEnd w:id="133"/>
      <w:r/>
      <w:r/>
    </w:p>
    <w:p>
      <w:pPr>
        <w:keepLines w:val="0"/>
        <w:keepNext w:val="0"/>
        <w:pageBreakBefore w:val="0"/>
        <w:spacing w:line="360" w:lineRule="auto"/>
        <w:widowControl w:val="off"/>
        <w:rPr>
          <w:rFonts w:hint="eastAsia"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outlineLvl w:val="0"/>
      </w:pPr>
      <w:r/>
      <w:bookmarkStart w:id="134" w:name="_Toc30320"/>
      <w:r>
        <w:rPr>
          <w:rFonts w:hint="eastAsia" w:ascii="宋体" w:hAnsi="宋体" w:eastAsia="宋体" w:cs="宋体"/>
          <w:b/>
          <w:color w:val="000000"/>
          <w:sz w:val="21"/>
          <w:szCs w:val="21"/>
          <w:lang w:val="en-US" w:eastAsia="zh-CN"/>
        </w:rPr>
        <w:t xml:space="preserve">一、项目基本情况</w:t>
      </w:r>
      <w:bookmarkEnd w:id="134"/>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lang w:val="en-US" w:eastAsia="zh-CN"/>
        </w:rPr>
        <w:t xml:space="preserve">项目名称：</w:t>
      </w:r>
      <w:r>
        <w:rPr>
          <w:rFonts w:hint="eastAsia" w:ascii="宋体" w:hAnsi="宋体" w:eastAsia="宋体" w:cs="宋体"/>
          <w:sz w:val="21"/>
          <w:szCs w:val="21"/>
          <w:lang w:eastAsia="zh-CN"/>
        </w:rPr>
        <w:t xml:space="preserve">姜堰区淤溪镇2024年度宜居宜业和美乡村增做项目（靳潭村</w:t>
      </w:r>
      <w:r>
        <w:rPr>
          <w:rFonts w:hint="eastAsia" w:ascii="宋体" w:hAnsi="宋体" w:cs="宋体"/>
          <w:sz w:val="21"/>
          <w:szCs w:val="21"/>
          <w:lang w:eastAsia="zh-CN"/>
        </w:rPr>
        <w:t xml:space="preserve">）</w:t>
      </w:r>
      <w:r/>
    </w:p>
    <w:p>
      <w:pPr>
        <w:pStyle w:val="1094"/>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预算金额：</w:t>
      </w:r>
      <w:r>
        <w:rPr>
          <w:rFonts w:hint="eastAsia" w:ascii="宋体" w:hAnsi="宋体" w:cs="宋体"/>
          <w:color w:val="000000"/>
          <w:sz w:val="21"/>
          <w:szCs w:val="21"/>
          <w:lang w:eastAsia="zh-CN"/>
        </w:rPr>
        <w:t xml:space="preserve">1391049.07元</w:t>
      </w:r>
      <w:r/>
    </w:p>
    <w:p>
      <w:pPr>
        <w:pStyle w:val="1094"/>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.最高限价：</w:t>
      </w:r>
      <w:r>
        <w:rPr>
          <w:rFonts w:hint="eastAsia" w:ascii="宋体" w:hAnsi="宋体" w:cs="宋体"/>
          <w:color w:val="000000"/>
          <w:sz w:val="21"/>
          <w:szCs w:val="21"/>
          <w:lang w:eastAsia="zh-CN"/>
        </w:rPr>
        <w:t xml:space="preserve">1391049.07</w:t>
      </w:r>
      <w:r>
        <w:rPr>
          <w:rFonts w:hint="eastAsia" w:ascii="宋体" w:hAnsi="宋体" w:eastAsia="宋体" w:cs="宋体"/>
          <w:color w:val="000000"/>
          <w:sz w:val="21"/>
          <w:szCs w:val="21"/>
          <w:lang w:eastAsia="zh-CN"/>
        </w:rPr>
        <w:t xml:space="preserve">元</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超过最高限价为无效报价，按照无效响应</w:t>
      </w:r>
      <w:r>
        <w:rPr>
          <w:rFonts w:hint="eastAsia" w:ascii="宋体" w:hAnsi="宋体" w:eastAsia="宋体" w:cs="宋体"/>
          <w:sz w:val="21"/>
          <w:szCs w:val="21"/>
          <w:lang w:val="en-US" w:eastAsia="zh-CN"/>
        </w:rPr>
        <w:t xml:space="preserve">文件</w:t>
      </w:r>
      <w:r>
        <w:rPr>
          <w:rFonts w:hint="eastAsia" w:ascii="宋体" w:hAnsi="宋体" w:eastAsia="宋体" w:cs="宋体"/>
          <w:sz w:val="21"/>
          <w:szCs w:val="21"/>
        </w:rPr>
        <w:t xml:space="preserve">处理。</w:t>
      </w:r>
      <w:r/>
    </w:p>
    <w:p>
      <w:pPr>
        <w:ind w:firstLine="48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采购内容：</w:t>
      </w:r>
      <w:r>
        <w:rPr>
          <w:rFonts w:hint="eastAsia" w:ascii="宋体" w:hAnsi="宋体" w:eastAsia="宋体" w:cs="宋体"/>
          <w:color w:val="000000"/>
          <w:spacing w:val="-2"/>
          <w:sz w:val="21"/>
          <w:szCs w:val="21"/>
        </w:rPr>
        <w:t xml:space="preserve">靳南片区主干道加铺，混凝土浇筑，长度约200米、宽约9米</w:t>
      </w:r>
      <w:r>
        <w:rPr>
          <w:rFonts w:hint="eastAsia" w:ascii="宋体" w:hAnsi="宋体" w:eastAsia="宋体" w:cs="宋体"/>
          <w:color w:val="000000"/>
          <w:spacing w:val="-2"/>
          <w:sz w:val="21"/>
          <w:szCs w:val="21"/>
          <w:lang w:eastAsia="zh-CN"/>
        </w:rPr>
        <w:t xml:space="preserve">；</w:t>
      </w:r>
      <w:r>
        <w:rPr>
          <w:rFonts w:hint="eastAsia" w:ascii="宋体" w:hAnsi="宋体" w:eastAsia="宋体" w:cs="宋体"/>
          <w:color w:val="000000"/>
          <w:spacing w:val="-2"/>
          <w:sz w:val="21"/>
          <w:szCs w:val="21"/>
        </w:rPr>
        <w:t xml:space="preserve">村内部分道路拆除重建，总面积约4280m²</w:t>
      </w:r>
      <w:r>
        <w:rPr>
          <w:rFonts w:hint="eastAsia" w:ascii="宋体" w:hAnsi="宋体" w:eastAsia="宋体" w:cs="宋体"/>
          <w:color w:val="000000"/>
          <w:spacing w:val="-2"/>
          <w:sz w:val="21"/>
          <w:szCs w:val="21"/>
          <w:lang w:eastAsia="zh-CN"/>
        </w:rPr>
        <w:t xml:space="preserve">；</w:t>
      </w:r>
      <w:r>
        <w:rPr>
          <w:rFonts w:hint="eastAsia" w:ascii="宋体" w:hAnsi="宋体" w:eastAsia="宋体" w:cs="宋体"/>
          <w:color w:val="000000"/>
          <w:spacing w:val="-2"/>
          <w:sz w:val="21"/>
          <w:szCs w:val="21"/>
        </w:rPr>
        <w:t xml:space="preserve">新建排涝水泵房1处，DN300排水管道敷设</w:t>
      </w:r>
      <w:r>
        <w:rPr>
          <w:rFonts w:hint="eastAsia" w:ascii="宋体" w:hAnsi="宋体" w:eastAsia="宋体" w:cs="宋体"/>
          <w:color w:val="000000"/>
          <w:spacing w:val="-2"/>
          <w:sz w:val="21"/>
          <w:szCs w:val="21"/>
          <w:lang w:eastAsia="zh-CN"/>
        </w:rPr>
        <w:t xml:space="preserve">；</w:t>
      </w:r>
      <w:r>
        <w:rPr>
          <w:rFonts w:hint="eastAsia" w:ascii="宋体" w:hAnsi="宋体" w:eastAsia="宋体" w:cs="宋体"/>
          <w:color w:val="000000"/>
          <w:spacing w:val="-2"/>
          <w:sz w:val="21"/>
          <w:szCs w:val="21"/>
        </w:rPr>
        <w:t xml:space="preserve">沟塘整治，主要内容包含护坡、沟塘周边道路约255m及相关配套服务等</w:t>
      </w:r>
      <w:r>
        <w:rPr>
          <w:rFonts w:hint="eastAsia" w:ascii="宋体" w:hAnsi="宋体" w:eastAsia="宋体" w:cs="宋体"/>
          <w:color w:val="000000"/>
          <w:spacing w:val="-2"/>
          <w:sz w:val="21"/>
          <w:szCs w:val="21"/>
          <w:lang w:eastAsia="zh-CN"/>
        </w:rPr>
        <w:t xml:space="preserve">；</w:t>
      </w:r>
      <w:r>
        <w:rPr>
          <w:rFonts w:hint="eastAsia" w:ascii="宋体" w:hAnsi="宋体" w:eastAsia="宋体" w:cs="宋体"/>
          <w:color w:val="000000"/>
          <w:spacing w:val="-2"/>
          <w:sz w:val="21"/>
          <w:szCs w:val="21"/>
        </w:rPr>
        <w:t xml:space="preserve">靳南304县道北侧进村道路，路面修复、路面拓宽，宽度1.5m</w:t>
      </w:r>
      <w:r>
        <w:rPr>
          <w:rFonts w:hint="eastAsia" w:ascii="宋体" w:hAnsi="宋体" w:cs="宋体"/>
          <w:color w:val="000000"/>
          <w:spacing w:val="-2"/>
          <w:sz w:val="21"/>
          <w:szCs w:val="21"/>
          <w:lang w:eastAsia="zh-CN"/>
        </w:rPr>
        <w:t xml:space="preserve">，</w:t>
      </w:r>
      <w:r>
        <w:rPr>
          <w:rFonts w:hint="eastAsia" w:ascii="宋体" w:hAnsi="宋体" w:eastAsia="宋体" w:cs="宋体"/>
          <w:color w:val="000000"/>
          <w:spacing w:val="-2"/>
          <w:sz w:val="21"/>
          <w:szCs w:val="21"/>
        </w:rPr>
        <w:t xml:space="preserve">长度150m</w:t>
      </w:r>
      <w:r>
        <w:rPr>
          <w:rFonts w:hint="eastAsia" w:ascii="宋体" w:hAnsi="宋体" w:eastAsia="宋体" w:cs="宋体"/>
          <w:sz w:val="21"/>
          <w:szCs w:val="21"/>
        </w:rPr>
        <w:t xml:space="preserve">。</w:t>
      </w:r>
      <w:r>
        <w:rPr>
          <w:rFonts w:hint="eastAsia" w:ascii="宋体" w:hAnsi="宋体" w:eastAsia="宋体" w:cs="宋体"/>
          <w:color w:val="000000"/>
          <w:sz w:val="21"/>
          <w:szCs w:val="21"/>
          <w:lang w:eastAsia="zh-CN"/>
        </w:rPr>
        <w:t xml:space="preserve">具体内容详见工程量清单及图纸</w:t>
      </w:r>
      <w:r>
        <w:rPr>
          <w:rFonts w:hint="eastAsia" w:ascii="宋体" w:hAnsi="宋体" w:eastAsia="宋体" w:cs="宋体"/>
          <w:color w:val="000000"/>
          <w:sz w:val="21"/>
          <w:szCs w:val="21"/>
          <w:lang w:val="en-US" w:eastAsia="zh-CN"/>
        </w:rPr>
        <w:t xml:space="preserve">。</w:t>
      </w:r>
      <w:r/>
    </w:p>
    <w:p>
      <w:pPr>
        <w:numPr>
          <w:ilvl w:val="0"/>
          <w:numId w:val="0"/>
        </w:numPr>
        <w:ind w:left="0" w:firstLine="0"/>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0"/>
      </w:pPr>
      <w:r/>
      <w:bookmarkStart w:id="135" w:name="_Toc16977"/>
      <w:r>
        <w:rPr>
          <w:rFonts w:hint="eastAsia" w:ascii="宋体" w:hAnsi="宋体" w:eastAsia="宋体" w:cs="宋体"/>
          <w:b/>
          <w:color w:val="auto"/>
          <w:sz w:val="21"/>
          <w:szCs w:val="21"/>
          <w:highlight w:val="none"/>
          <w:lang w:val="en-US" w:eastAsia="zh-CN"/>
        </w:rPr>
        <w:t xml:space="preserve">二、项目具体需求说明</w:t>
      </w:r>
      <w:bookmarkEnd w:id="135"/>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详</w:t>
      </w:r>
      <w:r>
        <w:rPr>
          <w:rFonts w:hint="eastAsia" w:ascii="宋体" w:hAnsi="宋体" w:eastAsia="宋体" w:cs="宋体"/>
          <w:color w:val="000000"/>
          <w:sz w:val="21"/>
          <w:szCs w:val="21"/>
          <w:highlight w:val="none"/>
          <w:lang w:val="en-US" w:eastAsia="zh-CN"/>
        </w:rPr>
        <w:t xml:space="preserve">见本项目招标工程量清单、图纸。本项目施工图纸</w:t>
      </w:r>
      <w:r>
        <w:rPr>
          <w:rFonts w:hint="eastAsia" w:ascii="宋体" w:hAnsi="宋体" w:eastAsia="宋体" w:cs="宋体"/>
          <w:color w:val="000000"/>
          <w:sz w:val="21"/>
          <w:szCs w:val="21"/>
          <w:lang w:val="en-US" w:eastAsia="zh-CN"/>
        </w:rPr>
        <w:t xml:space="preserve">及工程量清单已随本磋商文件一同在“苏采云”政府采购一体化平台（网址：</w:t>
      </w:r>
      <w:r>
        <w:rPr>
          <w:rFonts w:hint="eastAsia" w:ascii="宋体" w:hAnsi="宋体" w:eastAsia="宋体" w:cs="宋体"/>
          <w:color w:val="000000"/>
          <w:sz w:val="21"/>
          <w:szCs w:val="21"/>
          <w:lang w:val="en-US" w:eastAsia="zh-CN"/>
        </w:rPr>
        <w:fldChar w:fldCharType="begin"/>
      </w:r>
      <w:r>
        <w:rPr>
          <w:rFonts w:hint="eastAsia" w:ascii="宋体" w:hAnsi="宋体" w:eastAsia="宋体" w:cs="宋体"/>
          <w:color w:val="000000"/>
          <w:sz w:val="21"/>
          <w:szCs w:val="21"/>
          <w:lang w:val="en-US" w:eastAsia="zh-CN"/>
        </w:rPr>
        <w:instrText xml:space="preserve"> HYPERLINK "http://jszfcg.jsczt.cn/" \t "https://chat.deepseek.com/a/chat/s/_blank" </w:instrText>
      </w:r>
      <w:r>
        <w:rPr>
          <w:rFonts w:hint="eastAsia" w:ascii="宋体" w:hAnsi="宋体" w:eastAsia="宋体" w:cs="宋体"/>
          <w:color w:val="000000"/>
          <w:sz w:val="21"/>
          <w:szCs w:val="21"/>
          <w:lang w:val="en-US" w:eastAsia="zh-CN"/>
        </w:rPr>
        <w:fldChar w:fldCharType="separate"/>
      </w:r>
      <w:r>
        <w:rPr>
          <w:rFonts w:hint="eastAsia" w:ascii="宋体" w:hAnsi="宋体" w:eastAsia="宋体" w:cs="宋体"/>
          <w:color w:val="000000"/>
          <w:sz w:val="21"/>
          <w:szCs w:val="21"/>
          <w:lang w:val="en-US" w:eastAsia="zh-CN"/>
        </w:rPr>
        <w:t xml:space="preserve">http://jszfcg.jsczt.cn/</w:t>
      </w:r>
      <w:r>
        <w:rPr>
          <w:rFonts w:hint="eastAsia" w:ascii="宋体" w:hAnsi="宋体" w:eastAsia="宋体" w:cs="宋体"/>
          <w:color w:val="000000"/>
          <w:sz w:val="21"/>
          <w:szCs w:val="21"/>
          <w:lang w:val="en-US" w:eastAsia="zh-CN"/>
        </w:rPr>
        <w:fldChar w:fldCharType="end"/>
      </w:r>
      <w:r>
        <w:rPr>
          <w:rFonts w:hint="eastAsia" w:ascii="宋体" w:hAnsi="宋体" w:eastAsia="宋体" w:cs="宋体"/>
          <w:color w:val="000000"/>
          <w:sz w:val="21"/>
          <w:szCs w:val="21"/>
          <w:lang w:val="en-US" w:eastAsia="zh-CN"/>
        </w:rPr>
        <w:t xml:space="preserve">）发布。请各潜在供应商在获取磋商文件时，在附件处自行下载。</w:t>
      </w:r>
      <w:r/>
    </w:p>
    <w:p>
      <w:pPr>
        <w:numPr>
          <w:ilvl w:val="0"/>
          <w:numId w:val="0"/>
        </w:numPr>
        <w:ind w:left="0" w:firstLine="0"/>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0"/>
      </w:pPr>
      <w:r/>
      <w:bookmarkStart w:id="136" w:name="_Toc28340"/>
      <w:r>
        <w:rPr>
          <w:rFonts w:hint="eastAsia" w:ascii="宋体" w:hAnsi="宋体" w:eastAsia="宋体" w:cs="宋体"/>
          <w:b/>
          <w:color w:val="auto"/>
          <w:sz w:val="21"/>
          <w:szCs w:val="21"/>
          <w:highlight w:val="none"/>
          <w:lang w:val="en-US" w:eastAsia="zh-CN"/>
        </w:rPr>
        <w:t xml:space="preserve">三、</w:t>
      </w:r>
      <w:bookmarkEnd w:id="136"/>
      <w:r/>
      <w:bookmarkStart w:id="137" w:name="_Toc11630"/>
      <w:r>
        <w:rPr>
          <w:rFonts w:hint="eastAsia" w:ascii="宋体" w:hAnsi="宋体" w:eastAsia="宋体" w:cs="宋体"/>
          <w:b/>
          <w:color w:val="auto"/>
          <w:sz w:val="21"/>
          <w:szCs w:val="21"/>
          <w:highlight w:val="none"/>
          <w:lang w:val="en-US" w:eastAsia="zh-CN"/>
        </w:rPr>
        <w:t xml:space="preserve">施工及其他要求</w:t>
      </w:r>
      <w:bookmarkEnd w:id="137"/>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1.供应商成交后，在施工期间，成交供应商应无条件的遵守施工现场的各项规章制度。</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供应商在采购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3.所有施工材料质量及施工质量必须严格按照国家规范及江苏省、泰州市相应地方规范、采购文件、材料厂家的技术规范的有关要求执行；</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4.成交供应商应做到文明施工，不得扰民，做到施工现场整洁，施工垃圾及时清运，清运手续、费用由施工方自行解决。</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5.成交供应商应对施工质量、安全全面负责，如因供应商原因造成质量、安全事故、供应商承担一切经济法律责任。</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6.施工期间，供应商应无条件的接受采购人的质量监督，提出的质量问题要及时整改，整改完毕后通知采购人检查验收，合格后书面报送采购人备案。</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7.成交供应商必须按照工程设计和技术标准施工，不得擅自修改工程设计，不得偷工减料。</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8.供应商发现设计文件和图纸差错的应当及时向采购人提出意见和建议，经采购人认可后方可进行修改。</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9.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10.成交供应商在项目审计时必须按采购人委托的审计单位要求提供所有单据及资料，否则成交供应商自行承担相应责任。</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11.发生须紧急抢修事故，成交供应商接到事故通知后，应立即到达事故现场抢修。 </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12.渣土外运、材料运输、机械设备进退场等工作中，出现与交通运输、城市管理有关的矛盾协调费由成交人自行解决，产生的任何费用由投标人在投标报价时自行考虑。渣土在场内或场外放置期间。 </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13.供应商自行勘查现场，应充分了解本工程的施工现场条件及本工程的施工难度，对施工现场邻近建筑物，地下管线构筑物、高压线、树木等保护义务，充分考虑可能涉及的所有措施费用，结合自身情况自主报价，结算时不作调整。 </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14.成交供应商应自行处理好材料供应、设备供应、土方施工、挖掘机等矛盾，如引起施工中断，中断期间不计取任何费用，该风险由供应商在投标报价时自行考虑。成交供应商须加强对场地周边城市、公建配套管网的保护，如发生破坏，由成交供应商负责赔偿，并承担全部责任。 </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15.成交供应商自行解决施工中与周围居民、行人、单位的矛盾，产生的任何费用由供应商在投标报价时自行考虑。</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16.环境保护要求：必须符合当地环保部门对噪声、粉尘、污水、垃圾的限制或处理要求。</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17.临时设施的搭建，应满足文明施工要求，成交供应商必须根据采购人的要求在采购人规定的时间内拆除临时设施等，并将其垃圾运离施工现场，所发生的费用由成交供应商承担，清理完成后成交供应商须报监理或采购人验收确认；若成交供应商未按时按要求完成，采购人完成上述工作的，所发生的费用将双倍从工程款中扣除。</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18.施工用电、用水由成交供应商自行解决，各供应商自行勘查现场，根据现场实际情况及施工经验自主报价，费用包含在投标报价中。 </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19.工程施工所处位置需严格进行扬尘管控，扬尘治理必须达到“六个百分之百”标准，施工单位须按相关部门要求设置防尘等设备，投标人充分考虑该因素进行报价，不得因扬尘管控延误工期或增加费用。“六个百分之百”标准：围挡封闭百分之百到位；覆盖封闭百分之百到位； 湿法作业百分之百到位；路面硬化百分之百到位；出入清洗百分之百到位；车辆管理百分之百到位。</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20.安全生产：</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20.1施工现场内及周边须设置施工围栏，临时警示标牌标志、警示灯、夜间照明、夜间交通指示灯（夜间必须正常显示）以及施工现场内、外的临时交通安全设施等，产生的任何费用由投标人供应商在投标报价时自行考虑。 </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20.2交通疏导措施、交通安全设施的设置方案须符合交警、城管部门的要求，施工车辆进出场地必须减速慢行，出入口必须有专人看护，确保出入口的交通安全。 </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20.3成交供应商要对整个工程的安全负全责，并承担因成交供应商安全措施不力造成事故的责任和因此发生的费用。在工程验收前应向采购人提供采购工程的一套完整的安全资料。本工程成交供应商应遵守工程建设安全生产有关管理规定，严格按安全标准组织施工，并随时接受行业安全检查人员依法实施的监督检查，采取必要的安全防护措施，消除安全隐患。成交供应商必须成立项目安全管理小组，所有工程施工过程中均必须有专职安全管理人员在施工现场，实施安全监督。</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20.4施工现场安全文明施工须符合相关规范及上级管理部门要求，如因此造成的工程停工、罚款等损失由成交供应商自行承担，采购人有权保留追究承包人相关责任的权利。</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21.成交供应商不得借资质投标，不得挂靠有资质的单位参加投标，成交供应商不得将工程转包或者违法分包。采购人发现成交供应商有上述情况，将终止施工合同，责令成交供应商立即退场，因此造成的一切损失均由成交供应商承担。</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22.施工过程中，成交供应商需采取措施保护现场及周边相关物品、设施等，因成交供应商的不规范操作、误操作等原因造成相关设施的损坏、设备的停用等后果均由成交单位承担，由成交供应商原样修复并自行承担相关费用。</w:t>
      </w:r>
      <w:r/>
    </w:p>
    <w:p>
      <w:pPr>
        <w:numPr>
          <w:ilvl w:val="0"/>
          <w:numId w:val="0"/>
        </w:numPr>
        <w:ind w:left="0" w:firstLine="0"/>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0"/>
      </w:pPr>
      <w:r/>
      <w:bookmarkStart w:id="138" w:name="_Toc12968"/>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lang w:val="en-US" w:eastAsia="zh-CN"/>
        </w:rPr>
        <w:t xml:space="preserve">、商务要求</w:t>
      </w:r>
      <w:bookmarkEnd w:id="138"/>
      <w:r>
        <w:rPr>
          <w:rFonts w:hint="eastAsia" w:ascii="宋体" w:hAnsi="宋体" w:cs="宋体"/>
          <w:b/>
          <w:color w:val="auto"/>
          <w:sz w:val="21"/>
          <w:szCs w:val="21"/>
          <w:highlight w:val="none"/>
          <w:lang w:val="en-US" w:eastAsia="zh-CN"/>
        </w:rPr>
        <w:t xml:space="preserve">：</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1.合同形式：固定单价合同。</w:t>
      </w:r>
      <w:r/>
    </w:p>
    <w:p>
      <w:pPr>
        <w:ind w:firstLine="420"/>
        <w:spacing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报价要求：本项目应以人民币报价；不论结果如何，响应单位均应自行承担所有与采购有关的全部费用。响应总报价包括：场地清运、人工费、材料费、机械费、安装制作费、全部货物及设备、包装、运输、管理、装卸、保险、税金、货到就位以及安装、检测、保修、政策性文件规定费用等一切实施本项目产生的相关费用。</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本工程缺陷责任期</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2年</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自工程竣工验收合格之日起算</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4.工期（合同履行期）：9</w:t>
      </w:r>
      <w:r>
        <w:rPr>
          <w:rFonts w:hint="eastAsia" w:ascii="宋体" w:hAnsi="宋体" w:eastAsia="宋体" w:cs="宋体"/>
          <w:color w:val="000000" w:themeColor="text1"/>
          <w:sz w:val="21"/>
          <w:szCs w:val="21"/>
          <w14:textFill>
            <w14:solidFill>
              <w14:schemeClr w14:val="tx1"/>
            </w14:solidFill>
          </w14:textFill>
        </w:rPr>
        <w:t xml:space="preserve">0日历天</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5.质量验收标准：合格</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6.付款方式：</w:t>
      </w:r>
      <w:r>
        <w:rPr>
          <w:rFonts w:hint="eastAsia" w:ascii="宋体" w:hAnsi="宋体" w:cs="宋体"/>
          <w:color w:val="auto"/>
          <w:sz w:val="21"/>
          <w:szCs w:val="21"/>
          <w:highlight w:val="none"/>
          <w:lang w:val="en-US" w:eastAsia="zh-CN" w:bidi="ar-SA"/>
        </w:rPr>
        <w:t xml:space="preserve">工程竣工验收合格后付至合同额（扣除暂列金额）的40%，工程结算后付至经双方确认结算价的70%，余款第三年付清（扣除相关违约金、赔偿费用等，此工程所涉及款项皆不计取利息）。</w:t>
      </w:r>
      <w:r/>
    </w:p>
    <w:p>
      <w:pPr>
        <w:ind w:firstLine="420"/>
        <w:spacing w:line="360" w:lineRule="auto"/>
        <w:rPr>
          <w:rFonts w:hint="eastAsia" w:ascii="宋体" w:hAnsi="宋体" w:eastAsia="宋体" w:cs="宋体"/>
          <w:b/>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.结算方式：</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结算依据：后期结算仅调整经采购人批准变更</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包括增加施工内容或取消部分施工项目</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的相应费用增减，具体调整方式为：</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sz w:val="21"/>
          <w:szCs w:val="21"/>
          <w:lang w:eastAsia="zh-CN"/>
        </w:rPr>
        <w:t xml:space="preserve">（1）</w:t>
      </w:r>
      <w:r>
        <w:rPr>
          <w:rFonts w:hint="eastAsia" w:ascii="宋体" w:hAnsi="宋体" w:eastAsia="宋体" w:cs="宋体"/>
          <w:color w:val="000000"/>
          <w:sz w:val="21"/>
          <w:szCs w:val="21"/>
        </w:rPr>
        <w:t xml:space="preserve">涉及工程数</w:t>
      </w:r>
      <w:r>
        <w:rPr>
          <w:rFonts w:hint="eastAsia" w:ascii="宋体" w:hAnsi="宋体" w:eastAsia="宋体" w:cs="宋体"/>
          <w:color w:val="000000" w:themeColor="text1"/>
          <w:sz w:val="21"/>
          <w:szCs w:val="21"/>
          <w14:textFill>
            <w14:solidFill>
              <w14:schemeClr w14:val="tx1"/>
            </w14:solidFill>
          </w14:textFill>
        </w:rPr>
        <w:t xml:space="preserve">量减少的，以实际减少数量为准，涉及工程数量增加的，以实际增加数量为准；</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凡涉及工程数量增减的，其价格按原清单报价进行费用的调增或调减，并按</w:t>
      </w:r>
      <w:r>
        <w:rPr>
          <w:rFonts w:hint="eastAsia" w:ascii="宋体" w:hAnsi="宋体" w:cs="宋体"/>
          <w:color w:val="000000" w:themeColor="text1"/>
          <w:sz w:val="21"/>
          <w:szCs w:val="21"/>
          <w:lang w:val="en-US" w:eastAsia="zh-CN"/>
          <w14:textFill>
            <w14:solidFill>
              <w14:schemeClr w14:val="tx1"/>
            </w14:solidFill>
          </w14:textFill>
        </w:rPr>
        <w:t xml:space="preserve">最终</w:t>
      </w:r>
      <w:r>
        <w:rPr>
          <w:rFonts w:hint="eastAsia" w:ascii="宋体" w:hAnsi="宋体" w:eastAsia="宋体" w:cs="宋体"/>
          <w:color w:val="000000" w:themeColor="text1"/>
          <w:sz w:val="21"/>
          <w:szCs w:val="21"/>
          <w14:textFill>
            <w14:solidFill>
              <w14:schemeClr w14:val="tx1"/>
            </w14:solidFill>
          </w14:textFill>
        </w:rPr>
        <w:t xml:space="preserve">报价与</w:t>
      </w:r>
      <w:r>
        <w:rPr>
          <w:rFonts w:hint="eastAsia" w:ascii="宋体" w:hAnsi="宋体" w:cs="宋体"/>
          <w:color w:val="000000" w:themeColor="text1"/>
          <w:sz w:val="21"/>
          <w:szCs w:val="21"/>
          <w:lang w:val="en-US" w:eastAsia="zh-CN"/>
          <w14:textFill>
            <w14:solidFill>
              <w14:schemeClr w14:val="tx1"/>
            </w14:solidFill>
          </w14:textFill>
        </w:rPr>
        <w:t xml:space="preserve">首次</w:t>
      </w:r>
      <w:r>
        <w:rPr>
          <w:rFonts w:hint="eastAsia" w:ascii="宋体" w:hAnsi="宋体" w:eastAsia="宋体" w:cs="宋体"/>
          <w:color w:val="000000" w:themeColor="text1"/>
          <w:sz w:val="21"/>
          <w:szCs w:val="21"/>
          <w14:textFill>
            <w14:solidFill>
              <w14:schemeClr w14:val="tx1"/>
            </w14:solidFill>
          </w14:textFill>
        </w:rPr>
        <w:t xml:space="preserve">报价的折扣比例结算</w:t>
      </w:r>
      <w:r>
        <w:rPr>
          <w:rFonts w:hint="eastAsia" w:ascii="宋体" w:hAnsi="宋体"/>
          <w:szCs w:val="32"/>
          <w:highlight w:val="none"/>
          <w:lang w:val="en-US" w:eastAsia="zh-CN"/>
        </w:rPr>
        <w:t xml:space="preserve">（不可竞争费不参与同比例下浮）</w:t>
      </w:r>
      <w:r>
        <w:rPr>
          <w:rFonts w:hint="eastAsia" w:ascii="宋体" w:hAnsi="宋体" w:eastAsia="宋体" w:cs="宋体"/>
          <w:color w:val="000000" w:themeColor="text1"/>
          <w:sz w:val="21"/>
          <w:szCs w:val="21"/>
          <w14:textFill>
            <w14:solidFill>
              <w14:schemeClr w14:val="tx1"/>
            </w14:solidFill>
          </w14:textFill>
        </w:rPr>
        <w:t xml:space="preserve">。如有增项，工程清单未列入的内容需重新核定，按现行计价规范计算单价并按</w:t>
      </w:r>
      <w:r>
        <w:rPr>
          <w:rFonts w:hint="eastAsia" w:ascii="宋体" w:hAnsi="宋体" w:cs="宋体"/>
          <w:color w:val="000000" w:themeColor="text1"/>
          <w:sz w:val="21"/>
          <w:szCs w:val="21"/>
          <w:lang w:val="en-US" w:eastAsia="zh-CN"/>
          <w14:textFill>
            <w14:solidFill>
              <w14:schemeClr w14:val="tx1"/>
            </w14:solidFill>
          </w14:textFill>
        </w:rPr>
        <w:t xml:space="preserve">最终</w:t>
      </w:r>
      <w:r>
        <w:rPr>
          <w:rFonts w:hint="eastAsia" w:ascii="宋体" w:hAnsi="宋体" w:eastAsia="宋体" w:cs="宋体"/>
          <w:color w:val="000000" w:themeColor="text1"/>
          <w:sz w:val="21"/>
          <w:szCs w:val="21"/>
          <w14:textFill>
            <w14:solidFill>
              <w14:schemeClr w14:val="tx1"/>
            </w14:solidFill>
          </w14:textFill>
        </w:rPr>
        <w:t xml:space="preserve">报价与招标</w:t>
      </w:r>
      <w:r>
        <w:rPr>
          <w:rFonts w:hint="eastAsia" w:ascii="宋体" w:hAnsi="宋体" w:cs="宋体"/>
          <w:color w:val="000000" w:themeColor="text1"/>
          <w:sz w:val="21"/>
          <w:szCs w:val="21"/>
          <w:lang w:val="en-US" w:eastAsia="zh-CN"/>
          <w14:textFill>
            <w14:solidFill>
              <w14:schemeClr w14:val="tx1"/>
            </w14:solidFill>
          </w14:textFill>
        </w:rPr>
        <w:t xml:space="preserve">工程量清单</w:t>
      </w:r>
      <w:r>
        <w:rPr>
          <w:rFonts w:hint="eastAsia" w:ascii="宋体" w:hAnsi="宋体" w:eastAsia="宋体" w:cs="宋体"/>
          <w:color w:val="000000" w:themeColor="text1"/>
          <w:sz w:val="21"/>
          <w:szCs w:val="21"/>
          <w14:textFill>
            <w14:solidFill>
              <w14:schemeClr w14:val="tx1"/>
            </w14:solidFill>
          </w14:textFill>
        </w:rPr>
        <w:t xml:space="preserve">的折扣比例结算。</w:t>
      </w:r>
      <w:r/>
    </w:p>
    <w:p>
      <w:pPr>
        <w:ind w:firstLine="48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8.采购人将严格按照采购文件采购需求、成交供应商响应文件中的技术方案及承诺进行履约验收。若成交供应商在合同履行过程中，提供的服务内容、标准低于其响应文件承诺，采购人将依据《中华人民共和国民法典》及合同约定追究其违约责任，包括但不限于：限期整改、扣减服务费、解除合同。</w:t>
      </w:r>
      <w:r/>
    </w:p>
    <w:p>
      <w:pPr>
        <w:numPr>
          <w:ilvl w:val="0"/>
          <w:numId w:val="0"/>
        </w:numPr>
        <w:jc w:val="center"/>
        <w:spacing w:line="360" w:lineRule="auto"/>
        <w:tabs>
          <w:tab w:val="left" w:pos="2268" w:leader="none"/>
        </w:tabs>
        <w:rPr>
          <w:rStyle w:val="1016"/>
          <w:rFonts w:hint="eastAsia" w:asciiTheme="minorEastAsia" w:hAnsiTheme="minorEastAsia" w:eastAsiaTheme="minorEastAsia" w:cstheme="minorEastAsia"/>
          <w:lang w:val="en-US" w:eastAsia="zh-CN"/>
        </w:rPr>
        <w:sectPr>
          <w:footerReference w:type="default" r:id="rId11"/>
          <w:footnotePr/>
          <w:endnotePr/>
          <w:type w:val="nextPage"/>
          <w:pgSz w:w="11907" w:h="16840" w:orient="portrait"/>
          <w:pgMar w:top="1440" w:right="1236" w:bottom="1440" w:left="1236" w:header="851" w:footer="851" w:gutter="0"/>
          <w:cols w:num="1" w:sep="0" w:space="720" w:equalWidth="1"/>
          <w:docGrid w:linePitch="360"/>
        </w:sectPr>
      </w:pPr>
      <w:r>
        <w:rPr>
          <w:rFonts w:hint="eastAsia" w:asciiTheme="minorEastAsia" w:hAnsiTheme="minorEastAsia" w:eastAsiaTheme="minorEastAsia" w:cstheme="minorEastAsia"/>
          <w:lang w:val="en-US" w:eastAsia="zh-CN"/>
        </w:rPr>
      </w:r>
      <w:r/>
    </w:p>
    <w:p>
      <w:pPr>
        <w:numPr>
          <w:ilvl w:val="0"/>
          <w:numId w:val="0"/>
        </w:numPr>
        <w:ind w:left="0" w:firstLine="0"/>
        <w:jc w:val="center"/>
        <w:spacing w:line="360" w:lineRule="auto"/>
        <w:tabs>
          <w:tab w:val="left" w:pos="2268" w:leader="none"/>
        </w:tabs>
        <w:rPr>
          <w:rStyle w:val="1016"/>
          <w:rFonts w:hint="eastAsia" w:asciiTheme="minorEastAsia" w:hAnsiTheme="minorEastAsia" w:eastAsiaTheme="minorEastAsia" w:cstheme="minorEastAsia"/>
          <w:sz w:val="32"/>
          <w:szCs w:val="32"/>
          <w:lang w:val="en-US" w:eastAsia="zh-CN"/>
        </w:rPr>
        <w:outlineLvl w:val="0"/>
      </w:pPr>
      <w:r/>
      <w:bookmarkStart w:id="139" w:name="_Toc5040"/>
      <w:r/>
      <w:bookmarkStart w:id="140" w:name="_Toc11232"/>
      <w:r/>
      <w:bookmarkStart w:id="141" w:name="_Toc19002"/>
      <w:r/>
      <w:bookmarkStart w:id="142" w:name="_Toc1435"/>
      <w:r>
        <w:rPr>
          <w:rStyle w:val="1016"/>
          <w:rFonts w:hint="eastAsia" w:asciiTheme="minorEastAsia" w:hAnsiTheme="minorEastAsia" w:eastAsiaTheme="minorEastAsia" w:cstheme="minorEastAsia"/>
          <w:sz w:val="32"/>
          <w:szCs w:val="32"/>
          <w:lang w:val="en-US" w:eastAsia="zh-CN"/>
        </w:rPr>
        <w:t xml:space="preserve">第五章 评审方法和评审标准</w:t>
      </w:r>
      <w:bookmarkEnd w:id="139"/>
      <w:r/>
      <w:bookmarkEnd w:id="140"/>
      <w:r/>
      <w:bookmarkEnd w:id="141"/>
      <w:r/>
      <w:bookmarkEnd w:id="142"/>
      <w:r/>
      <w:r/>
    </w:p>
    <w:p>
      <w:pPr>
        <w:ind w:left="0" w:right="0" w:firstLine="0"/>
        <w:jc w:val="both"/>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outlineLvl w:val="0"/>
      </w:pPr>
      <w:r/>
      <w:bookmarkStart w:id="143" w:name="_Toc10226"/>
      <w:r>
        <w:rPr>
          <w:rFonts w:ascii="宋体" w:hAnsi="宋体" w:eastAsia="宋体" w:cs="宋体"/>
          <w:b/>
          <w:color w:val="000000"/>
          <w:sz w:val="24"/>
        </w:rPr>
        <w:t xml:space="preserve">一、评审方法</w:t>
      </w:r>
      <w:bookmarkEnd w:id="143"/>
      <w:r/>
      <w:r/>
    </w:p>
    <w:p>
      <w:pPr>
        <w:ind w:left="0" w:right="0" w:firstLine="480"/>
        <w:jc w:val="both"/>
        <w:keepLines w:val="0"/>
        <w:keepNext w:val="0"/>
        <w:pageBreakBefore w:val="0"/>
        <w:spacing w:before="0" w:after="0"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1.本项目采用综合评分法，总分为100分。综合评分法，是指响应文件满足磋商文件全部实质性要求且按评审因素的量化指标评审得分最高的供应商为成交候选供应商的评审方法。</w:t>
      </w:r>
      <w:r/>
    </w:p>
    <w:p>
      <w:pPr>
        <w:ind w:left="0" w:right="0" w:firstLine="480"/>
        <w:jc w:val="both"/>
        <w:keepLines w:val="0"/>
        <w:keepNext w:val="0"/>
        <w:pageBreakBefore w:val="0"/>
        <w:spacing w:before="0" w:after="0"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2.评审时，对每个合格供应商的响应文件进行评分，对评委的评分进行统计汇总，按算术平均方法计算出每个供应商的评审得分。（计算结果四舍五入保留两位小数）。</w:t>
      </w:r>
      <w:r/>
    </w:p>
    <w:p>
      <w:pPr>
        <w:ind w:left="0" w:right="0" w:firstLine="480"/>
        <w:jc w:val="both"/>
        <w:keepLines w:val="0"/>
        <w:keepNext w:val="0"/>
        <w:pageBreakBefore w:val="0"/>
        <w:spacing w:before="0" w:after="0"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3.评标结果按评审后得分由高到低顺序排列。得分相同的，按最终报价由低到高顺序排列，得分且投标报价相同的，按照技术指标优劣顺序推荐成交候选人。如果技术指标也相同，则采取现场抽签的方式确定</w:t>
      </w:r>
      <w:r>
        <w:rPr>
          <w:rFonts w:hint="eastAsia" w:ascii="宋体" w:hAnsi="宋体" w:cs="宋体"/>
          <w:color w:val="000000"/>
          <w:sz w:val="21"/>
          <w:szCs w:val="21"/>
          <w:lang w:val="en-US" w:eastAsia="zh-CN"/>
        </w:rPr>
        <w:t xml:space="preserve">排序</w:t>
      </w:r>
      <w:r>
        <w:rPr>
          <w:rFonts w:hint="eastAsia" w:ascii="宋体" w:hAnsi="宋体" w:eastAsia="宋体" w:cs="宋体"/>
          <w:color w:val="000000"/>
          <w:sz w:val="21"/>
          <w:szCs w:val="21"/>
          <w:lang w:val="en-US" w:eastAsia="zh-CN"/>
        </w:rPr>
        <w:t xml:space="preserve">。 </w:t>
      </w:r>
      <w:r/>
    </w:p>
    <w:p>
      <w:pPr>
        <w:ind w:left="0" w:right="0" w:firstLine="0"/>
        <w:jc w:val="both"/>
        <w:keepLines w:val="0"/>
        <w:keepNext w:val="0"/>
        <w:pageBreakBefore w:val="0"/>
        <w:spacing w:before="0" w:after="0" w:line="360" w:lineRule="auto"/>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lang w:val="en-US" w:eastAsia="zh-CN"/>
        </w:rPr>
        <w:t xml:space="preserve">二、政府采购政策功能落实</w:t>
      </w:r>
      <w:r/>
    </w:p>
    <w:p>
      <w:pPr>
        <w:ind w:left="0" w:right="0" w:firstLine="420"/>
        <w:jc w:val="both"/>
        <w:keepLines w:val="0"/>
        <w:keepNext w:val="0"/>
        <w:pageBreakBefore w:val="0"/>
        <w:spacing w:before="0" w:line="360" w:lineRule="auto"/>
        <w:widowControl w:val="off"/>
        <w:rPr>
          <w:sz w:val="21"/>
          <w:szCs w:val="21"/>
        </w:rPr>
        <w:pBdr>
          <w:top w:val="none" w:color="000000" w:sz="0" w:space="0"/>
          <w:left w:val="none" w:color="000000" w:sz="0" w:space="0"/>
          <w:bottom w:val="none" w:color="000000" w:sz="0" w:space="0"/>
          <w:right w:val="none" w:color="000000" w:sz="0" w:space="0"/>
        </w:pBdr>
      </w:pPr>
      <w:r/>
      <w:bookmarkStart w:id="144" w:name="_Hlk193231916"/>
      <w:r>
        <w:rPr>
          <w:rFonts w:ascii="宋体" w:hAnsi="宋体" w:eastAsia="宋体" w:cs="宋体"/>
          <w:color w:val="000000"/>
          <w:sz w:val="21"/>
          <w:szCs w:val="21"/>
        </w:rPr>
        <w:t xml:space="preserve">采购项目需要落实的政府采购政策：依据《中华人民共和国政府采购法》和《中华人民共和国政府采购法实施条例》的有关规定，落实政府采购政策。 </w:t>
      </w:r>
      <w:r/>
    </w:p>
    <w:p>
      <w:pPr>
        <w:ind w:left="0" w:right="0" w:firstLine="420"/>
        <w:jc w:val="both"/>
        <w:keepLines w:val="0"/>
        <w:keepNext w:val="0"/>
        <w:pageBreakBefore w:val="0"/>
        <w:spacing w:before="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1.《政府采购促进中小企业发展管理办法的通知》（财库〔2020〕46号</w:t>
      </w:r>
      <w:r>
        <w:rPr>
          <w:rFonts w:hint="eastAsia" w:ascii="宋体" w:hAnsi="宋体" w:cs="宋体"/>
          <w:color w:val="000000"/>
          <w:sz w:val="21"/>
          <w:szCs w:val="21"/>
          <w:lang w:eastAsia="zh-CN"/>
        </w:rPr>
        <w:t xml:space="preserve">）</w:t>
      </w:r>
      <w:r>
        <w:rPr>
          <w:rFonts w:ascii="宋体" w:hAnsi="宋体" w:eastAsia="宋体" w:cs="宋体"/>
          <w:color w:val="000000"/>
          <w:sz w:val="21"/>
          <w:szCs w:val="21"/>
        </w:rPr>
        <w:t xml:space="preserve">； </w:t>
      </w:r>
      <w:r/>
    </w:p>
    <w:p>
      <w:pPr>
        <w:ind w:left="0" w:right="0" w:firstLine="420"/>
        <w:jc w:val="both"/>
        <w:keepLines w:val="0"/>
        <w:keepNext w:val="0"/>
        <w:pageBreakBefore w:val="0"/>
        <w:spacing w:before="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2.供应商需按照采购文件的要求提供相应的《中小企业声明函》。供应商提供的《中小企业声明函》必须真实有效，如果被举报经查实出具虚假声明函的，将被取消谈判资格，并按有关规定予以处理。</w:t>
      </w:r>
      <w:r/>
    </w:p>
    <w:p>
      <w:pPr>
        <w:ind w:left="0" w:right="0" w:firstLine="420"/>
        <w:jc w:val="both"/>
        <w:keepLines w:val="0"/>
        <w:keepNext w:val="0"/>
        <w:pageBreakBefore w:val="0"/>
        <w:spacing w:before="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3.企业划型标准请参照《关于印发中小企业划型标准规定的通知》（工信部联企业〔2011〕300号）文件规定自行填写。</w:t>
      </w:r>
      <w:r>
        <w:rPr>
          <w:rFonts w:ascii="宋体" w:hAnsi="宋体" w:eastAsia="宋体" w:cs="宋体"/>
          <w:b/>
          <w:color w:val="000000"/>
          <w:sz w:val="21"/>
          <w:szCs w:val="21"/>
        </w:rPr>
        <w:t xml:space="preserve">本项目所属行业为：</w:t>
      </w:r>
      <w:r>
        <w:rPr>
          <w:rFonts w:hint="eastAsia" w:ascii="宋体" w:hAnsi="宋体" w:eastAsia="宋体" w:cs="宋体"/>
          <w:b/>
          <w:color w:val="000000"/>
          <w:sz w:val="21"/>
          <w:szCs w:val="21"/>
          <w:u w:val="single"/>
          <w:lang w:val="en-US" w:eastAsia="zh-CN"/>
        </w:rPr>
        <w:t xml:space="preserve">建筑</w:t>
      </w:r>
      <w:r>
        <w:rPr>
          <w:rFonts w:ascii="宋体" w:hAnsi="宋体" w:eastAsia="宋体" w:cs="宋体"/>
          <w:b/>
          <w:color w:val="000000"/>
          <w:sz w:val="21"/>
          <w:szCs w:val="21"/>
          <w:u w:val="single"/>
        </w:rPr>
        <w:t xml:space="preserve">业。</w:t>
      </w:r>
      <w:r/>
    </w:p>
    <w:p>
      <w:pPr>
        <w:ind w:left="0" w:right="0" w:firstLine="420"/>
        <w:jc w:val="both"/>
        <w:keepLines w:val="0"/>
        <w:keepNext w:val="0"/>
        <w:pageBreakBefore w:val="0"/>
        <w:spacing w:before="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 监狱企业、残疾人福利性单位按照《关于促进残疾人就业政府采购政策的通知》财库〔2017〕141号和《财政部司法部关于政府采购支持监狱企业发展有关问题的通知——财库〔2014〕68号文件执行。</w:t>
      </w:r>
      <w:r/>
    </w:p>
    <w:p>
      <w:pPr>
        <w:ind w:left="0" w:right="0" w:firstLine="422"/>
        <w:jc w:val="both"/>
        <w:keepLines w:val="0"/>
        <w:keepNext w:val="0"/>
        <w:pageBreakBefore w:val="0"/>
        <w:spacing w:before="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本项目专门面向中小微企业，供应商应为中小微企业、监狱企业、残疾人福利性单位。不再享受价格扣除政策。</w:t>
      </w:r>
      <w:r/>
    </w:p>
    <w:p>
      <w:pPr>
        <w:ind w:left="0" w:right="0" w:firstLine="420"/>
        <w:jc w:val="both"/>
        <w:keepLines w:val="0"/>
        <w:keepNext w:val="0"/>
        <w:pageBreakBefore w:val="0"/>
        <w:spacing w:before="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规定执行。</w:t>
      </w:r>
      <w:r/>
    </w:p>
    <w:p>
      <w:pPr>
        <w:ind w:left="0" w:right="0" w:firstLine="420"/>
        <w:jc w:val="both"/>
        <w:keepLines w:val="0"/>
        <w:keepNext w:val="0"/>
        <w:pageBreakBefore w:val="0"/>
        <w:spacing w:before="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6.落实《商品包装政府采购需求标准（试行）》《快递包装政府采购需求标准（试行）的通知》（财办库〔2020〕123号）的相关政策，商品包装和快递包装应符合文件要求。</w:t>
      </w:r>
      <w:r/>
    </w:p>
    <w:p>
      <w:pPr>
        <w:ind w:left="0" w:right="0" w:firstLine="420"/>
        <w:jc w:val="both"/>
        <w:keepLines w:val="0"/>
        <w:keepNext w:val="0"/>
        <w:pageBreakBefore w:val="0"/>
        <w:spacing w:line="360" w:lineRule="auto"/>
        <w:widowControl/>
        <w:rPr>
          <w:rFonts w:hint="eastAsia" w:ascii="宋体" w:hAnsi="宋体"/>
          <w:szCs w:val="32"/>
          <w:highlight w:val="none"/>
          <w:lang w:val="en-US" w:eastAsia="zh-CN"/>
        </w:rPr>
      </w:pPr>
      <w:r>
        <w:rPr>
          <w:rFonts w:hint="eastAsia" w:ascii="宋体" w:hAnsi="宋体"/>
          <w:szCs w:val="32"/>
          <w:highlight w:val="none"/>
          <w:lang w:val="en-US" w:eastAsia="zh-CN"/>
        </w:rPr>
        <w:t xml:space="preserve">7.根据财库〔2026〕2号《财政部关于推动解决政府采购异常低价问题的通知》等文件要求，政府采购评审中出现下列情形之一的，评审委员会应当启动异常低价投标（响应）审查程序：</w:t>
      </w:r>
      <w:r/>
    </w:p>
    <w:p>
      <w:pPr>
        <w:ind w:left="0" w:right="0" w:firstLine="420"/>
        <w:jc w:val="both"/>
        <w:keepLines w:val="0"/>
        <w:keepNext w:val="0"/>
        <w:pageBreakBefore w:val="0"/>
        <w:spacing w:line="360" w:lineRule="auto"/>
        <w:widowControl/>
        <w:rPr>
          <w:rFonts w:hint="eastAsia" w:ascii="宋体" w:hAnsi="宋体"/>
          <w:szCs w:val="32"/>
          <w:highlight w:val="none"/>
          <w:lang w:val="en-US" w:eastAsia="zh-CN"/>
        </w:rPr>
      </w:pPr>
      <w:r>
        <w:rPr>
          <w:rFonts w:hint="eastAsia" w:ascii="宋体" w:hAnsi="宋体"/>
          <w:szCs w:val="32"/>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0" w:right="0" w:firstLine="420"/>
        <w:jc w:val="both"/>
        <w:keepLines w:val="0"/>
        <w:keepNext w:val="0"/>
        <w:pageBreakBefore w:val="0"/>
        <w:spacing w:line="360" w:lineRule="auto"/>
        <w:widowControl/>
        <w:rPr>
          <w:rFonts w:hint="eastAsia" w:ascii="宋体" w:hAnsi="宋体"/>
          <w:szCs w:val="32"/>
          <w:highlight w:val="none"/>
          <w:lang w:val="en-US" w:eastAsia="zh-CN"/>
        </w:rPr>
      </w:pPr>
      <w:r>
        <w:rPr>
          <w:rFonts w:hint="eastAsia" w:ascii="宋体" w:hAnsi="宋体"/>
          <w:szCs w:val="32"/>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0" w:right="0" w:firstLine="420"/>
        <w:jc w:val="both"/>
        <w:keepLines w:val="0"/>
        <w:keepNext w:val="0"/>
        <w:pageBreakBefore w:val="0"/>
        <w:spacing w:line="360" w:lineRule="auto"/>
        <w:widowControl/>
        <w:rPr>
          <w:rFonts w:hint="eastAsia" w:ascii="宋体" w:hAnsi="宋体"/>
          <w:szCs w:val="32"/>
          <w:highlight w:val="none"/>
          <w:lang w:val="en-US" w:eastAsia="zh-CN"/>
        </w:rPr>
      </w:pPr>
      <w:r>
        <w:rPr>
          <w:rFonts w:hint="eastAsia" w:ascii="宋体" w:hAnsi="宋体"/>
          <w:szCs w:val="32"/>
          <w:highlight w:val="none"/>
          <w:lang w:val="en-US" w:eastAsia="zh-CN"/>
        </w:rPr>
        <w:t xml:space="preserve">（3）</w:t>
      </w:r>
      <w:bookmarkEnd w:id="144"/>
      <w:r>
        <w:rPr>
          <w:rFonts w:hint="eastAsia" w:ascii="宋体" w:hAnsi="宋体"/>
          <w:szCs w:val="32"/>
          <w:highlight w:val="none"/>
          <w:lang w:val="en-US" w:eastAsia="zh-CN"/>
        </w:rPr>
        <w:t xml:space="preserve">投标（响应）报价低于采购项目最高限价45%的，即投标（响应）报价&lt;采购项目最高限价×45%；</w:t>
      </w:r>
      <w:r/>
    </w:p>
    <w:p>
      <w:pPr>
        <w:ind w:left="0" w:right="0" w:firstLine="420"/>
        <w:jc w:val="both"/>
        <w:keepLines w:val="0"/>
        <w:keepNext w:val="0"/>
        <w:pageBreakBefore w:val="0"/>
        <w:spacing w:line="360" w:lineRule="auto"/>
        <w:widowControl/>
        <w:rPr>
          <w:rFonts w:hint="eastAsia" w:ascii="宋体" w:hAnsi="宋体"/>
          <w:szCs w:val="32"/>
          <w:highlight w:val="none"/>
          <w:lang w:val="en-US" w:eastAsia="zh-CN"/>
        </w:rPr>
      </w:pPr>
      <w:r>
        <w:rPr>
          <w:rFonts w:hint="eastAsia" w:ascii="宋体" w:hAnsi="宋体"/>
          <w:szCs w:val="32"/>
          <w:highlight w:val="none"/>
          <w:lang w:val="en-US" w:eastAsia="zh-CN"/>
        </w:rPr>
        <w:t xml:space="preserve">（4）评标委员会基于专业判断，认为供应商报价过低，有可能影响产品质量或者不能诚信履约的其他情形。</w:t>
      </w:r>
      <w:r/>
    </w:p>
    <w:p>
      <w:pPr>
        <w:ind w:left="0" w:right="0" w:firstLine="420"/>
        <w:jc w:val="both"/>
        <w:keepLines w:val="0"/>
        <w:keepNext w:val="0"/>
        <w:pageBreakBefore w:val="0"/>
        <w:spacing w:line="360" w:lineRule="auto"/>
        <w:widowControl/>
        <w:rPr>
          <w:rFonts w:hint="eastAsia" w:ascii="宋体" w:hAnsi="宋体"/>
          <w:szCs w:val="32"/>
          <w:highlight w:val="none"/>
          <w:lang w:val="en-US" w:eastAsia="zh-CN"/>
        </w:rPr>
      </w:pPr>
      <w:r>
        <w:rPr>
          <w:rFonts w:hint="eastAsia" w:ascii="宋体" w:hAnsi="宋体"/>
          <w:szCs w:val="32"/>
          <w:highlight w:val="none"/>
          <w:lang w:val="en-US" w:eastAsia="zh-CN"/>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left="0" w:right="0" w:firstLine="420"/>
        <w:jc w:val="both"/>
        <w:keepLines w:val="0"/>
        <w:keepNext w:val="0"/>
        <w:pageBreakBefore w:val="0"/>
        <w:spacing w:line="360" w:lineRule="auto"/>
        <w:widowControl/>
        <w:rPr>
          <w:rFonts w:hint="eastAsia" w:ascii="宋体" w:hAnsi="宋体"/>
          <w:szCs w:val="32"/>
          <w:highlight w:val="none"/>
          <w:lang w:val="en-US" w:eastAsia="zh-CN"/>
        </w:rPr>
      </w:pPr>
      <w:r>
        <w:rPr>
          <w:rFonts w:hint="eastAsia" w:ascii="宋体" w:hAnsi="宋体"/>
          <w:szCs w:val="3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line="360" w:lineRule="auto"/>
        <w:widowControl/>
        <w:rPr>
          <w:rFonts w:hint="eastAsia" w:ascii="宋体" w:hAnsi="宋体"/>
          <w:szCs w:val="32"/>
          <w:highlight w:val="none"/>
          <w:lang w:val="en-US" w:eastAsia="zh-CN"/>
        </w:rPr>
      </w:pPr>
      <w:r>
        <w:rPr>
          <w:rFonts w:hint="eastAsia" w:ascii="宋体" w:hAnsi="宋体"/>
          <w:szCs w:val="32"/>
          <w:highlight w:val="none"/>
          <w:lang w:val="en-US" w:eastAsia="zh-CN"/>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left="0" w:right="0" w:firstLine="420"/>
        <w:jc w:val="both"/>
        <w:keepLines w:val="0"/>
        <w:keepNext w:val="0"/>
        <w:pageBreakBefore w:val="0"/>
        <w:spacing w:line="360" w:lineRule="auto"/>
        <w:widowControl/>
        <w:rPr>
          <w:rFonts w:hint="eastAsia" w:ascii="宋体" w:hAnsi="宋体"/>
          <w:szCs w:val="32"/>
          <w:highlight w:val="none"/>
          <w:lang w:val="en-US" w:eastAsia="zh-CN"/>
        </w:rPr>
      </w:pPr>
      <w:r>
        <w:rPr>
          <w:rFonts w:hint="eastAsia" w:ascii="宋体" w:hAnsi="宋体"/>
          <w:szCs w:val="32"/>
          <w:highlight w:val="none"/>
          <w:lang w:val="en-US" w:eastAsia="zh-CN"/>
        </w:rPr>
        <w:t xml:space="preserve">异常低价投标（响应）审查的启动原因、审查意见和审查结果应当在评标报告中记录，并随供应商提供的相关书面说明及证明材料，以及评审委员会有关互联网浏览、查询历史一并归档。</w:t>
      </w:r>
      <w:r/>
    </w:p>
    <w:p>
      <w:pPr>
        <w:numPr>
          <w:ilvl w:val="0"/>
          <w:numId w:val="2"/>
        </w:numPr>
        <w:ind w:left="0" w:right="0" w:firstLine="0"/>
        <w:jc w:val="both"/>
        <w:keepLines w:val="0"/>
        <w:keepNext w:val="0"/>
        <w:pageBreakBefore w:val="0"/>
        <w:spacing w:before="0" w:after="0" w:line="360" w:lineRule="auto"/>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lang w:val="en-US" w:eastAsia="zh-CN"/>
        </w:rPr>
        <w:t xml:space="preserve">评审方法与评审标准</w:t>
      </w:r>
      <w:r/>
    </w:p>
    <w:tbl>
      <w:tblPr>
        <w:tblStyle w:val="792"/>
        <w:tblW w:w="52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2"/>
        <w:gridCol w:w="1662"/>
        <w:gridCol w:w="7114"/>
        <w:gridCol w:w="582"/>
      </w:tblGrid>
      <w:tr>
        <w:trPr>
          <w:jc w:val="center"/>
          <w:trHeight w:val="572"/>
        </w:trPr>
        <w:tc>
          <w:tcPr>
            <w:tcW w:w="292" w:type="pct"/>
            <w:vAlign w:val="center"/>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序号</w:t>
            </w:r>
            <w:r/>
          </w:p>
        </w:tc>
        <w:tc>
          <w:tcPr>
            <w:tcW w:w="836" w:type="pct"/>
            <w:vAlign w:val="center"/>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评分因素</w:t>
            </w:r>
            <w:r/>
          </w:p>
        </w:tc>
        <w:tc>
          <w:tcPr>
            <w:tcW w:w="3578" w:type="pct"/>
            <w:vAlign w:val="center"/>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评审标准</w:t>
            </w:r>
            <w:r/>
          </w:p>
        </w:tc>
        <w:tc>
          <w:tcPr>
            <w:tcW w:w="292" w:type="pct"/>
            <w:vAlign w:val="center"/>
            <w:textDirection w:val="lrTb"/>
            <w:noWrap/>
          </w:tcPr>
          <w:p>
            <w:pPr>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分值</w:t>
            </w:r>
            <w:r/>
          </w:p>
        </w:tc>
      </w:tr>
      <w:tr>
        <w:trPr>
          <w:jc w:val="center"/>
          <w:trHeight w:val="1207"/>
        </w:trPr>
        <w:tc>
          <w:tcPr>
            <w:tcW w:w="292" w:type="pct"/>
            <w:vAlign w:val="center"/>
            <w:textDirection w:val="lrTb"/>
            <w:noWrap/>
          </w:tcPr>
          <w:p>
            <w:pPr>
              <w:pStyle w:val="1093"/>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836" w:type="pct"/>
            <w:vAlign w:val="center"/>
            <w:textDirection w:val="lrTb"/>
            <w:noWrap/>
          </w:tcPr>
          <w:p>
            <w:pPr>
              <w:pStyle w:val="1093"/>
              <w:ind w:right="110"/>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价格分</w:t>
            </w:r>
            <w:r/>
          </w:p>
        </w:tc>
        <w:tc>
          <w:tcPr>
            <w:tcW w:w="3578" w:type="pct"/>
            <w:vAlign w:val="center"/>
            <w:textDirection w:val="lrTb"/>
            <w:noWrap/>
          </w:tcPr>
          <w:p>
            <w:pPr>
              <w:ind w:firstLine="420"/>
              <w:jc w:val="left"/>
              <w:spacing w:line="3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价格分统一采用低价优先法计算，即满足磋商文件要求且最后报价最低的供应商的价格为磋商基准价，其价格分为满分。其他供应商的价格分统一按照下列公式计算：磋商报价得分=（磋商基准价/最后磋商报价）×40。</w:t>
            </w:r>
            <w:r/>
          </w:p>
        </w:tc>
        <w:tc>
          <w:tcPr>
            <w:tcW w:w="292" w:type="pct"/>
            <w:vAlign w:val="center"/>
            <w:textDirection w:val="lrTb"/>
            <w:noWrap/>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zh-CN"/>
              </w:rPr>
              <w:t xml:space="preserve">40</w:t>
            </w:r>
            <w:r/>
          </w:p>
        </w:tc>
      </w:tr>
      <w:tr>
        <w:trPr>
          <w:jc w:val="center"/>
          <w:trHeight w:val="2240"/>
        </w:trPr>
        <w:tc>
          <w:tcPr>
            <w:tcW w:w="292" w:type="pct"/>
            <w:vAlign w:val="center"/>
            <w:textDirection w:val="lrTb"/>
            <w:noWrap/>
          </w:tcPr>
          <w:p>
            <w:pPr>
              <w:pStyle w:val="1093"/>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836" w:type="pct"/>
            <w:vAlign w:val="center"/>
            <w:textDirection w:val="lrTb"/>
            <w:noWrap/>
          </w:tcPr>
          <w:p>
            <w:pPr>
              <w:pStyle w:val="1093"/>
              <w:ind w:right="110"/>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供应商业绩</w:t>
            </w:r>
            <w:r/>
          </w:p>
        </w:tc>
        <w:tc>
          <w:tcPr>
            <w:tcW w:w="3578" w:type="pct"/>
            <w:vAlign w:val="center"/>
            <w:textDirection w:val="lrTb"/>
            <w:noWrap/>
          </w:tcPr>
          <w:p>
            <w:pPr>
              <w:ind w:firstLine="420"/>
              <w:spacing w:line="300" w:lineRule="exact"/>
              <w:rPr>
                <w:sz w:val="21"/>
                <w:szCs w:val="21"/>
              </w:rPr>
            </w:pPr>
            <w:r>
              <w:rPr>
                <w:rFonts w:hint="eastAsia"/>
                <w:sz w:val="21"/>
                <w:szCs w:val="21"/>
              </w:rPr>
              <w:t xml:space="preserve">供应商自202</w:t>
            </w:r>
            <w:r>
              <w:rPr>
                <w:rFonts w:hint="eastAsia"/>
                <w:sz w:val="21"/>
                <w:szCs w:val="21"/>
                <w:lang w:val="en-US" w:eastAsia="zh-CN"/>
              </w:rPr>
              <w:t xml:space="preserve">3</w:t>
            </w:r>
            <w:r>
              <w:rPr>
                <w:rFonts w:hint="eastAsia"/>
                <w:sz w:val="21"/>
                <w:szCs w:val="21"/>
              </w:rPr>
              <w:t xml:space="preserve">年1月1日以来承担过类似</w:t>
            </w:r>
            <w:r>
              <w:rPr>
                <w:rFonts w:hint="eastAsia"/>
                <w:sz w:val="21"/>
                <w:szCs w:val="21"/>
                <w:lang w:val="en-US" w:eastAsia="zh-CN"/>
              </w:rPr>
              <w:t xml:space="preserve">市政</w:t>
            </w:r>
            <w:r>
              <w:rPr>
                <w:rFonts w:hint="eastAsia"/>
                <w:sz w:val="21"/>
                <w:szCs w:val="21"/>
              </w:rPr>
              <w:t xml:space="preserve">工程的业绩，业绩时间以竣工验收证明上的验收时间为准，且竣工验收证明至少加盖建设单位、设计单位、监理单位和施工单位四方单位公章。</w:t>
            </w:r>
            <w:bookmarkStart w:id="170" w:name="_GoBack"/>
            <w:r/>
            <w:bookmarkEnd w:id="170"/>
            <w:r>
              <w:rPr>
                <w:rFonts w:hint="eastAsia"/>
                <w:sz w:val="21"/>
                <w:szCs w:val="21"/>
              </w:rPr>
              <w:t xml:space="preserve">每有一个业绩得</w:t>
            </w:r>
            <w:r>
              <w:rPr>
                <w:rFonts w:hint="eastAsia"/>
                <w:sz w:val="21"/>
                <w:szCs w:val="21"/>
                <w:lang w:val="en-US" w:eastAsia="zh-CN"/>
              </w:rPr>
              <w:t xml:space="preserve">1</w:t>
            </w:r>
            <w:r>
              <w:rPr>
                <w:rFonts w:hint="eastAsia"/>
                <w:sz w:val="21"/>
                <w:szCs w:val="21"/>
              </w:rPr>
              <w:t xml:space="preserve">分，本项最高得</w:t>
            </w:r>
            <w:r>
              <w:rPr>
                <w:rFonts w:hint="eastAsia"/>
                <w:sz w:val="21"/>
                <w:szCs w:val="21"/>
                <w:lang w:val="en-US" w:eastAsia="zh-CN"/>
              </w:rPr>
              <w:t xml:space="preserve">3</w:t>
            </w:r>
            <w:r>
              <w:rPr>
                <w:rFonts w:hint="eastAsia"/>
                <w:sz w:val="21"/>
                <w:szCs w:val="21"/>
              </w:rPr>
              <w:t xml:space="preserve">分。</w:t>
            </w:r>
            <w:r/>
          </w:p>
          <w:p>
            <w:pPr>
              <w:ind w:firstLine="422"/>
              <w:spacing w:line="300" w:lineRule="exact"/>
              <w:rPr>
                <w:rFonts w:asciiTheme="minorEastAsia" w:hAnsiTheme="minorEastAsia" w:eastAsiaTheme="minorEastAsia" w:cstheme="minorEastAsia"/>
                <w:sz w:val="21"/>
                <w:szCs w:val="21"/>
              </w:rPr>
            </w:pPr>
            <w:r>
              <w:rPr>
                <w:rFonts w:hint="eastAsia"/>
                <w:b/>
                <w:bCs/>
                <w:sz w:val="21"/>
                <w:szCs w:val="21"/>
              </w:rPr>
              <w:t xml:space="preserve">注：供应商须同时提供中标</w:t>
            </w:r>
            <w:r>
              <w:rPr>
                <w:rFonts w:hint="eastAsia"/>
                <w:b/>
                <w:bCs/>
                <w:sz w:val="21"/>
                <w:szCs w:val="21"/>
                <w:lang w:val="en-US" w:eastAsia="zh-CN"/>
              </w:rPr>
              <w:t xml:space="preserve">/成交</w:t>
            </w:r>
            <w:r>
              <w:rPr>
                <w:rFonts w:hint="eastAsia"/>
                <w:b/>
                <w:bCs/>
                <w:sz w:val="21"/>
                <w:szCs w:val="21"/>
              </w:rPr>
              <w:t xml:space="preserve">通知书、合同及竣工验收证明，以上资料的</w:t>
            </w:r>
            <w:r>
              <w:rPr>
                <w:rFonts w:hint="eastAsia"/>
                <w:b/>
                <w:bCs/>
                <w:sz w:val="21"/>
                <w:szCs w:val="21"/>
                <w:lang w:val="en-US" w:eastAsia="zh-CN"/>
              </w:rPr>
              <w:t xml:space="preserve">扫描件</w:t>
            </w:r>
            <w:r>
              <w:rPr>
                <w:rFonts w:hint="eastAsia"/>
                <w:b/>
                <w:bCs/>
                <w:sz w:val="21"/>
                <w:szCs w:val="21"/>
                <w:lang w:eastAsia="zh-CN"/>
              </w:rPr>
              <w:t xml:space="preserve">并加盖</w:t>
            </w:r>
            <w:r>
              <w:rPr>
                <w:rFonts w:hint="eastAsia"/>
                <w:b/>
                <w:bCs/>
                <w:sz w:val="21"/>
                <w:szCs w:val="21"/>
              </w:rPr>
              <w:t xml:space="preserve">公章。提供的证明材料必须能够有效反映相关数据，否则视作未提供，未提供或提供不全不得分。</w:t>
            </w:r>
            <w:r/>
          </w:p>
        </w:tc>
        <w:tc>
          <w:tcPr>
            <w:tcW w:w="292" w:type="pct"/>
            <w:vAlign w:val="center"/>
            <w:textDirection w:val="lrTb"/>
            <w:noWrap/>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bidi="zh-CN"/>
              </w:rPr>
              <w:t xml:space="preserve">3</w:t>
            </w:r>
            <w:r/>
          </w:p>
        </w:tc>
      </w:tr>
      <w:tr>
        <w:trPr>
          <w:jc w:val="center"/>
          <w:trHeight w:val="1872"/>
        </w:trPr>
        <w:tc>
          <w:tcPr>
            <w:shd w:val="clear" w:color="auto" w:fill="auto"/>
            <w:tcW w:w="292" w:type="pct"/>
            <w:vAlign w:val="center"/>
            <w:textDirection w:val="lrTb"/>
            <w:noWrap/>
          </w:tcPr>
          <w:p>
            <w:pPr>
              <w:pStyle w:val="1093"/>
              <w:jc w:val="center"/>
              <w:spacing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shd w:val="clear" w:color="auto" w:fill="auto"/>
            <w:tcW w:w="836" w:type="pct"/>
            <w:vAlign w:val="center"/>
            <w:textDirection w:val="lrTb"/>
            <w:noWrap/>
          </w:tcPr>
          <w:p>
            <w:pPr>
              <w:pStyle w:val="1093"/>
              <w:ind w:right="110"/>
              <w:jc w:val="center"/>
              <w:spacing w:line="320" w:lineRule="exact"/>
              <w:rPr>
                <w:rFonts w:asciiTheme="minorEastAsia" w:hAnsiTheme="minorEastAsia" w:eastAsiaTheme="minorEastAsia" w:cstheme="minorEastAsia"/>
                <w:szCs w:val="21"/>
                <w:highlight w:val="none"/>
                <w:lang w:val="en-US"/>
              </w:rPr>
            </w:pPr>
            <w:r>
              <w:rPr>
                <w:rFonts w:hint="eastAsia" w:asciiTheme="minorEastAsia" w:hAnsiTheme="minorEastAsia" w:eastAsiaTheme="minorEastAsia" w:cstheme="minorEastAsia"/>
                <w:szCs w:val="21"/>
                <w:highlight w:val="none"/>
                <w:lang w:val="en-US"/>
              </w:rPr>
              <w:t xml:space="preserve">企业综合实力</w:t>
            </w:r>
            <w:r/>
          </w:p>
        </w:tc>
        <w:tc>
          <w:tcPr>
            <w:shd w:val="clear" w:color="auto" w:fill="auto"/>
            <w:tcW w:w="3578" w:type="pct"/>
            <w:vAlign w:val="center"/>
            <w:textDirection w:val="lrTb"/>
            <w:noWrap/>
          </w:tcPr>
          <w:p>
            <w:pPr>
              <w:ind w:firstLine="420"/>
              <w:spacing w:line="300" w:lineRule="exact"/>
              <w:rPr>
                <w:rFonts w:asciiTheme="minorEastAsia" w:hAnsiTheme="minorEastAsia" w:eastAsiaTheme="minorEastAsia" w:cstheme="minorEastAsia"/>
                <w:sz w:val="21"/>
                <w:szCs w:val="21"/>
                <w:highlight w:val="none"/>
              </w:rPr>
            </w:pPr>
            <w:r>
              <w:rPr>
                <w:rFonts w:hint="eastAsia"/>
                <w:sz w:val="21"/>
                <w:szCs w:val="21"/>
                <w:highlight w:val="none"/>
              </w:rPr>
              <w:t xml:space="preserve">供应商</w:t>
            </w:r>
            <w:r>
              <w:rPr>
                <w:rFonts w:hint="eastAsia" w:asciiTheme="minorEastAsia" w:hAnsiTheme="minorEastAsia" w:eastAsiaTheme="minorEastAsia" w:cstheme="minorEastAsia"/>
                <w:sz w:val="21"/>
                <w:szCs w:val="21"/>
                <w:highlight w:val="none"/>
              </w:rPr>
              <w:t xml:space="preserve">具有质量管理体系认证证书，得1分；具有环境管理体系认证证书的，得1分；具有职业健康安全管理体系认证证书的，得1分。所有证书均在有效期内。</w:t>
            </w:r>
            <w:r/>
          </w:p>
          <w:p>
            <w:pPr>
              <w:ind w:firstLine="422"/>
              <w:spacing w:line="300" w:lineRule="exact"/>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注：提供证书</w:t>
            </w:r>
            <w:r>
              <w:rPr>
                <w:rFonts w:hint="eastAsia" w:asciiTheme="minorEastAsia" w:hAnsiTheme="minorEastAsia" w:eastAsiaTheme="minorEastAsia" w:cstheme="minorEastAsia"/>
                <w:b/>
                <w:bCs/>
                <w:sz w:val="21"/>
                <w:szCs w:val="21"/>
                <w:highlight w:val="none"/>
                <w:lang w:val="en-US" w:eastAsia="zh-CN"/>
              </w:rPr>
              <w:t xml:space="preserve">扫描件</w:t>
            </w:r>
            <w:r>
              <w:rPr>
                <w:rFonts w:hint="eastAsia" w:asciiTheme="minorEastAsia" w:hAnsiTheme="minorEastAsia" w:eastAsiaTheme="minorEastAsia" w:cstheme="minorEastAsia"/>
                <w:b/>
                <w:bCs/>
                <w:sz w:val="21"/>
                <w:szCs w:val="21"/>
                <w:highlight w:val="none"/>
              </w:rPr>
              <w:t xml:space="preserve">、中国国家认证认可监督管理委员会查询平台（网址： http://www.cnca.gov.cn/）的相关查询截图</w:t>
            </w:r>
            <w:r>
              <w:rPr>
                <w:rFonts w:hint="eastAsia" w:asciiTheme="minorEastAsia" w:hAnsiTheme="minorEastAsia" w:eastAsiaTheme="minorEastAsia" w:cstheme="minorEastAsia"/>
                <w:b/>
                <w:bCs/>
                <w:sz w:val="21"/>
                <w:szCs w:val="21"/>
                <w:highlight w:val="none"/>
                <w:lang w:val="en-US" w:eastAsia="zh-CN"/>
              </w:rPr>
              <w:t xml:space="preserve">并加盖公章</w:t>
            </w:r>
            <w:r>
              <w:rPr>
                <w:rFonts w:hint="eastAsia" w:asciiTheme="minorEastAsia" w:hAnsiTheme="minorEastAsia" w:eastAsiaTheme="minorEastAsia" w:cstheme="minorEastAsia"/>
                <w:b/>
                <w:bCs/>
                <w:sz w:val="21"/>
                <w:szCs w:val="21"/>
                <w:highlight w:val="none"/>
              </w:rPr>
              <w:t xml:space="preserve">，未提供或不按要求提供的不得分。</w:t>
            </w:r>
            <w:r/>
          </w:p>
        </w:tc>
        <w:tc>
          <w:tcPr>
            <w:shd w:val="clear" w:color="auto" w:fill="auto"/>
            <w:tcW w:w="292" w:type="pct"/>
            <w:vAlign w:val="center"/>
            <w:textDirection w:val="lrTb"/>
            <w:noWrap/>
          </w:tcPr>
          <w:p>
            <w:pPr>
              <w:jc w:val="center"/>
              <w:spacing w:line="360" w:lineRule="auto"/>
              <w:rPr>
                <w:rFonts w:asciiTheme="minorEastAsia" w:hAnsiTheme="minorEastAsia" w:eastAsiaTheme="minorEastAsia" w:cstheme="minorEastAsia"/>
                <w:szCs w:val="21"/>
                <w:lang w:bidi="zh-CN"/>
              </w:rPr>
            </w:pPr>
            <w:r>
              <w:rPr>
                <w:rFonts w:hint="eastAsia" w:asciiTheme="minorEastAsia" w:hAnsiTheme="minorEastAsia" w:eastAsiaTheme="minorEastAsia" w:cstheme="minorEastAsia"/>
                <w:szCs w:val="21"/>
                <w:lang w:bidi="zh-CN"/>
              </w:rPr>
              <w:t xml:space="preserve">3</w:t>
            </w:r>
            <w:r/>
          </w:p>
        </w:tc>
      </w:tr>
      <w:tr>
        <w:trPr>
          <w:jc w:val="center"/>
          <w:trHeight w:val="1840"/>
        </w:trPr>
        <w:tc>
          <w:tcPr>
            <w:tcW w:w="292" w:type="pct"/>
            <w:vAlign w:val="center"/>
            <w:textDirection w:val="lrTb"/>
            <w:noWrap/>
          </w:tcPr>
          <w:p>
            <w:pPr>
              <w:pStyle w:val="1093"/>
              <w:jc w:val="center"/>
              <w:spacing w:before="1" w:line="32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rPr>
              <w:t xml:space="preserve">4</w:t>
            </w:r>
            <w:r/>
          </w:p>
        </w:tc>
        <w:tc>
          <w:tcPr>
            <w:shd w:val="clear" w:color="auto" w:fill="auto"/>
            <w:tcW w:w="836" w:type="pct"/>
            <w:vAlign w:val="center"/>
            <w:textDirection w:val="lrTb"/>
            <w:noWrap/>
          </w:tcPr>
          <w:p>
            <w:pPr>
              <w:pStyle w:val="1093"/>
              <w:ind w:right="110"/>
              <w:jc w:val="center"/>
              <w:spacing w:line="320" w:lineRule="exact"/>
              <w:rPr>
                <w:rFonts w:hint="default" w:asciiTheme="minorEastAsia" w:hAnsiTheme="minorEastAsia" w:eastAsiaTheme="minorEastAsia" w:cstheme="minorEastAsia"/>
                <w:sz w:val="21"/>
                <w:szCs w:val="21"/>
                <w:lang w:val="en-US" w:bidi="zh-CN"/>
              </w:rPr>
            </w:pPr>
            <w:r>
              <w:rPr>
                <w:rFonts w:hint="eastAsia" w:asciiTheme="minorEastAsia" w:hAnsiTheme="minorEastAsia" w:eastAsiaTheme="minorEastAsia" w:cstheme="minorEastAsia"/>
                <w:szCs w:val="21"/>
                <w:lang w:val="en-US"/>
              </w:rPr>
              <w:t xml:space="preserve">总体概述：包括但不限于</w:t>
            </w:r>
            <w:r>
              <w:rPr>
                <w:rFonts w:hint="eastAsia" w:asciiTheme="minorEastAsia" w:hAnsiTheme="minorEastAsia" w:eastAsiaTheme="minorEastAsia" w:cstheme="minorEastAsia"/>
                <w:szCs w:val="21"/>
                <w:lang w:val="en-US" w:eastAsia="zh-CN"/>
              </w:rPr>
              <w:t xml:space="preserve">对</w:t>
            </w:r>
            <w:r>
              <w:rPr>
                <w:rFonts w:hint="eastAsia" w:asciiTheme="minorEastAsia" w:hAnsiTheme="minorEastAsia" w:eastAsiaTheme="minorEastAsia" w:cstheme="minorEastAsia"/>
                <w:szCs w:val="21"/>
                <w:lang w:val="en-US"/>
              </w:rPr>
              <w:t xml:space="preserve">本工程的概述、总体安排及施工段划分等的评定</w:t>
            </w:r>
            <w:r/>
          </w:p>
        </w:tc>
        <w:tc>
          <w:tcPr>
            <w:shd w:val="clear" w:color="auto" w:fill="auto"/>
            <w:tcW w:w="3578" w:type="pct"/>
            <w:vAlign w:val="center"/>
            <w:textDirection w:val="lrTb"/>
            <w:noWrap/>
          </w:tcPr>
          <w:p>
            <w:pPr>
              <w:ind w:firstLine="420"/>
              <w:spacing w:line="300" w:lineRule="exact"/>
              <w:rPr>
                <w:rFonts w:hint="default"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总体概述：包括但不限于</w:t>
            </w:r>
            <w:r>
              <w:rPr>
                <w:rFonts w:hint="eastAsia" w:asciiTheme="minorEastAsia" w:hAnsiTheme="minorEastAsia" w:eastAsiaTheme="minorEastAsia" w:cstheme="minorEastAsia"/>
                <w:sz w:val="21"/>
                <w:szCs w:val="21"/>
                <w:lang w:eastAsia="zh-CN"/>
              </w:rPr>
              <w:t xml:space="preserve">对</w:t>
            </w:r>
            <w:r>
              <w:rPr>
                <w:rFonts w:hint="eastAsia" w:asciiTheme="minorEastAsia" w:hAnsiTheme="minorEastAsia" w:eastAsiaTheme="minorEastAsia" w:cstheme="minorEastAsia"/>
                <w:sz w:val="21"/>
                <w:szCs w:val="21"/>
              </w:rPr>
              <w:t xml:space="preserve">本工程的概述、总体安排及施工段划分等</w:t>
            </w:r>
            <w:r>
              <w:rPr>
                <w:rFonts w:hint="eastAsia" w:ascii="宋体" w:hAnsi="宋体" w:eastAsia="宋体" w:cs="宋体"/>
                <w:color w:val="auto"/>
                <w:sz w:val="21"/>
                <w:szCs w:val="21"/>
                <w:highlight w:val="none"/>
              </w:rPr>
              <w:t xml:space="preserve">健全、合理、规范、高效，上述内容详实具体、可行性强的得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分；内容描述完整、基本可行的得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分；内容缺失、缺乏可行性的得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000000"/>
                <w:sz w:val="21"/>
                <w:szCs w:val="21"/>
                <w:lang w:val="en-US" w:eastAsia="zh-CN"/>
              </w:rPr>
              <w:t xml:space="preserve">未提供相关内容的不得分。</w:t>
            </w:r>
            <w:r/>
          </w:p>
        </w:tc>
        <w:tc>
          <w:tcPr>
            <w:shd w:val="clear" w:color="auto" w:fill="auto"/>
            <w:tcW w:w="292" w:type="pct"/>
            <w:vAlign w:val="center"/>
            <w:textDirection w:val="lrTb"/>
            <w:noWrap/>
          </w:tcPr>
          <w:p>
            <w:pPr>
              <w:jc w:val="center"/>
              <w:spacing w:line="360" w:lineRule="auto"/>
              <w:rPr>
                <w:rFonts w:hint="default" w:asciiTheme="minorEastAsia" w:hAnsiTheme="minorEastAsia" w:eastAsiaTheme="minorEastAsia" w:cstheme="minorEastAsia"/>
                <w:sz w:val="21"/>
                <w:szCs w:val="21"/>
                <w:lang w:val="en-US" w:bidi="zh-CN"/>
              </w:rPr>
            </w:pPr>
            <w:r>
              <w:rPr>
                <w:rFonts w:hint="eastAsia" w:asciiTheme="minorEastAsia" w:hAnsiTheme="minorEastAsia" w:eastAsiaTheme="minorEastAsia" w:cstheme="minorEastAsia"/>
                <w:color w:val="000000" w:themeColor="text1"/>
                <w:szCs w:val="21"/>
                <w:lang w:val="en-US" w:bidi="zh-CN"/>
                <w14:textFill>
                  <w14:solidFill>
                    <w14:schemeClr w14:val="tx1"/>
                  </w14:solidFill>
                </w14:textFill>
              </w:rPr>
              <w:t xml:space="preserve">9</w:t>
            </w:r>
            <w:r/>
          </w:p>
        </w:tc>
      </w:tr>
      <w:tr>
        <w:trPr>
          <w:jc w:val="center"/>
          <w:trHeight w:val="1537"/>
        </w:trPr>
        <w:tc>
          <w:tcPr>
            <w:tcW w:w="292" w:type="pct"/>
            <w:vAlign w:val="center"/>
            <w:textDirection w:val="lrTb"/>
            <w:noWrap/>
          </w:tcPr>
          <w:p>
            <w:pPr>
              <w:pStyle w:val="1093"/>
              <w:jc w:val="center"/>
              <w:spacing w:before="1" w:line="320" w:lineRule="exac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5</w:t>
            </w:r>
            <w:r/>
          </w:p>
        </w:tc>
        <w:tc>
          <w:tcPr>
            <w:shd w:val="clear" w:color="auto" w:fill="auto"/>
            <w:tcW w:w="836" w:type="pct"/>
            <w:vAlign w:val="center"/>
            <w:textDirection w:val="lrTb"/>
            <w:noWrap/>
          </w:tcPr>
          <w:p>
            <w:pPr>
              <w:jc w:val="center"/>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Cs w:val="21"/>
              </w:rPr>
              <w:t xml:space="preserve">施工进度计划和各阶段进度的保证措施</w:t>
            </w:r>
            <w:r/>
          </w:p>
        </w:tc>
        <w:tc>
          <w:tcPr>
            <w:shd w:val="clear" w:color="auto" w:fill="auto"/>
            <w:tcW w:w="3578" w:type="pct"/>
            <w:vAlign w:val="center"/>
            <w:textDirection w:val="lrTb"/>
            <w:noWrap/>
          </w:tcPr>
          <w:p>
            <w:pPr>
              <w:ind w:firstLine="420"/>
              <w:spacing w:line="30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施工总进度计划工期保障措施明确合理，计划全面、可操作性强，得</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分；施工总进度计划工期保障措施明确一般，计划一般、可操作性一般，得</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施工总进度计划工期保障措施有所欠缺，可操作性一般得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分；未提供或不满足工程需要不得分。</w:t>
            </w:r>
            <w:r/>
          </w:p>
        </w:tc>
        <w:tc>
          <w:tcPr>
            <w:shd w:val="clear" w:color="auto" w:fill="auto"/>
            <w:tcW w:w="292" w:type="pct"/>
            <w:vAlign w:val="center"/>
            <w:textDirection w:val="lrTb"/>
            <w:noWrap/>
          </w:tcPr>
          <w:p>
            <w:pPr>
              <w:jc w:val="center"/>
              <w:spacing w:line="360" w:lineRule="auto"/>
              <w:rPr>
                <w:rFonts w:hint="default" w:asciiTheme="minorEastAsia" w:hAnsiTheme="minorEastAsia" w:eastAsiaTheme="minorEastAsia" w:cstheme="minorEastAsia"/>
                <w:sz w:val="21"/>
                <w:szCs w:val="21"/>
                <w:lang w:val="en-US" w:bidi="zh-CN"/>
              </w:rPr>
            </w:pPr>
            <w:r>
              <w:rPr>
                <w:rFonts w:hint="eastAsia" w:asciiTheme="minorEastAsia" w:hAnsiTheme="minorEastAsia" w:eastAsiaTheme="minorEastAsia" w:cstheme="minorEastAsia"/>
                <w:color w:val="000000" w:themeColor="text1"/>
                <w:szCs w:val="21"/>
                <w:lang w:val="en-US" w:bidi="zh-CN"/>
                <w14:textFill>
                  <w14:solidFill>
                    <w14:schemeClr w14:val="tx1"/>
                  </w14:solidFill>
                </w14:textFill>
              </w:rPr>
              <w:t xml:space="preserve">9</w:t>
            </w:r>
            <w:r/>
          </w:p>
        </w:tc>
      </w:tr>
      <w:tr>
        <w:trPr>
          <w:jc w:val="center"/>
          <w:trHeight w:val="1598"/>
        </w:trPr>
        <w:tc>
          <w:tcPr>
            <w:tcW w:w="292" w:type="pct"/>
            <w:vAlign w:val="center"/>
            <w:textDirection w:val="lrTb"/>
            <w:noWrap/>
          </w:tcPr>
          <w:p>
            <w:pPr>
              <w:pStyle w:val="1093"/>
              <w:jc w:val="center"/>
              <w:spacing w:before="1" w:line="320" w:lineRule="exac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6</w:t>
            </w:r>
            <w:r/>
          </w:p>
        </w:tc>
        <w:tc>
          <w:tcPr>
            <w:shd w:val="clear" w:color="auto" w:fill="auto"/>
            <w:tcW w:w="836" w:type="pct"/>
            <w:vAlign w:val="center"/>
            <w:textDirection w:val="lrTb"/>
            <w:noWrap/>
          </w:tcPr>
          <w:p>
            <w:pPr>
              <w:jc w:val="center"/>
              <w:rPr>
                <w:rFonts w:hint="eastAsia" w:asciiTheme="minorEastAsia" w:hAnsiTheme="minorEastAsia" w:eastAsiaTheme="minorEastAsia" w:cstheme="minorEastAsia"/>
                <w:szCs w:val="21"/>
              </w:rPr>
            </w:pPr>
            <w:r>
              <w:rPr>
                <w:rFonts w:hint="eastAsia" w:ascii="宋体" w:hAnsi="宋体" w:eastAsia="宋体" w:cs="宋体"/>
                <w:color w:val="000000"/>
                <w:sz w:val="21"/>
                <w:szCs w:val="21"/>
                <w:lang w:val="en-US" w:eastAsia="zh-CN"/>
              </w:rPr>
              <w:t xml:space="preserve">工作重难点分析及解决措施</w:t>
            </w:r>
            <w:r/>
          </w:p>
        </w:tc>
        <w:tc>
          <w:tcPr>
            <w:shd w:val="clear" w:color="auto" w:fill="auto"/>
            <w:tcW w:w="3578" w:type="pct"/>
            <w:vAlign w:val="center"/>
            <w:textDirection w:val="lrTb"/>
            <w:noWrap/>
          </w:tcPr>
          <w:p>
            <w:pPr>
              <w:ind w:firstLine="420"/>
              <w:spacing w:line="3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工作重难点分析及解决措施，提供的分析及解决措施内容符合实际，分析有针对性，解决、防范方案完善的得9分；内容基本符合实际，分析针对性一般，解决、防范方案一般的得6分；内容不符合实际，分析针对性差，解决、防范方案差的得3分；未提供相关内容的不得分。</w:t>
            </w:r>
            <w:r/>
          </w:p>
        </w:tc>
        <w:tc>
          <w:tcPr>
            <w:shd w:val="clear" w:color="auto" w:fill="auto"/>
            <w:tcW w:w="292" w:type="pct"/>
            <w:vAlign w:val="center"/>
            <w:textDirection w:val="lrTb"/>
            <w:noWrap/>
          </w:tcPr>
          <w:p>
            <w:pPr>
              <w:jc w:val="center"/>
              <w:spacing w:line="360" w:lineRule="auto"/>
              <w:rPr>
                <w:rFonts w:hint="default" w:asciiTheme="minorEastAsia" w:hAnsiTheme="minorEastAsia" w:eastAsiaTheme="minorEastAsia" w:cstheme="minorEastAsia"/>
                <w:color w:val="000000" w:themeColor="text1"/>
                <w:szCs w:val="21"/>
                <w:lang w:val="en-US" w:bidi="zh-CN"/>
                <w14:textFill>
                  <w14:solidFill>
                    <w14:schemeClr w14:val="tx1"/>
                  </w14:solidFill>
                </w14:textFill>
              </w:rPr>
            </w:pPr>
            <w:r>
              <w:rPr>
                <w:rFonts w:hint="eastAsia" w:asciiTheme="minorEastAsia" w:hAnsiTheme="minorEastAsia" w:eastAsiaTheme="minorEastAsia" w:cstheme="minorEastAsia"/>
                <w:color w:val="000000" w:themeColor="text1"/>
                <w:szCs w:val="21"/>
                <w:lang w:val="en-US" w:bidi="zh-CN"/>
                <w14:textFill>
                  <w14:solidFill>
                    <w14:schemeClr w14:val="tx1"/>
                  </w14:solidFill>
                </w14:textFill>
              </w:rPr>
              <w:t xml:space="preserve">9</w:t>
            </w:r>
            <w:r/>
          </w:p>
        </w:tc>
      </w:tr>
      <w:tr>
        <w:trPr>
          <w:jc w:val="center"/>
          <w:trHeight w:val="1479"/>
        </w:trPr>
        <w:tc>
          <w:tcPr>
            <w:tcW w:w="292" w:type="pct"/>
            <w:vAlign w:val="center"/>
            <w:textDirection w:val="lrTb"/>
            <w:noWrap/>
          </w:tcPr>
          <w:p>
            <w:pPr>
              <w:pStyle w:val="1093"/>
              <w:jc w:val="center"/>
              <w:spacing w:before="1" w:line="320" w:lineRule="exac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7</w:t>
            </w:r>
            <w:r/>
          </w:p>
        </w:tc>
        <w:tc>
          <w:tcPr>
            <w:shd w:val="clear" w:color="auto" w:fill="auto"/>
            <w:tcW w:w="836" w:type="pct"/>
            <w:vAlign w:val="center"/>
            <w:textDirection w:val="lrTb"/>
            <w:noWrap/>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Cs w:val="21"/>
              </w:rPr>
              <w:t xml:space="preserve">安全文明施工和环境保护措施</w:t>
            </w:r>
            <w:r/>
          </w:p>
        </w:tc>
        <w:tc>
          <w:tcPr>
            <w:shd w:val="clear" w:color="auto" w:fill="auto"/>
            <w:tcW w:w="3578" w:type="pct"/>
            <w:vAlign w:val="center"/>
            <w:textDirection w:val="lrTb"/>
            <w:noWrap/>
          </w:tcPr>
          <w:p>
            <w:pPr>
              <w:ind w:firstLine="420"/>
              <w:spacing w:line="300" w:lineRule="exact"/>
              <w:rPr>
                <w:rFonts w:hint="eastAsia" w:asciiTheme="minorEastAsia" w:hAnsiTheme="minorEastAsia" w:eastAsiaTheme="minorEastAsia" w:cstheme="minorEastAsia"/>
                <w:b/>
                <w:bCs/>
                <w:sz w:val="21"/>
                <w:szCs w:val="21"/>
                <w:lang w:val="en-US" w:eastAsia="zh-CN"/>
              </w:rPr>
            </w:pPr>
            <w:r>
              <w:rPr>
                <w:rFonts w:hint="eastAsia" w:ascii="宋体" w:hAnsi="宋体" w:eastAsia="宋体" w:cs="宋体"/>
                <w:color w:val="auto"/>
                <w:sz w:val="21"/>
                <w:szCs w:val="21"/>
              </w:rPr>
              <w:t xml:space="preserve">该工程安全文明施工、施工现场扬尘污染防治措施及环境保护方面的措施科学、合理、操作性强、规范、高效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上述内容详实具体、可行性强的得</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分；内容描述完整、基本可行的得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分；内容缺失、缺乏可行性的得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w:t>
            </w:r>
            <w:r>
              <w:rPr>
                <w:rFonts w:hint="eastAsia" w:ascii="宋体" w:hAnsi="宋体" w:eastAsia="宋体" w:cs="宋体"/>
                <w:color w:val="000000"/>
                <w:sz w:val="21"/>
                <w:szCs w:val="21"/>
                <w:lang w:val="en-US" w:eastAsia="zh-CN"/>
              </w:rPr>
              <w:t xml:space="preserve">未提供相关内容的不得分。</w:t>
            </w:r>
            <w:r/>
          </w:p>
        </w:tc>
        <w:tc>
          <w:tcPr>
            <w:shd w:val="clear" w:color="auto" w:fill="auto"/>
            <w:tcW w:w="292" w:type="pct"/>
            <w:vAlign w:val="center"/>
            <w:textDirection w:val="lrTb"/>
            <w:noWrap/>
          </w:tcPr>
          <w:p>
            <w:pPr>
              <w:jc w:val="center"/>
              <w:spacing w:line="360" w:lineRule="auto"/>
              <w:rPr>
                <w:rFonts w:hint="default" w:asciiTheme="minorEastAsia" w:hAnsiTheme="minorEastAsia" w:eastAsiaTheme="minorEastAsia" w:cstheme="minorEastAsia"/>
                <w:color w:val="000000" w:themeColor="text1"/>
                <w:szCs w:val="21"/>
                <w:lang w:val="en-US" w:bidi="zh-CN"/>
                <w14:textFill>
                  <w14:solidFill>
                    <w14:schemeClr w14:val="tx1"/>
                  </w14:solidFill>
                </w14:textFill>
              </w:rPr>
            </w:pPr>
            <w:r>
              <w:rPr>
                <w:rFonts w:hint="eastAsia" w:asciiTheme="minorEastAsia" w:hAnsiTheme="minorEastAsia" w:eastAsiaTheme="minorEastAsia" w:cstheme="minorEastAsia"/>
                <w:color w:val="000000" w:themeColor="text1"/>
                <w:szCs w:val="21"/>
                <w:lang w:val="en-US" w:bidi="zh-CN"/>
                <w14:textFill>
                  <w14:solidFill>
                    <w14:schemeClr w14:val="tx1"/>
                  </w14:solidFill>
                </w14:textFill>
              </w:rPr>
              <w:t xml:space="preserve">9</w:t>
            </w:r>
            <w:r/>
          </w:p>
        </w:tc>
      </w:tr>
      <w:tr>
        <w:trPr>
          <w:jc w:val="center"/>
          <w:trHeight w:val="1689"/>
        </w:trPr>
        <w:tc>
          <w:tcPr>
            <w:tcW w:w="292" w:type="pct"/>
            <w:vAlign w:val="center"/>
            <w:textDirection w:val="lrTb"/>
            <w:noWrap/>
          </w:tcPr>
          <w:p>
            <w:pPr>
              <w:pStyle w:val="1093"/>
              <w:jc w:val="center"/>
              <w:spacing w:before="1" w:line="320" w:lineRule="exac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8</w:t>
            </w:r>
            <w:r/>
          </w:p>
        </w:tc>
        <w:tc>
          <w:tcPr>
            <w:shd w:val="clear" w:color="auto" w:fill="auto"/>
            <w:tcW w:w="836" w:type="pct"/>
            <w:vAlign w:val="center"/>
            <w:textDirection w:val="lrTb"/>
            <w:noWrap/>
          </w:tcPr>
          <w:p>
            <w:pPr>
              <w:jc w:val="center"/>
              <w:spacing w:line="240" w:lineRule="auto"/>
              <w:rPr>
                <w:rFonts w:hint="default" w:ascii="宋体" w:hAnsi="宋体" w:eastAsia="宋体" w:cs="宋体"/>
                <w:color w:val="auto"/>
                <w:sz w:val="21"/>
                <w:szCs w:val="21"/>
                <w:lang w:val="en-US" w:eastAsia="zh-CN" w:bidi="ar-SA"/>
              </w:rPr>
            </w:pPr>
            <w:r>
              <w:rPr>
                <w:rFonts w:hint="eastAsia" w:ascii="宋体" w:hAnsi="宋体" w:eastAsia="宋体" w:cs="宋体"/>
                <w:color w:val="000000"/>
                <w:sz w:val="21"/>
                <w:szCs w:val="21"/>
                <w:lang w:val="en-US" w:eastAsia="zh-CN"/>
              </w:rPr>
              <w:t xml:space="preserve">劳动力配备、机械设备的投入      </w:t>
            </w:r>
            <w:r/>
          </w:p>
        </w:tc>
        <w:tc>
          <w:tcPr>
            <w:shd w:val="clear" w:color="auto" w:fill="auto"/>
            <w:tcW w:w="3578" w:type="pct"/>
            <w:vAlign w:val="center"/>
            <w:textDirection w:val="lrTb"/>
            <w:noWrap/>
          </w:tcPr>
          <w:p>
            <w:pPr>
              <w:ind w:firstLine="420"/>
              <w:jc w:val="left"/>
              <w:keepLines w:val="0"/>
              <w:keepNext w:val="0"/>
              <w:pageBreakBefore w:val="0"/>
              <w:spacing w:line="240" w:lineRule="auto"/>
              <w:widowControl w:val="off"/>
              <w:rPr>
                <w:rFonts w:hint="default" w:ascii="宋体" w:hAnsi="宋体" w:eastAsia="宋体" w:cs="宋体"/>
                <w:color w:val="auto"/>
                <w:sz w:val="21"/>
                <w:szCs w:val="21"/>
                <w:lang w:val="en-US" w:eastAsia="zh-CN" w:bidi="ar-SA"/>
              </w:rPr>
            </w:pPr>
            <w:r>
              <w:rPr>
                <w:rFonts w:hint="eastAsia" w:asciiTheme="minorEastAsia" w:hAnsiTheme="minorEastAsia" w:eastAsiaTheme="minorEastAsia" w:cstheme="minorEastAsia"/>
                <w:sz w:val="21"/>
                <w:szCs w:val="21"/>
                <w:lang w:val="en-US" w:eastAsia="zh-CN"/>
              </w:rPr>
              <w:t xml:space="preserve">根据供应商的劳动力配备、机械设备的投入等进行评分。人员配备、设备配备满足采购需求，人员分工明确、设备科学合理、有规范的管理制度的得9分；人员配备、设备配备满足采购需求，人员分工明确、设备合理的得6分；人员配备、设备配备基本满足采购需求的得3分；未提供相关内容的不得分。</w:t>
            </w:r>
            <w:r/>
          </w:p>
        </w:tc>
        <w:tc>
          <w:tcPr>
            <w:shd w:val="clear" w:color="auto" w:fill="auto"/>
            <w:tcW w:w="292" w:type="pct"/>
            <w:vAlign w:val="center"/>
            <w:textDirection w:val="lrTb"/>
            <w:noWrap/>
          </w:tcPr>
          <w:p>
            <w:pPr>
              <w:jc w:val="center"/>
              <w:spacing w:line="360" w:lineRule="auto"/>
              <w:rPr>
                <w:rFonts w:hint="default" w:asciiTheme="minorEastAsia" w:hAnsiTheme="minorEastAsia" w:eastAsiaTheme="minorEastAsia" w:cstheme="minorEastAsia"/>
                <w:sz w:val="21"/>
                <w:szCs w:val="21"/>
                <w:lang w:val="en-US" w:bidi="zh-CN"/>
              </w:rPr>
            </w:pPr>
            <w:r>
              <w:rPr>
                <w:rFonts w:hint="eastAsia" w:asciiTheme="minorEastAsia" w:hAnsiTheme="minorEastAsia" w:eastAsiaTheme="minorEastAsia" w:cstheme="minorEastAsia"/>
                <w:sz w:val="21"/>
                <w:szCs w:val="21"/>
                <w:lang w:val="en-US" w:bidi="zh-CN"/>
              </w:rPr>
              <w:t xml:space="preserve">9</w:t>
            </w:r>
            <w:r/>
          </w:p>
        </w:tc>
      </w:tr>
      <w:tr>
        <w:trPr>
          <w:jc w:val="center"/>
          <w:trHeight w:val="2249"/>
        </w:trPr>
        <w:tc>
          <w:tcPr>
            <w:tcW w:w="292" w:type="pct"/>
            <w:vAlign w:val="center"/>
            <w:textDirection w:val="lrTb"/>
            <w:noWrap/>
          </w:tcPr>
          <w:p>
            <w:pPr>
              <w:pStyle w:val="1093"/>
              <w:jc w:val="center"/>
              <w:spacing w:before="1" w:line="320" w:lineRule="exac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9</w:t>
            </w:r>
            <w:r/>
          </w:p>
        </w:tc>
        <w:tc>
          <w:tcPr>
            <w:shd w:val="clear" w:color="auto" w:fill="auto"/>
            <w:tcW w:w="836" w:type="pct"/>
            <w:vAlign w:val="center"/>
            <w:textDirection w:val="lrTb"/>
            <w:noWrap/>
          </w:tcPr>
          <w:p>
            <w:pPr>
              <w:jc w:val="center"/>
              <w:rPr>
                <w:rFonts w:hint="default"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Cs w:val="21"/>
              </w:rPr>
              <w:t xml:space="preserve">施工质量保证措施</w:t>
            </w:r>
            <w:r/>
          </w:p>
        </w:tc>
        <w:tc>
          <w:tcPr>
            <w:shd w:val="clear" w:color="auto" w:fill="auto"/>
            <w:tcW w:w="3578" w:type="pct"/>
            <w:vAlign w:val="center"/>
            <w:textDirection w:val="lrTb"/>
            <w:noWrap/>
          </w:tcPr>
          <w:p>
            <w:pPr>
              <w:ind w:firstLine="420"/>
              <w:spacing w:line="300" w:lineRule="exact"/>
              <w:rPr>
                <w:rFonts w:hint="default"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施工质量控制措施、质量保证体系及分部分项工程施工过程质量控制措施内容详细合理、保证措施完整可靠、操作性强的得</w:t>
            </w: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分；施工质量控制措施、质量保证体系及分部分项工程施工过程质量控制措施内容较详细合理、保证措施较完整可靠、操作性较强的得</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分；施工质量控制措施、质量保证体系及分部分项工程施工过程质量控制措施内容一般、保证措施一般、操作性一般的得</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分；未提供不得分。</w:t>
            </w:r>
            <w:r/>
          </w:p>
        </w:tc>
        <w:tc>
          <w:tcPr>
            <w:shd w:val="clear" w:color="auto" w:fill="auto"/>
            <w:tcW w:w="292" w:type="pct"/>
            <w:vAlign w:val="center"/>
            <w:textDirection w:val="lrTb"/>
            <w:noWrap/>
          </w:tcPr>
          <w:p>
            <w:pPr>
              <w:jc w:val="center"/>
              <w:spacing w:line="360" w:lineRule="auto"/>
              <w:rPr>
                <w:rFonts w:hint="default" w:asciiTheme="minorEastAsia" w:hAnsiTheme="minorEastAsia" w:eastAsiaTheme="minorEastAsia" w:cstheme="minorEastAsia"/>
                <w:sz w:val="21"/>
                <w:szCs w:val="21"/>
                <w:lang w:val="en-US" w:bidi="zh-CN"/>
              </w:rPr>
            </w:pPr>
            <w:r>
              <w:rPr>
                <w:rFonts w:hint="eastAsia" w:asciiTheme="minorEastAsia" w:hAnsiTheme="minorEastAsia" w:eastAsiaTheme="minorEastAsia" w:cstheme="minorEastAsia"/>
                <w:color w:val="000000" w:themeColor="text1"/>
                <w:szCs w:val="21"/>
                <w:lang w:val="en-US" w:bidi="zh-CN"/>
                <w14:textFill>
                  <w14:solidFill>
                    <w14:schemeClr w14:val="tx1"/>
                  </w14:solidFill>
                </w14:textFill>
              </w:rPr>
              <w:t xml:space="preserve">9</w:t>
            </w:r>
            <w:r/>
          </w:p>
        </w:tc>
      </w:tr>
    </w:tbl>
    <w:p>
      <w:pPr>
        <w:ind w:firstLine="442"/>
        <w:spacing w:before="36" w:after="36"/>
        <w:rPr>
          <w:rFonts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bookmarkStart w:id="145" w:name="_Toc30868"/>
      <w:r/>
      <w:bookmarkStart w:id="146" w:name="_Toc30120"/>
      <w:r>
        <w:rPr>
          <w:rFonts w:hint="eastAsia" w:asciiTheme="minorEastAsia" w:hAnsiTheme="minorEastAsia" w:eastAsiaTheme="minorEastAsia" w:cstheme="minorEastAsia"/>
          <w:b/>
          <w:color w:val="000000"/>
          <w:sz w:val="22"/>
        </w:rPr>
        <w:t xml:space="preserve">注：1</w:t>
      </w:r>
      <w:r>
        <w:rPr>
          <w:rFonts w:hint="eastAsia" w:asciiTheme="minorEastAsia" w:hAnsiTheme="minorEastAsia" w:eastAsiaTheme="minorEastAsia" w:cstheme="minorEastAsia"/>
          <w:b/>
          <w:color w:val="000000"/>
          <w:sz w:val="22"/>
          <w:lang w:val="en-US" w:eastAsia="zh-CN"/>
        </w:rPr>
        <w:t xml:space="preserve">.</w:t>
      </w:r>
      <w:r>
        <w:rPr>
          <w:rFonts w:hint="eastAsia" w:asciiTheme="minorEastAsia" w:hAnsiTheme="minorEastAsia" w:eastAsiaTheme="minorEastAsia" w:cstheme="minorEastAsia"/>
          <w:b/>
          <w:color w:val="000000"/>
          <w:sz w:val="22"/>
        </w:rPr>
        <w:t xml:space="preserve">针对评分标准中评分的每一条，供应商均应提供相关资料并作出相应说明供评委评判，不提供相关资料的视为不具备该项得分的条件。</w:t>
      </w:r>
      <w:r/>
    </w:p>
    <w:p>
      <w:pPr>
        <w:numPr>
          <w:ilvl w:val="0"/>
          <w:numId w:val="0"/>
        </w:numPr>
        <w:ind w:firstLine="442"/>
        <w:spacing w:line="240" w:lineRule="exact"/>
        <w:rPr>
          <w:rFonts w:asciiTheme="minorEastAsia" w:hAnsiTheme="minorEastAsia" w:eastAsiaTheme="minorEastAsia" w:cstheme="minorEastAsia"/>
          <w:b/>
          <w:color w:val="000000"/>
          <w:sz w:val="2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2"/>
          <w:lang w:val="en-US" w:eastAsia="zh-CN"/>
        </w:rPr>
        <w:t xml:space="preserve">2.</w:t>
      </w:r>
      <w:r>
        <w:rPr>
          <w:rFonts w:hint="eastAsia" w:asciiTheme="minorEastAsia" w:hAnsiTheme="minorEastAsia" w:eastAsiaTheme="minorEastAsia" w:cstheme="minorEastAsia"/>
          <w:b/>
          <w:color w:val="000000"/>
          <w:sz w:val="22"/>
        </w:rPr>
        <w:t xml:space="preserve">若发现有提供虚假的证明材料，视为无效投标并追究相关责任。</w:t>
      </w:r>
      <w:r/>
    </w:p>
    <w:p>
      <w:pPr>
        <w:pStyle w:val="857"/>
        <w:rPr>
          <w:rFonts w:hint="eastAsia" w:asciiTheme="minorEastAsia" w:hAnsiTheme="minorEastAsia" w:eastAsiaTheme="minorEastAsia" w:cstheme="minorEastAsia"/>
        </w:rPr>
        <w:sectPr>
          <w:footerReference w:type="default" r:id="rId12"/>
          <w:footnotePr/>
          <w:endnotePr/>
          <w:type w:val="nextPage"/>
          <w:pgSz w:w="11906" w:h="16838" w:orient="portrait"/>
          <w:pgMar w:top="1440" w:right="1236" w:bottom="1440" w:left="1236" w:header="851" w:footer="992" w:gutter="0"/>
          <w:cols w:num="1" w:sep="0" w:space="720" w:equalWidth="1"/>
          <w:docGrid w:linePitch="360"/>
        </w:sectPr>
        <w:outlineLvl w:val="9"/>
      </w:pPr>
      <w:r>
        <w:rPr>
          <w:rFonts w:hint="eastAsia" w:asciiTheme="minorEastAsia" w:hAnsiTheme="minorEastAsia" w:eastAsiaTheme="minorEastAsia" w:cstheme="minorEastAsia"/>
        </w:rPr>
      </w:r>
      <w:r/>
    </w:p>
    <w:p>
      <w:pPr>
        <w:numPr>
          <w:ilvl w:val="0"/>
          <w:numId w:val="0"/>
        </w:numPr>
        <w:ind w:left="0" w:firstLine="0"/>
        <w:jc w:val="center"/>
        <w:spacing w:line="360" w:lineRule="auto"/>
        <w:tabs>
          <w:tab w:val="left" w:pos="2268" w:leader="none"/>
        </w:tabs>
        <w:rPr>
          <w:rStyle w:val="1016"/>
          <w:rFonts w:hint="eastAsia" w:asciiTheme="minorEastAsia" w:hAnsiTheme="minorEastAsia" w:eastAsiaTheme="minorEastAsia" w:cstheme="minorEastAsia"/>
          <w:sz w:val="32"/>
          <w:szCs w:val="32"/>
          <w:lang w:val="en-US" w:eastAsia="zh-CN"/>
        </w:rPr>
        <w:outlineLvl w:val="0"/>
      </w:pPr>
      <w:r/>
      <w:bookmarkStart w:id="147" w:name="_Toc4848"/>
      <w:r>
        <w:rPr>
          <w:rStyle w:val="1016"/>
          <w:rFonts w:hint="eastAsia" w:asciiTheme="minorEastAsia" w:hAnsiTheme="minorEastAsia" w:eastAsiaTheme="minorEastAsia" w:cstheme="minorEastAsia"/>
          <w:sz w:val="32"/>
          <w:szCs w:val="32"/>
          <w:lang w:val="en-US" w:eastAsia="zh-CN"/>
        </w:rPr>
        <w:t xml:space="preserve">第六章  </w:t>
      </w:r>
      <w:bookmarkEnd w:id="145"/>
      <w:r/>
      <w:bookmarkEnd w:id="146"/>
      <w:r/>
      <w:bookmarkEnd w:id="147"/>
      <w:r>
        <w:rPr>
          <w:rStyle w:val="1016"/>
          <w:rFonts w:hint="eastAsia" w:asciiTheme="minorEastAsia" w:hAnsiTheme="minorEastAsia" w:eastAsiaTheme="minorEastAsia" w:cstheme="minorEastAsia"/>
          <w:sz w:val="32"/>
          <w:szCs w:val="32"/>
          <w:lang w:val="en-US" w:eastAsia="zh-CN"/>
        </w:rPr>
        <w:t xml:space="preserve">响应文件的组成和格式</w:t>
      </w:r>
      <w:r/>
    </w:p>
    <w:p>
      <w:pPr>
        <w:ind w:left="0" w:right="0" w:firstLine="482"/>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一、资格审查文件</w:t>
      </w:r>
      <w:r/>
    </w:p>
    <w:p>
      <w:pPr>
        <w:ind w:left="0" w:right="0" w:firstLine="480"/>
        <w:keepLines w:val="0"/>
        <w:keepNext w:val="0"/>
        <w:pageBreakBefore w:val="0"/>
        <w:spacing w:before="0" w:after="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1.具有独立承担民事责任能力的供应商营业执照</w:t>
      </w:r>
      <w:r>
        <w:rPr>
          <w:rFonts w:hint="eastAsia" w:asciiTheme="minorEastAsia" w:hAnsiTheme="minorEastAsia" w:eastAsiaTheme="minorEastAsia" w:cstheme="minorEastAsia"/>
          <w:color w:val="auto"/>
          <w:sz w:val="21"/>
          <w:szCs w:val="21"/>
          <w:highlight w:val="none"/>
          <w:lang w:val="en-US" w:eastAsia="zh-CN"/>
        </w:rPr>
        <w:t xml:space="preserve">扫描件</w:t>
      </w:r>
      <w:r>
        <w:rPr>
          <w:rFonts w:hint="eastAsia" w:ascii="宋体" w:hAnsi="宋体" w:eastAsia="宋体" w:cs="宋体"/>
          <w:color w:val="000000"/>
          <w:sz w:val="21"/>
          <w:szCs w:val="21"/>
          <w:lang w:val="en-US" w:eastAsia="zh-CN"/>
        </w:rPr>
        <w:t xml:space="preserve">；</w:t>
      </w:r>
      <w:r/>
    </w:p>
    <w:p>
      <w:pPr>
        <w:ind w:left="0" w:right="0" w:firstLine="480"/>
        <w:keepLines w:val="0"/>
        <w:keepNext w:val="0"/>
        <w:pageBreakBefore w:val="0"/>
        <w:spacing w:before="0" w:after="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2.供应商2026年</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t xml:space="preserve">月—2026年</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lang w:val="en-US" w:eastAsia="zh-CN"/>
        </w:rPr>
        <w:t xml:space="preserve">月中任意1个月的财务状况报告（至少包括资产负债表和利润表）或由会计师事务所出具的2024年度或2025年度的审计报告和所附已审财务报告扫描件； </w:t>
      </w:r>
      <w:r/>
    </w:p>
    <w:p>
      <w:pPr>
        <w:ind w:left="0" w:right="0" w:firstLine="480"/>
        <w:keepLines w:val="0"/>
        <w:keepNext w:val="0"/>
        <w:pageBreakBefore w:val="0"/>
        <w:spacing w:before="0" w:after="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3.具备履行合同所必需的设备和专业技术能力的书面声明；</w:t>
      </w:r>
      <w:r/>
    </w:p>
    <w:p>
      <w:pPr>
        <w:ind w:left="0" w:right="0" w:firstLine="480"/>
        <w:keepLines w:val="0"/>
        <w:keepNext w:val="0"/>
        <w:pageBreakBefore w:val="0"/>
        <w:spacing w:before="0" w:after="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4.供应商2026年</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t xml:space="preserve">月—2026年</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lang w:val="en-US" w:eastAsia="zh-CN"/>
        </w:rPr>
        <w:t xml:space="preserve">月中任意1个月的依法缴纳税收和社会保障资金的相关材料（提供相关主管部门证明或银行代扣证明）； </w:t>
      </w:r>
      <w:r/>
    </w:p>
    <w:p>
      <w:pPr>
        <w:ind w:left="0" w:right="0" w:firstLine="480"/>
        <w:keepLines w:val="0"/>
        <w:keepNext w:val="0"/>
        <w:pageBreakBefore w:val="0"/>
        <w:spacing w:before="0" w:after="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5.参加政府采购活动前3年内在经营活动中没有重大违法记录的书面声明；</w:t>
      </w:r>
      <w:r/>
    </w:p>
    <w:p>
      <w:pPr>
        <w:ind w:left="0" w:right="0" w:firstLine="480"/>
        <w:keepLines w:val="0"/>
        <w:keepNext w:val="0"/>
        <w:pageBreakBefore w:val="0"/>
        <w:spacing w:before="0" w:after="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6.磋商供应商法定代表人身份证或磋商供应商法定代表人授权委托书；</w:t>
      </w:r>
      <w:r/>
    </w:p>
    <w:p>
      <w:pPr>
        <w:ind w:left="0" w:right="0" w:firstLine="480"/>
        <w:keepLines w:val="0"/>
        <w:keepNext w:val="0"/>
        <w:pageBreakBefore w:val="0"/>
        <w:spacing w:before="0" w:after="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7.《中小微企业声明函》或《残疾人福利性单位声明函》或省级以上监狱管理局、戒毒管理局（含新疆生产建设兵团）出具的属于监狱企业的证明文件；</w:t>
      </w:r>
      <w:r/>
    </w:p>
    <w:p>
      <w:pPr>
        <w:ind w:left="0" w:right="0" w:firstLine="480"/>
        <w:keepLines w:val="0"/>
        <w:keepNext w:val="0"/>
        <w:pageBreakBefore w:val="0"/>
        <w:spacing w:before="0" w:after="0"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8.本项目对供应商要求的特定资格证明材料（详见“竞争性磋商公告”－“申请人的资格要求”之（三）中要求）。</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注：上述1—8中任何一条不符合要求，则资格性审查不通过，按无效响应文件处理。</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（磋商文件要求提供的</w:t>
      </w:r>
      <w:r>
        <w:rPr>
          <w:rFonts w:ascii="宋体" w:hAnsi="宋体" w:eastAsia="宋体" w:cs="宋体"/>
          <w:b/>
          <w:color w:val="000000"/>
          <w:sz w:val="21"/>
          <w:szCs w:val="21"/>
        </w:rPr>
        <w:t xml:space="preserve">资格审查证明材料</w:t>
      </w:r>
      <w:r>
        <w:rPr>
          <w:rFonts w:ascii="宋体" w:hAnsi="宋体" w:eastAsia="宋体" w:cs="宋体"/>
          <w:color w:val="000000"/>
          <w:sz w:val="21"/>
          <w:szCs w:val="21"/>
        </w:rPr>
        <w:t xml:space="preserve">中没有对应的接口上传的资料，可以在本部分的其他材料的接口中上传）</w:t>
      </w:r>
      <w:r/>
    </w:p>
    <w:p>
      <w:pPr>
        <w:ind w:left="0" w:right="0" w:firstLine="482"/>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二、符合性审查文件</w:t>
      </w:r>
      <w:r/>
    </w:p>
    <w:p>
      <w:pPr>
        <w:ind w:left="0" w:right="0" w:firstLine="480"/>
        <w:keepLines w:val="0"/>
        <w:keepNext w:val="0"/>
        <w:pageBreakBefore w:val="0"/>
        <w:spacing w:before="0" w:after="0" w:line="360" w:lineRule="auto"/>
        <w:widowControl w:val="off"/>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1.磋商响应函；</w:t>
      </w:r>
      <w:r/>
    </w:p>
    <w:p>
      <w:pPr>
        <w:ind w:left="0" w:right="0" w:firstLine="480"/>
        <w:keepLines w:val="0"/>
        <w:keepNext w:val="0"/>
        <w:pageBreakBefore w:val="0"/>
        <w:spacing w:before="0" w:after="0" w:line="360" w:lineRule="auto"/>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2.磋商报价表；</w:t>
      </w:r>
      <w:r/>
    </w:p>
    <w:p>
      <w:pPr>
        <w:ind w:left="0" w:right="0" w:firstLine="480"/>
        <w:keepLines w:val="0"/>
        <w:keepNext w:val="0"/>
        <w:pageBreakBefore w:val="0"/>
        <w:spacing w:before="0" w:after="0" w:line="360" w:lineRule="auto"/>
        <w:widowControl w:val="off"/>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已标价工程量清单</w:t>
      </w:r>
      <w:r>
        <w:rPr>
          <w:rFonts w:ascii="宋体" w:hAnsi="宋体" w:eastAsia="宋体" w:cs="宋体"/>
          <w:color w:val="000000"/>
          <w:sz w:val="21"/>
          <w:szCs w:val="21"/>
        </w:rPr>
        <w:t xml:space="preserve">；</w:t>
      </w:r>
      <w:r/>
    </w:p>
    <w:p>
      <w:pPr>
        <w:ind w:left="0" w:right="0" w:firstLine="480"/>
        <w:keepLines w:val="0"/>
        <w:keepNext w:val="0"/>
        <w:pageBreakBefore w:val="0"/>
        <w:spacing w:before="0" w:after="0" w:line="360" w:lineRule="auto"/>
        <w:widowControl w:val="off"/>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商务条款响应及偏离表</w:t>
      </w:r>
      <w:r>
        <w:rPr>
          <w:rFonts w:ascii="宋体" w:hAnsi="宋体" w:eastAsia="宋体" w:cs="宋体"/>
          <w:color w:val="000000"/>
          <w:sz w:val="21"/>
          <w:szCs w:val="21"/>
        </w:rPr>
        <w:t xml:space="preserve">。</w:t>
      </w:r>
      <w:r/>
    </w:p>
    <w:p>
      <w:pPr>
        <w:ind w:left="0" w:right="0" w:firstLine="482"/>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三、商务技术文件</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1.评审办法中所涉及的事项需提供的所有资料；</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2.评审办法中未涉及的事项，供应商认为需要提交的其他资料。</w:t>
      </w:r>
      <w:r/>
    </w:p>
    <w:p>
      <w:pPr>
        <w:ind w:left="0" w:right="0" w:firstLine="480"/>
        <w:keepLines w:val="0"/>
        <w:keepNext w:val="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注：为方便评委评审，请供应商按评审办法中所涉及的事项顺序进行编制，可以补充相关材料；</w:t>
      </w:r>
      <w:r/>
    </w:p>
    <w:p>
      <w:pPr>
        <w:rPr>
          <w:rFonts w:asciiTheme="minorEastAsia" w:hAnsiTheme="minorEastAsia" w:eastAsiaTheme="minorEastAsia" w:cstheme="minorEastAsia"/>
          <w:b/>
          <w:bCs/>
          <w:color w:val="000000"/>
          <w:sz w:val="28"/>
          <w:szCs w:val="28"/>
        </w:rPr>
      </w:pPr>
      <w:r>
        <w:rPr>
          <w:rFonts w:asciiTheme="minorEastAsia" w:hAnsiTheme="minorEastAsia" w:eastAsiaTheme="minorEastAsia" w:cstheme="minorEastAsia"/>
          <w:b/>
          <w:bCs/>
          <w:color w:val="000000"/>
          <w:sz w:val="28"/>
          <w:szCs w:val="28"/>
        </w:rPr>
      </w:r>
      <w:r/>
    </w:p>
    <w:p>
      <w:pPr>
        <w:ind w:firstLine="422"/>
        <w:jc w:val="left"/>
        <w:pageBreakBefore w:val="0"/>
        <w:spacing w:line="360" w:lineRule="auto"/>
        <w:rPr>
          <w:rFonts w:hint="eastAsia" w:ascii="宋体" w:hAnsi="宋体"/>
          <w:b/>
          <w:bCs/>
          <w:color w:val="auto"/>
          <w:sz w:val="21"/>
          <w:szCs w:val="21"/>
          <w:highlight w:val="none"/>
          <w:lang w:val="en-US" w:eastAsia="zh-CN"/>
        </w:rPr>
        <w:outlineLvl w:val="9"/>
      </w:pPr>
      <w:r/>
      <w:bookmarkStart w:id="148" w:name="_Toc30076"/>
      <w:r/>
      <w:bookmarkStart w:id="149" w:name="_Toc31409"/>
      <w:r/>
      <w:bookmarkStart w:id="150" w:name="_Toc15944"/>
      <w:r>
        <w:rPr>
          <w:rFonts w:hint="eastAsia" w:ascii="宋体" w:hAnsi="宋体"/>
          <w:b/>
          <w:bCs/>
          <w:color w:val="auto"/>
          <w:sz w:val="21"/>
          <w:szCs w:val="21"/>
          <w:highlight w:val="none"/>
          <w:lang w:val="en-US" w:eastAsia="zh-CN"/>
        </w:rPr>
        <w:t xml:space="preserve">注：响应文件的组成和格式（仅提供响应文件中的部分文件格式，不应被理解为包含了响应文件所需的全部资料）</w:t>
      </w:r>
      <w:bookmarkEnd w:id="148"/>
      <w:r/>
      <w:bookmarkEnd w:id="149"/>
      <w:r/>
      <w:bookmarkEnd w:id="150"/>
      <w:r>
        <w:rPr>
          <w:rFonts w:hint="eastAsia" w:ascii="宋体" w:hAnsi="宋体"/>
          <w:b/>
          <w:bCs/>
          <w:color w:val="auto"/>
          <w:sz w:val="21"/>
          <w:szCs w:val="21"/>
          <w:highlight w:val="none"/>
          <w:lang w:val="en-US" w:eastAsia="zh-CN"/>
        </w:rPr>
        <w:t xml:space="preserve">。</w:t>
      </w:r>
      <w:r/>
    </w:p>
    <w:p>
      <w:pPr>
        <w:rPr>
          <w:rFonts w:asciiTheme="minorEastAsia" w:hAnsiTheme="minorEastAsia" w:eastAsiaTheme="minorEastAsia" w:cstheme="minorEastAsia"/>
          <w:b/>
          <w:bCs/>
          <w:color w:val="000000"/>
          <w:sz w:val="52"/>
          <w:szCs w:val="52"/>
        </w:rPr>
      </w:pPr>
      <w:r>
        <w:rPr>
          <w:rFonts w:asciiTheme="minorEastAsia" w:hAnsiTheme="minorEastAsia" w:eastAsiaTheme="minorEastAsia" w:cstheme="minorEastAsia"/>
          <w:b/>
          <w:bCs/>
          <w:color w:val="000000"/>
          <w:sz w:val="52"/>
          <w:szCs w:val="52"/>
        </w:rPr>
      </w:r>
      <w:r/>
    </w:p>
    <w:p>
      <w:pPr>
        <w:rPr>
          <w:rFonts w:asciiTheme="minorEastAsia" w:hAnsiTheme="minorEastAsia" w:eastAsiaTheme="minorEastAsia" w:cstheme="minorEastAsia"/>
          <w:b/>
          <w:bCs/>
          <w:color w:val="000000"/>
          <w:sz w:val="52"/>
          <w:szCs w:val="52"/>
        </w:rPr>
      </w:pPr>
      <w:r>
        <w:rPr>
          <w:rFonts w:asciiTheme="minorEastAsia" w:hAnsiTheme="minorEastAsia" w:eastAsiaTheme="minorEastAsia" w:cstheme="minorEastAsia"/>
          <w:b/>
          <w:bCs/>
          <w:color w:val="000000"/>
          <w:sz w:val="52"/>
          <w:szCs w:val="52"/>
        </w:rPr>
      </w:r>
      <w:r/>
    </w:p>
    <w:p>
      <w:pPr>
        <w:rPr>
          <w:rFonts w:hint="eastAsia" w:asciiTheme="minorEastAsia" w:hAnsiTheme="minorEastAsia" w:eastAsiaTheme="minorEastAsia" w:cstheme="minorEastAsia"/>
          <w:b/>
          <w:bCs/>
          <w:color w:val="000000"/>
          <w:sz w:val="36"/>
          <w:szCs w:val="36"/>
          <w:lang w:val="en-US" w:eastAsia="zh-CN"/>
        </w:rPr>
      </w:pPr>
      <w:r>
        <w:rPr>
          <w:rFonts w:hint="eastAsia" w:asciiTheme="minorEastAsia" w:hAnsiTheme="minorEastAsia" w:eastAsiaTheme="minorEastAsia" w:cstheme="minorEastAsia"/>
          <w:b/>
          <w:bCs/>
          <w:color w:val="000000"/>
          <w:sz w:val="36"/>
          <w:szCs w:val="36"/>
          <w:lang w:val="en-US" w:eastAsia="zh-CN"/>
        </w:rPr>
      </w:r>
      <w:r/>
    </w:p>
    <w:p>
      <w:pPr>
        <w:rPr>
          <w:rFonts w:hint="default" w:asciiTheme="minorEastAsia" w:hAnsiTheme="minorEastAsia" w:eastAsiaTheme="minorEastAsia" w:cstheme="minorEastAsia"/>
          <w:b/>
          <w:bCs/>
          <w:color w:val="000000"/>
          <w:sz w:val="36"/>
          <w:szCs w:val="36"/>
          <w:lang w:val="en-US" w:eastAsia="zh-CN"/>
        </w:rPr>
      </w:pPr>
      <w:r>
        <w:rPr>
          <w:rFonts w:hint="eastAsia" w:asciiTheme="minorEastAsia" w:hAnsiTheme="minorEastAsia" w:eastAsiaTheme="minorEastAsia" w:cstheme="minorEastAsia"/>
          <w:b/>
          <w:bCs/>
          <w:color w:val="000000"/>
          <w:sz w:val="36"/>
          <w:szCs w:val="36"/>
          <w:lang w:val="en-US" w:eastAsia="zh-CN"/>
        </w:rPr>
        <w:t xml:space="preserve">封面</w:t>
      </w:r>
      <w:r/>
    </w:p>
    <w:p>
      <w:pPr>
        <w:jc w:val="center"/>
        <w:spacing w:line="720" w:lineRule="exact"/>
        <w:rPr>
          <w:rFonts w:hint="eastAsia" w:asciiTheme="minorEastAsia" w:hAnsiTheme="minorEastAsia" w:eastAsiaTheme="minorEastAsia" w:cstheme="minorEastAsia"/>
          <w:b/>
          <w:bCs/>
          <w:color w:val="000000"/>
          <w:sz w:val="44"/>
          <w:szCs w:val="44"/>
        </w:rPr>
      </w:pPr>
      <w:r>
        <w:rPr>
          <w:rFonts w:hint="eastAsia" w:asciiTheme="minorEastAsia" w:hAnsiTheme="minorEastAsia" w:eastAsiaTheme="minorEastAsia" w:cstheme="minorEastAsia"/>
          <w:b/>
          <w:bCs/>
          <w:color w:val="000000"/>
          <w:sz w:val="44"/>
          <w:szCs w:val="44"/>
        </w:rPr>
      </w:r>
      <w:r/>
    </w:p>
    <w:p>
      <w:pPr>
        <w:jc w:val="center"/>
        <w:spacing w:line="720" w:lineRule="exact"/>
        <w:rPr>
          <w:rFonts w:hint="eastAsia" w:asciiTheme="minorEastAsia" w:hAnsiTheme="minorEastAsia" w:eastAsiaTheme="minorEastAsia" w:cstheme="minorEastAsia"/>
          <w:b/>
          <w:bCs/>
          <w:color w:val="000000"/>
          <w:sz w:val="44"/>
          <w:szCs w:val="44"/>
        </w:rPr>
      </w:pPr>
      <w:r>
        <w:rPr>
          <w:rFonts w:hint="eastAsia" w:asciiTheme="minorEastAsia" w:hAnsiTheme="minorEastAsia" w:eastAsiaTheme="minorEastAsia" w:cstheme="minorEastAsia"/>
          <w:b/>
          <w:bCs/>
          <w:color w:val="000000"/>
          <w:sz w:val="44"/>
          <w:szCs w:val="44"/>
        </w:rPr>
      </w:r>
      <w:r/>
    </w:p>
    <w:p>
      <w:pPr>
        <w:jc w:val="center"/>
        <w:spacing w:line="720" w:lineRule="exact"/>
        <w:rPr>
          <w:rFonts w:asciiTheme="minorEastAsia" w:hAnsiTheme="minorEastAsia" w:eastAsiaTheme="minorEastAsia" w:cstheme="minorEastAsia"/>
          <w:b/>
          <w:bCs/>
          <w:color w:val="000000"/>
          <w:sz w:val="44"/>
          <w:szCs w:val="44"/>
        </w:rPr>
      </w:pPr>
      <w:r>
        <w:rPr>
          <w:rFonts w:hint="eastAsia" w:asciiTheme="minorEastAsia" w:hAnsiTheme="minorEastAsia" w:eastAsiaTheme="minorEastAsia" w:cstheme="minorEastAsia"/>
          <w:b/>
          <w:bCs/>
          <w:color w:val="000000"/>
          <w:sz w:val="44"/>
          <w:szCs w:val="44"/>
        </w:rPr>
        <w:t xml:space="preserve">竞争性磋商响应文件</w:t>
      </w:r>
      <w:r/>
    </w:p>
    <w:p>
      <w:pPr>
        <w:rPr>
          <w:rFonts w:asciiTheme="minorEastAsia" w:hAnsiTheme="minorEastAsia" w:eastAsiaTheme="minorEastAsia" w:cstheme="minorEastAsia"/>
          <w:bCs/>
          <w:color w:val="000000"/>
          <w:sz w:val="72"/>
        </w:rPr>
      </w:pPr>
      <w:r>
        <w:rPr>
          <w:rFonts w:asciiTheme="minorEastAsia" w:hAnsiTheme="minorEastAsia" w:eastAsiaTheme="minorEastAsia" w:cstheme="minorEastAsia"/>
          <w:bCs/>
          <w:color w:val="000000"/>
          <w:sz w:val="72"/>
        </w:rPr>
      </w:r>
      <w:r/>
    </w:p>
    <w:p>
      <w:pPr>
        <w:rPr>
          <w:rFonts w:asciiTheme="minorEastAsia" w:hAnsiTheme="minorEastAsia" w:eastAsiaTheme="minorEastAsia" w:cstheme="minorEastAsia"/>
          <w:bCs/>
          <w:color w:val="000000"/>
          <w:sz w:val="72"/>
        </w:rPr>
      </w:pPr>
      <w:r>
        <w:rPr>
          <w:rFonts w:asciiTheme="minorEastAsia" w:hAnsiTheme="minorEastAsia" w:eastAsiaTheme="minorEastAsia" w:cstheme="minorEastAsia"/>
          <w:bCs/>
          <w:color w:val="000000"/>
          <w:sz w:val="72"/>
        </w:rPr>
      </w:r>
      <w:r/>
    </w:p>
    <w:p>
      <w:pPr>
        <w:rPr>
          <w:rFonts w:asciiTheme="minorEastAsia" w:hAnsiTheme="minorEastAsia" w:eastAsiaTheme="minorEastAsia" w:cstheme="minorEastAsia"/>
          <w:bCs/>
          <w:color w:val="000000"/>
          <w:sz w:val="72"/>
        </w:rPr>
      </w:pPr>
      <w:r>
        <w:rPr>
          <w:rFonts w:asciiTheme="minorEastAsia" w:hAnsiTheme="minorEastAsia" w:eastAsiaTheme="minorEastAsia" w:cstheme="minorEastAsia"/>
          <w:bCs/>
          <w:color w:val="000000"/>
          <w:sz w:val="72"/>
        </w:rPr>
      </w:r>
      <w:r/>
    </w:p>
    <w:p>
      <w:pPr>
        <w:ind w:firstLine="781"/>
        <w:rPr>
          <w:rFonts w:asciiTheme="minorEastAsia" w:hAnsiTheme="minorEastAsia" w:eastAsiaTheme="minorEastAsia" w:cstheme="minorEastAsia"/>
          <w:b/>
          <w:bCs/>
          <w:color w:val="ff0000"/>
          <w:sz w:val="24"/>
        </w:rPr>
      </w:pPr>
      <w:r>
        <w:rPr>
          <w:rFonts w:hint="eastAsia" w:asciiTheme="minorEastAsia" w:hAnsiTheme="minorEastAsia" w:eastAsiaTheme="minorEastAsia" w:cstheme="minorEastAsia"/>
          <w:b/>
          <w:bCs/>
          <w:sz w:val="24"/>
        </w:rPr>
        <w:t xml:space="preserve">项目编号：</w:t>
      </w:r>
      <w:r/>
    </w:p>
    <w:p>
      <w:pPr>
        <w:ind w:firstLine="793"/>
        <w:spacing w:line="560" w:lineRule="exact"/>
        <w:rPr>
          <w:rFonts w:asciiTheme="minorEastAsia" w:hAnsiTheme="minorEastAsia" w:eastAsiaTheme="minorEastAsia" w:cstheme="minorEastAsia"/>
          <w:bCs/>
          <w:color w:val="ff0000"/>
          <w:sz w:val="24"/>
        </w:rPr>
      </w:pPr>
      <w:r>
        <w:rPr>
          <w:rFonts w:hint="eastAsia" w:asciiTheme="minorEastAsia" w:hAnsiTheme="minorEastAsia" w:eastAsiaTheme="minorEastAsia" w:cstheme="minorEastAsia"/>
          <w:b/>
          <w:bCs/>
          <w:sz w:val="24"/>
        </w:rPr>
        <w:t xml:space="preserve">项目名称：</w:t>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482"/>
        <w:spacing w:line="560" w:lineRule="exact"/>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p>
      <w:pPr>
        <w:ind w:firstLine="723"/>
        <w:spacing w:line="520" w:lineRule="exact"/>
        <w:rPr>
          <w:rFonts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 xml:space="preserve">响应单位名称： （盖单位章）</w:t>
      </w:r>
      <w:r/>
    </w:p>
    <w:p>
      <w:pPr>
        <w:ind w:firstLine="723"/>
        <w:spacing w:line="520" w:lineRule="exact"/>
        <w:rPr>
          <w:rFonts w:asciiTheme="minorEastAsia" w:hAnsiTheme="minorEastAsia" w:eastAsiaTheme="minorEastAsia" w:cstheme="minorEastAsia"/>
          <w:b/>
          <w:sz w:val="24"/>
          <w:u w:val="single"/>
        </w:rPr>
      </w:pPr>
      <w:r>
        <w:rPr>
          <w:rFonts w:hint="eastAsia" w:asciiTheme="minorEastAsia" w:hAnsiTheme="minorEastAsia" w:eastAsiaTheme="minorEastAsia" w:cstheme="minorEastAsia"/>
          <w:b/>
          <w:sz w:val="24"/>
        </w:rPr>
        <w:t xml:space="preserve">日      期： </w:t>
      </w:r>
      <w:r/>
    </w:p>
    <w:p>
      <w:pPr>
        <w:rPr>
          <w:rFonts w:asciiTheme="minorEastAsia" w:hAnsiTheme="minorEastAsia" w:eastAsiaTheme="minorEastAsia" w:cstheme="minorEastAsia"/>
          <w:b/>
          <w:bCs/>
          <w:sz w:val="44"/>
          <w:szCs w:val="44"/>
        </w:rPr>
      </w:pPr>
      <w:r>
        <w:rPr>
          <w:rFonts w:asciiTheme="minorEastAsia" w:hAnsiTheme="minorEastAsia" w:eastAsiaTheme="minorEastAsia" w:cstheme="minorEastAsia"/>
          <w:b/>
          <w:bCs/>
          <w:sz w:val="44"/>
          <w:szCs w:val="44"/>
        </w:rPr>
      </w:r>
      <w:r/>
    </w:p>
    <w:p>
      <w:pPr>
        <w:rPr>
          <w:rFonts w:asciiTheme="minorEastAsia" w:hAnsiTheme="minorEastAsia" w:eastAsiaTheme="minorEastAsia" w:cstheme="minorEastAsia"/>
          <w:bCs/>
          <w:color w:val="000000"/>
          <w:sz w:val="36"/>
          <w:szCs w:val="36"/>
        </w:rPr>
      </w:pPr>
      <w:r>
        <w:rPr>
          <w:rFonts w:asciiTheme="minorEastAsia" w:hAnsiTheme="minorEastAsia" w:eastAsiaTheme="minorEastAsia" w:cstheme="minorEastAsia"/>
          <w:bCs/>
          <w:color w:val="000000"/>
          <w:sz w:val="36"/>
          <w:szCs w:val="36"/>
        </w:rPr>
      </w:r>
      <w:r/>
    </w:p>
    <w:p>
      <w:pPr>
        <w:spacing w:line="500" w:lineRule="exact"/>
        <w:rPr>
          <w:rFonts w:asciiTheme="minorEastAsia" w:hAnsiTheme="minorEastAsia" w:eastAsiaTheme="minorEastAsia" w:cstheme="minorEastAsia"/>
          <w:b/>
          <w:spacing w:val="20"/>
          <w:sz w:val="24"/>
        </w:rPr>
      </w:pPr>
      <w:r>
        <w:rPr>
          <w:rFonts w:asciiTheme="minorEastAsia" w:hAnsiTheme="minorEastAsia" w:eastAsiaTheme="minorEastAsia" w:cstheme="minorEastAsia"/>
          <w:b/>
          <w:spacing w:val="20"/>
          <w:sz w:val="24"/>
        </w:rPr>
      </w:r>
      <w:r/>
    </w:p>
    <w:p>
      <w:pPr>
        <w:spacing w:line="520" w:lineRule="exact"/>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520" w:lineRule="exact"/>
        <w:rPr>
          <w:rFonts w:asciiTheme="minorEastAsia" w:hAnsiTheme="minorEastAsia" w:eastAsiaTheme="minorEastAsia" w:cstheme="minorEastAsia"/>
          <w:b/>
          <w:spacing w:val="20"/>
          <w:szCs w:val="21"/>
        </w:rPr>
      </w:pPr>
      <w:r>
        <w:rPr>
          <w:rFonts w:asciiTheme="minorEastAsia" w:hAnsiTheme="minorEastAsia" w:eastAsiaTheme="minorEastAsia" w:cstheme="minorEastAsia"/>
          <w:b/>
          <w:spacing w:val="20"/>
          <w:szCs w:val="21"/>
        </w:rPr>
      </w:r>
      <w:r/>
    </w:p>
    <w:p>
      <w:pPr>
        <w:pStyle w:val="1061"/>
        <w:ind w:firstLine="420"/>
        <w:pageBreakBefore w:val="0"/>
        <w:spacing w:line="360" w:lineRule="auto"/>
        <w:tabs>
          <w:tab w:val="left" w:pos="360" w:leader="none"/>
        </w:tabs>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pStyle w:val="1061"/>
        <w:ind w:firstLine="420"/>
        <w:pageBreakBefore w:val="0"/>
        <w:spacing w:line="360" w:lineRule="auto"/>
        <w:tabs>
          <w:tab w:val="left" w:pos="360" w:leader="none"/>
        </w:tabs>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pStyle w:val="1061"/>
        <w:ind w:firstLine="420"/>
        <w:pageBreakBefore w:val="0"/>
        <w:spacing w:line="360" w:lineRule="auto"/>
        <w:tabs>
          <w:tab w:val="left" w:pos="360" w:leader="none"/>
        </w:tabs>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numPr>
          <w:ilvl w:val="0"/>
          <w:numId w:val="0"/>
        </w:numPr>
        <w:ind w:left="0" w:firstLine="0"/>
        <w:jc w:val="center"/>
        <w:pageBreakBefore w:val="0"/>
        <w:spacing w:line="360" w:lineRule="auto"/>
        <w:rPr>
          <w:rFonts w:hint="eastAsia" w:ascii="宋体" w:hAnsi="宋体" w:cs="宋体"/>
          <w:b/>
          <w:bCs/>
          <w:color w:val="auto"/>
          <w:sz w:val="28"/>
          <w:szCs w:val="28"/>
          <w:highlight w:val="none"/>
          <w:lang w:val="en-US" w:eastAsia="zh-CN"/>
        </w:rPr>
        <w:outlineLvl w:val="0"/>
      </w:pPr>
      <w:r/>
      <w:bookmarkStart w:id="151" w:name="_Toc8273"/>
      <w:r/>
      <w:bookmarkStart w:id="152" w:name="_Toc19729"/>
      <w:r/>
      <w:bookmarkStart w:id="153" w:name="_Toc12595"/>
      <w:r/>
      <w:bookmarkStart w:id="154" w:name="_Toc17059"/>
      <w:r/>
      <w:r/>
    </w:p>
    <w:p>
      <w:pPr>
        <w:numPr>
          <w:ilvl w:val="0"/>
          <w:numId w:val="0"/>
        </w:numPr>
        <w:ind w:left="0" w:firstLine="0"/>
        <w:jc w:val="center"/>
        <w:pageBreakBefore w:val="0"/>
        <w:spacing w:line="360" w:lineRule="auto"/>
        <w:rPr>
          <w:rFonts w:hint="eastAsia" w:ascii="宋体" w:hAnsi="宋体" w:cs="宋体"/>
          <w:b/>
          <w:bCs/>
          <w:color w:val="auto"/>
          <w:sz w:val="28"/>
          <w:szCs w:val="28"/>
          <w:highlight w:val="none"/>
          <w:lang w:val="en-US" w:eastAsia="zh-CN"/>
        </w:rPr>
        <w:outlineLvl w:val="0"/>
      </w:pPr>
      <w:r>
        <w:rPr>
          <w:rFonts w:hint="eastAsia" w:ascii="宋体" w:hAnsi="宋体" w:cs="宋体"/>
          <w:b/>
          <w:bCs/>
          <w:color w:val="auto"/>
          <w:sz w:val="28"/>
          <w:szCs w:val="28"/>
          <w:highlight w:val="none"/>
          <w:lang w:val="en-US" w:eastAsia="zh-CN"/>
        </w:rPr>
        <w:t xml:space="preserve">具备履行合同所必需的设备和专业技术能力的声明</w:t>
      </w:r>
      <w:bookmarkEnd w:id="151"/>
      <w:r/>
      <w:bookmarkEnd w:id="152"/>
      <w:r/>
      <w:bookmarkEnd w:id="153"/>
      <w:r/>
      <w:bookmarkEnd w:id="154"/>
      <w:r/>
      <w:r/>
    </w:p>
    <w:p>
      <w:pPr>
        <w:pStyle w:val="1094"/>
        <w:jc w:val="center"/>
        <w:spacing w:line="360" w:lineRule="auto"/>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pStyle w:val="1094"/>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 xml:space="preserve">               （采购单位名称）</w:t>
      </w:r>
      <w:r>
        <w:rPr>
          <w:rFonts w:hint="eastAsia" w:asciiTheme="minorEastAsia" w:hAnsiTheme="minorEastAsia" w:eastAsiaTheme="minorEastAsia" w:cstheme="minorEastAsia"/>
          <w:sz w:val="21"/>
          <w:szCs w:val="21"/>
        </w:rPr>
        <w:t xml:space="preserve">：</w:t>
      </w:r>
      <w:r/>
    </w:p>
    <w:p>
      <w:pPr>
        <w:pStyle w:val="1094"/>
        <w:ind w:firstLine="420"/>
        <w:spacing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我单位（供应商名称）郑重声明：我公司具备履行本项采购合同所必需的设备和专业技术能力，为履行本项采购合同我单位具备如下主要设备和主要专业技术能力：</w:t>
      </w:r>
      <w:r/>
    </w:p>
    <w:p>
      <w:pPr>
        <w:pStyle w:val="1094"/>
        <w:ind w:firstLine="420"/>
        <w:spacing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主要设备有：</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 若有 </w:t>
      </w:r>
      <w:r>
        <w:rPr>
          <w:rFonts w:hint="eastAsia" w:asciiTheme="minorEastAsia" w:hAnsiTheme="minorEastAsia" w:eastAsiaTheme="minorEastAsia" w:cstheme="minorEastAsia"/>
          <w:sz w:val="21"/>
          <w:szCs w:val="21"/>
          <w:lang w:eastAsia="zh-CN"/>
        </w:rPr>
        <w:t xml:space="preserve">）</w:t>
      </w:r>
      <w:r/>
    </w:p>
    <w:p>
      <w:pPr>
        <w:pStyle w:val="1094"/>
        <w:ind w:firstLine="420"/>
        <w:spacing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主要专业技术能力有：</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 若有 </w:t>
      </w:r>
      <w:r>
        <w:rPr>
          <w:rFonts w:hint="eastAsia" w:asciiTheme="minorEastAsia" w:hAnsiTheme="minorEastAsia" w:eastAsiaTheme="minorEastAsia" w:cstheme="minorEastAsia"/>
          <w:sz w:val="21"/>
          <w:szCs w:val="21"/>
          <w:lang w:eastAsia="zh-CN"/>
        </w:rPr>
        <w:t xml:space="preserve">）</w:t>
      </w:r>
      <w:r/>
    </w:p>
    <w:p>
      <w:pPr>
        <w:pStyle w:val="1094"/>
        <w:ind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1094"/>
        <w:ind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1094"/>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声明人：（电子签章）</w:t>
      </w:r>
      <w:r/>
    </w:p>
    <w:p>
      <w:pPr>
        <w:pStyle w:val="1094"/>
        <w:ind w:firstLine="4884"/>
        <w:spacing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年    月    日</w:t>
      </w:r>
      <w:r/>
    </w:p>
    <w:p>
      <w:pPr>
        <w:pStyle w:val="1094"/>
        <w:ind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numPr>
          <w:ilvl w:val="0"/>
          <w:numId w:val="4"/>
        </w:numPr>
        <w:ind w:left="425" w:hanging="425"/>
        <w:jc w:val="center"/>
        <w:pageBreakBefore w:val="0"/>
        <w:spacing w:line="360" w:lineRule="auto"/>
        <w:rPr>
          <w:rFonts w:hint="eastAsia" w:ascii="宋体" w:hAnsi="宋体" w:cs="宋体"/>
          <w:b/>
          <w:bCs/>
          <w:color w:val="auto"/>
          <w:sz w:val="21"/>
          <w:szCs w:val="21"/>
          <w:highlight w:val="none"/>
          <w:lang w:val="en-US" w:eastAsia="zh-CN"/>
        </w:rPr>
        <w:sectPr>
          <w:footnotePr/>
          <w:endnotePr/>
          <w:type w:val="nextPage"/>
          <w:pgSz w:w="11906" w:h="16838" w:orient="portrait"/>
          <w:pgMar w:top="1440" w:right="1236" w:bottom="1440" w:left="1236" w:header="851" w:footer="992" w:gutter="0"/>
          <w:cols w:num="1" w:sep="0" w:space="720" w:equalWidth="1"/>
          <w:docGrid w:linePitch="360"/>
        </w:sectPr>
        <w:outlineLvl w:val="9"/>
      </w:pPr>
      <w:r>
        <w:rPr>
          <w:rFonts w:hint="eastAsia" w:ascii="宋体" w:hAnsi="宋体" w:cs="宋体"/>
          <w:b/>
          <w:bCs/>
          <w:color w:val="auto"/>
          <w:sz w:val="21"/>
          <w:szCs w:val="21"/>
          <w:highlight w:val="none"/>
          <w:lang w:val="en-US" w:eastAsia="zh-CN"/>
        </w:rPr>
      </w:r>
      <w:r/>
    </w:p>
    <w:p>
      <w:pPr>
        <w:ind w:firstLine="475"/>
        <w:jc w:val="left"/>
        <w:spacing w:line="360" w:lineRule="auto"/>
        <w:rPr>
          <w:rFonts w:ascii="Arial" w:hAnsi="Arial" w:cs="Arial"/>
          <w:color w:val="auto"/>
          <w:sz w:val="21"/>
          <w:szCs w:val="21"/>
          <w:highlight w:val="none"/>
        </w:rPr>
      </w:pPr>
      <w:r/>
      <w:bookmarkStart w:id="155" w:name="_Toc19960"/>
      <w:r/>
      <w:bookmarkStart w:id="156" w:name="_Toc13739"/>
      <w:r/>
      <w:bookmarkStart w:id="157" w:name="_Toc8045"/>
      <w:r/>
      <w:bookmarkStart w:id="158" w:name="_Toc11288"/>
      <w:r>
        <w:rPr>
          <w:rFonts w:hint="eastAsia" w:ascii="宋体" w:hAnsi="宋体" w:cs="宋体"/>
          <w:color w:val="auto"/>
          <w:sz w:val="21"/>
          <w:szCs w:val="21"/>
          <w:highlight w:val="none"/>
        </w:rPr>
        <w:t xml:space="preserve"> </w:t>
      </w:r>
      <w:bookmarkEnd w:id="155"/>
      <w:r/>
      <w:bookmarkEnd w:id="156"/>
      <w:r/>
      <w:bookmarkEnd w:id="157"/>
      <w:r/>
      <w:bookmarkEnd w:id="158"/>
      <w:r/>
      <w:r/>
    </w:p>
    <w:p>
      <w:pPr>
        <w:numPr>
          <w:ilvl w:val="0"/>
          <w:numId w:val="0"/>
        </w:numPr>
        <w:ind w:left="0" w:firstLine="0"/>
        <w:jc w:val="center"/>
        <w:pageBreakBefore w:val="0"/>
        <w:spacing w:line="360" w:lineRule="auto"/>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参加政府采购活动前3年内在经营活动中没有重大违法记录的书面声明</w:t>
      </w:r>
      <w:r/>
    </w:p>
    <w:p>
      <w:pPr>
        <w:pStyle w:val="1094"/>
        <w:keepLines w:val="0"/>
        <w:keepNext w:val="0"/>
        <w:pageBreakBefore w:val="0"/>
        <w:spacing w:line="360" w:lineRule="auto"/>
        <w:widowControl w:val="off"/>
        <w:tabs>
          <w:tab w:val="left" w:pos="6300" w:leader="none"/>
        </w:tabs>
        <w:rPr>
          <w:rFonts w:asciiTheme="minorEastAsia" w:hAnsiTheme="minorEastAsia" w:eastAsiaTheme="minorEastAsia" w:cstheme="minorEastAsia"/>
          <w:sz w:val="21"/>
          <w:szCs w:val="21"/>
          <w:u w:val="none"/>
        </w:rPr>
      </w:pPr>
      <w:r>
        <w:rPr>
          <w:rFonts w:hint="eastAsia" w:asciiTheme="minorEastAsia" w:hAnsiTheme="minorEastAsia" w:eastAsiaTheme="minorEastAsia" w:cstheme="minorEastAsia"/>
          <w:sz w:val="21"/>
          <w:szCs w:val="21"/>
          <w:u w:val="none"/>
        </w:rPr>
        <w:t xml:space="preserve">致：</w:t>
      </w:r>
      <w:r>
        <w:rPr>
          <w:rFonts w:hint="eastAsia" w:asciiTheme="minorEastAsia" w:hAnsiTheme="minorEastAsia" w:eastAsiaTheme="minorEastAsia" w:cstheme="minorEastAsia"/>
          <w:sz w:val="21"/>
          <w:szCs w:val="21"/>
          <w:u w:val="single"/>
        </w:rPr>
        <w:t xml:space="preserve">（采购单位名称）</w:t>
      </w:r>
      <w:r/>
    </w:p>
    <w:p>
      <w:pPr>
        <w:ind w:left="0" w:right="0" w:firstLine="480"/>
        <w:jc w:val="left"/>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我单位郑重声明：参加本次政府采购活动前3年内，我单位在经营活动中没有因违法经营受到刑事处罚或者责令停产停业、吊销许可证或者执照、较大数额罚款等行政处罚。</w:t>
      </w:r>
      <w:r/>
    </w:p>
    <w:p>
      <w:pPr>
        <w:pStyle w:val="1094"/>
        <w:ind w:right="1032"/>
        <w:spacing w:line="560" w:lineRule="exact"/>
        <w:rPr>
          <w:rFonts w:asciiTheme="minorEastAsia" w:hAnsiTheme="minorEastAsia" w:eastAsiaTheme="minorEastAsia" w:cstheme="minorEastAsia"/>
          <w:sz w:val="24"/>
          <w:u w:val="none"/>
        </w:rPr>
      </w:pPr>
      <w:r>
        <w:rPr>
          <w:rFonts w:asciiTheme="minorEastAsia" w:hAnsiTheme="minorEastAsia" w:eastAsiaTheme="minorEastAsia" w:cstheme="minorEastAsia"/>
          <w:sz w:val="24"/>
          <w:u w:val="none"/>
        </w:rPr>
      </w:r>
      <w:r/>
    </w:p>
    <w:p>
      <w:pPr>
        <w:pStyle w:val="1094"/>
        <w:ind w:right="1032" w:firstLine="5762"/>
        <w:spacing w:line="560" w:lineRule="exact"/>
        <w:rPr>
          <w:rFonts w:asciiTheme="minorEastAsia" w:hAnsiTheme="minorEastAsia" w:eastAsiaTheme="minorEastAsia" w:cstheme="minorEastAsia"/>
          <w:sz w:val="21"/>
          <w:szCs w:val="21"/>
          <w:u w:val="none"/>
        </w:rPr>
      </w:pPr>
      <w:r>
        <w:rPr>
          <w:rFonts w:hint="eastAsia" w:asciiTheme="minorEastAsia" w:hAnsiTheme="minorEastAsia" w:eastAsiaTheme="minorEastAsia" w:cstheme="minorEastAsia"/>
          <w:sz w:val="21"/>
          <w:szCs w:val="21"/>
          <w:u w:val="none"/>
        </w:rPr>
        <w:t xml:space="preserve">供应商（电子签章）：</w:t>
      </w:r>
      <w:r/>
    </w:p>
    <w:p>
      <w:pPr>
        <w:pStyle w:val="1094"/>
        <w:ind w:right="1032" w:firstLine="3990"/>
        <w:spacing w:line="560" w:lineRule="exact"/>
        <w:rPr>
          <w:rFonts w:asciiTheme="minorEastAsia" w:hAnsiTheme="minorEastAsia" w:eastAsiaTheme="minorEastAsia" w:cstheme="minorEastAsia"/>
          <w:sz w:val="21"/>
          <w:szCs w:val="21"/>
          <w:u w:val="none"/>
        </w:rPr>
      </w:pPr>
      <w:r>
        <w:rPr>
          <w:rFonts w:hint="eastAsia" w:asciiTheme="minorEastAsia" w:hAnsiTheme="minorEastAsia" w:eastAsiaTheme="minorEastAsia" w:cstheme="minorEastAsia"/>
          <w:sz w:val="21"/>
          <w:szCs w:val="21"/>
          <w:u w:val="none"/>
        </w:rPr>
        <w:t xml:space="preserve">法定代表人或被授权代表（签名或印鉴）：</w:t>
      </w:r>
      <w:r/>
    </w:p>
    <w:p>
      <w:pPr>
        <w:numPr>
          <w:ilvl w:val="0"/>
          <w:numId w:val="0"/>
        </w:numPr>
        <w:ind w:firstLine="6090"/>
        <w:jc w:val="both"/>
        <w:pageBreakBefore w:val="0"/>
        <w:spacing w:line="360" w:lineRule="auto"/>
        <w:rPr>
          <w:rFonts w:hint="eastAsia" w:ascii="宋体" w:hAnsi="宋体" w:cs="宋体"/>
          <w:b/>
          <w:bCs/>
          <w:color w:val="auto"/>
          <w:szCs w:val="21"/>
          <w:highlight w:val="none"/>
          <w:u w:val="single"/>
          <w:lang w:val="en-US" w:eastAsia="zh-CN"/>
        </w:rPr>
        <w:sectPr>
          <w:footnotePr/>
          <w:endnotePr/>
          <w:type w:val="nextPage"/>
          <w:pgSz w:w="11906" w:h="16838" w:orient="portrait"/>
          <w:pgMar w:top="1440" w:right="1236" w:bottom="1440" w:left="1236" w:header="851" w:footer="992" w:gutter="0"/>
          <w:cols w:num="1" w:sep="0" w:space="720" w:equalWidth="1"/>
          <w:docGrid w:linePitch="360"/>
        </w:sectPr>
        <w:outlineLvl w:val="9"/>
      </w:pPr>
      <w:r>
        <w:rPr>
          <w:rFonts w:hint="eastAsia" w:asciiTheme="minorEastAsia" w:hAnsiTheme="minorEastAsia" w:eastAsiaTheme="minorEastAsia" w:cstheme="minorEastAsia"/>
          <w:sz w:val="21"/>
          <w:szCs w:val="21"/>
        </w:rPr>
        <w:t xml:space="preserve">日期：     年    月    日</w:t>
      </w:r>
      <w:r/>
    </w:p>
    <w:p>
      <w:pPr>
        <w:numPr>
          <w:ilvl w:val="0"/>
          <w:numId w:val="0"/>
        </w:numPr>
        <w:ind w:left="0" w:firstLine="0"/>
        <w:jc w:val="center"/>
        <w:pageBreakBefore w:val="0"/>
        <w:spacing w:line="360" w:lineRule="auto"/>
        <w:rPr>
          <w:rFonts w:hint="eastAsia" w:ascii="宋体" w:hAnsi="宋体" w:cs="宋体"/>
          <w:b/>
          <w:bCs/>
          <w:color w:val="auto"/>
          <w:sz w:val="28"/>
          <w:szCs w:val="28"/>
          <w:highlight w:val="none"/>
          <w:lang w:val="en-US" w:eastAsia="zh-CN"/>
        </w:rPr>
        <w:outlineLvl w:val="0"/>
      </w:pPr>
      <w:r/>
      <w:bookmarkStart w:id="159" w:name="_Toc21425"/>
      <w:r>
        <w:rPr>
          <w:rFonts w:hint="eastAsia" w:ascii="宋体" w:hAnsi="宋体" w:cs="宋体"/>
          <w:b/>
          <w:bCs/>
          <w:color w:val="auto"/>
          <w:sz w:val="28"/>
          <w:szCs w:val="28"/>
          <w:highlight w:val="none"/>
          <w:lang w:val="en-US" w:eastAsia="zh-CN"/>
        </w:rPr>
        <w:t xml:space="preserve">中小企业声明函（工程）</w:t>
      </w:r>
      <w:bookmarkEnd w:id="159"/>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sz w:val="24"/>
          <w:szCs w:val="24"/>
          <w:highlight w:val="none"/>
          <w:lang w:val="en-US" w:eastAsia="zh-CN"/>
        </w:rPr>
        <w:t xml:space="preserve"> </w:t>
      </w:r>
      <w:r>
        <w:rPr>
          <w:rFonts w:hint="eastAsia" w:ascii="宋体" w:hAnsi="宋体" w:cs="宋体"/>
          <w:color w:val="000000"/>
          <w:sz w:val="21"/>
          <w:szCs w:val="21"/>
          <w:highlight w:val="none"/>
          <w:lang w:eastAsia="zh-CN"/>
        </w:rPr>
        <w:t xml:space="preserve">本单位</w:t>
      </w:r>
      <w:r>
        <w:rPr>
          <w:rFonts w:hint="eastAsia" w:ascii="宋体" w:hAnsi="宋体" w:cs="宋体"/>
          <w:color w:val="000000"/>
          <w:sz w:val="21"/>
          <w:szCs w:val="21"/>
          <w:highlight w:val="none"/>
        </w:rPr>
        <w:t xml:space="preserve">（联合体）郑重声明，根据《政府采购促进中小企业发展管理办法》（财库﹝2020﹞46 号）的规定，</w:t>
      </w:r>
      <w:r>
        <w:rPr>
          <w:rFonts w:hint="eastAsia" w:ascii="宋体" w:hAnsi="宋体" w:cs="宋体"/>
          <w:color w:val="000000"/>
          <w:sz w:val="21"/>
          <w:szCs w:val="21"/>
          <w:highlight w:val="none"/>
          <w:lang w:eastAsia="zh-CN"/>
        </w:rPr>
        <w:t xml:space="preserve">本单位</w:t>
      </w:r>
      <w:r>
        <w:rPr>
          <w:rFonts w:hint="eastAsia" w:ascii="宋体" w:hAnsi="宋体" w:cs="宋体"/>
          <w:color w:val="000000"/>
          <w:sz w:val="21"/>
          <w:szCs w:val="21"/>
          <w:highlight w:val="none"/>
        </w:rPr>
        <w:t xml:space="preserve">（联合体）参加</w:t>
      </w:r>
      <w:r>
        <w:rPr>
          <w:rFonts w:hint="eastAsia" w:ascii="宋体" w:hAnsi="宋体" w:cs="宋体"/>
          <w:color w:val="000000"/>
          <w:sz w:val="21"/>
          <w:szCs w:val="21"/>
          <w:highlight w:val="none"/>
          <w:u w:val="single"/>
        </w:rPr>
        <w:t xml:space="preserve">（单位名称）</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u w:val="single"/>
        </w:rPr>
        <w:t xml:space="preserve">（项目名称）</w:t>
      </w:r>
      <w:r>
        <w:rPr>
          <w:rFonts w:hint="eastAsia" w:ascii="宋体" w:hAnsi="宋体" w:cs="宋体"/>
          <w:color w:val="000000"/>
          <w:sz w:val="21"/>
          <w:szCs w:val="21"/>
          <w:highlight w:val="none"/>
        </w:rPr>
        <w:t xml:space="preserve">采购活动，工程的施工单位全部为符合政策要求的中小企业。相关企业（含联合体中的中小企业、签订分包意向协议的中小企业）的具体情况如下：</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u w:val="single"/>
        </w:rPr>
        <w:t xml:space="preserve">    （标的名称） </w:t>
      </w:r>
      <w:r>
        <w:rPr>
          <w:rFonts w:hint="eastAsia" w:ascii="宋体" w:hAnsi="宋体" w:cs="宋体"/>
          <w:color w:val="000000"/>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属于</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sz w:val="21"/>
          <w:szCs w:val="21"/>
          <w:highlight w:val="none"/>
        </w:rPr>
        <w:t xml:space="preserve">；承建（承接）企业为</w:t>
      </w:r>
      <w:r>
        <w:rPr>
          <w:rFonts w:hint="eastAsia" w:ascii="宋体" w:hAnsi="宋体" w:cs="宋体"/>
          <w:color w:val="000000"/>
          <w:sz w:val="21"/>
          <w:szCs w:val="21"/>
          <w:highlight w:val="none"/>
          <w:u w:val="single"/>
        </w:rPr>
        <w:t xml:space="preserve">   （企业名称）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w:t>
      </w:r>
      <w:r>
        <w:rPr>
          <w:rFonts w:hint="eastAsia" w:ascii="宋体" w:hAnsi="宋体" w:cs="宋体"/>
          <w:color w:val="000000"/>
          <w:sz w:val="21"/>
          <w:szCs w:val="21"/>
          <w:highlight w:val="none"/>
          <w:u w:val="single"/>
        </w:rPr>
        <w:t xml:space="preserve">   （中型企业、 小型企业、微型企业）</w:t>
      </w:r>
      <w:r>
        <w:rPr>
          <w:rFonts w:hint="eastAsia" w:ascii="宋体" w:hAnsi="宋体" w:cs="宋体"/>
          <w:color w:val="000000"/>
          <w:sz w:val="21"/>
          <w:szCs w:val="21"/>
          <w:highlight w:val="none"/>
        </w:rPr>
        <w:t xml:space="preserve">； </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u w:val="single"/>
        </w:rPr>
        <w:t xml:space="preserve">    （标的名称）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；承建（承接）企业为</w:t>
      </w:r>
      <w:r>
        <w:rPr>
          <w:rFonts w:hint="eastAsia" w:ascii="宋体" w:hAnsi="宋体" w:cs="宋体"/>
          <w:color w:val="000000"/>
          <w:sz w:val="21"/>
          <w:szCs w:val="21"/>
          <w:highlight w:val="none"/>
          <w:u w:val="single"/>
        </w:rPr>
        <w:t xml:space="preserve">   （企业名称）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w:t>
      </w:r>
      <w:r>
        <w:rPr>
          <w:rFonts w:hint="eastAsia" w:ascii="宋体" w:hAnsi="宋体" w:cs="宋体"/>
          <w:color w:val="000000"/>
          <w:sz w:val="21"/>
          <w:szCs w:val="21"/>
          <w:highlight w:val="none"/>
          <w:u w:val="single"/>
        </w:rPr>
        <w:t xml:space="preserve">   （中型企业、 小型企业、微型企业）</w:t>
      </w:r>
      <w:r>
        <w:rPr>
          <w:rFonts w:hint="eastAsia" w:ascii="宋体" w:hAnsi="宋体" w:cs="宋体"/>
          <w:color w:val="000000"/>
          <w:sz w:val="21"/>
          <w:szCs w:val="21"/>
          <w:highlight w:val="none"/>
        </w:rPr>
        <w:t xml:space="preserve">； </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以上企业，不属于大企业的分支机构，不存在控股股东 为大企业的情形，也不存在与大企业的负责人为同一人的情形。</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本企业对上述声明内容的真实性负责。如有虚假，将依法承担相应责任。</w:t>
      </w:r>
      <w:r/>
    </w:p>
    <w:p>
      <w:pPr>
        <w:jc w:val="left"/>
        <w:pageBreakBefore w:val="0"/>
        <w:spacing w:line="40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p>
    <w:p>
      <w:pPr>
        <w:pageBreakBefore w:val="0"/>
        <w:spacing w:line="40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企业名称（</w:t>
      </w:r>
      <w:r>
        <w:rPr>
          <w:rFonts w:hint="eastAsia"/>
          <w:color w:val="auto"/>
          <w:szCs w:val="21"/>
          <w:highlight w:val="none"/>
          <w:lang w:eastAsia="zh-CN"/>
        </w:rPr>
        <w:t xml:space="preserve">加盖电子签章</w:t>
      </w:r>
      <w:r>
        <w:rPr>
          <w:rFonts w:hint="eastAsia" w:ascii="宋体" w:hAnsi="宋体" w:cs="宋体"/>
          <w:color w:val="000000"/>
          <w:sz w:val="21"/>
          <w:szCs w:val="21"/>
          <w:highlight w:val="none"/>
        </w:rPr>
        <w:t xml:space="preserve">）： </w:t>
      </w:r>
      <w:r/>
    </w:p>
    <w:p>
      <w:pPr>
        <w:pageBreakBefore w:val="0"/>
        <w:spacing w:line="40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日 期：</w:t>
      </w:r>
      <w:r/>
    </w:p>
    <w:p>
      <w:pPr>
        <w:jc w:val="left"/>
        <w:pageBreakBefore w:val="0"/>
        <w:widowControl/>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r>
      <w:r/>
    </w:p>
    <w:p>
      <w:pPr>
        <w:jc w:val="left"/>
        <w:pageBreakBefore w:val="0"/>
        <w:widowControl/>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说明：</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eastAsia="zh-CN"/>
        </w:rPr>
        <w:t xml:space="preserve">1.</w:t>
      </w:r>
      <w:r>
        <w:rPr>
          <w:rFonts w:hint="eastAsia" w:ascii="宋体" w:hAnsi="宋体" w:cs="宋体"/>
          <w:color w:val="000000"/>
          <w:sz w:val="21"/>
          <w:szCs w:val="21"/>
          <w:highlight w:val="none"/>
        </w:rPr>
        <w:t xml:space="preserve">从业人员、营业收入、资产总额</w:t>
      </w:r>
      <w:r>
        <w:rPr>
          <w:rFonts w:hint="eastAsia" w:ascii="宋体" w:hAnsi="宋体" w:cs="宋体"/>
          <w:color w:val="000000"/>
          <w:sz w:val="21"/>
          <w:szCs w:val="21"/>
          <w:highlight w:val="none"/>
          <w:lang w:val="en-US" w:eastAsia="zh-CN"/>
        </w:rPr>
        <w:t xml:space="preserve">要</w:t>
      </w:r>
      <w:r>
        <w:rPr>
          <w:rFonts w:hint="eastAsia" w:ascii="宋体" w:hAnsi="宋体" w:cs="宋体"/>
          <w:color w:val="000000"/>
          <w:sz w:val="21"/>
          <w:szCs w:val="21"/>
          <w:highlight w:val="none"/>
        </w:rPr>
        <w:t xml:space="preserve">填报上一年度数据，无上一年度数据的新成立企业可不填报。</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中小微企业划型标准请对照《关于印发中小企业划型标准规定的通知》工信部联企业〔2011〕300号。</w:t>
      </w:r>
      <w:r/>
    </w:p>
    <w:p>
      <w:pPr>
        <w:ind w:firstLine="420"/>
        <w:pageBreakBefore w:val="0"/>
        <w:spacing w:line="360" w:lineRule="exact"/>
        <w:rPr>
          <w:rFonts w:hint="eastAsia" w:ascii="宋体" w:hAnsi="宋体" w:cs="宋体"/>
          <w:color w:val="000000"/>
          <w:sz w:val="21"/>
          <w:szCs w:val="21"/>
          <w:highlight w:val="none"/>
          <w:u w:val="none"/>
        </w:rPr>
        <w:outlineLvl w:val="9"/>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本项目采购标的所属行业为 </w:t>
      </w:r>
      <w:r>
        <w:rPr>
          <w:rFonts w:hint="eastAsia" w:ascii="宋体" w:hAnsi="宋体" w:cs="宋体"/>
          <w:b/>
          <w:bCs/>
          <w:color w:val="auto"/>
          <w:sz w:val="21"/>
          <w:szCs w:val="21"/>
          <w:highlight w:val="none"/>
          <w:u w:val="single"/>
          <w:lang w:val="en-US" w:eastAsia="zh-CN"/>
        </w:rPr>
        <w:t xml:space="preserve">建筑业</w:t>
      </w:r>
      <w:r>
        <w:rPr>
          <w:rFonts w:hint="eastAsia" w:ascii="宋体" w:hAnsi="宋体" w:cs="宋体"/>
          <w:b/>
          <w:bCs/>
          <w:color w:val="auto"/>
          <w:sz w:val="21"/>
          <w:szCs w:val="21"/>
          <w:highlight w:val="none"/>
          <w:u w:val="single"/>
        </w:rPr>
        <w:t xml:space="preserve"> </w:t>
      </w:r>
      <w:r>
        <w:rPr>
          <w:rFonts w:hint="eastAsia" w:ascii="宋体" w:hAnsi="宋体" w:cs="宋体"/>
          <w:b/>
          <w:bCs/>
          <w:color w:val="000000"/>
          <w:sz w:val="21"/>
          <w:szCs w:val="21"/>
          <w:highlight w:val="none"/>
          <w:u w:val="none"/>
        </w:rPr>
        <w:t xml:space="preserve">。</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成交供应商的中小企业声明函将在结果公告中对外公示，声明函内容不实的，属于提供虚假材料谋取成交，将依照《中华人民共和国政府采购法》等国家有关规定追究相应责任。</w:t>
      </w:r>
      <w:r/>
    </w:p>
    <w:p>
      <w:pPr>
        <w:ind w:firstLine="494"/>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right="561"/>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numPr>
          <w:ilvl w:val="0"/>
          <w:numId w:val="0"/>
        </w:numPr>
        <w:ind w:left="0" w:firstLine="0"/>
        <w:jc w:val="center"/>
        <w:pageBreakBefore w:val="0"/>
        <w:spacing w:line="360" w:lineRule="auto"/>
        <w:rPr>
          <w:rFonts w:hint="eastAsia" w:ascii="宋体" w:hAnsi="宋体" w:cs="宋体"/>
          <w:b/>
          <w:color w:val="auto"/>
          <w:szCs w:val="21"/>
          <w:highlight w:val="none"/>
        </w:rPr>
        <w:outlineLvl w:val="0"/>
      </w:pPr>
      <w:r>
        <w:rPr>
          <w:rFonts w:hint="eastAsia" w:ascii="宋体" w:hAnsi="宋体" w:cs="宋体"/>
          <w:b/>
          <w:bCs/>
          <w:color w:val="auto"/>
          <w:szCs w:val="21"/>
          <w:highlight w:val="none"/>
        </w:rPr>
        <w:br w:type="page" w:clear="all"/>
      </w:r>
      <w:bookmarkStart w:id="160" w:name="_Toc23490"/>
      <w:r>
        <w:rPr>
          <w:rFonts w:hint="eastAsia" w:ascii="宋体" w:hAnsi="宋体" w:cs="宋体"/>
          <w:b/>
          <w:bCs/>
          <w:color w:val="auto"/>
          <w:sz w:val="28"/>
          <w:szCs w:val="28"/>
          <w:highlight w:val="none"/>
          <w:lang w:val="en-US" w:eastAsia="zh-CN"/>
        </w:rPr>
        <w:t xml:space="preserve">残疾人福利性单位声明函</w:t>
      </w:r>
      <w:bookmarkEnd w:id="160"/>
      <w:r/>
      <w:r/>
    </w:p>
    <w:p>
      <w:pPr>
        <w:pStyle w:val="1124"/>
        <w:ind w:right="641" w:firstLine="468"/>
        <w:spacing w:before="1" w:line="398"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3"/>
          <w:sz w:val="21"/>
          <w:szCs w:val="21"/>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pacing w:val="-2"/>
          <w:sz w:val="21"/>
          <w:szCs w:val="21"/>
        </w:rPr>
        <w:t xml:space="preserve">财库〔</w:t>
      </w:r>
      <w:r>
        <w:rPr>
          <w:rFonts w:hint="eastAsia" w:asciiTheme="minorEastAsia" w:hAnsiTheme="minorEastAsia" w:eastAsiaTheme="minorEastAsia" w:cstheme="minorEastAsia"/>
          <w:sz w:val="21"/>
          <w:szCs w:val="21"/>
        </w:rPr>
        <w:t xml:space="preserve">2017</w:t>
      </w:r>
      <w:r>
        <w:rPr>
          <w:rFonts w:hint="eastAsia" w:asciiTheme="minorEastAsia" w:hAnsiTheme="minorEastAsia" w:eastAsiaTheme="minorEastAsia" w:cstheme="minorEastAsia"/>
          <w:spacing w:val="2"/>
          <w:sz w:val="21"/>
          <w:szCs w:val="21"/>
        </w:rPr>
        <w:t xml:space="preserve">〕 </w:t>
      </w:r>
      <w:r>
        <w:rPr>
          <w:rFonts w:hint="eastAsia" w:asciiTheme="minorEastAsia" w:hAnsiTheme="minorEastAsia" w:eastAsiaTheme="minorEastAsia" w:cstheme="minorEastAsia"/>
          <w:sz w:val="21"/>
          <w:szCs w:val="21"/>
        </w:rPr>
        <w:t xml:space="preserve">141</w:t>
      </w:r>
      <w:r>
        <w:rPr>
          <w:rFonts w:hint="eastAsia" w:asciiTheme="minorEastAsia" w:hAnsiTheme="minorEastAsia" w:eastAsiaTheme="minorEastAsia" w:cstheme="minorEastAsia"/>
          <w:spacing w:val="-28"/>
          <w:sz w:val="21"/>
          <w:szCs w:val="21"/>
        </w:rPr>
        <w:t xml:space="preserve"> 号</w:t>
      </w:r>
      <w:r>
        <w:rPr>
          <w:rFonts w:hint="eastAsia" w:asciiTheme="minorEastAsia" w:hAnsiTheme="minorEastAsia" w:eastAsiaTheme="minorEastAsia" w:cstheme="minorEastAsia"/>
          <w:spacing w:val="-3"/>
          <w:sz w:val="21"/>
          <w:szCs w:val="21"/>
        </w:rPr>
        <w:t xml:space="preserve">）的规定，本单位为符合条件的残疾人福利性单</w:t>
      </w:r>
      <w:r>
        <w:rPr>
          <w:rFonts w:hint="eastAsia" w:asciiTheme="minorEastAsia" w:hAnsiTheme="minorEastAsia" w:eastAsiaTheme="minorEastAsia" w:cstheme="minorEastAsia"/>
          <w:spacing w:val="-8"/>
          <w:sz w:val="21"/>
          <w:szCs w:val="21"/>
        </w:rPr>
        <w:t xml:space="preserve">位，且本单位参加单位的项目采购活动提供本单位制造的货物</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pacing w:val="-3"/>
          <w:sz w:val="21"/>
          <w:szCs w:val="21"/>
        </w:rPr>
        <w:t xml:space="preserve">由本单位承担工程</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pacing w:val="-2"/>
          <w:sz w:val="21"/>
          <w:szCs w:val="21"/>
        </w:rPr>
        <w:t xml:space="preserve">提供服务）</w:t>
      </w:r>
      <w:r>
        <w:rPr>
          <w:rFonts w:hint="eastAsia" w:asciiTheme="minorEastAsia" w:hAnsiTheme="minorEastAsia" w:eastAsiaTheme="minorEastAsia" w:cstheme="minorEastAsia"/>
          <w:spacing w:val="-3"/>
          <w:sz w:val="21"/>
          <w:szCs w:val="21"/>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1"/>
          <w:szCs w:val="21"/>
        </w:rPr>
        <w:t xml:space="preserve">）。</w:t>
      </w:r>
      <w:r/>
    </w:p>
    <w:p>
      <w:pPr>
        <w:pStyle w:val="1124"/>
        <w:ind w:firstLine="48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本单位对上述声明的真实性负责。如有虚假，将依法承担相应责任。</w:t>
      </w:r>
      <w:r/>
    </w:p>
    <w:p>
      <w:pPr>
        <w:ind w:left="0" w:firstLine="444"/>
        <w:jc w:val="center"/>
        <w:keepLines w:val="0"/>
        <w:keepNext w:val="0"/>
        <w:pageBreakBefore w:val="0"/>
        <w:spacing w:line="360" w:lineRule="auto"/>
        <w:widowControl w:val="off"/>
        <w:tabs>
          <w:tab w:val="left" w:pos="4860" w:leader="none"/>
        </w:tabs>
        <w:rPr>
          <w:rFonts w:hint="eastAsia" w:ascii="宋体" w:hAnsi="宋体" w:cs="宋体"/>
          <w:color w:val="auto"/>
          <w:szCs w:val="21"/>
          <w:highlight w:val="none"/>
        </w:rPr>
        <w:outlineLvl w:val="9"/>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w:t>
      </w:r>
      <w:r/>
    </w:p>
    <w:p>
      <w:pPr>
        <w:ind w:left="0" w:firstLine="420"/>
        <w:jc w:val="center"/>
        <w:keepLines w:val="0"/>
        <w:keepNext w:val="0"/>
        <w:pageBreakBefore w:val="0"/>
        <w:spacing w:line="360" w:lineRule="auto"/>
        <w:widowControl w:val="off"/>
        <w:tabs>
          <w:tab w:val="left" w:pos="4860" w:leader="none"/>
        </w:tabs>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供应商全称（</w:t>
      </w:r>
      <w:r>
        <w:rPr>
          <w:rFonts w:hint="eastAsia"/>
          <w:color w:val="auto"/>
          <w:szCs w:val="21"/>
          <w:highlight w:val="none"/>
          <w:lang w:eastAsia="zh-CN"/>
        </w:rPr>
        <w:t xml:space="preserve">加盖电子签章</w:t>
      </w:r>
      <w:r>
        <w:rPr>
          <w:rFonts w:hint="eastAsia" w:ascii="宋体" w:hAnsi="宋体" w:cs="宋体"/>
          <w:color w:val="auto"/>
          <w:szCs w:val="21"/>
          <w:highlight w:val="none"/>
        </w:rPr>
        <w:t xml:space="preserve">）：</w:t>
      </w:r>
      <w:r/>
    </w:p>
    <w:p>
      <w:pPr>
        <w:ind w:left="0" w:firstLine="420"/>
        <w:jc w:val="center"/>
        <w:keepLines w:val="0"/>
        <w:keepNext w:val="0"/>
        <w:pageBreakBefore w:val="0"/>
        <w:spacing w:line="360" w:lineRule="auto"/>
        <w:widowControl w:val="off"/>
        <w:tabs>
          <w:tab w:val="left" w:pos="486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日  期：</w:t>
      </w:r>
      <w:r/>
    </w:p>
    <w:p>
      <w:pPr>
        <w:ind w:left="0" w:firstLine="420"/>
        <w:jc w:val="left"/>
        <w:keepLines w:val="0"/>
        <w:keepNext w:val="0"/>
        <w:pageBreakBefore w:val="0"/>
        <w:spacing w:line="360" w:lineRule="auto"/>
        <w:shd w:val="clear" w:color="auto" w:fill="ffffff"/>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r>
      <w:r/>
    </w:p>
    <w:p>
      <w:pPr>
        <w:numPr>
          <w:ilvl w:val="0"/>
          <w:numId w:val="0"/>
        </w:numPr>
        <w:ind w:left="0" w:firstLine="0"/>
        <w:jc w:val="center"/>
        <w:pageBreakBefore w:val="0"/>
        <w:spacing w:line="360" w:lineRule="auto"/>
        <w:rPr>
          <w:rFonts w:hint="eastAsia" w:ascii="宋体" w:hAnsi="宋体" w:cs="宋体"/>
          <w:b/>
          <w:bCs/>
          <w:color w:val="auto"/>
          <w:szCs w:val="21"/>
          <w:highlight w:val="none"/>
        </w:rPr>
        <w:outlineLvl w:val="0"/>
      </w:pPr>
      <w:r>
        <w:rPr>
          <w:rFonts w:hint="eastAsia" w:ascii="宋体" w:hAnsi="宋体" w:cs="宋体"/>
          <w:b/>
          <w:bCs/>
          <w:color w:val="auto"/>
          <w:szCs w:val="21"/>
          <w:highlight w:val="none"/>
        </w:rPr>
        <w:br w:type="page" w:clear="all"/>
      </w:r>
      <w:bookmarkStart w:id="161" w:name="_Toc12240"/>
      <w:r>
        <w:rPr>
          <w:rFonts w:hint="eastAsia" w:ascii="宋体" w:hAnsi="宋体" w:cs="宋体"/>
          <w:b/>
          <w:bCs/>
          <w:color w:val="auto"/>
          <w:sz w:val="28"/>
          <w:szCs w:val="28"/>
          <w:highlight w:val="none"/>
          <w:lang w:val="en-US" w:eastAsia="zh-CN"/>
        </w:rPr>
        <w:t xml:space="preserve">监狱企业证明函</w:t>
      </w:r>
      <w:bookmarkEnd w:id="161"/>
      <w:r/>
      <w:r/>
    </w:p>
    <w:p>
      <w:pPr>
        <w:ind w:firstLine="646"/>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根据《财政部 司法部关于政府采购支持监狱企业发展有关问题的通知》（财库〔2014〕68号）的规定，</w:t>
      </w:r>
      <w:r>
        <w:rPr>
          <w:rFonts w:hint="eastAsia" w:ascii="宋体" w:hAnsi="宋体" w:cs="宋体"/>
          <w:color w:val="auto"/>
          <w:szCs w:val="21"/>
          <w:highlight w:val="none"/>
          <w:u w:val="single"/>
          <w:lang w:bidi="ar"/>
        </w:rPr>
        <w:t xml:space="preserve">          （填写供应商法定全称）</w:t>
      </w:r>
      <w:r>
        <w:rPr>
          <w:rFonts w:hint="eastAsia" w:ascii="宋体" w:hAnsi="宋体" w:cs="宋体"/>
          <w:color w:val="auto"/>
          <w:szCs w:val="21"/>
          <w:highlight w:val="none"/>
          <w:lang w:bidi="ar"/>
        </w:rPr>
        <w:t xml:space="preserve">为监狱企业。</w:t>
      </w:r>
      <w:r/>
    </w:p>
    <w:p>
      <w:pPr>
        <w:ind w:firstLine="646"/>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特此声明。</w:t>
      </w:r>
      <w:r/>
    </w:p>
    <w:p>
      <w:pPr>
        <w:ind w:firstLine="1440"/>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firstLine="1440"/>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省级以上监狱管理局、戒毒管理局（含新疆生产建设兵团）（盖章）：</w:t>
      </w:r>
      <w:r/>
    </w:p>
    <w:p>
      <w:pPr>
        <w:jc w:val="left"/>
        <w:pageBreakBefore w:val="0"/>
        <w:spacing w:line="360" w:lineRule="auto"/>
        <w:rPr>
          <w:rFonts w:hint="eastAsia" w:ascii="宋体" w:hAnsi="宋体" w:cs="宋体"/>
          <w:b/>
          <w:bCs/>
          <w:color w:val="auto"/>
          <w:szCs w:val="21"/>
          <w:highlight w:val="none"/>
        </w:rPr>
        <w:outlineLvl w:val="9"/>
      </w:pPr>
      <w:r>
        <w:rPr>
          <w:rFonts w:hint="eastAsia" w:ascii="宋体" w:hAnsi="宋体" w:cs="宋体"/>
          <w:color w:val="auto"/>
          <w:szCs w:val="21"/>
          <w:highlight w:val="none"/>
          <w:lang w:bidi="ar"/>
        </w:rPr>
        <w:t xml:space="preserve">                                  </w:t>
      </w:r>
      <w:r>
        <w:rPr>
          <w:rFonts w:hint="eastAsia" w:ascii="宋体" w:hAnsi="宋体" w:cs="宋体"/>
          <w:color w:val="auto"/>
          <w:szCs w:val="21"/>
          <w:highlight w:val="none"/>
          <w:lang w:val="en-US" w:eastAsia="zh-CN" w:bidi="ar"/>
        </w:rPr>
        <w:t xml:space="preserve">                 </w:t>
      </w:r>
      <w:r>
        <w:rPr>
          <w:rFonts w:hint="eastAsia" w:ascii="宋体" w:hAnsi="宋体" w:cs="宋体"/>
          <w:color w:val="auto"/>
          <w:szCs w:val="21"/>
          <w:highlight w:val="none"/>
          <w:lang w:bidi="ar"/>
        </w:rPr>
        <w:t xml:space="preserve">  日  期：</w:t>
      </w:r>
      <w:r/>
    </w:p>
    <w:p>
      <w:pPr>
        <w:numPr>
          <w:ilvl w:val="0"/>
          <w:numId w:val="0"/>
        </w:numPr>
        <w:jc w:val="center"/>
        <w:pageBreakBefore w:val="0"/>
        <w:spacing w:line="360" w:lineRule="auto"/>
        <w:rPr>
          <w:rFonts w:hint="eastAsia" w:ascii="宋体" w:hAnsi="宋体" w:cs="宋体"/>
          <w:b/>
          <w:bCs/>
          <w:color w:val="auto"/>
          <w:szCs w:val="21"/>
          <w:highlight w:val="none"/>
          <w:lang w:val="en-US" w:eastAsia="zh-CN"/>
        </w:rPr>
        <w:sectPr>
          <w:footnotePr/>
          <w:endnotePr/>
          <w:type w:val="nextPage"/>
          <w:pgSz w:w="11906" w:h="16838" w:orient="portrait"/>
          <w:pgMar w:top="1440" w:right="1236" w:bottom="1440" w:left="1236" w:header="851" w:footer="992" w:gutter="0"/>
          <w:cols w:num="1" w:sep="0" w:space="720" w:equalWidth="1"/>
          <w:docGrid w:linePitch="360"/>
        </w:sectPr>
        <w:outlineLvl w:val="9"/>
      </w:pPr>
      <w:r>
        <w:rPr>
          <w:rFonts w:hint="eastAsia" w:ascii="宋体" w:hAnsi="宋体" w:cs="宋体"/>
          <w:b/>
          <w:bCs/>
          <w:color w:val="auto"/>
          <w:szCs w:val="21"/>
          <w:highlight w:val="none"/>
          <w:lang w:val="en-US" w:eastAsia="zh-CN"/>
        </w:rPr>
      </w:r>
      <w:r/>
    </w:p>
    <w:p>
      <w:pPr>
        <w:numPr>
          <w:ilvl w:val="0"/>
          <w:numId w:val="0"/>
        </w:numPr>
        <w:ind w:left="0" w:firstLine="0"/>
        <w:jc w:val="center"/>
        <w:pageBreakBefore w:val="0"/>
        <w:spacing w:line="360" w:lineRule="auto"/>
        <w:rPr>
          <w:rFonts w:hint="eastAsia" w:ascii="宋体" w:hAnsi="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val="en-US" w:eastAsia="zh-CN"/>
        </w:rPr>
        <w:t xml:space="preserve">法定代表人授权书</w:t>
      </w:r>
      <w:r/>
    </w:p>
    <w:p>
      <w:pPr>
        <w:pStyle w:val="1061"/>
        <w:ind w:firstLine="422"/>
        <w:jc w:val="center"/>
        <w:pageBreakBefore w:val="0"/>
        <w:spacing w:line="360" w:lineRule="auto"/>
        <w:tabs>
          <w:tab w:val="left" w:pos="360" w:leader="none"/>
        </w:tabs>
        <w:rPr>
          <w:rFonts w:hint="eastAsia" w:ascii="宋体" w:hAnsi="宋体"/>
          <w:b/>
          <w:color w:val="auto"/>
          <w:sz w:val="21"/>
          <w:szCs w:val="21"/>
          <w:highlight w:val="none"/>
        </w:rPr>
        <w:outlineLvl w:val="9"/>
      </w:pPr>
      <w:r>
        <w:rPr>
          <w:rFonts w:hint="eastAsia" w:ascii="宋体" w:hAnsi="宋体"/>
          <w:b/>
          <w:color w:val="auto"/>
          <w:sz w:val="21"/>
          <w:szCs w:val="21"/>
          <w:highlight w:val="none"/>
        </w:rPr>
      </w:r>
      <w:r/>
    </w:p>
    <w:p>
      <w:pPr>
        <w:pStyle w:val="1061"/>
        <w:ind w:left="420" w:firstLine="42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本授权书声明：</w:t>
      </w:r>
      <w:r>
        <w:rPr>
          <w:rFonts w:hint="eastAsia" w:ascii="宋体" w:hAnsi="宋体" w:eastAsia="宋体" w:cs="宋体"/>
          <w:b w:val="0"/>
          <w:bCs/>
          <w:color w:val="auto"/>
          <w:sz w:val="21"/>
          <w:szCs w:val="21"/>
          <w:highlight w:val="none"/>
          <w:u w:val="single"/>
        </w:rPr>
        <w:t xml:space="preserve">      （供应商名称）</w:t>
      </w:r>
      <w:r>
        <w:rPr>
          <w:rFonts w:hint="eastAsia" w:ascii="宋体" w:hAnsi="宋体" w:eastAsia="宋体" w:cs="宋体"/>
          <w:b w:val="0"/>
          <w:bCs/>
          <w:color w:val="auto"/>
          <w:sz w:val="21"/>
          <w:szCs w:val="21"/>
          <w:highlight w:val="none"/>
        </w:rPr>
        <w:t xml:space="preserve">授权</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 xml:space="preserve">（被授权人的姓名）为我方就</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 xml:space="preserve">项目采购活动的合法代理人，以</w:t>
      </w:r>
      <w:r>
        <w:rPr>
          <w:rFonts w:hint="eastAsia" w:ascii="宋体" w:hAnsi="宋体" w:eastAsia="宋体" w:cs="宋体"/>
          <w:b w:val="0"/>
          <w:bCs/>
          <w:color w:val="auto"/>
          <w:sz w:val="21"/>
          <w:szCs w:val="21"/>
          <w:highlight w:val="none"/>
          <w:lang w:eastAsia="zh-CN"/>
        </w:rPr>
        <w:t xml:space="preserve">本单位</w:t>
      </w:r>
      <w:r>
        <w:rPr>
          <w:rFonts w:hint="eastAsia" w:ascii="宋体" w:hAnsi="宋体" w:eastAsia="宋体" w:cs="宋体"/>
          <w:b w:val="0"/>
          <w:bCs/>
          <w:color w:val="auto"/>
          <w:sz w:val="21"/>
          <w:szCs w:val="21"/>
          <w:highlight w:val="none"/>
        </w:rPr>
        <w:t xml:space="preserve">名义全权处理一切与该项目采购有关的事务，其后果由我单位承担。</w:t>
      </w:r>
      <w:r/>
    </w:p>
    <w:p>
      <w:pPr>
        <w:ind w:firstLine="840"/>
        <w:pageBreakBefore w:val="0"/>
        <w:spacing w:line="360" w:lineRule="auto"/>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代理人无转委托权，特此委托。</w:t>
      </w:r>
      <w:r/>
    </w:p>
    <w:p>
      <w:pPr>
        <w:pStyle w:val="1061"/>
        <w:ind w:firstLine="84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委托期限：自本授权委托书签署之日起至投标有效期届满之日止。</w:t>
      </w:r>
      <w:r/>
    </w:p>
    <w:p>
      <w:pPr>
        <w:pStyle w:val="1061"/>
        <w:ind w:firstLine="63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r>
      <w:r/>
    </w:p>
    <w:p>
      <w:pPr>
        <w:pStyle w:val="1061"/>
        <w:ind w:firstLine="63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法定代表人：（签字或盖章）_______________________</w:t>
      </w:r>
      <w:r/>
    </w:p>
    <w:p>
      <w:pPr>
        <w:pStyle w:val="1061"/>
        <w:ind w:firstLine="63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授权单位名称（</w:t>
      </w:r>
      <w:r>
        <w:rPr>
          <w:rFonts w:hint="eastAsia" w:ascii="宋体" w:hAnsi="宋体" w:eastAsia="宋体" w:cs="宋体"/>
          <w:b w:val="0"/>
          <w:bCs/>
          <w:color w:val="auto"/>
          <w:sz w:val="21"/>
          <w:szCs w:val="21"/>
          <w:highlight w:val="none"/>
          <w:lang w:eastAsia="zh-CN"/>
        </w:rPr>
        <w:t xml:space="preserve">加盖电子签章</w:t>
      </w:r>
      <w:r>
        <w:rPr>
          <w:rFonts w:hint="eastAsia" w:ascii="宋体" w:hAnsi="宋体" w:eastAsia="宋体" w:cs="宋体"/>
          <w:b w:val="0"/>
          <w:bCs/>
          <w:color w:val="auto"/>
          <w:sz w:val="21"/>
          <w:szCs w:val="21"/>
          <w:highlight w:val="none"/>
        </w:rPr>
        <w:t xml:space="preserve">）：_________________________________</w:t>
      </w:r>
      <w:r/>
    </w:p>
    <w:p>
      <w:pPr>
        <w:pStyle w:val="1061"/>
        <w:ind w:firstLine="63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地址：_____________________________________</w:t>
      </w:r>
      <w:r/>
    </w:p>
    <w:p>
      <w:pPr>
        <w:pStyle w:val="1061"/>
        <w:ind w:firstLine="63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日期：</w:t>
      </w:r>
      <w:bookmarkStart w:id="162" w:name="_Hlt26955070"/>
      <w:r/>
      <w:bookmarkEnd w:id="162"/>
      <w:r/>
      <w:bookmarkStart w:id="163" w:name="_格式3__银行出具的资信证明"/>
      <w:r/>
      <w:bookmarkEnd w:id="163"/>
      <w:r/>
      <w:bookmarkStart w:id="164" w:name="_Hlt26671380"/>
      <w:r/>
      <w:bookmarkEnd w:id="164"/>
      <w:r>
        <w:rPr>
          <w:rFonts w:hint="eastAsia" w:ascii="宋体" w:hAnsi="宋体" w:eastAsia="宋体" w:cs="宋体"/>
          <w:b w:val="0"/>
          <w:bCs/>
          <w:color w:val="auto"/>
          <w:sz w:val="21"/>
          <w:szCs w:val="21"/>
          <w:highlight w:val="none"/>
        </w:rPr>
        <w:t xml:space="preserve">    年  月  日</w:t>
      </w:r>
      <w:r/>
    </w:p>
    <w:p>
      <w:pPr>
        <w:pageBreakBefore w:val="0"/>
        <w:spacing w:line="360" w:lineRule="auto"/>
        <w:rPr>
          <w:color w:val="auto"/>
          <w:szCs w:val="21"/>
          <w:highlight w:val="none"/>
        </w:rPr>
        <w:outlineLvl w:val="9"/>
      </w:pPr>
      <w:r>
        <w:rPr>
          <w:color w:val="auto"/>
          <w:szCs w:val="21"/>
          <w:highlight w:val="none"/>
        </w:rPr>
      </w:r>
      <w:r/>
    </w:p>
    <w:tbl>
      <w:tblPr>
        <w:tblStyle w:val="792"/>
        <w:tblpPr w:horzAnchor="page" w:tblpX="1374" w:vertAnchor="text" w:tblpY="358"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02"/>
              <w:jc w:val="center"/>
              <w:pageBreakBefore w:val="0"/>
              <w:spacing w:line="360" w:lineRule="auto"/>
              <w:rPr>
                <w:i/>
                <w:color w:val="auto"/>
                <w:sz w:val="20"/>
                <w:highlight w:val="none"/>
              </w:rPr>
              <w:outlineLvl w:val="9"/>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outlineLvl w:val="9"/>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outlineLvl w:val="9"/>
            </w:pPr>
            <w:r>
              <w:rPr>
                <w:i/>
                <w:color w:val="auto"/>
                <w:sz w:val="24"/>
                <w:highlight w:val="none"/>
              </w:rPr>
              <w:t xml:space="preserve">身份证反面</w:t>
            </w:r>
            <w:r/>
          </w:p>
        </w:tc>
      </w:tr>
    </w:tbl>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ascii="Microsoft New Tai Lue" w:hAnsi="Microsoft New Tai Lue" w:cs="Microsoft New Tai Lue"/>
          <w:color w:val="auto"/>
          <w:highlight w:val="none"/>
        </w:rPr>
        <w:outlineLvl w:val="9"/>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w:t>
      </w:r>
      <w:r>
        <w:rPr>
          <w:rFonts w:hint="eastAsia"/>
          <w:color w:val="auto"/>
          <w:szCs w:val="21"/>
          <w:highlight w:val="none"/>
          <w:lang w:eastAsia="zh-CN"/>
        </w:rPr>
        <w:t xml:space="preserve">扫描件</w:t>
      </w:r>
      <w:r>
        <w:rPr>
          <w:rFonts w:ascii="Microsoft New Tai Lue" w:hAnsi="Microsoft New Tai Lue" w:cs="Microsoft New Tai Lue"/>
          <w:color w:val="auto"/>
          <w:highlight w:val="none"/>
        </w:rPr>
        <w:t xml:space="preserve">（正反面）</w:t>
      </w:r>
      <w:r/>
    </w:p>
    <w:p>
      <w:pPr>
        <w:pStyle w:val="857"/>
        <w:rPr>
          <w:rFonts w:hint="eastAsia" w:asciiTheme="minorEastAsia" w:hAnsiTheme="minorEastAsia" w:eastAsiaTheme="minorEastAsia" w:cstheme="minorEastAsia"/>
        </w:rPr>
        <w:sectPr>
          <w:footnotePr/>
          <w:endnotePr/>
          <w:type w:val="nextPage"/>
          <w:pgSz w:w="11906" w:h="16838" w:orient="portrait"/>
          <w:pgMar w:top="1440" w:right="1236" w:bottom="1440" w:left="1236" w:header="851" w:footer="992" w:gutter="0"/>
          <w:cols w:num="1" w:sep="0" w:space="720" w:equalWidth="1"/>
          <w:docGrid w:linePitch="360"/>
        </w:sectPr>
        <w:outlineLvl w:val="9"/>
      </w:pPr>
      <w:r>
        <w:rPr>
          <w:rFonts w:hint="eastAsia" w:asciiTheme="minorEastAsia" w:hAnsiTheme="minorEastAsia" w:eastAsiaTheme="minorEastAsia" w:cstheme="minorEastAsia"/>
        </w:rPr>
      </w:r>
      <w:r/>
    </w:p>
    <w:p>
      <w:pPr>
        <w:numPr>
          <w:ilvl w:val="0"/>
          <w:numId w:val="0"/>
        </w:numPr>
        <w:ind w:left="0" w:firstLine="0"/>
        <w:jc w:val="center"/>
        <w:pageBreakBefore w:val="0"/>
        <w:spacing w:line="360" w:lineRule="auto"/>
        <w:rPr>
          <w:rFonts w:hint="eastAsia" w:ascii="宋体" w:hAnsi="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val="en-US" w:eastAsia="zh-CN"/>
        </w:rPr>
        <w:t xml:space="preserve">拟派项目经理无在建承诺书</w:t>
      </w:r>
      <w:r/>
    </w:p>
    <w:p>
      <w:pPr>
        <w:ind w:right="0"/>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u w:val="single"/>
        </w:rPr>
        <w:t xml:space="preserve">        （采购人名称）</w:t>
      </w:r>
      <w:r>
        <w:rPr>
          <w:rFonts w:hint="eastAsia" w:ascii="宋体" w:hAnsi="宋体" w:cs="宋体"/>
          <w:bCs/>
          <w:szCs w:val="21"/>
          <w:highlight w:val="none"/>
        </w:rPr>
        <w:t xml:space="preserve">：</w:t>
      </w:r>
      <w:r/>
    </w:p>
    <w:p>
      <w:pPr>
        <w:ind w:left="0" w:right="0" w:firstLine="420"/>
        <w:keepLines w:val="0"/>
        <w:keepNext w:val="0"/>
        <w:pageBreakBefore w:val="0"/>
        <w:spacing w:line="360" w:lineRule="auto"/>
        <w:widowControl w:val="off"/>
        <w:rPr>
          <w:rFonts w:ascii="宋体" w:hAnsi="宋体" w:cs="宋体"/>
          <w:szCs w:val="21"/>
          <w:highlight w:val="none"/>
          <w:lang w:bidi="zh-CN"/>
        </w:rPr>
      </w:pPr>
      <w:r>
        <w:rPr>
          <w:rFonts w:hint="eastAsia" w:ascii="宋体" w:hAnsi="宋体" w:cs="宋体"/>
          <w:bCs/>
          <w:szCs w:val="21"/>
          <w:highlight w:val="none"/>
          <w:lang w:bidi="zh-CN"/>
        </w:rPr>
        <w:t xml:space="preserve">我方参加你方的</w:t>
      </w:r>
      <w:r>
        <w:rPr>
          <w:rFonts w:hint="eastAsia" w:ascii="宋体" w:hAnsi="宋体" w:cs="宋体"/>
          <w:bCs/>
          <w:szCs w:val="21"/>
          <w:highlight w:val="none"/>
          <w:u w:val="single"/>
          <w:lang w:bidi="zh-CN"/>
        </w:rPr>
        <w:t xml:space="preserve">         </w:t>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工程（以下简称“本工程”）的竞争性磋商，拟派项目</w:t>
      </w:r>
      <w:r>
        <w:rPr>
          <w:rFonts w:hint="eastAsia" w:ascii="宋体" w:hAnsi="宋体" w:cs="宋体"/>
          <w:szCs w:val="21"/>
          <w:highlight w:val="none"/>
          <w:lang w:val="en-US" w:bidi="zh-CN"/>
        </w:rPr>
        <w:t xml:space="preserve">经理</w:t>
      </w:r>
      <w:r>
        <w:rPr>
          <w:rFonts w:hint="eastAsia" w:ascii="宋体" w:hAnsi="宋体" w:cs="宋体"/>
          <w:szCs w:val="21"/>
          <w:highlight w:val="none"/>
          <w:lang w:bidi="zh-CN"/>
        </w:rPr>
        <w:t xml:space="preserve">为</w:t>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。现我方向你方郑重承诺：</w:t>
      </w:r>
      <w:r/>
    </w:p>
    <w:p>
      <w:pPr>
        <w:ind w:left="0" w:right="0" w:firstLine="420"/>
        <w:keepLines w:val="0"/>
        <w:keepNext w:val="0"/>
        <w:pageBreakBefore w:val="0"/>
        <w:spacing w:line="360" w:lineRule="auto"/>
        <w:widowControl w:val="off"/>
        <w:rPr>
          <w:rFonts w:ascii="宋体" w:hAnsi="宋体" w:cs="宋体"/>
          <w:szCs w:val="21"/>
          <w:highlight w:val="none"/>
          <w:lang w:bidi="zh-CN"/>
        </w:rPr>
      </w:pPr>
      <w:r>
        <w:rPr>
          <w:rFonts w:hint="eastAsia" w:ascii="宋体" w:hAnsi="宋体" w:cs="宋体"/>
          <w:szCs w:val="21"/>
          <w:highlight w:val="none"/>
          <w:lang w:bidi="zh-CN"/>
        </w:rPr>
        <w:t xml:space="preserve">拟派项目</w:t>
      </w:r>
      <w:r>
        <w:rPr>
          <w:rFonts w:hint="eastAsia" w:ascii="宋体" w:hAnsi="宋体" w:cs="宋体"/>
          <w:szCs w:val="21"/>
          <w:highlight w:val="none"/>
          <w:lang w:val="en-US" w:bidi="zh-CN"/>
        </w:rPr>
        <w:t xml:space="preserve">经理</w:t>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无在建工程，并严格按到项目现场的时间要求全面负责本工程项目施工全过程管理，如果我方经本工程评标委员会评定为第一成交候选人，在公示期间被他人举报并经招标投标监管机构核实，确认拟派项目</w:t>
      </w:r>
      <w:r>
        <w:rPr>
          <w:rFonts w:hint="eastAsia" w:ascii="宋体" w:hAnsi="宋体" w:cs="宋体"/>
          <w:szCs w:val="21"/>
          <w:highlight w:val="none"/>
          <w:lang w:val="en-US" w:bidi="zh-CN"/>
        </w:rPr>
        <w:t xml:space="preserve">经理</w:t>
      </w:r>
      <w:r>
        <w:rPr>
          <w:rFonts w:hint="eastAsia" w:ascii="宋体" w:hAnsi="宋体" w:cs="宋体"/>
          <w:szCs w:val="21"/>
          <w:highlight w:val="none"/>
          <w:lang w:bidi="zh-CN"/>
        </w:rPr>
        <w:t xml:space="preserve">有在建工程，或在项目实施过程中，拟派项目</w:t>
      </w:r>
      <w:r>
        <w:rPr>
          <w:rFonts w:hint="eastAsia" w:ascii="宋体" w:hAnsi="宋体" w:cs="宋体"/>
          <w:szCs w:val="21"/>
          <w:highlight w:val="none"/>
          <w:lang w:val="en-US" w:bidi="zh-CN"/>
        </w:rPr>
        <w:t xml:space="preserve">经理</w:t>
      </w:r>
      <w:r>
        <w:rPr>
          <w:rFonts w:hint="eastAsia" w:ascii="宋体" w:hAnsi="宋体" w:cs="宋体"/>
          <w:szCs w:val="21"/>
          <w:highlight w:val="none"/>
          <w:lang w:bidi="zh-CN"/>
        </w:rPr>
        <w:t xml:space="preserve">不能严格按到项目现场的时间要求（依据签到考勤记录）全面负责本工程项目施工全过程管理，那么取消我方第一成交候选人资格或承包资格，并依法承担相关责任。</w:t>
      </w:r>
      <w:r/>
    </w:p>
    <w:p>
      <w:pPr>
        <w:ind w:left="0" w:right="0" w:firstLine="420"/>
        <w:pageBreakBefore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w:t>
      </w:r>
      <w:r/>
    </w:p>
    <w:p>
      <w:pPr>
        <w:ind w:left="0" w:right="0" w:firstLine="420"/>
        <w:pageBreakBefore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ind w:left="0" w:right="0" w:firstLine="420"/>
        <w:pageBreakBefore w:val="0"/>
        <w:spacing w:line="360" w:lineRule="auto"/>
        <w:rPr>
          <w:rFonts w:hint="eastAsia"/>
          <w:sz w:val="21"/>
          <w:szCs w:val="21"/>
          <w:highlight w:val="none"/>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sz w:val="21"/>
          <w:szCs w:val="21"/>
          <w:highlight w:val="none"/>
        </w:rPr>
        <w:t xml:space="preserve">供应商全称（加盖电子公章）：</w:t>
      </w:r>
      <w:r/>
    </w:p>
    <w:p>
      <w:pPr>
        <w:ind w:left="0" w:right="0" w:firstLine="420"/>
        <w:pageBreakBefore w:val="0"/>
        <w:spacing w:line="360" w:lineRule="auto"/>
        <w:rPr>
          <w:rFonts w:hint="eastAsia"/>
          <w:sz w:val="21"/>
          <w:szCs w:val="21"/>
          <w:highlight w:val="none"/>
        </w:rPr>
      </w:pPr>
      <w:r>
        <w:rPr>
          <w:rFonts w:hint="eastAsia"/>
          <w:sz w:val="21"/>
          <w:szCs w:val="21"/>
          <w:highlight w:val="none"/>
        </w:rPr>
        <w:t xml:space="preserve">            </w:t>
      </w:r>
      <w:r/>
    </w:p>
    <w:p>
      <w:pPr>
        <w:ind w:left="0" w:right="0" w:firstLine="420"/>
        <w:pageBreakBefore w:val="0"/>
        <w:spacing w:line="360" w:lineRule="auto"/>
        <w:rPr>
          <w:rFonts w:hint="eastAsia"/>
          <w:sz w:val="21"/>
          <w:szCs w:val="21"/>
          <w:highlight w:val="none"/>
        </w:rPr>
      </w:pPr>
      <w:r>
        <w:rPr>
          <w:rFonts w:hint="eastAsia"/>
          <w:sz w:val="21"/>
          <w:szCs w:val="21"/>
          <w:highlight w:val="none"/>
          <w:lang w:val="en-US" w:eastAsia="zh-CN"/>
        </w:rPr>
        <w:t xml:space="preserve">                                                 </w:t>
      </w:r>
      <w:r>
        <w:rPr>
          <w:rFonts w:hint="eastAsia"/>
          <w:sz w:val="21"/>
          <w:szCs w:val="21"/>
          <w:highlight w:val="none"/>
        </w:rPr>
        <w:t xml:space="preserve">日  期：</w:t>
      </w:r>
      <w:r/>
    </w:p>
    <w:p>
      <w:pPr>
        <w:numPr>
          <w:ilvl w:val="0"/>
          <w:numId w:val="0"/>
        </w:numPr>
        <w:jc w:val="both"/>
        <w:pageBreakBefore w:val="0"/>
        <w:spacing w:line="360" w:lineRule="auto"/>
        <w:rPr>
          <w:rFonts w:hint="eastAsia" w:ascii="宋体" w:hAnsi="宋体" w:eastAsia="宋体" w:cs="宋体"/>
          <w:b/>
          <w:bCs/>
          <w:color w:val="auto"/>
          <w:szCs w:val="21"/>
          <w:highlight w:val="none"/>
          <w:lang w:val="en-US" w:eastAsia="zh-CN"/>
        </w:rPr>
        <w:outlineLvl w:val="9"/>
      </w:pPr>
      <w:r>
        <w:rPr>
          <w:rFonts w:hint="eastAsia" w:ascii="宋体" w:hAnsi="宋体" w:eastAsia="宋体" w:cs="宋体"/>
          <w:b/>
          <w:bCs/>
          <w:color w:val="auto"/>
          <w:szCs w:val="21"/>
          <w:highlight w:val="none"/>
          <w:lang w:val="en-US" w:eastAsia="zh-CN"/>
        </w:rPr>
      </w:r>
      <w:r/>
    </w:p>
    <w:p>
      <w:pPr>
        <w:numPr>
          <w:ilvl w:val="0"/>
          <w:numId w:val="0"/>
        </w:numPr>
        <w:ind w:left="0" w:firstLine="0"/>
        <w:jc w:val="center"/>
        <w:pageBreakBefore w:val="0"/>
        <w:spacing w:line="360" w:lineRule="auto"/>
        <w:rPr>
          <w:rFonts w:hint="eastAsia" w:ascii="宋体" w:hAnsi="宋体" w:cs="宋体"/>
          <w:b/>
          <w:bCs/>
          <w:color w:val="auto"/>
          <w:sz w:val="28"/>
          <w:szCs w:val="28"/>
          <w:highlight w:val="none"/>
          <w:lang w:val="en-US" w:eastAsia="zh-CN"/>
        </w:rPr>
        <w:sectPr>
          <w:footnotePr/>
          <w:endnotePr/>
          <w:type w:val="nextPage"/>
          <w:pgSz w:w="11906" w:h="16838" w:orient="portrait"/>
          <w:pgMar w:top="1440" w:right="1236" w:bottom="1440" w:left="1236" w:header="851" w:footer="992" w:gutter="0"/>
          <w:cols w:num="1" w:sep="0" w:space="720" w:equalWidth="1"/>
          <w:docGrid w:linePitch="360"/>
        </w:sectPr>
        <w:outlineLvl w:val="9"/>
      </w:pPr>
      <w:r>
        <w:rPr>
          <w:rFonts w:hint="eastAsia" w:ascii="宋体" w:hAnsi="宋体" w:cs="宋体"/>
          <w:b/>
          <w:bCs/>
          <w:color w:val="auto"/>
          <w:sz w:val="28"/>
          <w:szCs w:val="28"/>
          <w:highlight w:val="none"/>
          <w:lang w:val="en-US" w:eastAsia="zh-CN"/>
        </w:rPr>
      </w:r>
      <w:r/>
    </w:p>
    <w:p>
      <w:pPr>
        <w:numPr>
          <w:ilvl w:val="0"/>
          <w:numId w:val="0"/>
        </w:numPr>
        <w:ind w:left="0" w:firstLine="0"/>
        <w:jc w:val="center"/>
        <w:pageBreakBefore w:val="0"/>
        <w:spacing w:line="360" w:lineRule="auto"/>
        <w:rPr>
          <w:rFonts w:hint="eastAsia" w:ascii="宋体" w:hAnsi="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val="en-US" w:eastAsia="zh-CN"/>
        </w:rPr>
        <w:t xml:space="preserve">磋商响应函</w:t>
      </w:r>
      <w:r/>
    </w:p>
    <w:p>
      <w:pPr>
        <w:pStyle w:val="1079"/>
        <w:ind w:left="0" w:firstLine="0"/>
        <w:keepLines w:val="0"/>
        <w:keepNext w:val="0"/>
        <w:pageBreakBefore w:val="0"/>
        <w:spacing w:before="0" w:after="0" w:line="360" w:lineRule="auto"/>
        <w:widowControl w:val="off"/>
        <w:rPr>
          <w:rFonts w:hint="eastAsia" w:ascii="宋体" w:hAnsi="宋体"/>
          <w:b/>
          <w:bCs/>
          <w:color w:val="auto"/>
          <w:sz w:val="21"/>
          <w:szCs w:val="21"/>
          <w:highlight w:val="none"/>
        </w:rPr>
        <w:outlineLvl w:val="9"/>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w:t>
      </w:r>
      <w:r>
        <w:rPr>
          <w:rFonts w:hint="eastAsia" w:ascii="宋体" w:hAnsi="宋体"/>
          <w:b w:val="0"/>
          <w:bCs w:val="0"/>
          <w:color w:val="auto"/>
          <w:sz w:val="21"/>
          <w:szCs w:val="21"/>
          <w:highlight w:val="none"/>
          <w:u w:val="single"/>
        </w:rPr>
        <w:t xml:space="preserve"> （采购人名称）  </w:t>
      </w:r>
      <w:r>
        <w:rPr>
          <w:rFonts w:hint="eastAsia" w:ascii="宋体" w:hAnsi="宋体"/>
          <w:b/>
          <w:bCs/>
          <w:color w:val="auto"/>
          <w:sz w:val="21"/>
          <w:szCs w:val="21"/>
          <w:highlight w:val="none"/>
          <w:u w:val="single"/>
        </w:rPr>
        <w:t xml:space="preserve"> </w:t>
      </w:r>
      <w:r/>
    </w:p>
    <w:p>
      <w:pPr>
        <w:pStyle w:val="1061"/>
        <w:ind w:firstLine="420"/>
        <w:keepLines w:val="0"/>
        <w:keepNext w:val="0"/>
        <w:pageBreakBefore w:val="0"/>
        <w:spacing w:line="360" w:lineRule="auto"/>
        <w:widowControl w:val="off"/>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根据（项目名称） 竞争性磋商文件的所有条款要求，遵照《中华人民共和国政府采购法</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中华人民共和国政府采购法实施条例》等有关规定，我方承诺如下：</w:t>
      </w:r>
      <w:r/>
    </w:p>
    <w:p>
      <w:pPr>
        <w:pStyle w:val="1061"/>
        <w:numPr>
          <w:ilvl w:val="0"/>
          <w:numId w:val="0"/>
        </w:numPr>
        <w:ind w:firstLine="420"/>
        <w:keepLines w:val="0"/>
        <w:keepNext w:val="0"/>
        <w:pageBreakBefore w:val="0"/>
        <w:spacing w:line="360" w:lineRule="auto"/>
        <w:widowControl w:val="off"/>
        <w:tabs>
          <w:tab w:val="left" w:pos="360" w:leader="none"/>
        </w:tabs>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1.按采购文件规定的各项要求，完成该项目的全部内容，并以最后一轮磋商报价为本项目最终报价。</w:t>
      </w:r>
      <w:r/>
    </w:p>
    <w:p>
      <w:pPr>
        <w:pStyle w:val="1061"/>
        <w:numPr>
          <w:ilvl w:val="0"/>
          <w:numId w:val="0"/>
        </w:numPr>
        <w:ind w:firstLine="420"/>
        <w:keepLines w:val="0"/>
        <w:keepNext w:val="0"/>
        <w:pageBreakBefore w:val="0"/>
        <w:spacing w:line="360" w:lineRule="auto"/>
        <w:widowControl w:val="off"/>
        <w:tabs>
          <w:tab w:val="left" w:pos="360" w:leader="none"/>
        </w:tabs>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2.我方将按竞争性磋商文件的规定履行合同责任和义务。</w:t>
      </w:r>
      <w:r/>
    </w:p>
    <w:p>
      <w:pPr>
        <w:pStyle w:val="1061"/>
        <w:numPr>
          <w:ilvl w:val="0"/>
          <w:numId w:val="0"/>
        </w:numPr>
        <w:ind w:firstLine="420"/>
        <w:keepLines w:val="0"/>
        <w:keepNext w:val="0"/>
        <w:pageBreakBefore w:val="0"/>
        <w:spacing w:line="360" w:lineRule="auto"/>
        <w:widowControl w:val="off"/>
        <w:tabs>
          <w:tab w:val="left" w:pos="360" w:leader="none"/>
        </w:tabs>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3.我方已详细审查全部竞争性磋商文件。我们完全理解并同意放弃对这方面有不明及误解的权力。</w:t>
      </w:r>
      <w:r/>
    </w:p>
    <w:p>
      <w:pPr>
        <w:pStyle w:val="1061"/>
        <w:numPr>
          <w:ilvl w:val="0"/>
          <w:numId w:val="0"/>
        </w:numPr>
        <w:ind w:firstLine="420"/>
        <w:keepLines w:val="0"/>
        <w:keepNext w:val="0"/>
        <w:pageBreakBefore w:val="0"/>
        <w:spacing w:line="360" w:lineRule="auto"/>
        <w:widowControl w:val="off"/>
        <w:tabs>
          <w:tab w:val="left" w:pos="360" w:leader="none"/>
        </w:tabs>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4.在响应有效期内我方同意遵守本响应文件中的承诺且在此期限期满之前响应文件对我方具有法律约束力。</w:t>
      </w:r>
      <w:r/>
    </w:p>
    <w:p>
      <w:pPr>
        <w:pStyle w:val="1061"/>
        <w:numPr>
          <w:ilvl w:val="0"/>
          <w:numId w:val="0"/>
        </w:numPr>
        <w:ind w:firstLine="420"/>
        <w:keepLines w:val="0"/>
        <w:keepNext w:val="0"/>
        <w:pageBreakBefore w:val="0"/>
        <w:spacing w:line="360" w:lineRule="auto"/>
        <w:widowControl w:val="off"/>
        <w:tabs>
          <w:tab w:val="left" w:pos="360" w:leader="none"/>
        </w:tabs>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5.如我方成交：</w:t>
      </w:r>
      <w:r/>
    </w:p>
    <w:p>
      <w:pPr>
        <w:pStyle w:val="1061"/>
        <w:numPr>
          <w:ilvl w:val="0"/>
          <w:numId w:val="0"/>
        </w:numPr>
        <w:ind w:firstLine="420"/>
        <w:keepLines w:val="0"/>
        <w:keepNext w:val="0"/>
        <w:pageBreakBefore w:val="0"/>
        <w:spacing w:line="360" w:lineRule="auto"/>
        <w:widowControl w:val="off"/>
        <w:tabs>
          <w:tab w:val="left" w:pos="360" w:leader="none"/>
        </w:tabs>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（1）我方承诺在收到成交通知书后，在成交通知书规定的期限内与你方签订合同。</w:t>
      </w:r>
      <w:r/>
    </w:p>
    <w:p>
      <w:pPr>
        <w:pStyle w:val="1061"/>
        <w:numPr>
          <w:ilvl w:val="0"/>
          <w:numId w:val="0"/>
        </w:numPr>
        <w:ind w:firstLine="420"/>
        <w:keepLines w:val="0"/>
        <w:keepNext w:val="0"/>
        <w:pageBreakBefore w:val="0"/>
        <w:spacing w:line="360" w:lineRule="auto"/>
        <w:widowControl w:val="off"/>
        <w:tabs>
          <w:tab w:val="left" w:pos="360" w:leader="none"/>
        </w:tabs>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（2）我方承诺按照采购文件规定向你方递交履约担保。</w:t>
      </w:r>
      <w:r/>
    </w:p>
    <w:p>
      <w:pPr>
        <w:pStyle w:val="1061"/>
        <w:numPr>
          <w:ilvl w:val="0"/>
          <w:numId w:val="0"/>
        </w:numPr>
        <w:ind w:firstLine="420"/>
        <w:keepLines w:val="0"/>
        <w:keepNext w:val="0"/>
        <w:pageBreakBefore w:val="0"/>
        <w:spacing w:line="360" w:lineRule="auto"/>
        <w:widowControl w:val="off"/>
        <w:tabs>
          <w:tab w:val="left" w:pos="360" w:leader="none"/>
        </w:tabs>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（3）我方承诺在合同约定的期限内完成全部合同内容。</w:t>
      </w:r>
      <w:r/>
    </w:p>
    <w:p>
      <w:pPr>
        <w:pStyle w:val="1061"/>
        <w:ind w:firstLine="420"/>
        <w:keepLines w:val="0"/>
        <w:keepNext w:val="0"/>
        <w:pageBreakBefore w:val="0"/>
        <w:spacing w:line="360" w:lineRule="auto"/>
        <w:widowControl w:val="off"/>
        <w:tabs>
          <w:tab w:val="left" w:pos="360" w:leader="none"/>
        </w:tabs>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6.我方拟派往本工程的项目经理未同时在两个或者两个以上单位受聘或者执业。</w:t>
      </w:r>
      <w:r/>
    </w:p>
    <w:p>
      <w:pPr>
        <w:pStyle w:val="1061"/>
        <w:ind w:firstLine="420"/>
        <w:keepLines w:val="0"/>
        <w:keepNext w:val="0"/>
        <w:pageBreakBefore w:val="0"/>
        <w:spacing w:line="360" w:lineRule="auto"/>
        <w:widowControl w:val="off"/>
        <w:tabs>
          <w:tab w:val="left" w:pos="360" w:leader="none"/>
        </w:tabs>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7.同意向贵方提供贵方可能另外要求的与磋商采购有关的任何证据或资料，并保证我方已提供和将要提供的文件是真实的、准确的。</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outlineLvl w:val="9"/>
      </w:pP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我们郑重声明：本单位未为此次投标项目提供过整体设计、规范编制或者项目管理、监理、检测等服务；与本次参加磋商的其他供应商不存在“法定代表人/单位负责人为同一人或者存在直接控股、管理关系”的情形；</w:t>
      </w:r>
      <w:r>
        <w:rPr>
          <w:rFonts w:hint="eastAsia" w:asciiTheme="minorEastAsia" w:hAnsiTheme="minorEastAsia" w:eastAsiaTheme="minorEastAsia" w:cstheme="minorEastAsia"/>
          <w:sz w:val="21"/>
          <w:szCs w:val="21"/>
          <w:lang w:val="en-US" w:eastAsia="zh-CN"/>
        </w:rPr>
        <w:t xml:space="preserve">未被“信用中国”网站（www.creditchina.gov.cn）列入失信被执行人、重大税收违法失信主体名单、政府采购严重违法失信行为记录名单，不存在其他不符合《中华人民共和国政府采购法》第二十二条规定条件的信用记录。</w:t>
      </w:r>
      <w:r/>
    </w:p>
    <w:p>
      <w:pPr>
        <w:pStyle w:val="1061"/>
        <w:ind w:firstLine="420"/>
        <w:keepLines w:val="0"/>
        <w:keepNext w:val="0"/>
        <w:pageBreakBefore w:val="0"/>
        <w:spacing w:line="360" w:lineRule="auto"/>
        <w:widowControl w:val="off"/>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rPr>
        <w:t xml:space="preserve">.同意向贵方提供贵方可能另外要求的与磋商采购有关的任何证据或资料，并保证我方已提供和将要提供的文件是真实的、准确的。</w:t>
      </w:r>
      <w:r/>
    </w:p>
    <w:p>
      <w:pPr>
        <w:pStyle w:val="1061"/>
        <w:ind w:firstLine="42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rPr>
        <w:t xml:space="preserve">.与本磋商采购有关的正式通讯地址为：</w:t>
      </w:r>
      <w:r/>
    </w:p>
    <w:p>
      <w:pPr>
        <w:pStyle w:val="1061"/>
        <w:ind w:firstLine="42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地 址：                         邮 编：</w:t>
      </w:r>
      <w:r/>
    </w:p>
    <w:p>
      <w:pPr>
        <w:pStyle w:val="1061"/>
        <w:ind w:firstLine="42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电 话：                         传 真：</w:t>
      </w:r>
      <w:r/>
    </w:p>
    <w:p>
      <w:pPr>
        <w:pStyle w:val="1061"/>
        <w:ind w:firstLine="42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供应商开户行：                  账 户： </w:t>
      </w:r>
      <w:r/>
    </w:p>
    <w:p>
      <w:pPr>
        <w:pStyle w:val="1061"/>
        <w:ind w:firstLine="42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r>
      <w:r/>
    </w:p>
    <w:p>
      <w:pPr>
        <w:pStyle w:val="1061"/>
        <w:ind w:firstLine="42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r>
      <w:r/>
    </w:p>
    <w:p>
      <w:pPr>
        <w:pStyle w:val="1061"/>
        <w:ind w:firstLine="42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供应商名称（</w:t>
      </w:r>
      <w:r>
        <w:rPr>
          <w:rFonts w:hint="eastAsia" w:ascii="宋体" w:hAnsi="宋体" w:eastAsia="宋体" w:cs="宋体"/>
          <w:b w:val="0"/>
          <w:bCs/>
          <w:color w:val="auto"/>
          <w:sz w:val="21"/>
          <w:szCs w:val="21"/>
          <w:highlight w:val="none"/>
          <w:lang w:eastAsia="zh-CN"/>
        </w:rPr>
        <w:t xml:space="preserve">加盖电子签章</w:t>
      </w:r>
      <w:r>
        <w:rPr>
          <w:rFonts w:hint="eastAsia" w:ascii="宋体" w:hAnsi="宋体" w:eastAsia="宋体" w:cs="宋体"/>
          <w:b w:val="0"/>
          <w:bCs/>
          <w:color w:val="auto"/>
          <w:sz w:val="21"/>
          <w:szCs w:val="21"/>
          <w:highlight w:val="none"/>
        </w:rPr>
        <w:t xml:space="preserve">）：</w:t>
      </w:r>
      <w:r/>
    </w:p>
    <w:p>
      <w:pPr>
        <w:pStyle w:val="1061"/>
        <w:ind w:firstLine="42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法定代表人或授权代表姓名（签字</w:t>
      </w:r>
      <w:r>
        <w:rPr>
          <w:rFonts w:hint="eastAsia" w:ascii="宋体" w:hAnsi="宋体" w:eastAsia="宋体" w:cs="宋体"/>
          <w:b w:val="0"/>
          <w:bCs/>
          <w:color w:val="auto"/>
          <w:sz w:val="21"/>
          <w:szCs w:val="21"/>
          <w:highlight w:val="none"/>
          <w:lang w:val="en-US" w:eastAsia="zh-CN"/>
        </w:rPr>
        <w:t xml:space="preserve">或盖章</w:t>
      </w:r>
      <w:r>
        <w:rPr>
          <w:rFonts w:hint="eastAsia" w:ascii="宋体" w:hAnsi="宋体" w:eastAsia="宋体" w:cs="宋体"/>
          <w:b w:val="0"/>
          <w:bCs/>
          <w:color w:val="auto"/>
          <w:sz w:val="21"/>
          <w:szCs w:val="21"/>
          <w:highlight w:val="none"/>
        </w:rPr>
        <w:t xml:space="preserve">）：     </w:t>
      </w:r>
      <w:r/>
    </w:p>
    <w:p>
      <w:pPr>
        <w:pStyle w:val="1061"/>
        <w:ind w:firstLine="42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法定代表人</w:t>
      </w:r>
      <w:r>
        <w:rPr>
          <w:rFonts w:hint="eastAsia" w:ascii="宋体" w:hAnsi="宋体" w:eastAsia="宋体" w:cs="宋体"/>
          <w:b w:val="0"/>
          <w:bCs/>
          <w:color w:val="auto"/>
          <w:sz w:val="21"/>
          <w:szCs w:val="21"/>
          <w:highlight w:val="none"/>
          <w:lang w:val="en-US" w:eastAsia="zh-CN"/>
        </w:rPr>
        <w:t xml:space="preserve">或</w:t>
      </w:r>
      <w:r>
        <w:rPr>
          <w:rFonts w:hint="eastAsia" w:ascii="宋体" w:hAnsi="宋体" w:eastAsia="宋体" w:cs="宋体"/>
          <w:b w:val="0"/>
          <w:bCs/>
          <w:color w:val="auto"/>
          <w:sz w:val="21"/>
          <w:szCs w:val="21"/>
          <w:highlight w:val="none"/>
        </w:rPr>
        <w:t xml:space="preserve">授权代表联系电话</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手机号码</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       </w:t>
      </w:r>
      <w:r/>
    </w:p>
    <w:p>
      <w:pPr>
        <w:pStyle w:val="1061"/>
        <w:ind w:firstLine="420"/>
        <w:pageBreakBefore w:val="0"/>
        <w:spacing w:line="360" w:lineRule="auto"/>
        <w:tabs>
          <w:tab w:val="left" w:pos="360" w:leader="none"/>
        </w:tabs>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日 期：</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rPr>
        <w:t xml:space="preserve">年</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rPr>
        <w:t xml:space="preserve">月</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rPr>
        <w:t xml:space="preserve">日</w:t>
      </w:r>
      <w:r/>
    </w:p>
    <w:p>
      <w:pPr>
        <w:numPr>
          <w:ilvl w:val="0"/>
          <w:numId w:val="0"/>
        </w:numPr>
        <w:ind w:left="0" w:firstLine="0"/>
        <w:jc w:val="center"/>
        <w:pageBreakBefore w:val="0"/>
        <w:spacing w:line="360" w:lineRule="auto"/>
        <w:rPr>
          <w:rFonts w:hint="eastAsia" w:ascii="宋体" w:hAnsi="宋体" w:cs="宋体"/>
          <w:b/>
          <w:bCs/>
          <w:color w:val="auto"/>
          <w:sz w:val="28"/>
          <w:szCs w:val="28"/>
          <w:highlight w:val="none"/>
          <w:lang w:val="en-US" w:eastAsia="zh-CN"/>
        </w:rPr>
        <w:outlineLvl w:val="9"/>
      </w:pPr>
      <w:r/>
      <w:bookmarkStart w:id="165" w:name="_Toc30420"/>
      <w:r/>
      <w:bookmarkStart w:id="166" w:name="_Toc6273"/>
      <w:r/>
      <w:bookmarkStart w:id="167" w:name="_Toc18211"/>
      <w:r/>
      <w:bookmarkStart w:id="168" w:name="_Toc5756"/>
      <w:r>
        <w:rPr>
          <w:rFonts w:hint="eastAsia" w:ascii="宋体" w:hAnsi="宋体" w:cs="宋体"/>
          <w:b/>
          <w:bCs/>
          <w:color w:val="auto"/>
          <w:sz w:val="28"/>
          <w:szCs w:val="28"/>
          <w:highlight w:val="none"/>
          <w:lang w:val="en-US" w:eastAsia="zh-CN"/>
        </w:rPr>
        <w:t xml:space="preserve">已标价工程量清单</w:t>
      </w:r>
      <w:r/>
    </w:p>
    <w:p>
      <w:pPr>
        <w:pStyle w:val="1092"/>
        <w:spacing w:line="360" w:lineRule="auto"/>
        <w:rPr>
          <w:rFonts w:ascii="宋体" w:hAnsi="宋体" w:eastAsia="宋体" w:cs="宋体"/>
          <w:sz w:val="24"/>
          <w:szCs w:val="24"/>
        </w:rPr>
      </w:pPr>
      <w:r>
        <w:rPr>
          <w:rFonts w:ascii="宋体" w:hAnsi="宋体" w:eastAsia="宋体" w:cs="宋体"/>
          <w:sz w:val="24"/>
          <w:szCs w:val="24"/>
        </w:rPr>
      </w:r>
      <w:r/>
    </w:p>
    <w:p>
      <w:pPr>
        <w:pStyle w:val="1092"/>
        <w:spacing w:before="0" w:after="0" w:line="360" w:lineRule="auto"/>
        <w:rPr>
          <w:rFonts w:ascii="宋体" w:hAnsi="宋体" w:eastAsia="宋体" w:cs="宋体"/>
          <w:sz w:val="21"/>
          <w:szCs w:val="21"/>
        </w:rPr>
      </w:pPr>
      <w:r>
        <w:rPr>
          <w:rFonts w:hint="eastAsia" w:ascii="宋体" w:hAnsi="宋体" w:eastAsia="宋体" w:cs="宋体"/>
          <w:sz w:val="21"/>
          <w:szCs w:val="21"/>
        </w:rPr>
        <w:t xml:space="preserve">本次为首次报价</w:t>
      </w:r>
      <w:r/>
    </w:p>
    <w:p>
      <w:pPr>
        <w:pStyle w:val="1092"/>
        <w:spacing w:before="0" w:after="0" w:line="360" w:lineRule="auto"/>
        <w:rPr>
          <w:rFonts w:ascii="宋体" w:hAnsi="宋体" w:eastAsia="宋体" w:cs="宋体"/>
          <w:sz w:val="21"/>
          <w:szCs w:val="21"/>
        </w:rPr>
      </w:pPr>
      <w:r>
        <w:rPr>
          <w:rFonts w:hint="eastAsia" w:ascii="宋体" w:hAnsi="宋体" w:eastAsia="宋体" w:cs="宋体"/>
          <w:sz w:val="21"/>
          <w:szCs w:val="21"/>
        </w:rPr>
        <w:t xml:space="preserve">项目名称：</w:t>
      </w:r>
      <w:r/>
    </w:p>
    <w:p>
      <w:pPr>
        <w:pStyle w:val="1092"/>
        <w:spacing w:before="0" w:after="0" w:line="360" w:lineRule="auto"/>
        <w:rPr>
          <w:rFonts w:ascii="宋体" w:hAnsi="宋体" w:eastAsia="宋体" w:cs="宋体"/>
          <w:sz w:val="21"/>
          <w:szCs w:val="21"/>
        </w:rPr>
      </w:pPr>
      <w:r>
        <w:rPr>
          <w:rFonts w:hint="eastAsia" w:ascii="宋体" w:hAnsi="宋体" w:eastAsia="宋体" w:cs="宋体"/>
          <w:sz w:val="21"/>
          <w:szCs w:val="21"/>
        </w:rPr>
        <w:t xml:space="preserve">项目编号：      </w:t>
      </w:r>
      <w:r/>
    </w:p>
    <w:p>
      <w:pPr>
        <w:pStyle w:val="1092"/>
        <w:spacing w:before="0" w:after="0" w:line="360" w:lineRule="auto"/>
        <w:rPr>
          <w:rFonts w:ascii="宋体" w:hAnsi="宋体" w:eastAsia="宋体" w:cs="宋体"/>
          <w:sz w:val="21"/>
          <w:szCs w:val="21"/>
        </w:rPr>
      </w:pPr>
      <w:r>
        <w:rPr>
          <w:rFonts w:hint="eastAsia" w:ascii="宋体" w:hAnsi="宋体" w:eastAsia="宋体" w:cs="宋体"/>
          <w:sz w:val="21"/>
          <w:szCs w:val="21"/>
        </w:rPr>
        <w:t xml:space="preserve">              </w:t>
      </w:r>
      <w:r/>
    </w:p>
    <w:p>
      <w:pPr>
        <w:pStyle w:val="1092"/>
        <w:spacing w:before="0" w:after="0" w:line="360" w:lineRule="auto"/>
        <w:rPr>
          <w:rFonts w:ascii="宋体" w:hAnsi="宋体" w:eastAsia="宋体" w:cs="宋体"/>
          <w:sz w:val="21"/>
          <w:szCs w:val="21"/>
        </w:rPr>
      </w:pPr>
      <w:r>
        <w:rPr>
          <w:rFonts w:ascii="宋体" w:hAnsi="宋体" w:eastAsia="宋体" w:cs="宋体"/>
          <w:sz w:val="21"/>
          <w:szCs w:val="21"/>
        </w:rPr>
      </w:r>
      <w:r/>
    </w:p>
    <w:p>
      <w:pPr>
        <w:pStyle w:val="1092"/>
        <w:spacing w:before="0" w:after="0" w:line="360" w:lineRule="auto"/>
        <w:rPr>
          <w:rFonts w:ascii="宋体" w:hAnsi="宋体" w:eastAsia="宋体" w:cs="宋体"/>
          <w:sz w:val="21"/>
          <w:szCs w:val="21"/>
        </w:rPr>
      </w:pPr>
      <w:r>
        <w:rPr>
          <w:rFonts w:hint="eastAsia" w:ascii="宋体" w:hAnsi="宋体" w:eastAsia="宋体" w:cs="宋体"/>
          <w:sz w:val="21"/>
          <w:szCs w:val="21"/>
        </w:rPr>
        <w:t xml:space="preserve">须附详细工程量清单。</w:t>
      </w:r>
      <w:r/>
    </w:p>
    <w:p>
      <w:pPr>
        <w:pStyle w:val="1092"/>
        <w:spacing w:before="0" w:after="0" w:line="360" w:lineRule="auto"/>
        <w:rPr>
          <w:rFonts w:ascii="宋体" w:hAnsi="宋体" w:eastAsia="宋体" w:cs="宋体"/>
          <w:sz w:val="21"/>
          <w:szCs w:val="21"/>
        </w:rPr>
      </w:pPr>
      <w:r>
        <w:rPr>
          <w:rFonts w:ascii="宋体" w:hAnsi="宋体" w:eastAsia="宋体" w:cs="宋体"/>
          <w:sz w:val="21"/>
          <w:szCs w:val="21"/>
        </w:rPr>
      </w:r>
      <w:r/>
    </w:p>
    <w:p>
      <w:pPr>
        <w:pStyle w:val="1092"/>
        <w:rPr>
          <w:rFonts w:ascii="宋体" w:hAnsi="宋体" w:eastAsia="宋体" w:cs="宋体"/>
          <w:sz w:val="21"/>
          <w:szCs w:val="21"/>
        </w:rPr>
      </w:pPr>
      <w:r>
        <w:rPr>
          <w:rFonts w:ascii="宋体" w:hAnsi="宋体" w:eastAsia="宋体" w:cs="宋体"/>
          <w:sz w:val="21"/>
          <w:szCs w:val="21"/>
        </w:rPr>
      </w:r>
      <w:r/>
    </w:p>
    <w:p>
      <w:pPr>
        <w:pStyle w:val="1092"/>
        <w:rPr>
          <w:rFonts w:ascii="宋体" w:hAnsi="宋体" w:eastAsia="宋体" w:cs="宋体"/>
          <w:sz w:val="21"/>
          <w:szCs w:val="21"/>
        </w:rPr>
      </w:pPr>
      <w:r>
        <w:rPr>
          <w:rFonts w:ascii="宋体" w:hAnsi="宋体" w:eastAsia="宋体" w:cs="宋体"/>
          <w:sz w:val="21"/>
          <w:szCs w:val="21"/>
        </w:rPr>
      </w:r>
      <w:r/>
    </w:p>
    <w:p>
      <w:pPr>
        <w:pStyle w:val="1092"/>
        <w:rPr>
          <w:rFonts w:ascii="宋体" w:hAnsi="宋体" w:eastAsia="宋体" w:cs="宋体"/>
          <w:sz w:val="21"/>
          <w:szCs w:val="21"/>
        </w:rPr>
      </w:pPr>
      <w:r>
        <w:rPr>
          <w:rFonts w:ascii="宋体" w:hAnsi="宋体" w:eastAsia="宋体" w:cs="宋体"/>
          <w:sz w:val="21"/>
          <w:szCs w:val="21"/>
        </w:rPr>
      </w:r>
      <w:r/>
    </w:p>
    <w:p>
      <w:pPr>
        <w:pStyle w:val="1092"/>
        <w:rPr>
          <w:rFonts w:ascii="宋体" w:hAnsi="宋体" w:eastAsia="宋体" w:cs="宋体"/>
          <w:sz w:val="21"/>
          <w:szCs w:val="21"/>
        </w:rPr>
      </w:pPr>
      <w:r>
        <w:rPr>
          <w:rFonts w:ascii="宋体" w:hAnsi="宋体" w:eastAsia="宋体" w:cs="宋体"/>
          <w:sz w:val="21"/>
          <w:szCs w:val="21"/>
        </w:rPr>
      </w:r>
      <w:r/>
    </w:p>
    <w:p>
      <w:pPr>
        <w:pStyle w:val="1092"/>
        <w:rPr>
          <w:rFonts w:ascii="宋体" w:hAnsi="宋体" w:eastAsia="宋体" w:cs="宋体"/>
          <w:sz w:val="21"/>
          <w:szCs w:val="21"/>
        </w:rPr>
      </w:pPr>
      <w:r>
        <w:rPr>
          <w:rFonts w:ascii="宋体" w:hAnsi="宋体" w:eastAsia="宋体" w:cs="宋体"/>
          <w:sz w:val="21"/>
          <w:szCs w:val="21"/>
        </w:rPr>
      </w:r>
      <w:r/>
    </w:p>
    <w:p>
      <w:pPr>
        <w:pStyle w:val="1092"/>
        <w:rPr>
          <w:rFonts w:ascii="宋体" w:hAnsi="宋体" w:eastAsia="宋体" w:cs="宋体"/>
          <w:sz w:val="21"/>
          <w:szCs w:val="21"/>
        </w:rPr>
      </w:pPr>
      <w:r>
        <w:rPr>
          <w:rFonts w:ascii="宋体" w:hAnsi="宋体" w:eastAsia="宋体" w:cs="宋体"/>
          <w:sz w:val="21"/>
          <w:szCs w:val="21"/>
        </w:rPr>
      </w:r>
      <w:r/>
    </w:p>
    <w:p>
      <w:pPr>
        <w:pStyle w:val="1092"/>
        <w:spacing w:before="0" w:after="0" w:line="360" w:lineRule="auto"/>
        <w:rPr>
          <w:rFonts w:ascii="宋体" w:hAnsi="宋体" w:eastAsia="宋体" w:cs="宋体"/>
          <w:sz w:val="21"/>
          <w:szCs w:val="21"/>
        </w:rPr>
      </w:pPr>
      <w:r>
        <w:rPr>
          <w:rFonts w:hint="eastAsia" w:ascii="宋体" w:hAnsi="宋体" w:eastAsia="宋体" w:cs="宋体"/>
          <w:sz w:val="21"/>
          <w:szCs w:val="21"/>
        </w:rPr>
        <w:t xml:space="preserve">供应商（电子签章）：</w:t>
      </w:r>
      <w:r/>
    </w:p>
    <w:p>
      <w:pPr>
        <w:pStyle w:val="1092"/>
        <w:spacing w:before="0" w:after="0" w:line="360" w:lineRule="auto"/>
        <w:rPr>
          <w:rFonts w:ascii="宋体" w:hAnsi="宋体" w:eastAsia="宋体" w:cs="宋体"/>
          <w:sz w:val="21"/>
          <w:szCs w:val="21"/>
        </w:rPr>
      </w:pPr>
      <w:r>
        <w:rPr>
          <w:rFonts w:hint="eastAsia" w:ascii="宋体" w:hAnsi="宋体" w:eastAsia="宋体" w:cs="宋体"/>
          <w:sz w:val="21"/>
          <w:szCs w:val="21"/>
        </w:rPr>
        <w:t xml:space="preserve">法定代表人或供应商授权代表（</w:t>
      </w:r>
      <w:r>
        <w:rPr>
          <w:rFonts w:hint="eastAsia" w:ascii="宋体" w:hAnsi="宋体" w:eastAsia="宋体" w:cs="宋体"/>
          <w:b w:val="0"/>
          <w:bCs/>
          <w:color w:val="auto"/>
          <w:sz w:val="21"/>
          <w:szCs w:val="21"/>
          <w:highlight w:val="none"/>
        </w:rPr>
        <w:t xml:space="preserve">签字</w:t>
      </w:r>
      <w:r>
        <w:rPr>
          <w:rFonts w:hint="eastAsia" w:ascii="宋体" w:hAnsi="宋体" w:eastAsia="宋体" w:cs="宋体"/>
          <w:b w:val="0"/>
          <w:bCs/>
          <w:color w:val="auto"/>
          <w:sz w:val="21"/>
          <w:szCs w:val="21"/>
          <w:highlight w:val="none"/>
          <w:lang w:val="en-US" w:eastAsia="zh-CN"/>
        </w:rPr>
        <w:t xml:space="preserve">或盖章</w:t>
      </w:r>
      <w:r>
        <w:rPr>
          <w:rFonts w:hint="eastAsia" w:ascii="宋体" w:hAnsi="宋体" w:eastAsia="宋体" w:cs="宋体"/>
          <w:sz w:val="21"/>
          <w:szCs w:val="21"/>
        </w:rPr>
        <w:t xml:space="preserve">）：</w:t>
      </w:r>
      <w:r/>
    </w:p>
    <w:p>
      <w:pPr>
        <w:pStyle w:val="1092"/>
        <w:spacing w:before="0" w:after="0" w:line="360" w:lineRule="auto"/>
        <w:rPr>
          <w:rFonts w:ascii="宋体" w:hAnsi="宋体" w:eastAsia="宋体" w:cs="宋体"/>
          <w:sz w:val="21"/>
          <w:szCs w:val="21"/>
        </w:rPr>
      </w:pPr>
      <w:r>
        <w:rPr>
          <w:rFonts w:hint="eastAsia" w:ascii="宋体" w:hAnsi="宋体" w:eastAsia="宋体" w:cs="宋体"/>
          <w:sz w:val="21"/>
          <w:szCs w:val="21"/>
        </w:rPr>
        <w:t xml:space="preserve">日期：</w:t>
      </w:r>
      <w:r/>
    </w:p>
    <w:p>
      <w:pPr>
        <w:pStyle w:val="1092"/>
        <w:spacing w:before="0" w:after="0" w:line="360" w:lineRule="auto"/>
        <w:rPr>
          <w:rFonts w:ascii="宋体" w:hAnsi="宋体" w:eastAsia="宋体" w:cs="宋体"/>
          <w:sz w:val="21"/>
          <w:szCs w:val="21"/>
        </w:rPr>
      </w:pPr>
      <w:r>
        <w:rPr>
          <w:rFonts w:ascii="宋体" w:hAnsi="宋体" w:eastAsia="宋体" w:cs="宋体"/>
          <w:sz w:val="21"/>
          <w:szCs w:val="21"/>
        </w:rPr>
      </w:r>
      <w:r/>
    </w:p>
    <w:p>
      <w:pPr>
        <w:pStyle w:val="1092"/>
        <w:spacing w:before="0" w:after="0" w:line="360" w:lineRule="auto"/>
        <w:rPr>
          <w:rFonts w:ascii="宋体" w:hAnsi="宋体" w:eastAsia="宋体" w:cs="宋体"/>
          <w:sz w:val="21"/>
          <w:szCs w:val="21"/>
        </w:rPr>
      </w:pPr>
      <w:r>
        <w:rPr>
          <w:rFonts w:ascii="宋体" w:hAnsi="宋体" w:eastAsia="宋体" w:cs="宋体"/>
          <w:sz w:val="21"/>
          <w:szCs w:val="21"/>
        </w:rPr>
      </w:r>
      <w:r/>
    </w:p>
    <w:p>
      <w:pPr>
        <w:pStyle w:val="1092"/>
        <w:spacing w:before="0" w:after="0" w:line="360" w:lineRule="auto"/>
        <w:rPr>
          <w:rFonts w:ascii="宋体" w:hAnsi="宋体" w:eastAsia="宋体" w:cs="宋体"/>
          <w:sz w:val="21"/>
          <w:szCs w:val="21"/>
        </w:rPr>
      </w:pPr>
      <w:r>
        <w:rPr>
          <w:rFonts w:hint="eastAsia" w:ascii="宋体" w:hAnsi="宋体" w:eastAsia="宋体" w:cs="宋体"/>
          <w:sz w:val="21"/>
          <w:szCs w:val="21"/>
        </w:rPr>
        <w:t xml:space="preserve">注：1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如果按单价计算的结果与总价不一致，以总价为准。</w:t>
      </w:r>
      <w:r/>
    </w:p>
    <w:p>
      <w:pPr>
        <w:pStyle w:val="1092"/>
        <w:ind w:firstLine="619"/>
        <w:spacing w:before="0" w:after="0" w:line="360" w:lineRule="auto"/>
        <w:rPr>
          <w:rFonts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如果不提供详细分项报价将视为没有实质性响应。</w:t>
      </w:r>
      <w:r/>
    </w:p>
    <w:p>
      <w:pPr>
        <w:pStyle w:val="1092"/>
        <w:ind w:firstLine="619"/>
        <w:spacing w:before="0" w:after="0" w:line="360" w:lineRule="auto"/>
        <w:rPr>
          <w:rFonts w:ascii="宋体" w:hAnsi="宋体" w:eastAsia="宋体" w:cs="宋体"/>
          <w:sz w:val="21"/>
          <w:szCs w:val="21"/>
        </w:rPr>
      </w:pPr>
      <w:r>
        <w:rPr>
          <w:rFonts w:hint="eastAsia" w:ascii="宋体" w:hAnsi="宋体" w:eastAsia="宋体" w:cs="宋体"/>
          <w:sz w:val="21"/>
          <w:szCs w:val="21"/>
        </w:rPr>
        <w:t xml:space="preserve">3.供应商对以上数据的真实性负责。</w:t>
      </w:r>
      <w:r/>
    </w:p>
    <w:p>
      <w:pPr>
        <w:numPr>
          <w:ilvl w:val="0"/>
          <w:numId w:val="0"/>
        </w:numPr>
        <w:ind w:left="0" w:firstLine="0"/>
        <w:jc w:val="center"/>
        <w:pageBreakBefore w:val="0"/>
        <w:spacing w:line="360" w:lineRule="auto"/>
        <w:rPr>
          <w:rFonts w:hint="eastAsia" w:ascii="宋体" w:hAnsi="宋体" w:cs="宋体"/>
          <w:b/>
          <w:bCs/>
          <w:color w:val="auto"/>
          <w:sz w:val="28"/>
          <w:szCs w:val="28"/>
          <w:highlight w:val="none"/>
          <w:lang w:val="en-US" w:eastAsia="zh-CN"/>
        </w:rPr>
        <w:sectPr>
          <w:footnotePr/>
          <w:endnotePr/>
          <w:type w:val="nextPage"/>
          <w:pgSz w:w="11906" w:h="16838" w:orient="portrait"/>
          <w:pgMar w:top="1440" w:right="1236" w:bottom="1440" w:left="1236" w:header="851" w:footer="992" w:gutter="0"/>
          <w:cols w:num="1" w:sep="0" w:space="720" w:equalWidth="1"/>
          <w:docGrid w:linePitch="360"/>
        </w:sectPr>
        <w:outlineLvl w:val="0"/>
      </w:pPr>
      <w:r>
        <w:rPr>
          <w:rFonts w:hint="eastAsia" w:ascii="宋体" w:hAnsi="宋体" w:cs="宋体"/>
          <w:b/>
          <w:bCs/>
          <w:color w:val="auto"/>
          <w:sz w:val="28"/>
          <w:szCs w:val="28"/>
          <w:highlight w:val="none"/>
          <w:lang w:val="en-US" w:eastAsia="zh-CN"/>
        </w:rPr>
      </w:r>
      <w:bookmarkEnd w:id="165"/>
      <w:r/>
      <w:r/>
    </w:p>
    <w:p>
      <w:pPr>
        <w:numPr>
          <w:ilvl w:val="0"/>
          <w:numId w:val="0"/>
        </w:numPr>
        <w:ind w:left="0" w:firstLine="0"/>
        <w:jc w:val="center"/>
        <w:pageBreakBefore w:val="0"/>
        <w:spacing w:line="360" w:lineRule="auto"/>
        <w:rPr>
          <w:rFonts w:hint="eastAsia" w:ascii="宋体" w:hAnsi="宋体" w:cs="宋体"/>
          <w:b/>
          <w:bCs/>
          <w:color w:val="auto"/>
          <w:sz w:val="28"/>
          <w:szCs w:val="28"/>
          <w:highlight w:val="none"/>
          <w:lang w:val="en-US" w:eastAsia="zh-CN"/>
        </w:rPr>
        <w:outlineLvl w:val="0"/>
      </w:pPr>
      <w:r/>
      <w:bookmarkStart w:id="169" w:name="_Toc115"/>
      <w:r>
        <w:rPr>
          <w:rFonts w:hint="eastAsia" w:ascii="宋体" w:hAnsi="宋体" w:cs="宋体"/>
          <w:b/>
          <w:bCs/>
          <w:color w:val="auto"/>
          <w:sz w:val="28"/>
          <w:szCs w:val="28"/>
          <w:highlight w:val="none"/>
          <w:lang w:val="en-US" w:eastAsia="zh-CN"/>
        </w:rPr>
        <w:t xml:space="preserve">商务条款响应及偏离表</w:t>
      </w:r>
      <w:bookmarkEnd w:id="169"/>
      <w:r/>
      <w:r/>
    </w:p>
    <w:p>
      <w:pPr>
        <w:ind w:firstLine="420"/>
        <w:jc w:val="both"/>
        <w:pageBreakBefore w:val="0"/>
        <w:spacing w:before="0" w:after="0" w:line="360" w:lineRule="auto"/>
        <w:rPr>
          <w:rFonts w:hint="eastAsia" w:ascii="Calibri" w:hAnsi="Calibri" w:eastAsia="宋体" w:cs="Times New Roman"/>
          <w:b w:val="0"/>
          <w:sz w:val="21"/>
          <w:szCs w:val="24"/>
          <w:highlight w:val="none"/>
          <w:lang w:val="en-US" w:eastAsia="zh-CN" w:bidi="ar-SA"/>
        </w:rPr>
        <w:outlineLvl w:val="9"/>
      </w:pPr>
      <w:r>
        <w:rPr>
          <w:rFonts w:hint="eastAsia" w:ascii="Calibri" w:hAnsi="Calibri" w:eastAsia="宋体" w:cs="Times New Roman"/>
          <w:b w:val="0"/>
          <w:sz w:val="21"/>
          <w:szCs w:val="24"/>
          <w:highlight w:val="none"/>
          <w:lang w:val="en-US" w:eastAsia="zh-CN" w:bidi="ar-SA"/>
        </w:rPr>
        <w:t xml:space="preserve">项目名称： </w:t>
      </w:r>
      <w:r/>
    </w:p>
    <w:p>
      <w:pPr>
        <w:ind w:firstLine="420"/>
        <w:pageBreakBefore w:val="0"/>
        <w:rPr>
          <w:rFonts w:hint="eastAsia"/>
          <w:highlight w:val="none"/>
        </w:rPr>
        <w:outlineLvl w:val="9"/>
      </w:pPr>
      <w:r>
        <w:rPr>
          <w:rFonts w:hint="eastAsia"/>
          <w:highlight w:val="none"/>
        </w:rPr>
        <w:t xml:space="preserve">项目编号：</w:t>
      </w:r>
      <w:r/>
    </w:p>
    <w:tbl>
      <w:tblPr>
        <w:tblStyle w:val="79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color w:val="auto"/>
                <w:szCs w:val="21"/>
                <w:highlight w:val="none"/>
              </w:rPr>
              <w:outlineLvl w:val="9"/>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color w:val="auto"/>
                <w:szCs w:val="21"/>
                <w:highlight w:val="none"/>
              </w:rPr>
              <w:outlineLvl w:val="9"/>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color w:val="auto"/>
                <w:szCs w:val="21"/>
                <w:highlight w:val="none"/>
              </w:rPr>
              <w:outlineLvl w:val="9"/>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default" w:ascii="Times New Roman" w:hAnsi="Times New Roman" w:eastAsia="宋体"/>
                <w:color w:val="auto"/>
                <w:szCs w:val="21"/>
                <w:highlight w:val="none"/>
                <w:lang w:val="en-US" w:eastAsia="zh-CN"/>
              </w:rPr>
              <w:outlineLvl w:val="9"/>
            </w:pPr>
            <w:r>
              <w:rPr>
                <w:rFonts w:hint="default" w:ascii="Times New Roman" w:hAnsi="Times New Roman"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olor w:val="auto"/>
                <w:szCs w:val="21"/>
                <w:highlight w:val="none"/>
                <w:lang w:eastAsia="zh-CN"/>
              </w:rPr>
              <w:outlineLvl w:val="9"/>
            </w:pPr>
            <w:r>
              <w:rPr>
                <w:rFonts w:hint="eastAsia" w:ascii="Times New Roman" w:hAnsi="Times New Roman" w:eastAsia="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olor w:val="auto"/>
                <w:szCs w:val="21"/>
                <w:highlight w:val="none"/>
                <w:lang w:eastAsia="zh-CN"/>
              </w:rPr>
              <w:outlineLvl w:val="9"/>
            </w:pPr>
            <w:r>
              <w:rPr>
                <w:rFonts w:hint="eastAsia" w:ascii="Times New Roman" w:hAnsi="Times New Roman" w:eastAsia="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bl>
    <w:p>
      <w:pPr>
        <w:ind w:firstLine="480"/>
        <w:pageBreakBefore w:val="0"/>
        <w:spacing w:line="360" w:lineRule="auto"/>
        <w:rPr>
          <w:color w:val="auto"/>
          <w:szCs w:val="21"/>
          <w:highlight w:val="none"/>
        </w:rPr>
        <w:outlineLvl w:val="9"/>
      </w:pPr>
      <w:r>
        <w:rPr>
          <w:rFonts w:hint="eastAsia" w:ascii="宋体" w:hAnsi="宋体" w:cs="宋体"/>
          <w:color w:val="auto"/>
          <w:szCs w:val="21"/>
          <w:highlight w:val="none"/>
        </w:rPr>
        <w:t xml:space="preserve">注：</w:t>
      </w:r>
      <w:r/>
    </w:p>
    <w:p>
      <w:pPr>
        <w:numPr>
          <w:ilvl w:val="0"/>
          <w:numId w:val="0"/>
        </w:numPr>
        <w:ind w:firstLine="420"/>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供应商可根据磋商文件</w:t>
      </w:r>
      <w:r>
        <w:rPr>
          <w:rFonts w:hint="eastAsia" w:ascii="宋体" w:hAnsi="宋体" w:cs="宋体"/>
          <w:color w:val="auto"/>
          <w:szCs w:val="21"/>
          <w:highlight w:val="none"/>
          <w:lang w:val="en-US" w:eastAsia="zh-CN"/>
        </w:rPr>
        <w:t xml:space="preserve">“第四章项目需求”中商务要求</w:t>
      </w:r>
      <w:r>
        <w:rPr>
          <w:rFonts w:hint="eastAsia" w:ascii="宋体" w:hAnsi="宋体" w:cs="宋体"/>
          <w:color w:val="auto"/>
          <w:szCs w:val="21"/>
          <w:highlight w:val="none"/>
        </w:rPr>
        <w:t xml:space="preserve">内容填报</w:t>
      </w:r>
      <w:r>
        <w:rPr>
          <w:rFonts w:hint="eastAsia" w:ascii="宋体" w:hAnsi="宋体" w:cs="宋体"/>
          <w:color w:val="auto"/>
          <w:szCs w:val="21"/>
          <w:highlight w:val="none"/>
          <w:lang w:val="en-US" w:eastAsia="zh-CN"/>
        </w:rPr>
        <w:t xml:space="preserve">商务条款响应及偏离表</w:t>
      </w: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供应商根据自身响应情况按实填写，逐条做出明确响应，若漏项视为符合。</w:t>
      </w:r>
      <w:r/>
    </w:p>
    <w:p>
      <w:pPr>
        <w:numPr>
          <w:ilvl w:val="0"/>
          <w:numId w:val="0"/>
        </w:numPr>
        <w:ind w:firstLine="420"/>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2.该表可扩展，并逐页签字或盖章。</w:t>
      </w:r>
      <w:r/>
    </w:p>
    <w:p>
      <w:pPr>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法定代表人或被授权人：（签字或盖章）</w:t>
      </w:r>
      <w:r/>
    </w:p>
    <w:p>
      <w:pPr>
        <w:jc w:val="right"/>
        <w:pageBreakBefore w:val="0"/>
        <w:spacing w:line="360" w:lineRule="auto"/>
        <w:rPr>
          <w:color w:val="auto"/>
          <w:szCs w:val="21"/>
          <w:highlight w:val="none"/>
        </w:rPr>
        <w:outlineLvl w:val="9"/>
      </w:pPr>
      <w:r>
        <w:rPr>
          <w:rFonts w:hint="eastAsia" w:ascii="宋体" w:hAnsi="宋体" w:cs="宋体"/>
          <w:color w:val="auto"/>
          <w:szCs w:val="21"/>
          <w:highlight w:val="none"/>
          <w:lang w:eastAsia="zh-CN"/>
        </w:rPr>
        <w:t xml:space="preserve">日期：    年   月    日</w:t>
      </w:r>
      <w:bookmarkEnd w:id="166"/>
      <w:r/>
      <w:bookmarkEnd w:id="167"/>
      <w:r/>
      <w:bookmarkEnd w:id="168"/>
      <w:r/>
      <w:r/>
    </w:p>
    <w:sectPr>
      <w:footnotePr/>
      <w:endnotePr/>
      <w:type w:val="nextPage"/>
      <w:pgSz w:w="11906" w:h="16838" w:orient="portrait"/>
      <w:pgMar w:top="1440" w:right="1236" w:bottom="1440" w:left="123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Calibri">
    <w:panose1 w:val="020F0502020204030204"/>
  </w:font>
  <w:font w:name="楷体_GB2312">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Microsoft New Tai Lue">
    <w:panose1 w:val="020B0502040204020203"/>
  </w:font>
  <w:font w:name="Arial">
    <w:panose1 w:val="020B0604020202020204"/>
  </w:font>
  <w:font w:name="宋体">
    <w:panose1 w:val="02010600030101010101"/>
  </w:font>
  <w:font w:name="Optima">
    <w:panose1 w:val="020B0503020202020204"/>
  </w:font>
  <w:font w:name="SimSun">
    <w:panose1 w:val="02010600030101010101"/>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lear" w:pos="4153" w:leader="none"/>
        <w:tab w:val="center" w:pos="476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6</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lear" w:pos="4153" w:leader="none"/>
        <w:tab w:val="center" w:pos="476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6</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uiPriority w:val="0"/>
    <w:qFormat/>
    <w:pPr>
      <w:jc w:val="both"/>
      <w:widowControl w:val="off"/>
    </w:pPr>
    <w:rPr>
      <w:rFonts w:hint="default" w:ascii="Times New Roman" w:hAnsi="Times New Roman" w:eastAsia="宋体" w:cs="Times New Roman"/>
      <w:sz w:val="21"/>
      <w:szCs w:val="24"/>
    </w:rPr>
  </w:style>
  <w:style w:type="paragraph" w:styleId="789">
    <w:name w:val="Heading 1"/>
    <w:basedOn w:val="788"/>
    <w:next w:val="788"/>
    <w:uiPriority w:val="9"/>
    <w:qFormat/>
    <w:pPr>
      <w:keepLines/>
      <w:keepNext/>
      <w:spacing w:before="480" w:after="200"/>
      <w:outlineLvl w:val="0"/>
    </w:pPr>
    <w:rPr>
      <w:rFonts w:ascii="Arial" w:hAnsi="Arial" w:eastAsia="Arial" w:cs="Arial"/>
      <w:sz w:val="40"/>
      <w:szCs w:val="40"/>
    </w:rPr>
  </w:style>
  <w:style w:type="paragraph" w:styleId="790">
    <w:name w:val="Heading 4"/>
    <w:basedOn w:val="788"/>
    <w:next w:val="788"/>
    <w:link w:val="1019"/>
    <w:uiPriority w:val="99"/>
    <w:qFormat/>
    <w:pPr>
      <w:keepLines/>
      <w:keepNext/>
      <w:spacing w:line="360" w:lineRule="auto"/>
      <w:outlineLvl w:val="3"/>
    </w:pPr>
    <w:rPr>
      <w:rFonts w:ascii="Arial" w:hAnsi="Arial"/>
      <w:b/>
      <w:bCs/>
      <w:szCs w:val="28"/>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List 3"/>
    <w:basedOn w:val="788"/>
    <w:uiPriority w:val="0"/>
    <w:qFormat/>
    <w:pPr>
      <w:contextualSpacing/>
      <w:ind w:left="100" w:hanging="200"/>
    </w:pPr>
  </w:style>
  <w:style w:type="paragraph" w:styleId="794">
    <w:name w:val="toc 7"/>
    <w:basedOn w:val="788"/>
    <w:next w:val="788"/>
    <w:uiPriority w:val="0"/>
    <w:qFormat/>
    <w:pPr>
      <w:ind w:left="1260"/>
      <w:jc w:val="left"/>
    </w:pPr>
    <w:rPr>
      <w:sz w:val="18"/>
      <w:szCs w:val="18"/>
    </w:rPr>
  </w:style>
  <w:style w:type="paragraph" w:styleId="795">
    <w:name w:val="Note Heading"/>
    <w:basedOn w:val="788"/>
    <w:next w:val="788"/>
    <w:uiPriority w:val="0"/>
    <w:qFormat/>
    <w:rPr>
      <w:rFonts w:ascii="Verdana" w:hAnsi="Verdana"/>
      <w:szCs w:val="20"/>
    </w:rPr>
  </w:style>
  <w:style w:type="paragraph" w:styleId="796">
    <w:name w:val="List Number"/>
    <w:basedOn w:val="788"/>
    <w:uiPriority w:val="0"/>
    <w:qFormat/>
    <w:pPr>
      <w:ind w:left="454" w:hanging="284"/>
      <w:jc w:val="left"/>
      <w:spacing w:after="50"/>
      <w:widowControl/>
      <w:tabs>
        <w:tab w:val="left" w:pos="454" w:leader="none"/>
        <w:tab w:val="left" w:pos="720" w:leader="none"/>
      </w:tabs>
    </w:pPr>
    <w:rPr>
      <w:sz w:val="24"/>
      <w:szCs w:val="20"/>
    </w:rPr>
  </w:style>
  <w:style w:type="paragraph" w:styleId="797">
    <w:name w:val="Normal Indent"/>
    <w:basedOn w:val="788"/>
    <w:next w:val="788"/>
    <w:link w:val="1024"/>
    <w:uiPriority w:val="0"/>
    <w:qFormat/>
    <w:pPr>
      <w:ind w:firstLine="200"/>
    </w:pPr>
  </w:style>
  <w:style w:type="paragraph" w:styleId="798">
    <w:name w:val="index 5"/>
    <w:basedOn w:val="788"/>
    <w:next w:val="788"/>
    <w:uiPriority w:val="0"/>
    <w:qFormat/>
    <w:pPr>
      <w:ind w:left="1680"/>
    </w:pPr>
  </w:style>
  <w:style w:type="paragraph" w:styleId="799">
    <w:name w:val="Document Map"/>
    <w:basedOn w:val="788"/>
    <w:uiPriority w:val="0"/>
    <w:qFormat/>
    <w:pPr>
      <w:shd w:val="clear" w:color="auto" w:fill="000080"/>
    </w:pPr>
    <w:rPr>
      <w:szCs w:val="24"/>
    </w:rPr>
  </w:style>
  <w:style w:type="paragraph" w:styleId="800">
    <w:name w:val="annotation text"/>
    <w:basedOn w:val="788"/>
    <w:uiPriority w:val="0"/>
    <w:semiHidden/>
    <w:qFormat/>
    <w:pPr>
      <w:jc w:val="left"/>
    </w:pPr>
  </w:style>
  <w:style w:type="paragraph" w:styleId="801">
    <w:name w:val="Body Text 3"/>
    <w:basedOn w:val="788"/>
    <w:uiPriority w:val="0"/>
    <w:qFormat/>
    <w:pPr>
      <w:spacing w:after="120"/>
    </w:pPr>
    <w:rPr>
      <w:sz w:val="16"/>
      <w:szCs w:val="16"/>
    </w:rPr>
  </w:style>
  <w:style w:type="paragraph" w:styleId="802">
    <w:name w:val="Body Text"/>
    <w:basedOn w:val="788"/>
    <w:link w:val="1025"/>
    <w:uiPriority w:val="0"/>
    <w:qFormat/>
    <w:pPr>
      <w:spacing w:after="120"/>
    </w:pPr>
  </w:style>
  <w:style w:type="paragraph" w:styleId="803">
    <w:name w:val="Body Text Indent"/>
    <w:basedOn w:val="788"/>
    <w:uiPriority w:val="0"/>
    <w:qFormat/>
    <w:pPr>
      <w:ind w:left="200"/>
      <w:spacing w:after="120"/>
    </w:pPr>
  </w:style>
  <w:style w:type="paragraph" w:styleId="804">
    <w:name w:val="List 2"/>
    <w:basedOn w:val="788"/>
    <w:uiPriority w:val="0"/>
    <w:qFormat/>
    <w:pPr>
      <w:ind w:left="400" w:hanging="200"/>
    </w:pPr>
  </w:style>
  <w:style w:type="paragraph" w:styleId="805">
    <w:name w:val="index 4"/>
    <w:basedOn w:val="788"/>
    <w:next w:val="788"/>
    <w:uiPriority w:val="0"/>
    <w:qFormat/>
    <w:pPr>
      <w:ind w:left="600"/>
    </w:pPr>
    <w:rPr>
      <w:rFonts w:ascii="Verdana" w:hAnsi="Verdana"/>
      <w:szCs w:val="20"/>
    </w:rPr>
  </w:style>
  <w:style w:type="paragraph" w:styleId="806">
    <w:name w:val="toc 5"/>
    <w:basedOn w:val="788"/>
    <w:next w:val="788"/>
    <w:uiPriority w:val="0"/>
    <w:qFormat/>
    <w:pPr>
      <w:ind w:left="840"/>
      <w:jc w:val="left"/>
    </w:pPr>
    <w:rPr>
      <w:sz w:val="18"/>
      <w:szCs w:val="18"/>
    </w:rPr>
  </w:style>
  <w:style w:type="paragraph" w:styleId="807">
    <w:name w:val="toc 3"/>
    <w:basedOn w:val="788"/>
    <w:next w:val="788"/>
    <w:uiPriority w:val="0"/>
    <w:qFormat/>
    <w:pPr>
      <w:ind w:left="420"/>
      <w:jc w:val="left"/>
    </w:pPr>
    <w:rPr>
      <w:i/>
      <w:iCs/>
      <w:sz w:val="20"/>
      <w:szCs w:val="20"/>
    </w:rPr>
  </w:style>
  <w:style w:type="paragraph" w:styleId="808">
    <w:name w:val="Plain Text"/>
    <w:basedOn w:val="788"/>
    <w:next w:val="797"/>
    <w:link w:val="1026"/>
    <w:uiPriority w:val="0"/>
    <w:qFormat/>
    <w:rPr>
      <w:rFonts w:ascii="宋体"/>
    </w:rPr>
  </w:style>
  <w:style w:type="paragraph" w:styleId="809">
    <w:name w:val="toc 8"/>
    <w:basedOn w:val="788"/>
    <w:next w:val="788"/>
    <w:uiPriority w:val="0"/>
    <w:qFormat/>
    <w:pPr>
      <w:ind w:left="1470"/>
      <w:jc w:val="left"/>
    </w:pPr>
    <w:rPr>
      <w:sz w:val="18"/>
      <w:szCs w:val="18"/>
    </w:rPr>
  </w:style>
  <w:style w:type="paragraph" w:styleId="810">
    <w:name w:val="Date"/>
    <w:basedOn w:val="788"/>
    <w:next w:val="788"/>
    <w:uiPriority w:val="0"/>
    <w:qFormat/>
    <w:pPr>
      <w:ind w:left="100"/>
    </w:pPr>
    <w:rPr>
      <w:sz w:val="28"/>
      <w:szCs w:val="20"/>
    </w:rPr>
  </w:style>
  <w:style w:type="paragraph" w:styleId="811">
    <w:name w:val="Body Text Indent 2"/>
    <w:basedOn w:val="788"/>
    <w:uiPriority w:val="0"/>
    <w:qFormat/>
    <w:pPr>
      <w:ind w:firstLine="200"/>
      <w:jc w:val="left"/>
      <w:spacing w:line="360" w:lineRule="auto"/>
    </w:pPr>
    <w:rPr>
      <w:rFonts w:ascii="仿宋_GB2312" w:eastAsia="仿宋_GB2312"/>
      <w:b/>
      <w:bCs/>
      <w:sz w:val="24"/>
    </w:rPr>
  </w:style>
  <w:style w:type="paragraph" w:styleId="812">
    <w:name w:val="endnote text"/>
    <w:basedOn w:val="788"/>
    <w:link w:val="1014"/>
    <w:uiPriority w:val="99"/>
    <w:semiHidden/>
    <w:unhideWhenUsed/>
    <w:qFormat/>
    <w:rPr>
      <w:sz w:val="20"/>
    </w:rPr>
  </w:style>
  <w:style w:type="paragraph" w:styleId="813">
    <w:name w:val="Balloon Text"/>
    <w:basedOn w:val="788"/>
    <w:uiPriority w:val="0"/>
    <w:qFormat/>
    <w:rPr>
      <w:sz w:val="18"/>
      <w:szCs w:val="18"/>
    </w:rPr>
  </w:style>
  <w:style w:type="paragraph" w:styleId="814">
    <w:name w:val="Footer"/>
    <w:basedOn w:val="788"/>
    <w:link w:val="1130"/>
    <w:uiPriority w:val="99"/>
    <w:semiHidden/>
    <w:unhideWhenUsed/>
    <w:qFormat/>
    <w:pPr>
      <w:jc w:val="left"/>
      <w:tabs>
        <w:tab w:val="center" w:pos="4153" w:leader="none"/>
        <w:tab w:val="right" w:pos="8306" w:leader="none"/>
      </w:tabs>
    </w:pPr>
    <w:rPr>
      <w:sz w:val="18"/>
      <w:szCs w:val="18"/>
    </w:rPr>
  </w:style>
  <w:style w:type="paragraph" w:styleId="815">
    <w:name w:val="envelope return"/>
    <w:basedOn w:val="788"/>
    <w:next w:val="794"/>
    <w:uiPriority w:val="0"/>
    <w:qFormat/>
    <w:rPr>
      <w:rFonts w:ascii="Arial" w:hAnsi="Arial"/>
    </w:rPr>
  </w:style>
  <w:style w:type="paragraph" w:styleId="816">
    <w:name w:val="Header"/>
    <w:basedOn w:val="788"/>
    <w:link w:val="112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8"/>
    <w:next w:val="788"/>
    <w:uiPriority w:val="0"/>
    <w:qFormat/>
    <w:pPr>
      <w:jc w:val="left"/>
      <w:spacing w:before="120" w:after="120"/>
    </w:pPr>
    <w:rPr>
      <w:b/>
      <w:bCs/>
      <w:caps/>
      <w:sz w:val="20"/>
      <w:szCs w:val="20"/>
    </w:rPr>
  </w:style>
  <w:style w:type="paragraph" w:styleId="818">
    <w:name w:val="toc 4"/>
    <w:basedOn w:val="788"/>
    <w:next w:val="788"/>
    <w:uiPriority w:val="0"/>
    <w:qFormat/>
    <w:pPr>
      <w:ind w:left="630"/>
      <w:jc w:val="left"/>
    </w:pPr>
    <w:rPr>
      <w:sz w:val="18"/>
      <w:szCs w:val="18"/>
    </w:rPr>
  </w:style>
  <w:style w:type="paragraph" w:styleId="819">
    <w:name w:val="Subtitle"/>
    <w:basedOn w:val="788"/>
    <w:next w:val="788"/>
    <w:link w:val="880"/>
    <w:uiPriority w:val="11"/>
    <w:qFormat/>
    <w:pPr>
      <w:spacing w:before="200" w:after="200"/>
    </w:pPr>
    <w:rPr>
      <w:sz w:val="24"/>
    </w:rPr>
  </w:style>
  <w:style w:type="paragraph" w:styleId="820">
    <w:name w:val="footnote text"/>
    <w:basedOn w:val="788"/>
    <w:link w:val="1028"/>
    <w:uiPriority w:val="0"/>
    <w:qFormat/>
    <w:pPr>
      <w:jc w:val="left"/>
    </w:pPr>
    <w:rPr>
      <w:sz w:val="18"/>
      <w:szCs w:val="18"/>
    </w:rPr>
  </w:style>
  <w:style w:type="paragraph" w:styleId="821">
    <w:name w:val="toc 6"/>
    <w:basedOn w:val="788"/>
    <w:next w:val="788"/>
    <w:uiPriority w:val="0"/>
    <w:qFormat/>
    <w:pPr>
      <w:ind w:left="1050"/>
      <w:jc w:val="left"/>
    </w:pPr>
    <w:rPr>
      <w:sz w:val="18"/>
      <w:szCs w:val="18"/>
    </w:rPr>
  </w:style>
  <w:style w:type="paragraph" w:styleId="822">
    <w:name w:val="Body Text Indent 3"/>
    <w:basedOn w:val="788"/>
    <w:uiPriority w:val="0"/>
    <w:qFormat/>
    <w:pPr>
      <w:ind w:firstLine="570"/>
    </w:pPr>
    <w:rPr>
      <w:rFonts w:ascii="楷体_GB2312" w:eastAsia="楷体_GB2312"/>
      <w:sz w:val="32"/>
      <w:szCs w:val="20"/>
    </w:rPr>
  </w:style>
  <w:style w:type="paragraph" w:styleId="823">
    <w:name w:val="index 9"/>
    <w:basedOn w:val="788"/>
    <w:next w:val="788"/>
    <w:uiPriority w:val="0"/>
    <w:qFormat/>
    <w:pPr>
      <w:ind w:left="3360"/>
    </w:pPr>
  </w:style>
  <w:style w:type="paragraph" w:styleId="824">
    <w:name w:val="table of figures"/>
    <w:basedOn w:val="788"/>
    <w:next w:val="788"/>
    <w:uiPriority w:val="99"/>
    <w:unhideWhenUsed/>
    <w:qFormat/>
  </w:style>
  <w:style w:type="paragraph" w:styleId="825">
    <w:name w:val="toc 2"/>
    <w:basedOn w:val="788"/>
    <w:next w:val="788"/>
    <w:uiPriority w:val="0"/>
    <w:qFormat/>
    <w:pPr>
      <w:ind w:left="210"/>
      <w:jc w:val="left"/>
    </w:pPr>
    <w:rPr>
      <w:smallCaps/>
      <w:sz w:val="20"/>
      <w:szCs w:val="20"/>
    </w:rPr>
  </w:style>
  <w:style w:type="paragraph" w:styleId="826">
    <w:name w:val="toc 9"/>
    <w:basedOn w:val="788"/>
    <w:next w:val="788"/>
    <w:uiPriority w:val="0"/>
    <w:qFormat/>
    <w:pPr>
      <w:ind w:left="1680"/>
      <w:jc w:val="left"/>
    </w:pPr>
    <w:rPr>
      <w:sz w:val="18"/>
      <w:szCs w:val="18"/>
    </w:rPr>
  </w:style>
  <w:style w:type="paragraph" w:styleId="827">
    <w:name w:val="Body Text 2"/>
    <w:basedOn w:val="788"/>
    <w:uiPriority w:val="0"/>
    <w:qFormat/>
    <w:pPr>
      <w:jc w:val="left"/>
    </w:pPr>
    <w:rPr>
      <w:rFonts w:eastAsia="楷体_GB2312"/>
    </w:rPr>
  </w:style>
  <w:style w:type="paragraph" w:styleId="828">
    <w:name w:val="Normal (Web)"/>
    <w:basedOn w:val="788"/>
    <w:uiPriority w:val="99"/>
    <w:qFormat/>
    <w:pPr>
      <w:jc w:val="left"/>
      <w:spacing w:before="100" w:beforeAutospacing="1" w:after="100" w:afterAutospacing="1"/>
      <w:widowControl/>
    </w:pPr>
    <w:rPr>
      <w:rFonts w:ascii="宋体"/>
      <w:color w:val="000000"/>
      <w:sz w:val="24"/>
    </w:rPr>
  </w:style>
  <w:style w:type="paragraph" w:styleId="829">
    <w:name w:val="Title"/>
    <w:basedOn w:val="788"/>
    <w:link w:val="1029"/>
    <w:uiPriority w:val="0"/>
    <w:qFormat/>
    <w:pPr>
      <w:jc w:val="center"/>
      <w:widowControl/>
    </w:pPr>
    <w:rPr>
      <w:b/>
      <w:sz w:val="24"/>
      <w:szCs w:val="20"/>
      <w:lang w:val="en-GB" w:eastAsia="en-GB"/>
    </w:rPr>
  </w:style>
  <w:style w:type="paragraph" w:styleId="830">
    <w:name w:val="annotation subject"/>
    <w:basedOn w:val="800"/>
    <w:next w:val="800"/>
    <w:uiPriority w:val="0"/>
    <w:semiHidden/>
    <w:qFormat/>
    <w:rPr>
      <w:b/>
      <w:bCs/>
    </w:rPr>
  </w:style>
  <w:style w:type="paragraph" w:styleId="831">
    <w:name w:val="Body Text First Indent"/>
    <w:basedOn w:val="802"/>
    <w:next w:val="797"/>
    <w:link w:val="1030"/>
    <w:uiPriority w:val="0"/>
    <w:qFormat/>
    <w:pPr>
      <w:ind w:firstLine="420"/>
    </w:pPr>
  </w:style>
  <w:style w:type="paragraph" w:styleId="832">
    <w:name w:val="Body Text First Indent 2"/>
    <w:basedOn w:val="803"/>
    <w:next w:val="788"/>
    <w:uiPriority w:val="0"/>
    <w:semiHidden/>
    <w:qFormat/>
    <w:pPr>
      <w:ind w:firstLine="420"/>
    </w:pPr>
  </w:style>
  <w:style w:type="table" w:styleId="833">
    <w:name w:val="Table Grid"/>
    <w:basedOn w:val="79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Strong"/>
    <w:uiPriority w:val="22"/>
    <w:qFormat/>
    <w:rPr>
      <w:b/>
      <w:bCs/>
    </w:rPr>
  </w:style>
  <w:style w:type="character" w:styleId="835">
    <w:name w:val="endnote reference"/>
    <w:basedOn w:val="791"/>
    <w:uiPriority w:val="99"/>
    <w:semiHidden/>
    <w:unhideWhenUsed/>
    <w:qFormat/>
    <w:rPr>
      <w:vertAlign w:val="superscript"/>
    </w:rPr>
  </w:style>
  <w:style w:type="character" w:styleId="836">
    <w:name w:val="page number"/>
    <w:basedOn w:val="791"/>
    <w:uiPriority w:val="0"/>
    <w:qFormat/>
  </w:style>
  <w:style w:type="character" w:styleId="837">
    <w:name w:val="FollowedHyperlink"/>
    <w:basedOn w:val="791"/>
    <w:uiPriority w:val="0"/>
    <w:qFormat/>
    <w:rPr>
      <w:color w:val="800080"/>
      <w:u w:val="none"/>
    </w:rPr>
  </w:style>
  <w:style w:type="character" w:styleId="838">
    <w:name w:val="Emphasis"/>
    <w:basedOn w:val="791"/>
    <w:uiPriority w:val="0"/>
    <w:qFormat/>
  </w:style>
  <w:style w:type="character" w:styleId="839">
    <w:name w:val="HTML Definition"/>
    <w:basedOn w:val="791"/>
    <w:uiPriority w:val="0"/>
    <w:qFormat/>
  </w:style>
  <w:style w:type="character" w:styleId="840">
    <w:name w:val="HTML Typewriter"/>
    <w:basedOn w:val="791"/>
    <w:uiPriority w:val="0"/>
    <w:qFormat/>
    <w:rPr>
      <w:rFonts w:ascii="monospace" w:hAnsi="monospace" w:eastAsia="monospace" w:cs="monospace"/>
      <w:sz w:val="20"/>
    </w:rPr>
  </w:style>
  <w:style w:type="character" w:styleId="841">
    <w:name w:val="HTML Acronym"/>
    <w:basedOn w:val="791"/>
    <w:uiPriority w:val="0"/>
    <w:qFormat/>
  </w:style>
  <w:style w:type="character" w:styleId="842">
    <w:name w:val="HTML Variable"/>
    <w:basedOn w:val="791"/>
    <w:uiPriority w:val="0"/>
    <w:qFormat/>
  </w:style>
  <w:style w:type="character" w:styleId="843">
    <w:name w:val="Hyperlink"/>
    <w:basedOn w:val="791"/>
    <w:uiPriority w:val="0"/>
    <w:qFormat/>
    <w:rPr>
      <w:color w:val="0000ff"/>
      <w:u w:val="none"/>
    </w:rPr>
  </w:style>
  <w:style w:type="character" w:styleId="844">
    <w:name w:val="HTML Code"/>
    <w:basedOn w:val="791"/>
    <w:uiPriority w:val="0"/>
    <w:qFormat/>
    <w:rPr>
      <w:rFonts w:hint="default" w:ascii="monospace" w:hAnsi="monospace" w:eastAsia="monospace" w:cs="monospace"/>
      <w:sz w:val="20"/>
    </w:rPr>
  </w:style>
  <w:style w:type="character" w:styleId="845">
    <w:name w:val="annotation reference"/>
    <w:uiPriority w:val="0"/>
    <w:qFormat/>
    <w:rPr>
      <w:sz w:val="21"/>
    </w:rPr>
  </w:style>
  <w:style w:type="character" w:styleId="846">
    <w:name w:val="HTML Cite"/>
    <w:basedOn w:val="791"/>
    <w:uiPriority w:val="0"/>
    <w:qFormat/>
  </w:style>
  <w:style w:type="character" w:styleId="847">
    <w:name w:val="footnote reference"/>
    <w:basedOn w:val="791"/>
    <w:uiPriority w:val="0"/>
    <w:qFormat/>
    <w:rPr>
      <w:vertAlign w:val="superscript"/>
    </w:rPr>
  </w:style>
  <w:style w:type="character" w:styleId="848">
    <w:name w:val="HTML Keyboard"/>
    <w:basedOn w:val="791"/>
    <w:uiPriority w:val="0"/>
    <w:qFormat/>
    <w:rPr>
      <w:rFonts w:hint="default" w:ascii="monospace" w:hAnsi="monospace" w:eastAsia="monospace" w:cs="monospace"/>
      <w:sz w:val="20"/>
    </w:rPr>
  </w:style>
  <w:style w:type="character" w:styleId="849">
    <w:name w:val="HTML Sample"/>
    <w:basedOn w:val="791"/>
    <w:uiPriority w:val="0"/>
    <w:qFormat/>
    <w:rPr>
      <w:rFonts w:hint="default" w:ascii="monospace" w:hAnsi="monospace" w:eastAsia="monospace" w:cs="monospace"/>
    </w:rPr>
  </w:style>
  <w:style w:type="paragraph" w:styleId="850" w:customStyle="1">
    <w:name w:val="Normal_19"/>
    <w:next w:val="851"/>
    <w:uiPriority w:val="0"/>
    <w:qFormat/>
    <w:pPr>
      <w:jc w:val="both"/>
      <w:widowControl w:val="off"/>
    </w:pPr>
    <w:rPr>
      <w:rFonts w:hint="default" w:ascii="Calibri" w:hAnsi="Calibri" w:eastAsia="宋体" w:cs="Times New Roman"/>
      <w:sz w:val="21"/>
      <w:szCs w:val="24"/>
    </w:rPr>
  </w:style>
  <w:style w:type="paragraph" w:styleId="851" w:customStyle="1">
    <w:name w:val="正文文本缩进1"/>
    <w:basedOn w:val="850"/>
    <w:next w:val="815"/>
    <w:uiPriority w:val="0"/>
    <w:qFormat/>
    <w:pPr>
      <w:ind w:firstLine="225"/>
    </w:pPr>
    <w:rPr>
      <w:rFonts w:ascii="仿宋_GB2312" w:eastAsia="仿宋_GB2312"/>
      <w:sz w:val="32"/>
    </w:rPr>
  </w:style>
  <w:style w:type="character" w:styleId="852" w:customStyle="1">
    <w:name w:val="Subtitle Char"/>
    <w:basedOn w:val="791"/>
    <w:uiPriority w:val="11"/>
    <w:qFormat/>
    <w:rPr>
      <w:sz w:val="24"/>
      <w:szCs w:val="24"/>
    </w:rPr>
  </w:style>
  <w:style w:type="character" w:styleId="853" w:customStyle="1">
    <w:name w:val="Quote Char"/>
    <w:uiPriority w:val="29"/>
    <w:qFormat/>
    <w:rPr>
      <w:i/>
    </w:rPr>
  </w:style>
  <w:style w:type="character" w:styleId="854" w:customStyle="1">
    <w:name w:val="Intense Quote Char"/>
    <w:uiPriority w:val="30"/>
    <w:qFormat/>
    <w:rPr>
      <w:i/>
    </w:rPr>
  </w:style>
  <w:style w:type="character" w:styleId="855" w:customStyle="1">
    <w:name w:val="Endnote Text Char"/>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Heading 1"/>
    <w:basedOn w:val="788"/>
    <w:next w:val="788"/>
    <w:link w:val="1016"/>
    <w:uiPriority w:val="0"/>
    <w:qFormat/>
    <w:pPr>
      <w:jc w:val="center"/>
      <w:keepLines/>
      <w:keepNext/>
      <w:spacing w:line="360" w:lineRule="auto"/>
      <w:tabs>
        <w:tab w:val="left" w:pos="360" w:leader="none"/>
      </w:tabs>
      <w:outlineLvl w:val="0"/>
    </w:pPr>
    <w:rPr>
      <w:rFonts w:ascii="宋体" w:hAnsi="宋体"/>
      <w:b/>
      <w:color w:val="000000"/>
      <w:sz w:val="36"/>
      <w:szCs w:val="20"/>
    </w:rPr>
  </w:style>
  <w:style w:type="paragraph" w:styleId="858" w:customStyle="1">
    <w:name w:val="Heading 2"/>
    <w:basedOn w:val="788"/>
    <w:next w:val="788"/>
    <w:link w:val="1017"/>
    <w:uiPriority w:val="0"/>
    <w:qFormat/>
    <w:pPr>
      <w:keepLines/>
      <w:keepNext/>
      <w:spacing w:before="260" w:after="260" w:line="412" w:lineRule="auto"/>
      <w:outlineLvl w:val="1"/>
    </w:pPr>
    <w:rPr>
      <w:rFonts w:ascii="Arial" w:hAnsi="Arial" w:eastAsia="黑体"/>
      <w:b/>
      <w:bCs/>
      <w:sz w:val="32"/>
      <w:szCs w:val="32"/>
    </w:rPr>
  </w:style>
  <w:style w:type="paragraph" w:styleId="859" w:customStyle="1">
    <w:name w:val="Heading 3"/>
    <w:basedOn w:val="788"/>
    <w:next w:val="788"/>
    <w:link w:val="1018"/>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860" w:customStyle="1">
    <w:name w:val="Heading 4"/>
    <w:basedOn w:val="788"/>
    <w:next w:val="788"/>
    <w:uiPriority w:val="0"/>
    <w:qFormat/>
    <w:pPr>
      <w:keepLines/>
      <w:keepNext/>
      <w:spacing w:before="280" w:after="290" w:line="372" w:lineRule="auto"/>
      <w:outlineLvl w:val="3"/>
    </w:pPr>
    <w:rPr>
      <w:rFonts w:ascii="Arial" w:hAnsi="Arial" w:eastAsia="黑体"/>
      <w:b/>
      <w:bCs/>
      <w:sz w:val="28"/>
      <w:szCs w:val="28"/>
    </w:rPr>
  </w:style>
  <w:style w:type="paragraph" w:styleId="861" w:customStyle="1">
    <w:name w:val="Heading 5"/>
    <w:basedOn w:val="788"/>
    <w:next w:val="862"/>
    <w:link w:val="1020"/>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862" w:customStyle="1">
    <w:name w:val="文章正文"/>
    <w:basedOn w:val="788"/>
    <w:uiPriority w:val="0"/>
    <w:qFormat/>
    <w:pPr>
      <w:ind w:firstLine="560"/>
      <w:spacing w:line="360" w:lineRule="auto"/>
    </w:pPr>
    <w:rPr>
      <w:rFonts w:eastAsia="仿宋_GB2312"/>
      <w:sz w:val="28"/>
    </w:rPr>
  </w:style>
  <w:style w:type="paragraph" w:styleId="863" w:customStyle="1">
    <w:name w:val="Heading 6"/>
    <w:basedOn w:val="788"/>
    <w:next w:val="862"/>
    <w:link w:val="1021"/>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864" w:customStyle="1">
    <w:name w:val="Heading 7"/>
    <w:basedOn w:val="788"/>
    <w:next w:val="788"/>
    <w:link w:val="1022"/>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865" w:customStyle="1">
    <w:name w:val="Heading 8"/>
    <w:basedOn w:val="788"/>
    <w:next w:val="788"/>
    <w:link w:val="877"/>
    <w:uiPriority w:val="9"/>
    <w:unhideWhenUsed/>
    <w:qFormat/>
    <w:pPr>
      <w:keepLines/>
      <w:keepNext/>
      <w:spacing w:before="320" w:after="200"/>
      <w:outlineLvl w:val="7"/>
    </w:pPr>
    <w:rPr>
      <w:rFonts w:ascii="Arial" w:hAnsi="Arial" w:eastAsia="Arial" w:cs="Arial"/>
      <w:i/>
      <w:iCs/>
      <w:sz w:val="22"/>
      <w:szCs w:val="22"/>
    </w:rPr>
  </w:style>
  <w:style w:type="paragraph" w:styleId="866" w:customStyle="1">
    <w:name w:val="Heading 9"/>
    <w:basedOn w:val="788"/>
    <w:next w:val="788"/>
    <w:link w:val="1023"/>
    <w:uiPriority w:val="0"/>
    <w:qFormat/>
    <w:pPr>
      <w:ind w:left="3780" w:hanging="420"/>
      <w:keepLines/>
      <w:keepNext/>
      <w:spacing w:before="240" w:after="64" w:line="320" w:lineRule="auto"/>
      <w:tabs>
        <w:tab w:val="left" w:pos="3780" w:leader="none"/>
      </w:tabs>
      <w:outlineLvl w:val="8"/>
    </w:pPr>
    <w:rPr>
      <w:sz w:val="24"/>
      <w:szCs w:val="21"/>
    </w:rPr>
  </w:style>
  <w:style w:type="paragraph" w:styleId="867" w:customStyle="1">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customStyle="1">
    <w:name w:val="Footer"/>
    <w:basedOn w:val="788"/>
    <w:link w:val="1027"/>
    <w:uiPriority w:val="99"/>
    <w:qFormat/>
    <w:pPr>
      <w:jc w:val="left"/>
      <w:tabs>
        <w:tab w:val="center" w:pos="4153" w:leader="none"/>
        <w:tab w:val="right" w:pos="8306" w:leader="none"/>
      </w:tabs>
    </w:pPr>
    <w:rPr>
      <w:sz w:val="18"/>
      <w:szCs w:val="18"/>
    </w:rPr>
  </w:style>
  <w:style w:type="paragraph" w:styleId="869" w:customStyle="1">
    <w:name w:val="Header"/>
    <w:basedOn w:val="788"/>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character" w:styleId="870" w:customStyle="1">
    <w:name w:val="Heading 1 Char"/>
    <w:basedOn w:val="791"/>
    <w:uiPriority w:val="9"/>
    <w:qFormat/>
    <w:rPr>
      <w:rFonts w:ascii="Arial" w:hAnsi="Arial" w:eastAsia="Arial" w:cs="Arial"/>
      <w:sz w:val="40"/>
      <w:szCs w:val="40"/>
    </w:rPr>
  </w:style>
  <w:style w:type="character" w:styleId="871" w:customStyle="1">
    <w:name w:val="Heading 2 Char"/>
    <w:basedOn w:val="791"/>
    <w:uiPriority w:val="9"/>
    <w:qFormat/>
    <w:rPr>
      <w:rFonts w:ascii="Arial" w:hAnsi="Arial" w:eastAsia="Arial" w:cs="Arial"/>
      <w:sz w:val="34"/>
    </w:rPr>
  </w:style>
  <w:style w:type="character" w:styleId="872" w:customStyle="1">
    <w:name w:val="Heading 3 Char"/>
    <w:basedOn w:val="791"/>
    <w:uiPriority w:val="9"/>
    <w:qFormat/>
    <w:rPr>
      <w:rFonts w:ascii="Arial" w:hAnsi="Arial" w:eastAsia="Arial" w:cs="Arial"/>
      <w:sz w:val="30"/>
      <w:szCs w:val="30"/>
    </w:rPr>
  </w:style>
  <w:style w:type="character" w:styleId="873" w:customStyle="1">
    <w:name w:val="Heading 4 Char"/>
    <w:basedOn w:val="791"/>
    <w:uiPriority w:val="9"/>
    <w:qFormat/>
    <w:rPr>
      <w:rFonts w:ascii="Arial" w:hAnsi="Arial" w:eastAsia="Arial" w:cs="Arial"/>
      <w:b/>
      <w:bCs/>
      <w:sz w:val="26"/>
      <w:szCs w:val="26"/>
    </w:rPr>
  </w:style>
  <w:style w:type="character" w:styleId="874" w:customStyle="1">
    <w:name w:val="Heading 5 Char"/>
    <w:basedOn w:val="791"/>
    <w:uiPriority w:val="9"/>
    <w:qFormat/>
    <w:rPr>
      <w:rFonts w:ascii="Arial" w:hAnsi="Arial" w:eastAsia="Arial" w:cs="Arial"/>
      <w:b/>
      <w:bCs/>
      <w:sz w:val="24"/>
      <w:szCs w:val="24"/>
    </w:rPr>
  </w:style>
  <w:style w:type="character" w:styleId="875" w:customStyle="1">
    <w:name w:val="Heading 6 Char"/>
    <w:basedOn w:val="791"/>
    <w:uiPriority w:val="9"/>
    <w:qFormat/>
    <w:rPr>
      <w:rFonts w:ascii="Arial" w:hAnsi="Arial" w:eastAsia="Arial" w:cs="Arial"/>
      <w:b/>
      <w:bCs/>
      <w:sz w:val="22"/>
      <w:szCs w:val="22"/>
    </w:rPr>
  </w:style>
  <w:style w:type="character" w:styleId="876" w:customStyle="1">
    <w:name w:val="Heading 7 Char"/>
    <w:basedOn w:val="791"/>
    <w:uiPriority w:val="9"/>
    <w:qFormat/>
    <w:rPr>
      <w:rFonts w:ascii="Arial" w:hAnsi="Arial" w:eastAsia="Arial" w:cs="Arial"/>
      <w:b/>
      <w:bCs/>
      <w:i/>
      <w:iCs/>
      <w:sz w:val="22"/>
      <w:szCs w:val="22"/>
    </w:rPr>
  </w:style>
  <w:style w:type="character" w:styleId="877" w:customStyle="1">
    <w:name w:val="Heading 8 Char"/>
    <w:basedOn w:val="791"/>
    <w:link w:val="865"/>
    <w:uiPriority w:val="9"/>
    <w:qFormat/>
    <w:rPr>
      <w:rFonts w:ascii="Arial" w:hAnsi="Arial" w:eastAsia="Arial" w:cs="Arial"/>
      <w:i/>
      <w:iCs/>
      <w:sz w:val="22"/>
      <w:szCs w:val="22"/>
    </w:rPr>
  </w:style>
  <w:style w:type="character" w:styleId="878" w:customStyle="1">
    <w:name w:val="Heading 9 Char"/>
    <w:basedOn w:val="791"/>
    <w:uiPriority w:val="9"/>
    <w:qFormat/>
    <w:rPr>
      <w:rFonts w:ascii="Arial" w:hAnsi="Arial" w:eastAsia="Arial" w:cs="Arial"/>
      <w:i/>
      <w:iCs/>
      <w:sz w:val="21"/>
      <w:szCs w:val="21"/>
    </w:rPr>
  </w:style>
  <w:style w:type="character" w:styleId="879" w:customStyle="1">
    <w:name w:val="Title Char"/>
    <w:basedOn w:val="791"/>
    <w:uiPriority w:val="10"/>
    <w:qFormat/>
    <w:rPr>
      <w:sz w:val="48"/>
      <w:szCs w:val="48"/>
    </w:rPr>
  </w:style>
  <w:style w:type="character" w:styleId="880" w:customStyle="1">
    <w:name w:val="副标题 Char"/>
    <w:basedOn w:val="791"/>
    <w:link w:val="819"/>
    <w:uiPriority w:val="11"/>
    <w:qFormat/>
    <w:rPr>
      <w:sz w:val="24"/>
      <w:szCs w:val="24"/>
    </w:rPr>
  </w:style>
  <w:style w:type="paragraph" w:styleId="881">
    <w:name w:val="Quote"/>
    <w:basedOn w:val="788"/>
    <w:next w:val="788"/>
    <w:link w:val="882"/>
    <w:uiPriority w:val="29"/>
    <w:qFormat/>
    <w:pPr>
      <w:ind w:left="720" w:right="720"/>
    </w:pPr>
    <w:rPr>
      <w:i/>
    </w:rPr>
  </w:style>
  <w:style w:type="character" w:styleId="882" w:customStyle="1">
    <w:name w:val="引用 Char"/>
    <w:link w:val="881"/>
    <w:uiPriority w:val="29"/>
    <w:qFormat/>
    <w:rPr>
      <w:i/>
    </w:rPr>
  </w:style>
  <w:style w:type="paragraph" w:styleId="883">
    <w:name w:val="Intense Quote"/>
    <w:basedOn w:val="788"/>
    <w:next w:val="788"/>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明显引用 Char"/>
    <w:link w:val="883"/>
    <w:uiPriority w:val="30"/>
    <w:qFormat/>
    <w:rPr>
      <w:i/>
    </w:rPr>
  </w:style>
  <w:style w:type="character" w:styleId="885" w:customStyle="1">
    <w:name w:val="Header Char"/>
    <w:basedOn w:val="791"/>
    <w:uiPriority w:val="99"/>
    <w:qFormat/>
  </w:style>
  <w:style w:type="character" w:styleId="886" w:customStyle="1">
    <w:name w:val="Footer Char"/>
    <w:basedOn w:val="791"/>
    <w:uiPriority w:val="99"/>
    <w:qFormat/>
  </w:style>
  <w:style w:type="character" w:styleId="887" w:customStyle="1">
    <w:name w:val="Caption Char"/>
    <w:uiPriority w:val="99"/>
    <w:qFormat/>
  </w:style>
  <w:style w:type="table" w:styleId="888" w:customStyle="1">
    <w:name w:val="Table Grid Light"/>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Plain Table 1"/>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basedOn w:val="7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basedOn w:val="792"/>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basedOn w:val="792"/>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basedOn w:val="792"/>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basedOn w:val="7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7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7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7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7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7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7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7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7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7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7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79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79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Grid Table 3"/>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7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7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7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7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79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79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7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79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7" w:customStyle="1">
    <w:name w:val="Grid Table 4 - Accent 2"/>
    <w:basedOn w:val="79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8" w:customStyle="1">
    <w:name w:val="Grid Table 4 - Accent 3"/>
    <w:basedOn w:val="79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9" w:customStyle="1">
    <w:name w:val="Grid Table 4 - Accent 4"/>
    <w:basedOn w:val="79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0" w:customStyle="1">
    <w:name w:val="Grid Table 4 - Accent 5"/>
    <w:basedOn w:val="79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1" w:customStyle="1">
    <w:name w:val="Grid Table 4 - Accent 6"/>
    <w:basedOn w:val="79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2" w:customStyle="1">
    <w:name w:val="Grid Table 5 Dark"/>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Grid Table 6 Colorful"/>
    <w:basedOn w:val="7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basedOn w:val="79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7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79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3" w:customStyle="1">
    <w:name w:val="Grid Table 6 Colorful - Accent 4"/>
    <w:basedOn w:val="7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79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6 Colorful - Accent 6"/>
    <w:basedOn w:val="79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7 Colorful"/>
    <w:basedOn w:val="7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basedOn w:val="79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79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79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79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79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79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basedOn w:val="79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79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79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79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79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79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79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List Table 2"/>
    <w:basedOn w:val="7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basedOn w:val="79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basedOn w:val="79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3" w:customStyle="1">
    <w:name w:val="List Table 2 - Accent 3"/>
    <w:basedOn w:val="79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basedOn w:val="79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basedOn w:val="79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basedOn w:val="79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List Table 3"/>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79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basedOn w:val="7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79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7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79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79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79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basedOn w:val="79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basedOn w:val="79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basedOn w:val="79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basedOn w:val="79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basedOn w:val="79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List Table 5 Dark"/>
    <w:basedOn w:val="7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basedOn w:val="79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79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79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79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79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79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basedOn w:val="79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basedOn w:val="79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basedOn w:val="79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basedOn w:val="79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basedOn w:val="79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basedOn w:val="79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basedOn w:val="79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List Table 7 Colorful"/>
    <w:basedOn w:val="79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basedOn w:val="79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79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79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79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79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79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7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7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Lined - Accent 2"/>
    <w:basedOn w:val="7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Lined - Accent 3"/>
    <w:basedOn w:val="7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Lined - Accent 4"/>
    <w:basedOn w:val="7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Lined - Accent 5"/>
    <w:basedOn w:val="7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Lined - Accent 6"/>
    <w:basedOn w:val="79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amp; Lined - Accent"/>
    <w:basedOn w:val="7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79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Bordered &amp; Lined - Accent 2"/>
    <w:basedOn w:val="79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Bordered &amp; Lined - Accent 3"/>
    <w:basedOn w:val="79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Bordered &amp; Lined - Accent 4"/>
    <w:basedOn w:val="79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Bordered &amp; Lined - Accent 5"/>
    <w:basedOn w:val="79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Bordered &amp; Lined - Accent 6"/>
    <w:basedOn w:val="79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w:basedOn w:val="7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7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8" w:customStyle="1">
    <w:name w:val="Bordered - Accent 2"/>
    <w:basedOn w:val="7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9" w:customStyle="1">
    <w:name w:val="Bordered - Accent 3"/>
    <w:basedOn w:val="7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0" w:customStyle="1">
    <w:name w:val="Bordered - Accent 4"/>
    <w:basedOn w:val="7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1" w:customStyle="1">
    <w:name w:val="Bordered - Accent 5"/>
    <w:basedOn w:val="7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2" w:customStyle="1">
    <w:name w:val="Bordered - Accent 6"/>
    <w:basedOn w:val="7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3" w:customStyle="1">
    <w:name w:val="Footnote Text Char"/>
    <w:uiPriority w:val="99"/>
    <w:qFormat/>
    <w:rPr>
      <w:sz w:val="18"/>
    </w:rPr>
  </w:style>
  <w:style w:type="character" w:styleId="1014" w:customStyle="1">
    <w:name w:val="尾注文本 Char"/>
    <w:link w:val="812"/>
    <w:uiPriority w:val="99"/>
    <w:qFormat/>
    <w:rPr>
      <w:sz w:val="20"/>
    </w:rPr>
  </w:style>
  <w:style w:type="paragraph" w:styleId="1015" w:customStyle="1">
    <w:name w:val="TOC 标题1"/>
    <w:uiPriority w:val="39"/>
    <w:unhideWhenUsed/>
    <w:qFormat/>
    <w:rPr>
      <w:rFonts w:hint="default" w:ascii="Times New Roman" w:hAnsi="Times New Roman" w:eastAsia="宋体" w:cs="Times New Roman"/>
    </w:rPr>
  </w:style>
  <w:style w:type="character" w:styleId="1016" w:customStyle="1">
    <w:name w:val="标题 1 Char"/>
    <w:link w:val="857"/>
    <w:uiPriority w:val="0"/>
    <w:qFormat/>
    <w:rPr>
      <w:rFonts w:ascii="宋体" w:hAnsi="宋体" w:eastAsia="宋体"/>
      <w:b/>
      <w:color w:val="000000"/>
      <w:sz w:val="36"/>
      <w:szCs w:val="20"/>
    </w:rPr>
  </w:style>
  <w:style w:type="character" w:styleId="1017" w:customStyle="1">
    <w:name w:val="标题 2 Char"/>
    <w:link w:val="858"/>
    <w:uiPriority w:val="0"/>
    <w:qFormat/>
    <w:rPr>
      <w:rFonts w:ascii="Arial" w:hAnsi="Arial" w:eastAsia="黑体"/>
      <w:b/>
      <w:bCs/>
      <w:sz w:val="32"/>
      <w:szCs w:val="32"/>
    </w:rPr>
  </w:style>
  <w:style w:type="character" w:styleId="1018" w:customStyle="1">
    <w:name w:val="标题 3 Char"/>
    <w:link w:val="859"/>
    <w:uiPriority w:val="0"/>
    <w:qFormat/>
    <w:rPr>
      <w:rFonts w:ascii="黑体" w:eastAsia="黑体"/>
      <w:b/>
      <w:color w:val="000000"/>
      <w:sz w:val="28"/>
    </w:rPr>
  </w:style>
  <w:style w:type="character" w:styleId="1019" w:customStyle="1">
    <w:name w:val="标题 4 Char"/>
    <w:link w:val="790"/>
    <w:uiPriority w:val="0"/>
    <w:qFormat/>
    <w:rPr>
      <w:rFonts w:ascii="Arial" w:hAnsi="Arial"/>
      <w:b/>
      <w:bCs/>
      <w:szCs w:val="28"/>
    </w:rPr>
  </w:style>
  <w:style w:type="character" w:styleId="1020" w:customStyle="1">
    <w:name w:val="标题 5 Char"/>
    <w:link w:val="861"/>
    <w:uiPriority w:val="0"/>
    <w:qFormat/>
    <w:rPr>
      <w:rFonts w:eastAsia="黑体"/>
      <w:b/>
      <w:bCs/>
      <w:sz w:val="28"/>
      <w:szCs w:val="28"/>
    </w:rPr>
  </w:style>
  <w:style w:type="character" w:styleId="1021" w:customStyle="1">
    <w:name w:val="标题 6 Char"/>
    <w:link w:val="863"/>
    <w:uiPriority w:val="0"/>
    <w:qFormat/>
    <w:rPr>
      <w:rFonts w:eastAsia="黑体"/>
      <w:b/>
      <w:bCs/>
      <w:sz w:val="28"/>
      <w:szCs w:val="24"/>
    </w:rPr>
  </w:style>
  <w:style w:type="character" w:styleId="1022" w:customStyle="1">
    <w:name w:val="标题 7 Char"/>
    <w:link w:val="864"/>
    <w:uiPriority w:val="0"/>
    <w:qFormat/>
    <w:rPr>
      <w:rFonts w:eastAsia="黑体"/>
      <w:b/>
      <w:bCs/>
      <w:sz w:val="24"/>
      <w:szCs w:val="24"/>
    </w:rPr>
  </w:style>
  <w:style w:type="character" w:styleId="1023" w:customStyle="1">
    <w:name w:val="标题 9 Char"/>
    <w:link w:val="866"/>
    <w:uiPriority w:val="0"/>
    <w:qFormat/>
    <w:rPr>
      <w:sz w:val="24"/>
      <w:szCs w:val="21"/>
    </w:rPr>
  </w:style>
  <w:style w:type="character" w:styleId="1024" w:customStyle="1">
    <w:name w:val="正文缩进 Char"/>
    <w:link w:val="797"/>
    <w:uiPriority w:val="0"/>
    <w:qFormat/>
    <w:rPr>
      <w:sz w:val="21"/>
      <w:szCs w:val="24"/>
    </w:rPr>
  </w:style>
  <w:style w:type="character" w:styleId="1025" w:customStyle="1">
    <w:name w:val="正文文本 Char"/>
    <w:link w:val="802"/>
    <w:uiPriority w:val="0"/>
    <w:qFormat/>
    <w:rPr>
      <w:sz w:val="21"/>
      <w:szCs w:val="24"/>
    </w:rPr>
  </w:style>
  <w:style w:type="character" w:styleId="1026" w:customStyle="1">
    <w:name w:val="纯文本 Char"/>
    <w:link w:val="808"/>
    <w:uiPriority w:val="0"/>
    <w:qFormat/>
    <w:rPr>
      <w:rFonts w:ascii="宋体" w:eastAsia="宋体"/>
      <w:sz w:val="21"/>
      <w:szCs w:val="24"/>
      <w:lang w:val="en-US" w:eastAsia="zh-CN" w:bidi="ar-SA"/>
    </w:rPr>
  </w:style>
  <w:style w:type="character" w:styleId="1027" w:customStyle="1">
    <w:name w:val="页脚 Char"/>
    <w:link w:val="868"/>
    <w:uiPriority w:val="99"/>
    <w:qFormat/>
    <w:rPr>
      <w:sz w:val="18"/>
      <w:szCs w:val="18"/>
    </w:rPr>
  </w:style>
  <w:style w:type="character" w:styleId="1028" w:customStyle="1">
    <w:name w:val="脚注文本 Char"/>
    <w:link w:val="820"/>
    <w:uiPriority w:val="0"/>
    <w:qFormat/>
    <w:rPr>
      <w:sz w:val="18"/>
      <w:szCs w:val="18"/>
    </w:rPr>
  </w:style>
  <w:style w:type="character" w:styleId="1029" w:customStyle="1">
    <w:name w:val="标题 Char"/>
    <w:link w:val="829"/>
    <w:uiPriority w:val="0"/>
    <w:qFormat/>
    <w:rPr>
      <w:b/>
      <w:sz w:val="24"/>
      <w:lang w:val="en-GB" w:eastAsia="en-GB"/>
    </w:rPr>
  </w:style>
  <w:style w:type="character" w:styleId="1030" w:customStyle="1">
    <w:name w:val="正文首行缩进 Char"/>
    <w:basedOn w:val="1025"/>
    <w:link w:val="831"/>
    <w:uiPriority w:val="0"/>
    <w:qFormat/>
  </w:style>
  <w:style w:type="character" w:styleId="1031" w:customStyle="1">
    <w:name w:val="超链接1"/>
    <w:basedOn w:val="1032"/>
    <w:uiPriority w:val="99"/>
    <w:qFormat/>
    <w:rPr>
      <w:sz w:val="21"/>
      <w:szCs w:val="24"/>
      <w:lang w:val="en-US" w:eastAsia="zh-CN" w:bidi="ar-SA"/>
    </w:rPr>
  </w:style>
  <w:style w:type="character" w:styleId="1032" w:customStyle="1">
    <w:name w:val="默认段落字体1"/>
    <w:uiPriority w:val="0"/>
    <w:semiHidden/>
    <w:qFormat/>
  </w:style>
  <w:style w:type="character" w:styleId="1033" w:customStyle="1">
    <w:name w:val="_Style 82"/>
    <w:uiPriority w:val="0"/>
    <w:qFormat/>
    <w:rPr>
      <w:b/>
      <w:bCs/>
      <w:smallCaps/>
      <w:spacing w:val="5"/>
    </w:rPr>
  </w:style>
  <w:style w:type="character" w:styleId="1034" w:customStyle="1">
    <w:name w:val="WPS Plain Char"/>
    <w:link w:val="1035"/>
    <w:uiPriority w:val="0"/>
    <w:qFormat/>
    <w:rPr>
      <w:lang w:val="en-US" w:eastAsia="zh-CN" w:bidi="ar-SA"/>
    </w:rPr>
  </w:style>
  <w:style w:type="paragraph" w:styleId="1035" w:customStyle="1">
    <w:name w:val="WPS Plain"/>
    <w:link w:val="1034"/>
    <w:uiPriority w:val="0"/>
    <w:qFormat/>
    <w:rPr>
      <w:rFonts w:hint="default" w:ascii="Times New Roman" w:hAnsi="Times New Roman" w:eastAsia="宋体" w:cs="Times New Roman"/>
    </w:rPr>
  </w:style>
  <w:style w:type="character" w:styleId="1036" w:customStyle="1">
    <w:name w:val="info1"/>
    <w:uiPriority w:val="0"/>
    <w:qFormat/>
    <w:rPr>
      <w:sz w:val="29"/>
      <w:szCs w:val="29"/>
    </w:rPr>
  </w:style>
  <w:style w:type="character" w:styleId="1037" w:customStyle="1">
    <w:name w:val="Heading #3|1_"/>
    <w:link w:val="1038"/>
    <w:uiPriority w:val="0"/>
    <w:qFormat/>
    <w:rPr>
      <w:rFonts w:ascii="宋体" w:hAnsi="宋体" w:eastAsia="宋体" w:cs="宋体"/>
      <w:sz w:val="42"/>
      <w:szCs w:val="42"/>
      <w:lang w:val="zh-TW" w:eastAsia="zh-TW" w:bidi="zh-TW"/>
    </w:rPr>
  </w:style>
  <w:style w:type="paragraph" w:styleId="1038" w:customStyle="1">
    <w:name w:val="Heading #3|1"/>
    <w:basedOn w:val="788"/>
    <w:link w:val="1037"/>
    <w:uiPriority w:val="0"/>
    <w:qFormat/>
    <w:pPr>
      <w:jc w:val="center"/>
      <w:spacing w:after="590" w:line="634" w:lineRule="exact"/>
      <w:outlineLvl w:val="2"/>
    </w:pPr>
    <w:rPr>
      <w:rFonts w:ascii="宋体" w:hAnsi="宋体" w:cs="宋体"/>
      <w:sz w:val="42"/>
      <w:szCs w:val="42"/>
      <w:lang w:val="zh-TW" w:eastAsia="zh-TW" w:bidi="zh-TW"/>
    </w:rPr>
  </w:style>
  <w:style w:type="character" w:styleId="1039" w:customStyle="1">
    <w:name w:val="font01"/>
    <w:uiPriority w:val="0"/>
    <w:qFormat/>
    <w:rPr>
      <w:rFonts w:ascii="宋体" w:eastAsia="宋体" w:cs="宋体"/>
      <w:color w:val="000000"/>
      <w:sz w:val="22"/>
      <w:szCs w:val="22"/>
      <w:vertAlign w:val="superscript"/>
      <w:lang w:bidi="ar-SA"/>
    </w:rPr>
  </w:style>
  <w:style w:type="character" w:styleId="1040" w:customStyle="1">
    <w:name w:val="bulletintext1"/>
    <w:uiPriority w:val="0"/>
    <w:qFormat/>
    <w:rPr>
      <w:color w:val="000000"/>
      <w:sz w:val="18"/>
      <w:szCs w:val="18"/>
    </w:rPr>
  </w:style>
  <w:style w:type="character" w:styleId="1041" w:customStyle="1">
    <w:name w:val="font11"/>
    <w:uiPriority w:val="0"/>
    <w:qFormat/>
    <w:rPr>
      <w:rFonts w:ascii="宋体" w:eastAsia="宋体" w:cs="宋体"/>
      <w:color w:val="000000"/>
      <w:sz w:val="22"/>
      <w:szCs w:val="22"/>
      <w:lang w:bidi="ar-SA"/>
    </w:rPr>
  </w:style>
  <w:style w:type="character" w:styleId="1042" w:customStyle="1">
    <w:name w:val="样式 宋体 小四"/>
    <w:uiPriority w:val="0"/>
    <w:qFormat/>
    <w:rPr>
      <w:rFonts w:ascii="宋体"/>
      <w:spacing w:val="6"/>
      <w:sz w:val="24"/>
      <w:szCs w:val="24"/>
    </w:rPr>
  </w:style>
  <w:style w:type="character" w:styleId="1043" w:customStyle="1">
    <w:name w:val="列出段落 Char"/>
    <w:link w:val="1044"/>
    <w:uiPriority w:val="0"/>
    <w:qFormat/>
    <w:rPr>
      <w:rFonts w:ascii="Calibri" w:hAnsi="Calibri"/>
      <w:sz w:val="24"/>
      <w:szCs w:val="24"/>
      <w:lang w:eastAsia="en-US" w:bidi="en-US"/>
    </w:rPr>
  </w:style>
  <w:style w:type="paragraph" w:styleId="1044" w:customStyle="1">
    <w:name w:val="列出段落1"/>
    <w:basedOn w:val="788"/>
    <w:link w:val="1043"/>
    <w:uiPriority w:val="0"/>
    <w:qFormat/>
    <w:pPr>
      <w:contextualSpacing/>
      <w:ind w:left="720"/>
      <w:jc w:val="left"/>
      <w:widowControl/>
    </w:pPr>
    <w:rPr>
      <w:rFonts w:ascii="Calibri" w:hAnsi="Calibri"/>
      <w:sz w:val="24"/>
      <w:lang w:eastAsia="en-US" w:bidi="en-US"/>
    </w:rPr>
  </w:style>
  <w:style w:type="character" w:styleId="1045" w:customStyle="1">
    <w:name w:val="md"/>
    <w:basedOn w:val="791"/>
    <w:uiPriority w:val="0"/>
    <w:qFormat/>
  </w:style>
  <w:style w:type="character" w:styleId="1046" w:customStyle="1">
    <w:name w:val="cart_title_smaller1"/>
    <w:uiPriority w:val="0"/>
    <w:qFormat/>
    <w:rPr>
      <w:color w:val="000000"/>
      <w:sz w:val="18"/>
      <w:szCs w:val="18"/>
      <w:u w:val="none"/>
    </w:rPr>
  </w:style>
  <w:style w:type="character" w:styleId="1047" w:customStyle="1">
    <w:name w:val="表格标题 Char"/>
    <w:link w:val="1048"/>
    <w:uiPriority w:val="0"/>
    <w:qFormat/>
    <w:rPr>
      <w:rFonts w:ascii="Cambria Math" w:hAnsi="Cambria Math" w:eastAsia="仿宋_GB2312"/>
      <w:b/>
      <w:sz w:val="21"/>
      <w:szCs w:val="24"/>
    </w:rPr>
  </w:style>
  <w:style w:type="paragraph" w:styleId="1048" w:customStyle="1">
    <w:name w:val="表格标题"/>
    <w:basedOn w:val="788"/>
    <w:link w:val="1047"/>
    <w:uiPriority w:val="0"/>
    <w:qFormat/>
    <w:pPr>
      <w:jc w:val="center"/>
    </w:pPr>
    <w:rPr>
      <w:rFonts w:ascii="Cambria Math" w:hAnsi="Cambria Math" w:eastAsia="仿宋_GB2312"/>
      <w:b/>
    </w:rPr>
  </w:style>
  <w:style w:type="character" w:styleId="1049" w:customStyle="1">
    <w:name w:val="Body text|1_"/>
    <w:link w:val="1050"/>
    <w:uiPriority w:val="0"/>
    <w:qFormat/>
    <w:rPr>
      <w:rFonts w:ascii="宋体" w:hAnsi="宋体" w:eastAsia="宋体" w:cs="宋体"/>
      <w:lang w:val="zh-TW" w:eastAsia="zh-TW" w:bidi="zh-TW"/>
    </w:rPr>
  </w:style>
  <w:style w:type="paragraph" w:styleId="1050" w:customStyle="1">
    <w:name w:val="Body text|1"/>
    <w:basedOn w:val="788"/>
    <w:link w:val="1049"/>
    <w:uiPriority w:val="0"/>
    <w:qFormat/>
    <w:pPr>
      <w:ind w:left="190" w:firstLine="650"/>
      <w:jc w:val="left"/>
      <w:spacing w:after="270" w:line="590" w:lineRule="exact"/>
    </w:pPr>
    <w:rPr>
      <w:rFonts w:ascii="宋体" w:hAnsi="宋体" w:cs="宋体"/>
      <w:sz w:val="20"/>
      <w:szCs w:val="20"/>
      <w:lang w:val="zh-TW" w:eastAsia="zh-TW" w:bidi="zh-TW"/>
    </w:rPr>
  </w:style>
  <w:style w:type="character" w:styleId="1051" w:customStyle="1">
    <w:name w:val="Header or footer|1_"/>
    <w:link w:val="1052"/>
    <w:uiPriority w:val="0"/>
    <w:qFormat/>
    <w:rPr>
      <w:sz w:val="26"/>
      <w:szCs w:val="26"/>
      <w:lang w:val="zh-TW" w:eastAsia="zh-TW" w:bidi="zh-TW"/>
    </w:rPr>
  </w:style>
  <w:style w:type="paragraph" w:styleId="1052" w:customStyle="1">
    <w:name w:val="Header or footer|1"/>
    <w:basedOn w:val="788"/>
    <w:link w:val="1051"/>
    <w:uiPriority w:val="0"/>
    <w:qFormat/>
    <w:pPr>
      <w:jc w:val="left"/>
    </w:pPr>
    <w:rPr>
      <w:sz w:val="26"/>
      <w:szCs w:val="26"/>
      <w:lang w:val="zh-TW" w:eastAsia="zh-TW" w:bidi="zh-TW"/>
    </w:rPr>
  </w:style>
  <w:style w:type="paragraph" w:styleId="1053" w:customStyle="1">
    <w:name w:val="Char2 Char Char Char"/>
    <w:basedOn w:val="788"/>
    <w:uiPriority w:val="0"/>
    <w:qFormat/>
    <w:rPr>
      <w:rFonts w:ascii="仿宋_GB2312" w:eastAsia="仿宋_GB2312"/>
      <w:b/>
      <w:sz w:val="32"/>
      <w:szCs w:val="32"/>
    </w:rPr>
  </w:style>
  <w:style w:type="paragraph" w:styleId="1054" w:customStyle="1">
    <w:name w:val="文件标题"/>
    <w:basedOn w:val="788"/>
    <w:uiPriority w:val="0"/>
    <w:qFormat/>
    <w:pPr>
      <w:jc w:val="center"/>
      <w:spacing w:after="240"/>
    </w:pPr>
    <w:rPr>
      <w:rFonts w:ascii="Arial Black" w:hAnsi="Arial Black"/>
      <w:sz w:val="48"/>
      <w:szCs w:val="20"/>
    </w:rPr>
  </w:style>
  <w:style w:type="paragraph" w:styleId="1055" w:customStyle="1">
    <w:name w:val="xl29"/>
    <w:basedOn w:val="78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056" w:customStyle="1">
    <w:name w:val="标准中文版式_正文"/>
    <w:basedOn w:val="788"/>
    <w:uiPriority w:val="0"/>
    <w:qFormat/>
    <w:pPr>
      <w:ind w:firstLine="200"/>
      <w:spacing w:before="30" w:line="360" w:lineRule="auto"/>
    </w:pPr>
    <w:rPr>
      <w:rFonts w:ascii="Arial" w:hAnsi="Arial"/>
      <w:sz w:val="24"/>
    </w:rPr>
  </w:style>
  <w:style w:type="paragraph" w:styleId="1057" w:customStyle="1">
    <w:name w:val="默认段落字体 Para Char Char Char Char Char Char Char Char Char1 Char Char Char Char"/>
    <w:basedOn w:val="788"/>
    <w:uiPriority w:val="0"/>
    <w:qFormat/>
    <w:rPr>
      <w:rFonts w:ascii="Tahoma" w:hAnsi="Tahoma"/>
      <w:sz w:val="24"/>
      <w:szCs w:val="20"/>
    </w:rPr>
  </w:style>
  <w:style w:type="paragraph" w:styleId="1058" w:customStyle="1">
    <w:name w:val="简单回函地址"/>
    <w:basedOn w:val="788"/>
    <w:uiPriority w:val="0"/>
    <w:qFormat/>
    <w:rPr>
      <w:rFonts w:cs="宋体"/>
      <w:szCs w:val="21"/>
    </w:rPr>
  </w:style>
  <w:style w:type="paragraph" w:styleId="1059" w:customStyle="1">
    <w:name w:val="Char Char Char Char Char Char"/>
    <w:basedOn w:val="788"/>
    <w:uiPriority w:val="0"/>
    <w:qFormat/>
    <w:rPr>
      <w:szCs w:val="20"/>
    </w:rPr>
  </w:style>
  <w:style w:type="paragraph" w:styleId="1060" w:customStyle="1">
    <w:name w:val="部分1"/>
    <w:basedOn w:val="788"/>
    <w:uiPriority w:val="0"/>
    <w:qFormat/>
    <w:pPr>
      <w:jc w:val="center"/>
      <w:keepNext/>
      <w:pageBreakBefore/>
      <w:spacing w:line="360" w:lineRule="auto"/>
      <w:tabs>
        <w:tab w:val="left" w:pos="720" w:leader="none"/>
      </w:tabs>
      <w:outlineLvl w:val="0"/>
    </w:pPr>
    <w:rPr>
      <w:rFonts w:eastAsia="黑体"/>
      <w:b/>
      <w:sz w:val="36"/>
      <w:szCs w:val="20"/>
    </w:rPr>
  </w:style>
  <w:style w:type="paragraph" w:styleId="1061" w:customStyle="1">
    <w:name w:val="Char"/>
    <w:basedOn w:val="788"/>
    <w:uiPriority w:val="0"/>
    <w:qFormat/>
    <w:rPr>
      <w:rFonts w:ascii="仿宋_GB2312" w:eastAsia="仿宋_GB2312"/>
      <w:b/>
      <w:sz w:val="32"/>
      <w:szCs w:val="32"/>
    </w:rPr>
  </w:style>
  <w:style w:type="paragraph" w:styleId="1062" w:customStyle="1">
    <w:name w:val="xl38"/>
    <w:basedOn w:val="788"/>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063" w:customStyle="1">
    <w:name w:val="xl28"/>
    <w:basedOn w:val="78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064" w:customStyle="1">
    <w:name w:val="xl2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65" w:customStyle="1">
    <w:name w:val="Section #"/>
    <w:next w:val="788"/>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rPr>
  </w:style>
  <w:style w:type="paragraph" w:styleId="1066">
    <w:name w:val="No Spacing"/>
    <w:uiPriority w:val="0"/>
    <w:qFormat/>
    <w:rPr>
      <w:rFonts w:hint="default" w:ascii="Times New Roman" w:hAnsi="Times New Roman" w:eastAsia="宋体" w:cs="Times New Roman"/>
      <w:sz w:val="22"/>
      <w:szCs w:val="22"/>
      <w:lang w:eastAsia="en-US" w:bidi="en-US"/>
    </w:rPr>
  </w:style>
  <w:style w:type="paragraph" w:styleId="1067" w:customStyle="1">
    <w:name w:val="Char1"/>
    <w:basedOn w:val="788"/>
    <w:uiPriority w:val="0"/>
    <w:qFormat/>
    <w:rPr>
      <w:rFonts w:ascii="仿宋_GB2312" w:eastAsia="仿宋_GB2312"/>
      <w:b/>
      <w:sz w:val="32"/>
      <w:szCs w:val="32"/>
    </w:rPr>
  </w:style>
  <w:style w:type="paragraph" w:styleId="1068">
    <w:name w:val="List Paragraph"/>
    <w:basedOn w:val="788"/>
    <w:next w:val="823"/>
    <w:uiPriority w:val="34"/>
    <w:qFormat/>
    <w:pPr>
      <w:ind w:firstLine="200"/>
    </w:pPr>
    <w:rPr>
      <w:szCs w:val="22"/>
    </w:rPr>
  </w:style>
  <w:style w:type="paragraph" w:styleId="1069" w:customStyle="1">
    <w:name w:val="表格标题/图片标题/日期格式/图片居中"/>
    <w:uiPriority w:val="0"/>
    <w:qFormat/>
    <w:pPr>
      <w:jc w:val="center"/>
    </w:pPr>
    <w:rPr>
      <w:rFonts w:hint="default" w:ascii="Times New Roman" w:hAnsi="Times New Roman" w:eastAsia="宋体" w:cs="Times New Roman"/>
      <w:b/>
      <w:sz w:val="21"/>
      <w:szCs w:val="24"/>
    </w:rPr>
  </w:style>
  <w:style w:type="paragraph" w:styleId="1070" w:customStyle="1">
    <w:name w:val="xl25"/>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071" w:customStyle="1">
    <w:name w:val="规范正文"/>
    <w:basedOn w:val="788"/>
    <w:uiPriority w:val="0"/>
    <w:qFormat/>
    <w:pPr>
      <w:ind w:left="480"/>
      <w:spacing w:line="360" w:lineRule="auto"/>
    </w:pPr>
    <w:rPr>
      <w:sz w:val="24"/>
      <w:szCs w:val="20"/>
    </w:rPr>
  </w:style>
  <w:style w:type="paragraph" w:styleId="1072" w:customStyle="1">
    <w:name w:val="表格文字"/>
    <w:basedOn w:val="788"/>
    <w:uiPriority w:val="0"/>
    <w:qFormat/>
    <w:pPr>
      <w:jc w:val="center"/>
    </w:pPr>
    <w:rPr>
      <w:rFonts w:ascii="Cambria Math" w:hAnsi="Cambria Math" w:eastAsia="仿宋_GB2312"/>
    </w:rPr>
  </w:style>
  <w:style w:type="paragraph" w:styleId="1073" w:customStyle="1">
    <w:name w:val="xl27"/>
    <w:basedOn w:val="78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074" w:customStyle="1">
    <w:name w:val="HTML 预先格式化"/>
    <w:basedOn w:val="7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75" w:customStyle="1">
    <w:name w:val="正文 样式"/>
    <w:basedOn w:val="788"/>
    <w:uiPriority w:val="0"/>
    <w:qFormat/>
    <w:pPr>
      <w:ind w:firstLine="480"/>
      <w:spacing w:line="360" w:lineRule="auto"/>
    </w:pPr>
    <w:rPr>
      <w:rFonts w:ascii="Cambria Math" w:hAnsi="Cambria Math" w:eastAsia="仿宋_GB2312" w:cs="Cambria Math"/>
      <w:sz w:val="24"/>
    </w:rPr>
  </w:style>
  <w:style w:type="paragraph" w:styleId="1076" w:customStyle="1">
    <w:name w:val="正文缩进1"/>
    <w:next w:val="788"/>
    <w:uiPriority w:val="0"/>
    <w:qFormat/>
    <w:pPr>
      <w:ind w:left="200" w:firstLine="200"/>
      <w:jc w:val="both"/>
      <w:spacing w:before="50"/>
      <w:widowControl w:val="off"/>
    </w:pPr>
    <w:rPr>
      <w:rFonts w:hint="default" w:ascii="Times New Roman" w:hAnsi="Times New Roman" w:eastAsia="宋体" w:cs="Times New Roman"/>
      <w:sz w:val="24"/>
    </w:rPr>
  </w:style>
  <w:style w:type="paragraph" w:styleId="1077" w:customStyle="1">
    <w:name w:val="flName"/>
    <w:basedOn w:val="788"/>
    <w:uiPriority w:val="0"/>
    <w:qFormat/>
    <w:pPr>
      <w:ind w:firstLine="200"/>
      <w:jc w:val="center"/>
      <w:spacing w:before="320" w:after="160" w:line="360" w:lineRule="atLeast"/>
    </w:pPr>
    <w:rPr>
      <w:rFonts w:ascii="Arial" w:hAnsi="Arial" w:eastAsia="黑体"/>
      <w:sz w:val="32"/>
    </w:rPr>
  </w:style>
  <w:style w:type="paragraph" w:styleId="1078" w:customStyle="1">
    <w:name w:val="正文2"/>
    <w:basedOn w:val="788"/>
    <w:uiPriority w:val="0"/>
    <w:qFormat/>
    <w:pPr>
      <w:ind w:firstLine="200"/>
      <w:spacing w:before="156" w:line="360" w:lineRule="auto"/>
    </w:pPr>
    <w:rPr>
      <w:sz w:val="24"/>
      <w:szCs w:val="20"/>
    </w:rPr>
  </w:style>
  <w:style w:type="paragraph" w:styleId="1079" w:customStyle="1">
    <w:name w:val="普通正文"/>
    <w:basedOn w:val="788"/>
    <w:uiPriority w:val="0"/>
    <w:qFormat/>
    <w:pPr>
      <w:ind w:firstLine="480"/>
      <w:jc w:val="left"/>
      <w:spacing w:before="120" w:after="120" w:line="360" w:lineRule="auto"/>
    </w:pPr>
    <w:rPr>
      <w:rFonts w:ascii="Arial" w:hAnsi="Arial"/>
      <w:sz w:val="24"/>
    </w:rPr>
  </w:style>
  <w:style w:type="paragraph" w:styleId="1080" w:customStyle="1">
    <w:name w:val="xl24"/>
    <w:basedOn w:val="7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81" w:customStyle="1">
    <w:name w:val="表内文字"/>
    <w:basedOn w:val="788"/>
    <w:uiPriority w:val="0"/>
    <w:qFormat/>
    <w:pPr>
      <w:jc w:val="center"/>
      <w:spacing w:before="50" w:after="50"/>
    </w:pPr>
    <w:rPr>
      <w:rFonts w:ascii="宋体"/>
      <w:sz w:val="24"/>
      <w:szCs w:val="20"/>
    </w:rPr>
  </w:style>
  <w:style w:type="paragraph" w:styleId="1082" w:customStyle="1">
    <w:name w:val="正文段"/>
    <w:basedOn w:val="788"/>
    <w:uiPriority w:val="0"/>
    <w:qFormat/>
    <w:pPr>
      <w:ind w:firstLine="200"/>
      <w:spacing w:after="50"/>
      <w:widowControl/>
    </w:pPr>
    <w:rPr>
      <w:sz w:val="24"/>
      <w:szCs w:val="20"/>
    </w:rPr>
  </w:style>
  <w:style w:type="paragraph" w:styleId="1083" w:customStyle="1">
    <w:name w:val="xl30"/>
    <w:basedOn w:val="78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084" w:customStyle="1">
    <w:name w:val="Proposals body"/>
    <w:basedOn w:val="788"/>
    <w:next w:val="788"/>
    <w:uiPriority w:val="0"/>
    <w:qFormat/>
    <w:pPr>
      <w:jc w:val="left"/>
      <w:spacing w:line="360" w:lineRule="auto"/>
      <w:widowControl/>
    </w:pPr>
    <w:rPr>
      <w:rFonts w:ascii="宋体"/>
      <w:color w:val="000000"/>
      <w:sz w:val="24"/>
      <w:szCs w:val="20"/>
    </w:rPr>
  </w:style>
  <w:style w:type="paragraph" w:styleId="1085" w:customStyle="1">
    <w:name w:val="正文格式"/>
    <w:basedOn w:val="788"/>
    <w:uiPriority w:val="0"/>
    <w:qFormat/>
    <w:pPr>
      <w:ind w:firstLine="480"/>
      <w:spacing w:line="360" w:lineRule="auto"/>
    </w:pPr>
    <w:rPr>
      <w:rFonts w:ascii="Cambria Math" w:hAnsi="Cambria Math" w:eastAsia="仿宋_GB2312" w:cs="Cambria Math"/>
      <w:sz w:val="24"/>
      <w:szCs w:val="20"/>
    </w:rPr>
  </w:style>
  <w:style w:type="paragraph" w:styleId="1086" w:customStyle="1">
    <w:name w:val="Char21"/>
    <w:basedOn w:val="788"/>
    <w:uiPriority w:val="0"/>
    <w:qFormat/>
    <w:rPr>
      <w:szCs w:val="20"/>
    </w:rPr>
  </w:style>
  <w:style w:type="paragraph" w:styleId="1087" w:customStyle="1">
    <w:name w:val="纯文本1"/>
    <w:basedOn w:val="788"/>
    <w:uiPriority w:val="0"/>
    <w:qFormat/>
    <w:rPr>
      <w:rFonts w:ascii="宋体" w:hAnsi="Courier New" w:eastAsia="楷体_GB2312" w:cs="宋体"/>
      <w:sz w:val="28"/>
      <w:szCs w:val="21"/>
    </w:rPr>
  </w:style>
  <w:style w:type="paragraph" w:styleId="1088" w:customStyle="1">
    <w:name w:val="Char2"/>
    <w:basedOn w:val="788"/>
    <w:uiPriority w:val="0"/>
    <w:qFormat/>
    <w:rPr>
      <w:rFonts w:ascii="仿宋_GB2312" w:eastAsia="仿宋_GB2312"/>
      <w:b/>
      <w:sz w:val="32"/>
      <w:szCs w:val="32"/>
    </w:rPr>
  </w:style>
  <w:style w:type="paragraph" w:styleId="1089" w:customStyle="1">
    <w:name w:val="正文（缩进）"/>
    <w:basedOn w:val="788"/>
    <w:uiPriority w:val="0"/>
    <w:qFormat/>
    <w:pPr>
      <w:ind w:firstLine="480"/>
      <w:spacing w:before="156" w:after="156"/>
    </w:pPr>
    <w:rPr>
      <w:rFonts w:ascii="Calibri" w:hAnsi="Calibri"/>
      <w:szCs w:val="20"/>
    </w:rPr>
  </w:style>
  <w:style w:type="character" w:styleId="1090" w:customStyle="1">
    <w:name w:val="NormalCharacter"/>
    <w:uiPriority w:val="0"/>
    <w:qFormat/>
  </w:style>
  <w:style w:type="character" w:styleId="1091" w:customStyle="1">
    <w:name w:val="UserStyle_9"/>
    <w:uiPriority w:val="0"/>
    <w:qFormat/>
  </w:style>
  <w:style w:type="paragraph" w:styleId="1092"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rPr>
  </w:style>
  <w:style w:type="paragraph" w:styleId="1093" w:customStyle="1">
    <w:name w:val="Table Paragraph"/>
    <w:basedOn w:val="1094"/>
    <w:uiPriority w:val="1"/>
    <w:qFormat/>
    <w:rPr>
      <w:rFonts w:ascii="宋体" w:hAnsi="宋体" w:cs="宋体"/>
      <w:lang w:val="zh-CN" w:bidi="zh-CN"/>
    </w:rPr>
  </w:style>
  <w:style w:type="paragraph" w:styleId="1094" w:customStyle="1">
    <w:name w:val="正文11"/>
    <w:next w:val="1095"/>
    <w:uiPriority w:val="0"/>
    <w:qFormat/>
    <w:pPr>
      <w:jc w:val="both"/>
      <w:widowControl w:val="off"/>
    </w:pPr>
    <w:rPr>
      <w:rFonts w:hint="default" w:ascii="Times New Roman" w:hAnsi="Times New Roman" w:eastAsia="宋体" w:cs="Times New Roman"/>
      <w:sz w:val="21"/>
      <w:szCs w:val="24"/>
    </w:rPr>
  </w:style>
  <w:style w:type="paragraph" w:styleId="1095" w:customStyle="1">
    <w:name w:val="目录 11"/>
    <w:basedOn w:val="1094"/>
    <w:next w:val="1094"/>
    <w:uiPriority w:val="0"/>
    <w:qFormat/>
    <w:pPr>
      <w:jc w:val="left"/>
      <w:spacing w:after="100" w:line="276" w:lineRule="auto"/>
      <w:widowControl/>
      <w:tabs>
        <w:tab w:val="left" w:pos="142" w:leader="none"/>
        <w:tab w:val="right" w:pos="9617" w:leader="dot"/>
      </w:tabs>
    </w:pPr>
    <w:rPr>
      <w:rFonts w:eastAsia="黑体"/>
      <w:sz w:val="24"/>
      <w:szCs w:val="22"/>
    </w:rPr>
  </w:style>
  <w:style w:type="character" w:styleId="1096" w:customStyle="1">
    <w:name w:val="hour_am"/>
    <w:basedOn w:val="791"/>
    <w:uiPriority w:val="0"/>
    <w:qFormat/>
  </w:style>
  <w:style w:type="character" w:styleId="1097" w:customStyle="1">
    <w:name w:val="hover"/>
    <w:basedOn w:val="791"/>
    <w:uiPriority w:val="0"/>
    <w:qFormat/>
    <w:rPr>
      <w:shd w:val="clear" w:color="auto" w:fill="eeeeee"/>
    </w:rPr>
  </w:style>
  <w:style w:type="character" w:styleId="1098" w:customStyle="1">
    <w:name w:val="hover1"/>
    <w:basedOn w:val="791"/>
    <w:uiPriority w:val="0"/>
    <w:qFormat/>
    <w:rPr>
      <w:color w:val="5fb878"/>
    </w:rPr>
  </w:style>
  <w:style w:type="character" w:styleId="1099" w:customStyle="1">
    <w:name w:val="hover2"/>
    <w:basedOn w:val="791"/>
    <w:uiPriority w:val="0"/>
    <w:qFormat/>
    <w:rPr>
      <w:color w:val="5fb878"/>
    </w:rPr>
  </w:style>
  <w:style w:type="character" w:styleId="1100" w:customStyle="1">
    <w:name w:val="hover3"/>
    <w:basedOn w:val="791"/>
    <w:uiPriority w:val="0"/>
    <w:qFormat/>
    <w:rPr>
      <w:color w:val="ffffff"/>
    </w:rPr>
  </w:style>
  <w:style w:type="character" w:styleId="1101" w:customStyle="1">
    <w:name w:val="old"/>
    <w:basedOn w:val="791"/>
    <w:uiPriority w:val="0"/>
    <w:qFormat/>
    <w:rPr>
      <w:color w:val="999999"/>
    </w:rPr>
  </w:style>
  <w:style w:type="character" w:styleId="1102" w:customStyle="1">
    <w:name w:val="glyphicon"/>
    <w:basedOn w:val="791"/>
    <w:uiPriority w:val="0"/>
    <w:qFormat/>
  </w:style>
  <w:style w:type="character" w:styleId="1103" w:customStyle="1">
    <w:name w:val="hour_pm"/>
    <w:basedOn w:val="791"/>
    <w:uiPriority w:val="0"/>
    <w:qFormat/>
  </w:style>
  <w:style w:type="paragraph" w:styleId="1104" w:customStyle="1">
    <w:name w:val="无间隔1"/>
    <w:uiPriority w:val="99"/>
    <w:qFormat/>
    <w:pPr>
      <w:jc w:val="both"/>
      <w:widowControl w:val="off"/>
    </w:pPr>
    <w:rPr>
      <w:rFonts w:hint="default" w:ascii="Times New Roman" w:hAnsi="Times New Roman" w:eastAsia="宋体" w:cs="Times New Roman"/>
      <w:sz w:val="21"/>
      <w:szCs w:val="24"/>
    </w:rPr>
  </w:style>
  <w:style w:type="paragraph" w:styleId="1105" w:customStyle="1">
    <w:name w:val="样式 标题 2 + Times New Roman 四号 非加粗 段前: 5 磅 段后: 0 磅 行距: 固定值 20..."/>
    <w:basedOn w:val="858"/>
    <w:uiPriority w:val="0"/>
    <w:qFormat/>
    <w:pPr>
      <w:spacing w:before="100" w:after="0" w:line="400" w:lineRule="exact"/>
    </w:pPr>
    <w:rPr>
      <w:rFonts w:ascii="Times New Roman" w:hAnsi="Times New Roman" w:cs="宋体"/>
      <w:b w:val="0"/>
      <w:bCs w:val="0"/>
      <w:sz w:val="28"/>
      <w:szCs w:val="20"/>
    </w:rPr>
  </w:style>
  <w:style w:type="paragraph" w:styleId="1106" w:customStyle="1">
    <w:name w:val="正文_0"/>
    <w:uiPriority w:val="0"/>
    <w:qFormat/>
    <w:pPr>
      <w:jc w:val="both"/>
      <w:widowControl w:val="off"/>
    </w:pPr>
    <w:rPr>
      <w:rFonts w:hint="default" w:ascii="Calibri" w:hAnsi="Calibri" w:eastAsia="宋体" w:cs="Times New Roman"/>
      <w:sz w:val="21"/>
      <w:szCs w:val="22"/>
    </w:rPr>
  </w:style>
  <w:style w:type="character" w:styleId="1107" w:customStyle="1">
    <w:name w:val="hover4"/>
    <w:basedOn w:val="791"/>
    <w:uiPriority w:val="0"/>
    <w:qFormat/>
    <w:rPr>
      <w:color w:val="5fb878"/>
    </w:rPr>
  </w:style>
  <w:style w:type="character" w:styleId="1108" w:customStyle="1">
    <w:name w:val="hover5"/>
    <w:basedOn w:val="791"/>
    <w:uiPriority w:val="0"/>
    <w:qFormat/>
    <w:rPr>
      <w:color w:val="5fb878"/>
    </w:rPr>
  </w:style>
  <w:style w:type="character" w:styleId="1109" w:customStyle="1">
    <w:name w:val="first-child"/>
    <w:basedOn w:val="791"/>
    <w:uiPriority w:val="0"/>
    <w:qFormat/>
  </w:style>
  <w:style w:type="character" w:styleId="1110" w:customStyle="1">
    <w:name w:val="layui-this2"/>
    <w:basedOn w:val="791"/>
    <w:uiPriority w:val="0"/>
    <w:qFormat/>
    <w:rPr>
      <w:shd w:val="clear" w:color="auto" w:fill="ffffff"/>
    </w:rPr>
  </w:style>
  <w:style w:type="character" w:styleId="1111" w:customStyle="1">
    <w:name w:val="active"/>
    <w:basedOn w:val="791"/>
    <w:uiPriority w:val="0"/>
    <w:qFormat/>
    <w:rPr>
      <w:color w:val="ffffff"/>
      <w:shd w:val="clear" w:color="auto" w:fill="0f5bb9"/>
    </w:rPr>
  </w:style>
  <w:style w:type="character" w:styleId="1112" w:customStyle="1">
    <w:name w:val="active16"/>
    <w:basedOn w:val="791"/>
    <w:uiPriority w:val="0"/>
    <w:qFormat/>
    <w:rPr>
      <w:color w:val="ffffff"/>
      <w:shd w:val="clear" w:color="auto" w:fill="0f5bb9"/>
    </w:rPr>
  </w:style>
  <w:style w:type="paragraph" w:styleId="1113" w:customStyle="1">
    <w:name w:val="正文首行缩进 21"/>
    <w:basedOn w:val="851"/>
    <w:uiPriority w:val="0"/>
    <w:qFormat/>
    <w:pPr>
      <w:ind w:left="420" w:firstLine="420"/>
      <w:jc w:val="left"/>
      <w:spacing w:after="120"/>
    </w:pPr>
    <w:rPr>
      <w:rFonts w:eastAsia="宋体"/>
      <w:sz w:val="21"/>
    </w:rPr>
  </w:style>
  <w:style w:type="paragraph" w:styleId="1114" w:customStyle="1">
    <w:name w:val="寄信人地址1"/>
    <w:basedOn w:val="788"/>
    <w:uiPriority w:val="99"/>
    <w:unhideWhenUsed/>
    <w:qFormat/>
    <w:rPr>
      <w:rFonts w:ascii="Arial" w:hAnsi="Arial"/>
    </w:rPr>
  </w:style>
  <w:style w:type="paragraph" w:styleId="1115" w:customStyle="1">
    <w:name w:val="普通(网站)1"/>
    <w:basedOn w:val="788"/>
    <w:uiPriority w:val="0"/>
    <w:qFormat/>
    <w:pPr>
      <w:jc w:val="left"/>
      <w:spacing w:before="100" w:beforeAutospacing="1" w:after="100" w:afterAutospacing="1"/>
      <w:widowControl/>
    </w:pPr>
    <w:rPr>
      <w:rFonts w:ascii="宋体" w:hAnsi="宋体"/>
      <w:color w:val="000000"/>
      <w:sz w:val="24"/>
    </w:rPr>
  </w:style>
  <w:style w:type="paragraph" w:styleId="1116" w:customStyle="1">
    <w:name w:val="纯文本1111"/>
    <w:basedOn w:val="788"/>
    <w:uiPriority w:val="99"/>
    <w:qFormat/>
    <w:rPr>
      <w:rFonts w:ascii="宋体" w:hAnsi="Courier New"/>
      <w:sz w:val="24"/>
    </w:rPr>
  </w:style>
  <w:style w:type="paragraph" w:styleId="1117" w:customStyle="1">
    <w:name w:val="段"/>
    <w:next w:val="788"/>
    <w:uiPriority w:val="0"/>
    <w:qFormat/>
    <w:pPr>
      <w:ind w:firstLine="200"/>
      <w:jc w:val="both"/>
      <w:spacing w:line="360" w:lineRule="auto"/>
    </w:pPr>
    <w:rPr>
      <w:rFonts w:hint="default" w:ascii="宋体" w:hAnsi="Times New Roman" w:eastAsia="宋体" w:cs="Times New Roman"/>
      <w:sz w:val="24"/>
      <w:szCs w:val="22"/>
    </w:rPr>
  </w:style>
  <w:style w:type="paragraph" w:styleId="1118" w:customStyle="1">
    <w:name w:val="纯文本11"/>
    <w:basedOn w:val="788"/>
    <w:next w:val="1119"/>
    <w:uiPriority w:val="99"/>
    <w:qFormat/>
    <w:rPr>
      <w:rFonts w:ascii="宋体"/>
    </w:rPr>
  </w:style>
  <w:style w:type="paragraph" w:styleId="1119" w:customStyle="1">
    <w:name w:val="正文缩进11"/>
    <w:basedOn w:val="788"/>
    <w:uiPriority w:val="0"/>
    <w:qFormat/>
    <w:pPr>
      <w:ind w:firstLine="200"/>
    </w:pPr>
    <w:rPr>
      <w:sz w:val="20"/>
      <w:szCs w:val="24"/>
      <w:lang w:eastAsia="en-US"/>
    </w:rPr>
  </w:style>
  <w:style w:type="paragraph" w:styleId="1120" w:customStyle="1">
    <w:name w:val="正文文本缩进 31"/>
    <w:basedOn w:val="1094"/>
    <w:uiPriority w:val="0"/>
    <w:qFormat/>
    <w:pPr>
      <w:ind w:firstLine="600"/>
      <w:spacing w:before="50" w:after="50" w:line="400" w:lineRule="exact"/>
    </w:pPr>
    <w:rPr>
      <w:rFonts w:ascii="仿宋_GB2312" w:hAnsi="宋体" w:eastAsia="仿宋_GB2312"/>
      <w:sz w:val="32"/>
    </w:rPr>
  </w:style>
  <w:style w:type="paragraph" w:styleId="1121" w:customStyle="1">
    <w:name w:val="black1"/>
    <w:basedOn w:val="1094"/>
    <w:uiPriority w:val="0"/>
    <w:qFormat/>
    <w:pPr>
      <w:jc w:val="left"/>
      <w:spacing w:before="100" w:beforeAutospacing="1" w:after="100" w:afterAutospacing="1"/>
      <w:widowControl/>
    </w:pPr>
    <w:rPr>
      <w:rFonts w:ascii="宋体" w:hAnsi="宋体"/>
      <w:sz w:val="24"/>
    </w:rPr>
  </w:style>
  <w:style w:type="paragraph" w:styleId="1122" w:customStyle="1">
    <w:name w:val="页脚1"/>
    <w:basedOn w:val="1092"/>
    <w:uiPriority w:val="0"/>
    <w:qFormat/>
    <w:pPr>
      <w:spacing w:line="240" w:lineRule="auto"/>
      <w:tabs>
        <w:tab w:val="center" w:pos="4153" w:leader="none"/>
        <w:tab w:val="right" w:pos="8306" w:leader="none"/>
      </w:tabs>
    </w:pPr>
    <w:rPr>
      <w:sz w:val="18"/>
      <w:szCs w:val="18"/>
    </w:rPr>
  </w:style>
  <w:style w:type="paragraph" w:styleId="1123" w:customStyle="1">
    <w:name w:val="副标题1"/>
    <w:basedOn w:val="1094"/>
    <w:next w:val="1094"/>
    <w:uiPriority w:val="0"/>
    <w:qFormat/>
    <w:pPr>
      <w:ind w:firstLine="200"/>
      <w:jc w:val="left"/>
      <w:spacing w:line="400" w:lineRule="exact"/>
      <w:outlineLvl w:val="1"/>
    </w:pPr>
    <w:rPr>
      <w:rFonts w:ascii="Cambria" w:hAnsi="Cambria" w:eastAsia="黑体"/>
      <w:b/>
      <w:bCs/>
      <w:sz w:val="32"/>
      <w:szCs w:val="32"/>
    </w:rPr>
  </w:style>
  <w:style w:type="paragraph" w:styleId="1124" w:customStyle="1">
    <w:name w:val="正文文本1"/>
    <w:basedOn w:val="1094"/>
    <w:next w:val="788"/>
    <w:uiPriority w:val="0"/>
    <w:qFormat/>
    <w:pPr>
      <w:spacing w:after="120"/>
    </w:pPr>
    <w:rPr>
      <w:sz w:val="15"/>
    </w:rPr>
  </w:style>
  <w:style w:type="paragraph" w:styleId="1125" w:customStyle="1">
    <w:name w:val="一级条标题"/>
    <w:basedOn w:val="1126"/>
    <w:next w:val="1117"/>
    <w:uiPriority w:val="0"/>
    <w:qFormat/>
    <w:pPr>
      <w:tabs>
        <w:tab w:val="left" w:pos="1200" w:leader="none"/>
      </w:tabs>
      <w:outlineLvl w:val="2"/>
    </w:pPr>
  </w:style>
  <w:style w:type="paragraph" w:styleId="1126" w:customStyle="1">
    <w:name w:val="章标题"/>
    <w:next w:val="78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127" w:customStyle="1">
    <w:name w:val="Heading 21"/>
    <w:basedOn w:val="788"/>
    <w:next w:val="788"/>
    <w:uiPriority w:val="0"/>
    <w:qFormat/>
    <w:pPr>
      <w:jc w:val="left"/>
      <w:keepLines/>
      <w:keepNext/>
      <w:spacing w:before="260" w:after="260" w:line="415" w:lineRule="auto"/>
      <w:outlineLvl w:val="1"/>
    </w:pPr>
    <w:rPr>
      <w:rFonts w:ascii="Arial" w:hAnsi="Arial" w:eastAsia="仿宋_GB2312" w:cs="Arial"/>
      <w:sz w:val="28"/>
      <w:szCs w:val="44"/>
    </w:rPr>
  </w:style>
  <w:style w:type="paragraph" w:styleId="1128" w:customStyle="1">
    <w:name w:val="Heading 31"/>
    <w:basedOn w:val="788"/>
    <w:next w:val="788"/>
    <w:uiPriority w:val="0"/>
    <w:qFormat/>
    <w:pPr>
      <w:keepLines/>
      <w:keepNext/>
      <w:spacing w:before="260" w:after="260" w:line="415" w:lineRule="auto"/>
      <w:outlineLvl w:val="2"/>
    </w:pPr>
    <w:rPr>
      <w:sz w:val="32"/>
      <w:szCs w:val="32"/>
    </w:rPr>
  </w:style>
  <w:style w:type="character" w:styleId="1129" w:customStyle="1">
    <w:name w:val="页眉 Char"/>
    <w:basedOn w:val="791"/>
    <w:link w:val="816"/>
    <w:uiPriority w:val="99"/>
    <w:semiHidden/>
    <w:qFormat/>
    <w:rPr>
      <w:sz w:val="18"/>
      <w:szCs w:val="18"/>
    </w:rPr>
  </w:style>
  <w:style w:type="character" w:styleId="1130" w:customStyle="1">
    <w:name w:val="页脚 Char1"/>
    <w:basedOn w:val="791"/>
    <w:link w:val="814"/>
    <w:uiPriority w:val="99"/>
    <w:semiHidden/>
    <w:qFormat/>
    <w:rPr>
      <w:sz w:val="18"/>
      <w:szCs w:val="18"/>
    </w:rPr>
  </w:style>
  <w:style w:type="character" w:styleId="1131" w:customStyle="1">
    <w:name w:val="last-child"/>
    <w:basedOn w:val="791"/>
    <w:uiPriority w:val="0"/>
    <w:qFormat/>
  </w:style>
  <w:style w:type="paragraph" w:styleId="1132" w:customStyle="1">
    <w:name w:val="DAS正文"/>
    <w:basedOn w:val="788"/>
    <w:uiPriority w:val="0"/>
    <w:qFormat/>
    <w:pPr>
      <w:ind w:right="181" w:firstLine="480"/>
      <w:spacing w:line="360" w:lineRule="auto"/>
    </w:pPr>
    <w:rPr>
      <w:rFonts w:ascii="Verdana" w:hAnsi="Verdana"/>
    </w:rPr>
  </w:style>
  <w:style w:type="paragraph" w:styleId="1133" w:customStyle="1">
    <w:name w:val="标题 21"/>
    <w:basedOn w:val="788"/>
    <w:next w:val="788"/>
    <w:uiPriority w:val="0"/>
    <w:qFormat/>
    <w:pPr>
      <w:jc w:val="left"/>
      <w:keepLines/>
      <w:keepNext/>
      <w:spacing w:before="260" w:after="260" w:line="415" w:lineRule="auto"/>
      <w:outlineLvl w:val="1"/>
    </w:pPr>
    <w:rPr>
      <w:rFonts w:ascii="Arial" w:hAnsi="Arial" w:eastAsia="仿宋_GB2312" w:cs="Arial"/>
      <w:sz w:val="28"/>
      <w:szCs w:val="44"/>
    </w:rPr>
  </w:style>
  <w:style w:type="paragraph" w:styleId="1134" w:customStyle="1">
    <w:name w:val="标题 31"/>
    <w:basedOn w:val="788"/>
    <w:next w:val="788"/>
    <w:uiPriority w:val="0"/>
    <w:qFormat/>
    <w:pPr>
      <w:keepLines/>
      <w:keepNext/>
      <w:spacing w:before="260" w:after="260" w:line="415" w:lineRule="auto"/>
      <w:outlineLvl w:val="2"/>
    </w:pPr>
    <w:rPr>
      <w:sz w:val="32"/>
      <w:szCs w:val="32"/>
    </w:rPr>
  </w:style>
  <w:style w:type="numbering" w:styleId="1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4bee7048-1c85-47ab-9b5c-c3c7d5a587fb</errorID>
      <errorWord>申请贷款</errorWord>
      <group>L1_Grammar</group>
      <groupName>语法问题</groupName>
      <ability>L2_Grammar</ability>
      <abilityName>语法错误</abilityName>
      <candidateList>
        <item>申请</item>
      </candidateList>
      <explain/>
      <paraID>35D45DCC</paraID>
      <start>70</start>
      <end>74</end>
      <status>unmodified</status>
      <modifiedWord/>
      <trackRevisions>false</trackRevisions>
    </reviewItem>
    <reviewItem>
      <errorID>66a53f21-facc-4ca0-a368-c044854375dc</errorID>
      <errorWord>当供应商</errorWord>
      <group>L1_Word</group>
      <groupName>字词问题</groupName>
      <ability>L2_Typo</ability>
      <abilityName>字词错误</abilityName>
      <candidateList>
        <item>供应商</item>
      </candidateList>
      <explain/>
      <paraID>5422FD50</paraID>
      <start>9</start>
      <end>13</end>
      <status>unmodified</status>
      <modifiedWord/>
      <trackRevisions>false</trackRevisions>
    </reviewItem>
    <reviewItem>
      <errorID>ff7f02ee-719a-4697-8934-712c1516136c</errorID>
      <errorWord>。</errorWord>
      <group>L1_Word</group>
      <groupName>字词问题</groupName>
      <ability>L2_Typo</ability>
      <abilityName>字词错误</abilityName>
      <candidateList>
        <item>时。</item>
      </candidateList>
      <explain/>
      <paraID>5422FD50</paraID>
      <start>42</start>
      <end>43</end>
      <status>unmodified</status>
      <modifiedWord/>
      <trackRevisions>false</trackRevisions>
    </reviewItem>
    <reviewItem>
      <errorID>76ec2e7c-8d15-4878-9a1e-56dc6bad853d</errorID>
      <errorWord>"政采贷"</errorWord>
      <group>L1_Punc</group>
      <groupName>标点问题</groupName>
      <ability>L2_Punc_CN</ability>
      <abilityName>标点符号问题</abilityName>
      <candidateList>
        <item>“政采贷”</item>
      </candidateList>
      <explain/>
      <paraID> 812E34C</paraID>
      <start>38</start>
      <end>43</end>
      <status>modified</status>
      <modifiedWord>“政采贷”</modifiedWord>
      <trackRevisions>false</trackRevisions>
    </reviewItem>
    <reviewItem>
      <errorID>2eb87700-1a7e-47df-86f6-095013738a73</errorID>
      <errorWord>程</errorWord>
      <group>L1_Word</group>
      <groupName>字词问题</groupName>
      <ability>L2_Typo</ability>
      <abilityName>字词错误</abilityName>
      <candidateList>
        <item>程中</item>
      </candidateList>
      <explain/>
      <paraID>15CDCD12</paraID>
      <start>92</start>
      <end>93</end>
      <status>unmodified</status>
      <modifiedWord/>
      <trackRevisions>false</trackRevisions>
    </reviewItem>
    <reviewItem>
      <errorID>00b2ecbf-16fc-469a-bbcd-2b6ae640c232</errorID>
      <errorWord>为</errorWord>
      <group>L1_Grammar</group>
      <groupName>语法问题</groupName>
      <ability>L2_Grammar</ability>
      <abilityName>语法错误</abilityName>
      <candidateList>
        <item>的报价为</item>
      </candidateList>
      <explain/>
      <paraID>302C5254</paraID>
      <start>25</start>
      <end>29</end>
      <status>modified</status>
      <modifiedWord>的报价为</modifiedWord>
      <trackRevisions>false</trackRevisions>
    </reviewItem>
    <reviewItem>
      <errorID>38e079ee-3e12-4737-9c7c-8bf90b8f0c02</errorID>
      <errorWord>包含</errorWord>
      <group>L1_Word</group>
      <groupName>字词问题</groupName>
      <ability>L2_Typo</ability>
      <abilityName>字词错误</abilityName>
      <candidateList>
        <item>包括</item>
      </candidateList>
      <explain/>
      <paraID> 4D57140</paraID>
      <start>126</start>
      <end>128</end>
      <status>modified</status>
      <modifiedWord>包括</modifiedWord>
      <trackRevisions>false</trackRevisions>
    </reviewItem>
    <reviewItem>
      <errorID>9f2302bf-ca93-46d1-a646-3b98fdd4c0f9</errorID>
      <errorWord>项目经理系</errorWord>
      <group>L1_Word</group>
      <groupName>字词问题</groupName>
      <ability>L2_Typo</ability>
      <abilityName>字词错误</abilityName>
      <candidateList>
        <item>项目经理</item>
      </candidateList>
      <explain/>
      <paraID>3D6EA7BF</paraID>
      <start>8</start>
      <end>12</end>
      <status>modified</status>
      <modifiedWord>项目经理</modifiedWord>
      <trackRevisions>false</trackRevisions>
    </reviewItem>
    <reviewItem>
      <errorID>7006c270-84c9-4f8b-ab0e-999f12c29a31</errorID>
      <errorWord>并</errorWord>
      <group>L1_Word</group>
      <groupName>字词问题</groupName>
      <ability>L2_Typo</ability>
      <abilityName>字词错误</abilityName>
      <candidateList>
        <item>，且</item>
      </candidateList>
      <explain/>
      <paraID>3D6EA7BF</paraID>
      <start>21</start>
      <end>23</end>
      <status>modified</status>
      <modifiedWord>，且</modifiedWord>
      <trackRevisions>false</trackRevisions>
    </reviewItem>
    <reviewItem>
      <errorID>31e600b5-10c2-4fcb-9b96-e678a29cf262</errorID>
      <errorWord>具备</errorWord>
      <group>L1_Word</group>
      <groupName>字词问题</groupName>
      <ability>L2_Typo</ability>
      <abilityName>字词错误</abilityName>
      <candidateList>
        <item>以及</item>
      </candidateList>
      <explain/>
      <paraID>3D6EA7BF</paraID>
      <start>57</start>
      <end>59</end>
      <status>modified</status>
      <modifiedWord>以及</modifiedWord>
      <trackRevisions>false</trackRevisions>
    </reviewItem>
    <reviewItem>
      <errorID>70ef4df4-3e78-4020-8b41-2db860418e41</errorID>
      <errorWord>项目经理是非</errorWord>
      <group>L1_Grammar</group>
      <groupName>语法问题</groupName>
      <ability>L2_Grammar</ability>
      <abilityName>语法错误</abilityName>
      <candidateList>
        <item>项目经理</item>
      </candidateList>
      <explain/>
      <paraID>6EC52C79</paraID>
      <start>15</start>
      <end>21</end>
      <status>unmodified</status>
      <modifiedWord/>
      <trackRevisions>false</trackRevisions>
    </reviewItem>
    <reviewItem>
      <errorID>5a097b18-75ab-4781-b868-d3b2fbbaeb30</errorID>
      <errorWord>的，</errorWord>
      <group>L1_Word</group>
      <groupName>字词问题</groupName>
      <ability>L2_Typo</ability>
      <abilityName>字词错误</abilityName>
      <candidateList>
        <item>；</item>
      </candidateList>
      <explain/>
      <paraID>6EC52C79</paraID>
      <start>78</start>
      <end>79</end>
      <status>modified</status>
      <modifiedWord>；</modifiedWord>
      <trackRevisions>false</trackRevisions>
    </reviewItem>
    <reviewItem>
      <errorID>f715b96b-ae9c-4444-903d-d6ae61472598</errorID>
      <errorWord>且</errorWord>
      <group>L1_Punc</group>
      <groupName>标点问题</groupName>
      <ability>L2_Punc_CN</ability>
      <abilityName>标点符号问题</abilityName>
      <candidateList>
        <item>，且</item>
      </candidateList>
      <explain/>
      <paraID>6EC52C79</paraID>
      <start>138</start>
      <end>140</end>
      <status>modified</status>
      <modifiedWord>，且</modifiedWord>
      <trackRevisions>false</trackRevisions>
    </reviewItem>
    <reviewItem>
      <errorID>9e2cdc2c-1277-43ff-8f8c-c18e086d6a28</errorID>
      <errorWord>、</errorWord>
      <group>L1_Grammar</group>
      <groupName>语法问题</groupName>
      <ability>L2_Grammar</ability>
      <abilityName>语法错误</abilityName>
      <candidateList>
        <item>单位、</item>
      </candidateList>
      <explain/>
      <paraID>5551E53B</paraID>
      <start>124</start>
      <end>127</end>
      <status>modified</status>
      <modifiedWord>单位、</modifiedWord>
      <trackRevisions>false</trackRevisions>
    </reviewItem>
    <reviewItem>
      <errorID>b9988775-23ce-4848-a25c-acf97886650a</errorID>
      <errorWord>人员</errorWord>
      <group>L1_Grammar</group>
      <groupName>语法问题</groupName>
      <ability>L2_Grammar</ability>
      <abilityName>语法错误</abilityName>
      <candidateList>
        <item>单位的人员</item>
      </candidateList>
      <explain/>
      <paraID>5551E53B</paraID>
      <start>132</start>
      <end>137</end>
      <status>modified</status>
      <modifiedWord>单位的人员</modifiedWord>
      <trackRevisions>false</trackRevisions>
    </reviewItem>
    <reviewItem>
      <errorID>75f9bff3-e688-47e0-9b93-073aacef40e0</errorID>
      <errorWord>-</errorWord>
      <group>L1_Format</group>
      <groupName>格式问题</groupName>
      <ability>L2_HalfPunc_CN</ability>
      <abilityName>全半角问题</abilityName>
      <candidateList>
        <item>－</item>
      </candidateList>
      <explain>文本全半角错误。</explain>
      <paraID>4C0826F4</paraID>
      <start>40</start>
      <end>41</end>
      <status>unmodified</status>
      <modifiedWord/>
      <trackRevisions>false</trackRevisions>
    </reviewItem>
    <reviewItem>
      <errorID>895c9c86-dc5a-4987-954a-006e057d6b42</errorID>
      <errorWord>-</errorWord>
      <group>L1_Format</group>
      <groupName>格式问题</groupName>
      <ability>L2_HalfPunc_CN</ability>
      <abilityName>全半角问题</abilityName>
      <candidateList>
        <item>－</item>
      </candidateList>
      <explain>文本全半角错误。</explain>
      <paraID>4C0826F4</paraID>
      <start>41</start>
      <end>42</end>
      <status>unmodified</status>
      <modifiedWord/>
      <trackRevisions>false</trackRevisions>
    </reviewItem>
    <reviewItem>
      <errorID>55142b9b-7560-4ff0-8dd7-045c5dc46632</errorID>
      <errorWord>-</errorWord>
      <group>L1_Format</group>
      <groupName>格式问题</groupName>
      <ability>L2_HalfPunc_CN</ability>
      <abilityName>全半角问题</abilityName>
      <candidateList>
        <item>－</item>
      </candidateList>
      <explain>文本全半角错误。</explain>
      <paraID>4C0826F4</paraID>
      <start>67</start>
      <end>68</end>
      <status>unmodified</status>
      <modifiedWord/>
      <trackRevisions>false</trackRevisions>
    </reviewItem>
    <reviewItem>
      <errorID>0c4ed011-21ea-4dd9-aac0-ce421e9e855e</errorID>
      <errorWord>-</errorWord>
      <group>L1_Format</group>
      <groupName>格式问题</groupName>
      <ability>L2_HalfPunc_CN</ability>
      <abilityName>全半角问题</abilityName>
      <candidateList>
        <item>－</item>
      </candidateList>
      <explain>文本全半角错误。</explain>
      <paraID>4C0826F4</paraID>
      <start>68</start>
      <end>69</end>
      <status>unmodified</status>
      <modifiedWord/>
      <trackRevisions>false</trackRevisions>
    </reviewItem>
    <reviewItem>
      <errorID>7c08080c-6d1f-4692-aa2c-54e8f5382865</errorID>
      <errorWord>“.</errorWord>
      <group>L1_Punc</group>
      <groupName>标点问题</groupName>
      <ability>L2_Punc_CN</ability>
      <abilityName>标点符号问题</abilityName>
      <candidateList>
        <item>“</item>
      </candidateList>
      <explain/>
      <paraID>4C0826F4</paraID>
      <start>95</start>
      <end>97</end>
      <status>unmodified</status>
      <modifiedWord/>
      <trackRevisions>false</trackRevisions>
    </reviewItem>
    <reviewItem>
      <errorID>af92ee83-7e20-40ed-9fcc-68a119c7b57f</errorID>
      <errorWord>-</errorWord>
      <group>L1_Format</group>
      <groupName>格式问题</groupName>
      <ability>L2_HalfPunc_CN</ability>
      <abilityName>全半角问题</abilityName>
      <candidateList>
        <item>－</item>
      </candidateList>
      <explain>文本全半角错误。</explain>
      <paraID>4C0826F4</paraID>
      <start>118</start>
      <end>119</end>
      <status>unmodified</status>
      <modifiedWord/>
      <trackRevisions>false</trackRevisions>
    </reviewItem>
    <reviewItem>
      <errorID>555ceac3-324b-453a-9a27-060f1a3b65f3</errorID>
      <errorWord>-</errorWord>
      <group>L1_Format</group>
      <groupName>格式问题</groupName>
      <ability>L2_HalfPunc_CN</ability>
      <abilityName>全半角问题</abilityName>
      <candidateList>
        <item>－</item>
      </candidateList>
      <explain>文本全半角错误。</explain>
      <paraID>4C0826F4</paraID>
      <start>119</start>
      <end>120</end>
      <status>unmodified</status>
      <modifiedWord/>
      <trackRevisions>false</trackRevisions>
    </reviewItem>
    <reviewItem>
      <errorID>c8810445-7ba2-47c7-ac7a-a527c6f3cd76</errorID>
      <errorWord>-</errorWord>
      <group>L1_Format</group>
      <groupName>格式问题</groupName>
      <ability>L2_HalfPunc_CN</ability>
      <abilityName>全半角问题</abilityName>
      <candidateList>
        <item>－</item>
      </candidateList>
      <explain>文本全半角错误。</explain>
      <paraID>4C0826F4</paraID>
      <start>126</start>
      <end>127</end>
      <status>unmodified</status>
      <modifiedWord/>
      <trackRevisions>false</trackRevisions>
    </reviewItem>
    <reviewItem>
      <errorID>f2f7a789-a2a1-4ff5-b29e-6856e5b517cb</errorID>
      <errorWord>-</errorWord>
      <group>L1_Format</group>
      <groupName>格式问题</groupName>
      <ability>L2_HalfPunc_CN</ability>
      <abilityName>全半角问题</abilityName>
      <candidateList>
        <item>－</item>
      </candidateList>
      <explain>文本全半角错误。</explain>
      <paraID>4C0826F4</paraID>
      <start>127</start>
      <end>128</end>
      <status>unmodified</status>
      <modifiedWord/>
      <trackRevisions>false</trackRevisions>
    </reviewItem>
    <reviewItem>
      <errorID>725fd6ed-74d8-4cd7-84b7-98e91ed7c173</errorID>
      <errorWord>“.</errorWord>
      <group>L1_Punc</group>
      <groupName>标点问题</groupName>
      <ability>L2_Punc_CN</ability>
      <abilityName>标点符号问题</abilityName>
      <candidateList>
        <item>“</item>
      </candidateList>
      <explain/>
      <paraID>4FE33E10</paraID>
      <start>12</start>
      <end>14</end>
      <status>unmodified</status>
      <modifiedWord/>
      <trackRevisions>false</trackRevisions>
    </reviewItem>
    <reviewItem>
      <errorID>154cc857-63fa-43b2-a169-a7f56b6e8414</errorID>
      <errorWord>-</errorWord>
      <group>L1_Format</group>
      <groupName>格式问题</groupName>
      <ability>L2_HalfPunc_CN</ability>
      <abilityName>全半角问题</abilityName>
      <candidateList>
        <item>－</item>
      </candidateList>
      <explain>文本全半角错误。</explain>
      <paraID>4FE33E10</paraID>
      <start>48</start>
      <end>49</end>
      <status>unmodified</status>
      <modifiedWord/>
      <trackRevisions>false</trackRevisions>
    </reviewItem>
    <reviewItem>
      <errorID>5d84911b-3dc1-4c49-9bcb-dd32cd7def53</errorID>
      <errorWord>-</errorWord>
      <group>L1_Format</group>
      <groupName>格式问题</groupName>
      <ability>L2_HalfPunc_CN</ability>
      <abilityName>全半角问题</abilityName>
      <candidateList>
        <item>－</item>
      </candidateList>
      <explain>文本全半角错误。</explain>
      <paraID>4FE33E10</paraID>
      <start>49</start>
      <end>50</end>
      <status>unmodified</status>
      <modifiedWord/>
      <trackRevisions>false</trackRevisions>
    </reviewItem>
    <reviewItem>
      <errorID>36d7a5fe-446d-4c58-ac2a-0b5673957250</errorID>
      <errorWord>-</errorWord>
      <group>L1_Format</group>
      <groupName>格式问题</groupName>
      <ability>L2_HalfPunc_CN</ability>
      <abilityName>全半角问题</abilityName>
      <candidateList>
        <item>－</item>
      </candidateList>
      <explain>文本全半角错误。</explain>
      <paraID>4FE33E10</paraID>
      <start>55</start>
      <end>56</end>
      <status>unmodified</status>
      <modifiedWord/>
      <trackRevisions>false</trackRevisions>
    </reviewItem>
    <reviewItem>
      <errorID>b37b5863-70df-48c1-8570-62880647f269</errorID>
      <errorWord>-</errorWord>
      <group>L1_Format</group>
      <groupName>格式问题</groupName>
      <ability>L2_HalfPunc_CN</ability>
      <abilityName>全半角问题</abilityName>
      <candidateList>
        <item>－</item>
      </candidateList>
      <explain>文本全半角错误。</explain>
      <paraID>4FE33E10</paraID>
      <start>56</start>
      <end>57</end>
      <status>unmodified</status>
      <modifiedWord/>
      <trackRevisions>false</trackRevisions>
    </reviewItem>
    <reviewItem>
      <errorID>2ae428b0-5351-4efd-96dd-15abe94ebdc8</errorID>
      <errorWord>-</errorWord>
      <group>L1_Format</group>
      <groupName>格式问题</groupName>
      <ability>L2_HalfPunc_CN</ability>
      <abilityName>全半角问题</abilityName>
      <candidateList>
        <item>－</item>
      </candidateList>
      <explain>文本全半角错误。</explain>
      <paraID>4FE33E10</paraID>
      <start>105</start>
      <end>106</end>
      <status>unmodified</status>
      <modifiedWord/>
      <trackRevisions>false</trackRevisions>
    </reviewItem>
    <reviewItem>
      <errorID>f9517480-ed21-4f70-a81d-0d3978bb0d76</errorID>
      <errorWord>-</errorWord>
      <group>L1_Format</group>
      <groupName>格式问题</groupName>
      <ability>L2_HalfPunc_CN</ability>
      <abilityName>全半角问题</abilityName>
      <candidateList>
        <item>－</item>
      </candidateList>
      <explain>文本全半角错误。</explain>
      <paraID>4FE33E10</paraID>
      <start>106</start>
      <end>107</end>
      <status>unmodified</status>
      <modifiedWord/>
      <trackRevisions>false</trackRevisions>
    </reviewItem>
    <reviewItem>
      <errorID>58ae18bb-47d1-47e8-bd8e-d12568443106</errorID>
      <errorWord>增做</errorWord>
      <group>L1_Word</group>
      <groupName>字词问题</groupName>
      <ability>L2_Typo</ability>
      <abilityName>字词错误</abilityName>
      <candidateList>
        <item>增补</item>
      </candidateList>
      <explain/>
      <paraID>633CB892</paraID>
      <start>29</start>
      <end>31</end>
      <status>unmodified</status>
      <modifiedWord/>
      <trackRevisions>false</trackRevisions>
    </reviewItem>
    <reviewItem>
      <errorID>c0b37d5d-c901-4631-86fc-e2c8eefa8514</errorID>
      <errorWord>要求的规定</errorWord>
      <group>L1_Grammar</group>
      <groupName>语法问题</groupName>
      <ability>L2_Grammar</ability>
      <abilityName>语法错误</abilityName>
      <candidateList>
        <item>要求</item>
      </candidateList>
      <explain/>
      <paraID>79A26EB3</paraID>
      <start>30</start>
      <end>32</end>
      <status>modified</status>
      <modifiedWord>要求</modifiedWord>
      <trackRevisions>false</trackRevisions>
    </reviewItem>
    <reviewItem>
      <errorID>2a487d73-c11c-4e3d-bda3-98c4b365e88b</errorID>
      <errorWord>条件的规定</errorWord>
      <group>L1_Grammar</group>
      <groupName>语法问题</groupName>
      <ability>L2_Grammar</ability>
      <abilityName>语法错误</abilityName>
      <candidateList>
        <item>条件</item>
      </candidateList>
      <explain/>
      <paraID>3D9368E1</paraID>
      <start>17</start>
      <end>19</end>
      <status>modified</status>
      <modifiedWord>条件</modifiedWord>
      <trackRevisions>false</trackRevisions>
    </reviewItem>
    <reviewItem>
      <errorID>3d713593-1014-4bcf-93d6-b57c8729f61e</errorID>
      <errorWord>有关的</errorWord>
      <group>L1_Word</group>
      <groupName>字词问题</groupName>
      <ability>L2_Typo</ability>
      <abilityName>字词错误</abilityName>
      <candidateList>
        <item>有关</item>
      </candidateList>
      <explain/>
      <paraID>195FE20E</paraID>
      <start>23</start>
      <end>25</end>
      <status>modified</status>
      <modifiedWord>有关</modifiedWord>
      <trackRevisions>false</trackRevisions>
    </reviewItem>
    <reviewItem>
      <errorID>dbb492bb-45d5-4e86-b34a-7b3287a3db79</errorID>
      <errorWord>(</errorWord>
      <group>L1_Punc</group>
      <groupName>标点问题</groupName>
      <ability>L2_Punc_CN</ability>
      <abilityName>标点符号问题</abilityName>
      <candidateList>
        <item>〈</item>
      </candidateList>
      <explain/>
      <paraID> C592065</paraID>
      <start>105</start>
      <end>106</end>
      <status>modified</status>
      <modifiedWord>〈</modifiedWord>
      <trackRevisions>false</trackRevisions>
    </reviewItem>
    <reviewItem>
      <errorID>20d18495-34a3-409d-9275-2d68ac2f0af0</errorID>
      <errorWord>》</errorWord>
      <group>L1_Punc</group>
      <groupName>标点问题</groupName>
      <ability>L2_Punc_CN</ability>
      <abilityName>标点符号问题</abilityName>
      <candidateList>
        <item>〉</item>
      </candidateList>
      <explain/>
      <paraID> C592065</paraID>
      <start>123</start>
      <end>124</end>
      <status>modified</status>
      <modifiedWord>〉</modifiedWord>
      <trackRevisions>false</trackRevisions>
    </reviewItem>
    <reviewItem>
      <errorID>68f97dfc-1a0f-4f5c-9d93-c0d9c0fb4e34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C592065</paraID>
      <start>127</start>
      <end>128</end>
      <status>ignored</status>
      <modifiedWord/>
      <trackRevisions>false</trackRevisions>
    </reviewItem>
    <reviewItem>
      <errorID>f18499ba-8e09-4c4d-8f64-bed66eb41771</errorID>
      <errorWord>(</errorWord>
      <group>L1_Format</group>
      <groupName>格式问题</groupName>
      <ability>L2_HalfPunc_CN</ability>
      <abilityName>全半角问题</abilityName>
      <candidateList>
        <item>（</item>
      </candidateList>
      <explain>文本全半角错误。</explain>
      <paraID> C592065</paraID>
      <start>128</start>
      <end>129</end>
      <status>modified</status>
      <modifiedWord>（</modifiedWord>
      <trackRevisions>false</trackRevisions>
    </reviewItem>
    <reviewItem>
      <errorID>13fcc8d6-6b14-41be-bc68-25a02aa0eb8a</errorID>
      <errorWord>(2024)20号</errorWord>
      <group>L1_Knowledge</group>
      <groupName>知识性问题</groupName>
      <ability>L2_Knowledge</ability>
      <abilityName>其他知识</abilityName>
      <candidateList>
        <item>〔2024〕20号</item>
      </candidateList>
      <explain>发文字号格式错误。</explain>
      <paraID> C592065</paraID>
      <start>133</start>
      <end>142</end>
      <status>modified</status>
      <modifiedWord>〔2024〕20号</modifiedWord>
      <trackRevisions>false</trackRevisions>
    </reviewItem>
    <reviewItem>
      <errorID>ce39e9f9-20a1-4dd8-9ed8-52286bbee0cc</errorID>
      <errorWord>)</errorWord>
      <group>L1_Format</group>
      <groupName>格式问题</groupName>
      <ability>L2_HalfPunc_CN</ability>
      <abilityName>全半角问题</abilityName>
      <candidateList>
        <item>）</item>
      </candidateList>
      <explain>文本全半角错误。</explain>
      <paraID> C592065</paraID>
      <start>142</start>
      <end>143</end>
      <status>modified</status>
      <modifiedWord>）</modifiedWord>
      <trackRevisions>false</trackRevisions>
    </reviewItem>
    <reviewItem>
      <errorID>cb8adbf0-2e64-4299-9151-3f264986b87d</errorID>
      <errorWord>采购</errorWord>
      <group>L1_Word</group>
      <groupName>字词问题</groupName>
      <ability>L2_Typo</ability>
      <abilityName>字词错误</abilityName>
      <candidateList>
        <item> 采购</item>
      </candidateList>
      <explain/>
      <paraID>74C9C7FC</paraID>
      <start>3</start>
      <end>6</end>
      <status>modified</status>
      <modifiedWord> 采购</modifiedWord>
      <trackRevisions>false</trackRevisions>
    </reviewItem>
    <reviewItem>
      <errorID>eb56045d-ad68-4e44-ad31-3633f442c58f</errorID>
      <errorWord>“.</errorWord>
      <group>L1_Punc</group>
      <groupName>标点问题</groupName>
      <ability>L2_Punc_CN</ability>
      <abilityName>标点符号问题</abilityName>
      <candidateList>
        <item>“</item>
      </candidateList>
      <explain/>
      <paraID>1D224494</paraID>
      <start>102</start>
      <end>104</end>
      <status>unmodified</status>
      <modifiedWord/>
      <trackRevisions>false</trackRevisions>
    </reviewItem>
    <reviewItem>
      <errorID>c23c79a7-d303-43a4-85ee-181ee2b4fd19</errorID>
      <errorWord>供应商</errorWord>
      <group>L1_Word</group>
      <groupName>字词问题</groupName>
      <ability>L2_Typo</ability>
      <abilityName>字词错误</abilityName>
      <candidateList>
        <item> 供应商</item>
      </candidateList>
      <explain/>
      <paraID>14EB3D84</paraID>
      <start>3</start>
      <end>7</end>
      <status>modified</status>
      <modifiedWord> 供应商</modifiedWord>
      <trackRevisions>false</trackRevisions>
    </reviewItem>
    <reviewItem>
      <errorID>2c961da0-727d-45e3-b068-308619df1b69</errorID>
      <errorWord>证明文件</errorWord>
      <group>L1_Punc</group>
      <groupName>标点问题</groupName>
      <ability>L2_Punc_CN</ability>
      <abilityName>标点符号问题</abilityName>
      <candidateList>
        <item>证明文件：</item>
      </candidateList>
      <explain/>
      <paraID>47C95BB9</paraID>
      <start>6</start>
      <end>11</end>
      <status>modified</status>
      <modifiedWord>证明文件：</modifiedWord>
      <trackRevisions>false</trackRevisions>
    </reviewItem>
    <reviewItem>
      <errorID>ddf87d25-1cc9-42ee-a068-ff48758f0339</errorID>
      <errorWord>（</errorWord>
      <group>L1_Punc</group>
      <groupName>标点问题</groupName>
      <ability>L2_Punc_CN</ability>
      <abilityName>标点符号问题</abilityName>
      <candidateList/>
      <explain>同一形式括号套用。</explain>
      <paraID> 4D36A16</paraID>
      <start>45</start>
      <end>46</end>
      <status>ignored</status>
      <modifiedWord/>
      <trackRevisions>false</trackRevisions>
    </reviewItem>
    <reviewItem>
      <errorID>4b339e64-6334-465f-851c-ed346b81b6d6</errorID>
      <errorWord>）</errorWord>
      <group>L1_Punc</group>
      <groupName>标点问题</groupName>
      <ability>L2_Punc_CN</ability>
      <abilityName>标点符号问题</abilityName>
      <candidateList/>
      <explain>同一形式括号套用。</explain>
      <paraID> 4D36A16</paraID>
      <start>47</start>
      <end>48</end>
      <status>ignored</status>
      <modifiedWord/>
      <trackRevisions>false</trackRevisions>
    </reviewItem>
    <reviewItem>
      <errorID>d2e15982-137c-4e74-b57b-d53009a97a02</errorID>
      <errorWord>电子</errorWord>
      <group>L1_Grammar</group>
      <groupName>语法问题</groupName>
      <ability>L2_Grammar</ability>
      <abilityName>语法错误</abilityName>
      <candidateList>
        <item>加盖电子</item>
      </candidateList>
      <explain/>
      <paraID>65A8FF8E</paraID>
      <start>54</start>
      <end>58</end>
      <status>modified</status>
      <modifiedWord>加盖电子</modifiedWord>
      <trackRevisions>false</trackRevisions>
    </reviewItem>
    <reviewItem>
      <errorID>02f40848-e7a6-4731-a241-e0288a92cc08</errorID>
      <errorWord>win7</errorWord>
      <group>L1_Grammar</group>
      <groupName>语法问题</groupName>
      <ability>L2_Grammar</ability>
      <abilityName>语法错误</abilityName>
      <candidateList>
        <item>Windows 7</item>
      </candidateList>
      <explain/>
      <paraID>4B13E23B</paraID>
      <start>10</start>
      <end>19</end>
      <status>modified</status>
      <modifiedWord>Windows 7</modifiedWord>
      <trackRevisions>false</trackRevisions>
    </reviewItem>
    <reviewItem>
      <errorID>5ab118b4-55cf-45bf-be01-9892137e46e5</errorID>
      <errorWord>win10</errorWord>
      <group>L1_Grammar</group>
      <groupName>语法问题</groupName>
      <ability>L2_Grammar</ability>
      <abilityName>语法错误</abilityName>
      <candidateList>
        <item>Windows 10</item>
      </candidateList>
      <explain/>
      <paraID>4B13E23B</paraID>
      <start>24</start>
      <end>34</end>
      <status>modified</status>
      <modifiedWord>Windows 10</modifiedWord>
      <trackRevisions>false</trackRevisions>
    </reviewItem>
    <reviewItem>
      <errorID>62b3cf2b-9361-487b-aed8-a79f4de32bd9</errorID>
      <errorWord>供应商</errorWord>
      <group>L1_Word</group>
      <groupName>字词问题</groupName>
      <ability>L2_Typo</ability>
      <abilityName>字词错误</abilityName>
      <candidateList>
        <item> 供应商</item>
      </candidateList>
      <explain/>
      <paraID>1EED6096</paraID>
      <start>3</start>
      <end>7</end>
      <status>modified</status>
      <modifiedWord> 供应商</modifiedWord>
      <trackRevisions>false</trackRevisions>
    </reviewItem>
    <reviewItem>
      <errorID>8ed9d238-759e-453a-9369-e6e3940b8cbc</errorID>
      <errorWord>磋商</errorWord>
      <group>L1_Word</group>
      <groupName>字词问题</groupName>
      <ability>L2_Typo</ability>
      <abilityName>字词错误</abilityName>
      <candidateList>
        <item> 磋商</item>
      </candidateList>
      <explain/>
      <paraID>58C2DDDD</paraID>
      <start>3</start>
      <end>6</end>
      <status>modified</status>
      <modifiedWord> 磋商</modifiedWord>
      <trackRevisions>false</trackRevisions>
    </reviewItem>
    <reviewItem>
      <errorID>1f20beb1-d64f-4efa-bc72-39680297b2a1</errorID>
      <errorWord>在</errorWord>
      <group>L1_Word</group>
      <groupName>字词问题</groupName>
      <ability>L2_Typo</ability>
      <abilityName>字词错误</abilityName>
      <candidateList>
        <item> 在</item>
      </candidateList>
      <explain/>
      <paraID> 3C39D31</paraID>
      <start>3</start>
      <end>5</end>
      <status>modified</status>
      <modifiedWord> 在</modifiedWord>
      <trackRevisions>false</trackRevisions>
    </reviewItem>
    <reviewItem>
      <errorID>779fdf37-8d64-4391-933d-8d6920e69d77</errorID>
      <errorWord>磋商</errorWord>
      <group>L1_Word</group>
      <groupName>字词问题</groupName>
      <ability>L2_Typo</ability>
      <abilityName>字词错误</abilityName>
      <candidateList>
        <item> 磋商</item>
      </candidateList>
      <explain/>
      <paraID>4E0E2C77</paraID>
      <start>3</start>
      <end>6</end>
      <status>modified</status>
      <modifiedWord> 磋商</modifiedWord>
      <trackRevisions>false</trackRevisions>
    </reviewItem>
    <reviewItem>
      <errorID>8b683e81-645c-45b3-b2c3-772488c83e29</errorID>
      <errorWord>评审</errorWord>
      <group>L1_Word</group>
      <groupName>字词问题</groupName>
      <ability>L2_Typo</ability>
      <abilityName>字词错误</abilityName>
      <candidateList>
        <item> 评审</item>
      </candidateList>
      <explain/>
      <paraID>594A2F78</paraID>
      <start>3</start>
      <end>6</end>
      <status>modified</status>
      <modifiedWord> 评审</modifiedWord>
      <trackRevisions>false</trackRevisions>
    </reviewItem>
    <reviewItem>
      <errorID>db5d11d4-6d53-4862-b318-98505f71aa93</errorID>
      <errorWord>的有关</errorWord>
      <group>L1_Word</group>
      <groupName>字词问题</groupName>
      <ability>L2_Typo</ability>
      <abilityName>字词错误</abilityName>
      <candidateList>
        <item>有关的</item>
      </candidateList>
      <explain/>
      <paraID>594A2F78</paraID>
      <start>41</start>
      <end>44</end>
      <status>modified</status>
      <modifiedWord>有关的</modifiedWord>
      <trackRevisions>false</trackRevisions>
    </reviewItem>
    <reviewItem>
      <errorID>36aa8aff-2834-4727-ba38-0e5999a800ad</errorID>
      <errorWord>在</errorWord>
      <group>L1_Word</group>
      <groupName>字词问题</groupName>
      <ability>L2_Typo</ability>
      <abilityName>字词错误</abilityName>
      <candidateList>
        <item> 在</item>
      </candidateList>
      <explain/>
      <paraID>13D32BAF</paraID>
      <start>3</start>
      <end>5</end>
      <status>modified</status>
      <modifiedWord> 在</modifiedWord>
      <trackRevisions>false</trackRevisions>
    </reviewItem>
    <reviewItem>
      <errorID>f961f45c-8381-434e-93b1-15fba9b607c1</errorID>
      <errorWord>采购</errorWord>
      <group>L1_Word</group>
      <groupName>字词问题</groupName>
      <ability>L2_Typo</ability>
      <abilityName>字词错误</abilityName>
      <candidateList>
        <item> 采购</item>
      </candidateList>
      <explain/>
      <paraID>330135B9</paraID>
      <start>3</start>
      <end>6</end>
      <status>modified</status>
      <modifiedWord> 采购</modifiedWord>
      <trackRevisions>false</trackRevisions>
    </reviewItem>
    <reviewItem>
      <errorID>c9fd2489-9320-489a-a9b8-be2cdf678a93</errorID>
      <errorWord>评审</errorWord>
      <group>L1_Word</group>
      <groupName>字词问题</groupName>
      <ability>L2_Typo</ability>
      <abilityName>字词错误</abilityName>
      <candidateList>
        <item> 评审</item>
      </candidateList>
      <explain/>
      <paraID>512A3BC3</paraID>
      <start>3</start>
      <end>6</end>
      <status>modified</status>
      <modifiedWord> 评审</modifiedWord>
      <trackRevisions>false</trackRevisions>
    </reviewItem>
    <reviewItem>
      <errorID>4aa420a4-4241-43d6-967b-181e3496a9a0</errorID>
      <errorWord>需要</errorWord>
      <group>L1_Word</group>
      <groupName>字词问题</groupName>
      <ability>L2_Typo</ability>
      <abilityName>字词错误</abilityName>
      <candidateList>
        <item> 需要</item>
      </candidateList>
      <explain/>
      <paraID>1CBC367F</paraID>
      <start>3</start>
      <end>6</end>
      <status>modified</status>
      <modifiedWord> 需要</modifiedWord>
      <trackRevisions>false</trackRevisions>
    </reviewItem>
    <reviewItem>
      <errorID>7115b1db-1cb9-453f-be5f-40bf46486072</errorID>
      <errorWord>接到</errorWord>
      <group>L1_Word</group>
      <groupName>字词问题</groupName>
      <ability>L2_Typo</ability>
      <abilityName>字词错误</abilityName>
      <candidateList>
        <item> 接到</item>
      </candidateList>
      <explain/>
      <paraID> DA20E96</paraID>
      <start>3</start>
      <end>6</end>
      <status>modified</status>
      <modifiedWord> 接到</modifiedWord>
      <trackRevisions>false</trackRevisions>
    </reviewItem>
    <reviewItem>
      <errorID>fc9e433f-3363-4a33-9ee6-d672d1930c50</errorID>
      <errorWord>接到</errorWord>
      <group>L1_Word</group>
      <groupName>字词问题</groupName>
      <ability>L2_Typo</ability>
      <abilityName>字词错误</abilityName>
      <candidateList>
        <item> 接到</item>
      </candidateList>
      <explain/>
      <paraID>28571BB4</paraID>
      <start>3</start>
      <end>6</end>
      <status>modified</status>
      <modifiedWord> 接到</modifiedWord>
      <trackRevisions>false</trackRevisions>
    </reviewItem>
    <reviewItem>
      <errorID>c24776aa-9afd-41ea-a51e-ee2056ed4ba2</errorID>
      <errorWord>响应</errorWord>
      <group>L1_Word</group>
      <groupName>字词问题</groupName>
      <ability>L2_Typo</ability>
      <abilityName>字词错误</abilityName>
      <candidateList>
        <item> 响应</item>
      </candidateList>
      <explain/>
      <paraID>65DB3426</paraID>
      <start>3</start>
      <end>6</end>
      <status>modified</status>
      <modifiedWord> 响应</modifiedWord>
      <trackRevisions>false</trackRevisions>
    </reviewItem>
    <reviewItem>
      <errorID>6d46ada3-b735-4d8c-918c-e7a9f325f094</errorID>
      <errorWord>不</errorWord>
      <group>L1_Grammar</group>
      <groupName>语法问题</groupName>
      <ability>L2_Grammar</ability>
      <abilityName>语法错误</abilityName>
      <candidateList>
        <item>，导致不</item>
      </candidateList>
      <explain/>
      <paraID>30EA3D61</paraID>
      <start>56</start>
      <end>57</end>
      <status>unmodified</status>
      <modifiedWord/>
      <trackRevisions>false</trackRevisions>
    </reviewItem>
    <reviewItem>
      <errorID>d210ae5a-b003-4796-8fbc-7c6d32e2da95</errorID>
      <errorWord>相应</errorWord>
      <group>L1_Word</group>
      <groupName>字词问题</groupName>
      <ability>L2_Typo</ability>
      <abilityName>字词错误</abilityName>
      <candidateList>
        <item>响应</item>
      </candidateList>
      <explain/>
      <paraID>7D5D74CA</paraID>
      <start>20</start>
      <end>22</end>
      <status>unmodified</status>
      <modifiedWord/>
      <trackRevisions>false</trackRevisions>
    </reviewItem>
    <reviewItem>
      <errorID>63ca99fc-8f93-47fc-a585-7cac6e83fc5e</errorID>
      <errorWord>的地方</errorWord>
      <group>L1_Word</group>
      <groupName>字词问题</groupName>
      <ability>L2_Typo</ability>
      <abilityName>字词错误</abilityName>
      <candidateList>
        <item>之处</item>
      </candidateList>
      <explain/>
      <paraID>6687417F</paraID>
      <start>43</start>
      <end>46</end>
      <status>unmodified</status>
      <modifiedWord/>
      <trackRevisions>false</trackRevisions>
    </reviewItem>
    <reviewItem>
      <errorID>a7135c38-4450-4501-8716-e825376ce77a</errorID>
      <errorWord>实质性</errorWord>
      <group>L1_Word</group>
      <groupName>字词问题</groupName>
      <ability>L2_Typo</ability>
      <abilityName>字词错误</abilityName>
      <candidateList>
        <item>对实质性</item>
      </candidateList>
      <explain/>
      <paraID>392E7AE8</paraID>
      <start>24</start>
      <end>28</end>
      <status>modified</status>
      <modifiedWord>对实质性</modifiedWord>
      <trackRevisions>false</trackRevisions>
    </reviewItem>
    <reviewItem>
      <errorID>8da03966-79f1-4357-9c47-9f343e945bbd</errorID>
      <errorWord>（</errorWord>
      <group>L1_Punc</group>
      <groupName>标点问题</groupName>
      <ability>L2_Punc_CN</ability>
      <abilityName>标点符号问题</abilityName>
      <candidateList/>
      <explain>同一形式括号套用。</explain>
      <paraID>55FF5B8B</paraID>
      <start>100</start>
      <end>101</end>
      <status>ignored</status>
      <modifiedWord/>
      <trackRevisions>false</trackRevisions>
    </reviewItem>
    <reviewItem>
      <errorID>39f9b98e-de34-4f97-a660-ad406d454874</errorID>
      <errorWord>）</errorWord>
      <group>L1_Punc</group>
      <groupName>标点问题</groupName>
      <ability>L2_Punc_CN</ability>
      <abilityName>标点符号问题</abilityName>
      <candidateList/>
      <explain>同一形式括号套用。</explain>
      <paraID>55FF5B8B</paraID>
      <start>113</start>
      <end>114</end>
      <status>ignored</status>
      <modifiedWord/>
      <trackRevisions>false</trackRevisions>
    </reviewItem>
    <reviewItem>
      <errorID>2000a383-03dd-4c1e-9d88-c8a7d3151cec</errorID>
      <errorWord>且</errorWord>
      <group>L1_Word</group>
      <groupName>字词问题</groupName>
      <ability>L2_Typo</ability>
      <abilityName>字词错误</abilityName>
      <candidateList>
        <item>和</item>
      </candidateList>
      <explain/>
      <paraID>189C30AF</paraID>
      <start>129</start>
      <end>130</end>
      <status>unmodified</status>
      <modifiedWord/>
      <trackRevisions>false</trackRevisions>
    </reviewItem>
    <reviewItem>
      <errorID>6eb338c8-5783-4b91-b8ae-951d469d2728</errorID>
      <errorWord>须</errorWord>
      <group>L1_Punc</group>
      <groupName>标点问题</groupName>
      <ability>L2_Punc_CN</ability>
      <abilityName>标点符号问题</abilityName>
      <candidateList>
        <item>，须</item>
      </candidateList>
      <explain/>
      <paraID>5DEE213E</paraID>
      <start>16</start>
      <end>18</end>
      <status>modified</status>
      <modifiedWord>，须</modifiedWord>
      <trackRevisions>false</trackRevisions>
    </reviewItem>
    <reviewItem>
      <errorID>8caddadb-967e-4cf8-8d4a-2933557ad458</errorID>
      <errorWord>》</errorWord>
      <group>L1_Word</group>
      <groupName>字词问题</groupName>
      <ability>L2_Typo</ability>
      <abilityName>字词错误</abilityName>
      <candidateList>
        <item>》和</item>
      </candidateList>
      <explain/>
      <paraID>4F91EEB0</paraID>
      <start>166</start>
      <end>168</end>
      <status>modified</status>
      <modifiedWord>》和</modifiedWord>
      <trackRevisions>false</trackRevisions>
    </reviewItem>
    <reviewItem>
      <errorID>46fd7230-0ef4-4fe2-b63d-55333b964334</errorID>
      <errorWord>(</errorWord>
      <group>L1_Format</group>
      <groupName>格式问题</groupName>
      <ability>L2_HalfPunc_CN</ability>
      <abilityName>全半角问题</abilityName>
      <candidateList>
        <item>（</item>
      </candidateList>
      <explain>文本全半角错误。</explain>
      <paraID>6B0F3F8E</paraID>
      <start>22</start>
      <end>23</end>
      <status>modified</status>
      <modifiedWord>（</modifiedWord>
      <trackRevisions>false</trackRevisions>
    </reviewItem>
    <reviewItem>
      <errorID>b113c47e-32d4-4ce9-a2a4-e567b56f3ce3</errorID>
      <errorWord>）</errorWord>
      <group>L1_Punc</group>
      <groupName>标点问题</groupName>
      <ability>L2_Punc_CN</ability>
      <abilityName>标点符号问题</abilityName>
      <candidateList>
        <item>) </item>
      </candidateList>
      <explain/>
      <paraID>6B0F3F8E</paraID>
      <start>38</start>
      <end>40</end>
      <status>modified</status>
      <modifiedWord>) </modifiedWord>
      <trackRevisions>false</trackRevisions>
    </reviewItem>
    <reviewItem>
      <errorID>61f7ffb6-772a-494e-b01d-650f860ac49d</errorID>
      <errorWord>(</errorWord>
      <group>L1_Format</group>
      <groupName>格式问题</groupName>
      <ability>L2_HalfPunc_CN</ability>
      <abilityName>全半角问题</abilityName>
      <candidateList>
        <item>（</item>
      </candidateList>
      <explain>文本全半角错误。</explain>
      <paraID> BD91425</paraID>
      <start>20</start>
      <end>21</end>
      <status>modified</status>
      <modifiedWord>（</modifiedWord>
      <trackRevisions>false</trackRevisions>
    </reviewItem>
    <reviewItem>
      <errorID>c3b85561-0b97-423d-81b4-befaf2e66f3c</errorID>
      <errorWord>）</errorWord>
      <group>L1_Punc</group>
      <groupName>标点问题</groupName>
      <ability>L2_Punc_CN</ability>
      <abilityName>标点符号问题</abilityName>
      <candidateList>
        <item>) </item>
      </candidateList>
      <explain/>
      <paraID> BD91425</paraID>
      <start>35</start>
      <end>37</end>
      <status>modified</status>
      <modifiedWord>) </modifiedWord>
      <trackRevisions>false</trackRevisions>
    </reviewItem>
    <reviewItem>
      <errorID>6e082120-9c5c-4624-8981-d5232791a269</errorID>
      <errorWord>(</errorWord>
      <group>L1_Format</group>
      <groupName>格式问题</groupName>
      <ability>L2_HalfPunc_CN</ability>
      <abilityName>全半角问题</abilityName>
      <candidateList>
        <item>（</item>
      </candidateList>
      <explain>文本全半角错误。</explain>
      <paraID>7B360FD9</paraID>
      <start>22</start>
      <end>23</end>
      <status>modified</status>
      <modifiedWord>（</modifiedWord>
      <trackRevisions>false</trackRevisions>
    </reviewItem>
    <reviewItem>
      <errorID>542a1400-29af-4b5c-b349-dc4db98eb806</errorID>
      <errorWord>）</errorWord>
      <group>L1_Punc</group>
      <groupName>标点问题</groupName>
      <ability>L2_Punc_CN</ability>
      <abilityName>标点符号问题</abilityName>
      <candidateList>
        <item>) </item>
      </candidateList>
      <explain/>
      <paraID>7B360FD9</paraID>
      <start>38</start>
      <end>40</end>
      <status>modified</status>
      <modifiedWord>) </modifiedWord>
      <trackRevisions>false</trackRevisions>
    </reviewItem>
    <reviewItem>
      <errorID>e2d0bf93-fa57-4e22-8062-365dc8a88ad3</errorID>
      <errorWord>法》《建设工程</errorWord>
      <group>L1_Word</group>
      <groupName>字词问题</groupName>
      <ability>L2_Typo</ability>
      <abilityName>字词错误</abilityName>
      <candidateList>
        <item>法》和《建设工程</item>
      </candidateList>
      <explain/>
      <paraID> 562670D</paraID>
      <start>48</start>
      <end>56</end>
      <status>modified</status>
      <modifiedWord>法》和《建设工程</modifiedWord>
      <trackRevisions>false</trackRevisions>
    </reviewItem>
    <reviewItem>
      <errorID>0e24243c-e032-4fc2-8d02-d1eafb94d9df</errorID>
      <errorWord>法律、法规</errorWord>
      <group>L1_Word</group>
      <groupName>字词问题</groupName>
      <ability>L2_Typo</ability>
      <abilityName>字词错误</abilityName>
      <candidateList>
        <item>法律法规</item>
      </candidateList>
      <explain/>
      <paraID> 562670D</paraID>
      <start>87</start>
      <end>92</end>
      <status>unmodified</status>
      <modifiedWord/>
      <trackRevisions>false</trackRevisions>
    </reviewItem>
    <reviewItem>
      <errorID>100a3944-975d-430d-9209-915a5b0e358f</errorID>
      <errorWord>法律</errorWord>
      <group>L1_Word</group>
      <groupName>字词问题</groupName>
      <ability>L2_Typo</ability>
      <abilityName>字词错误</abilityName>
      <candidateList>
        <item> 法律</item>
      </candidateList>
      <explain/>
      <paraID>233D9ECC</paraID>
      <start>3</start>
      <end>6</end>
      <status>modified</status>
      <modifiedWord> 法律</modifiedWord>
      <trackRevisions>false</trackRevisions>
    </reviewItem>
    <reviewItem>
      <errorID>7baa342d-3b71-4daf-a44c-a1476e306008</errorID>
      <errorWord>法》《建设工程</errorWord>
      <group>L1_Word</group>
      <groupName>字词问题</groupName>
      <ability>L2_Typo</ability>
      <abilityName>字词错误</abilityName>
      <candidateList>
        <item>法》和《建设工程</item>
      </candidateList>
      <explain/>
      <paraID>1170A56C</paraID>
      <start>36</start>
      <end>44</end>
      <status>modified</status>
      <modifiedWord>法》和《建设工程</modifiedWord>
      <trackRevisions>false</trackRevisions>
    </reviewItem>
    <reviewItem>
      <errorID>6d43c68d-eaf9-492e-aa43-80f46a5a5c07</errorID>
      <errorWord>法律、法规</errorWord>
      <group>L1_Word</group>
      <groupName>字词问题</groupName>
      <ability>L2_Typo</ability>
      <abilityName>字词错误</abilityName>
      <candidateList>
        <item>法律法规</item>
      </candidateList>
      <explain/>
      <paraID>1170A56C</paraID>
      <start>75</start>
      <end>80</end>
      <status>unmodified</status>
      <modifiedWord/>
      <trackRevisions>false</trackRevisions>
    </reviewItem>
    <reviewItem>
      <errorID>f964dccb-9fb1-4849-b8e1-0032db0e42e4</errorID>
      <errorWord>文件</errorWord>
      <group>L1_Punc</group>
      <groupName>标点问题</groupName>
      <ability>L2_Punc_CN</ability>
      <abilityName>标点符号问题</abilityName>
      <candidateList>
        <item>文件：</item>
      </candidateList>
      <explain/>
      <paraID>76B37A7D</paraID>
      <start>9</start>
      <end>11</end>
      <status>unmodified</status>
      <modifiedWord/>
      <trackRevisions>false</trackRevisions>
    </reviewItem>
    <reviewItem>
      <errorID>72f96c17-915b-46f1-bb82-986041a03697</errorID>
      <errorWord>准备</errorWord>
      <group>L1_Punc</group>
      <groupName>标点问题</groupName>
      <ability>L2_Punc_CN</ability>
      <abilityName>标点符号问题</abilityName>
      <candidateList>
        <item>准备：</item>
      </candidateList>
      <explain/>
      <paraID>2C7B3236</paraID>
      <start>10</start>
      <end>12</end>
      <status>unmodified</status>
      <modifiedWord/>
      <trackRevisions>false</trackRevisions>
    </reviewItem>
    <reviewItem>
      <errorID>a2ae7954-c937-4177-ab68-156d72be52f4</errorID>
      <errorWord>联络</errorWord>
      <group>L1_Punc</group>
      <groupName>标点问题</groupName>
      <ability>L2_Punc_CN</ability>
      <abilityName>标点符号问题</abilityName>
      <candidateList>
        <item>联络：</item>
      </candidateList>
      <explain/>
      <paraID>1F764D6B</paraID>
      <start>4</start>
      <end>6</end>
      <status>unmodified</status>
      <modifiedWord/>
      <trackRevisions>false</trackRevisions>
    </reviewItem>
    <reviewItem>
      <errorID>8156c994-988a-4823-9568-ececadfb8487</errorID>
      <errorWord>发包人和承包人应当在 </errorWord>
      <group>L1_Word</group>
      <groupName>字词问题</groupName>
      <ability>L2_Typo</ability>
      <abilityName>字词错误</abilityName>
      <candidateList>
        <item> 发包人和承包人应当在</item>
      </candidateList>
      <explain/>
      <paraID>45F0C4F6</paraID>
      <start>5</start>
      <end>16</end>
      <status>modified</status>
      <modifiedWord> 发包人和承包人应当在</modifiedWord>
      <trackRevisions>false</trackRevisions>
    </reviewItem>
    <reviewItem>
      <errorID>92e2e675-7a06-434e-9063-2bd8069177ae</errorID>
      <errorWord> </errorWord>
      <group>L1_Punc</group>
      <groupName>标点问题</groupName>
      <ability>L2_Punc_CN</ability>
      <abilityName>标点符号问题</abilityName>
      <candidateList>
        <item/>
      </candidateList>
      <explain>此处空格冗余，建议删除。</explain>
      <paraID>45F0C4F6</paraID>
      <start>17</start>
      <end>17</end>
      <status>modified</status>
      <modifiedWord/>
      <trackRevisions>false</trackRevisions>
    </reviewItem>
    <reviewItem>
      <errorID>5e80a89c-2c3e-4da0-9f09-9417889740f1</errorID>
      <errorWord>交通运输</errorWord>
      <group>L1_Punc</group>
      <groupName>标点问题</groupName>
      <ability>L2_Punc_CN</ability>
      <abilityName>标点符号问题</abilityName>
      <candidateList>
        <item>交通运输：</item>
      </candidateList>
      <explain/>
      <paraID>317460B4</paraID>
      <start>5</start>
      <end>9</end>
      <status>unmodified</status>
      <modifiedWord/>
      <trackRevisions>false</trackRevisions>
    </reviewItem>
    <reviewItem>
      <errorID>5f6cf54d-f442-4235-ac60-e59323145b51</errorID>
      <errorWord>权利</errorWord>
      <group>L1_Punc</group>
      <groupName>标点问题</groupName>
      <ability>L2_Punc_CN</ability>
      <abilityName>标点符号问题</abilityName>
      <candidateList>
        <item>权利：</item>
      </candidateList>
      <explain/>
      <paraID>7B1E77EB</paraID>
      <start>12</start>
      <end>14</end>
      <status>unmodified</status>
      <modifiedWord/>
      <trackRevisions>false</trackRevisions>
    </reviewItem>
    <reviewItem>
      <errorID>7e08a84b-a2ac-4ef8-9157-9a0625d6257f</errorID>
      <errorWord>交通</errorWord>
      <group>L1_Punc</group>
      <groupName>标点问题</groupName>
      <ability>L2_Punc_CN</ability>
      <abilityName>标点符号问题</abilityName>
      <candidateList>
        <item>交通：</item>
      </candidateList>
      <explain/>
      <paraID>54F5EA64</paraID>
      <start>9</start>
      <end>11</end>
      <status>unmodified</status>
      <modifiedWord/>
      <trackRevisions>false</trackRevisions>
    </reviewItem>
    <reviewItem>
      <errorID>dddd0c32-7b4d-4ee3-a945-d95a413373c5</errorID>
      <errorWord>超</errorWord>
      <group>L1_Word</group>
      <groupName>字词问题</groupName>
      <ability>L2_Typo</ability>
      <abilityName>字词错误</abilityName>
      <candidateList>
        <item> 超</item>
      </candidateList>
      <explain/>
      <paraID>731FFA39</paraID>
      <start>6</start>
      <end>8</end>
      <status>modified</status>
      <modifiedWord> 超</modifiedWord>
      <trackRevisions>false</trackRevisions>
    </reviewItem>
    <reviewItem>
      <errorID>1d7aa58b-d653-4c3b-99aa-d60c784c2eb4</errorID>
      <errorWord>运输</errorWord>
      <group>L1_Punc</group>
      <groupName>标点问题</groupName>
      <ability>L2_Punc_CN</ability>
      <abilityName>标点符号问题</abilityName>
      <candidateList>
        <item>运输：</item>
      </candidateList>
      <explain/>
      <paraID>731FFA39</paraID>
      <start>15</start>
      <end>17</end>
      <status>unmodified</status>
      <modifiedWord/>
      <trackRevisions>false</trackRevisions>
    </reviewItem>
    <reviewItem>
      <errorID>8a89b0a3-24b1-4768-b856-e232cc1a8d6a</errorID>
      <errorWord>知识产权</errorWord>
      <group>L1_Political</group>
      <groupName>政治性问题</groupName>
      <ability>L2_Keyword</ability>
      <abilityName>固定表述</abilityName>
      <candidateList>
        <item>知识产权：</item>
      </candidateList>
      <explain>此处内容疑似含有固定表述相关错误，建议核查。</explain>
      <paraID>124E93D4</paraID>
      <start>5</start>
      <end>9</end>
      <status>unmodified</status>
      <modifiedWord/>
      <trackRevisions>false</trackRevisions>
    </reviewItem>
    <reviewItem>
      <errorID>2c6c5f7b-85e2-49e1-820e-896ff26e19c5</errorID>
      <errorWord>关于发包人提供给承包人的图纸、发包人为实施工程自行编制或委托编制的技术规范以及反映发包人关于合同要求或其他类似性质的文件的著作权的归属：发包人 </errorWord>
      <group>L1_Word</group>
      <groupName>字词问题</groupName>
      <ability>L2_Typo</ability>
      <abilityName>字词错误</abilityName>
      <candidateList>
        <item> 关于发包人提供给承包人的图纸、发包人为实施工程自行编制或委托编制的技术规范以及反映发包人关于合同要求或其他类似性质的文件的著作权的归属：发包人</item>
      </candidateList>
      <explain/>
      <paraID>5D8F8D20</paraID>
      <start>6</start>
      <end>78</end>
      <status>modified</status>
      <modifiedWord> 关于发包人提供给承包人的图纸、发包人为实施工程自行编制或委托编制的技术规范以及反映发包人关于合同要求或其他类似性质的文件的著作权的归属：发包人</modifiedWord>
      <trackRevisions>false</trackRevisions>
    </reviewItem>
    <reviewItem>
      <errorID>08046e72-4e21-4f9a-b333-a564ebac1b1f</errorID>
      <errorWord>工程量</errorWord>
      <group>L1_Word</group>
      <groupName>字词问题</groupName>
      <ability>L2_Typo</ability>
      <abilityName>字词错误</abilityName>
      <candidateList>
        <item> 工程量</item>
      </candidateList>
      <explain/>
      <paraID>4F66073F</paraID>
      <start>4</start>
      <end>8</end>
      <status>modified</status>
      <modifiedWord> 工程量</modifiedWord>
      <trackRevisions>false</trackRevisions>
    </reviewItem>
    <reviewItem>
      <errorID>77fbf7a9-56ee-4b29-a7c4-35fa1c1f2b66</errorID>
      <errorWord>关于发包人</errorWord>
      <group>L1_Grammar</group>
      <groupName>语法问题</groupName>
      <ability>L2_Grammar</ability>
      <abilityName>语法错误</abilityName>
      <candidateList>
        <item>发包人</item>
      </candidateList>
      <explain/>
      <paraID>7C2E17F8</paraID>
      <start>0</start>
      <end>3</end>
      <status>modified</status>
      <modifiedWord>发包人</modifiedWord>
      <trackRevisions>false</trackRevisions>
    </reviewItem>
    <reviewItem>
      <errorID>6b8991fa-eb37-40ab-831d-157ec16c6ce6</errorID>
      <errorWord>开工</errorWord>
      <group>L1_Word</group>
      <groupName>字词问题</groupName>
      <ability>L2_Typo</ability>
      <abilityName>字词错误</abilityName>
      <candidateList>
        <item>从开工</item>
      </candidateList>
      <explain/>
      <paraID>148407FE</paraID>
      <start>19</start>
      <end>22</end>
      <status>modified</status>
      <modifiedWord>从开工</modifiedWord>
      <trackRevisions>false</trackRevisions>
    </reviewItem>
    <reviewItem>
      <errorID>f5615665-701f-41d3-b0f5-4e93659b73c7</errorID>
      <errorWord>日</errorWord>
      <group>L1_Word</group>
      <groupName>字词问题</groupName>
      <ability>L2_Typo</ability>
      <abilityName>字词错误</abilityName>
      <candidateList>
        <item>天</item>
      </candidateList>
      <explain/>
      <paraID>148407FE</paraID>
      <start>58</start>
      <end>59</end>
      <status>modified</status>
      <modifiedWord>天</modifiedWord>
      <trackRevisions>false</trackRevisions>
    </reviewItem>
    <reviewItem>
      <errorID>689f8d01-2e07-4346-b6e2-03a7cbde62b6</errorID>
      <errorWord>承包人</errorWord>
      <group>L1_Word</group>
      <groupName>字词问题</groupName>
      <ability>L2_Typo</ability>
      <abilityName>字词错误</abilityName>
      <candidateList>
        <item> 承包人</item>
      </candidateList>
      <explain/>
      <paraID>5FCEEDD0</paraID>
      <start>5</start>
      <end>9</end>
      <status>modified</status>
      <modifiedWord> 承包人</modifiedWord>
      <trackRevisions>false</trackRevisions>
    </reviewItem>
    <reviewItem>
      <errorID>7749027c-eff3-48d2-b347-0e588490a664</errorID>
      <errorWord> </errorWord>
      <group>L1_Punc</group>
      <groupName>标点问题</groupName>
      <ability>L2_Punc_CN</ability>
      <abilityName>标点符号问题</abilityName>
      <candidateList>
        <item/>
      </candidateList>
      <explain>此处空格冗余，建议删除。</explain>
      <paraID>5FCEEDD0</paraID>
      <start>48</start>
      <end>48</end>
      <status>modified</status>
      <modifiedWord/>
      <trackRevisions>false</trackRevisions>
    </reviewItem>
    <reviewItem>
      <errorID>6b0de85e-65d4-41bc-bdb1-82753fbe3549</errorID>
      <errorWord>处</errorWord>
      <group>L1_Word</group>
      <groupName>字词问题</groupName>
      <ability>L2_Typo</ability>
      <abilityName>字词错误</abilityName>
      <candidateList>
        <item>收取</item>
      </candidateList>
      <explain/>
      <paraID>1B5CA18C</paraID>
      <start>41</start>
      <end>43</end>
      <status>modified</status>
      <modifiedWord>收取</modifiedWord>
      <trackRevisions>false</trackRevisions>
    </reviewItem>
    <reviewItem>
      <errorID>1ca08797-487a-4cc2-91c3-329151c5788a</errorID>
      <errorWord>监理人</errorWord>
      <group>L1_Word</group>
      <groupName>字词问题</groupName>
      <ability>L2_Typo</ability>
      <abilityName>字词错误</abilityName>
      <candidateList>
        <item> 监理人</item>
      </candidateList>
      <explain/>
      <paraID> 2D8E5CC</paraID>
      <start>3</start>
      <end>7</end>
      <status>modified</status>
      <modifiedWord> 监理人</modifiedWord>
      <trackRevisions>false</trackRevisions>
    </reviewItem>
    <reviewItem>
      <errorID>6ca2eb2c-d5df-44c1-a5ef-05492c0fa956</errorID>
      <errorWord>承包人</errorWord>
      <group>L1_Word</group>
      <groupName>字词问题</groupName>
      <ability>L2_Typo</ability>
      <abilityName>字词错误</abilityName>
      <candidateList>
        <item> 承包人</item>
      </candidateList>
      <explain/>
      <paraID> A88CD25</paraID>
      <start>5</start>
      <end>9</end>
      <status>modified</status>
      <modifiedWord> 承包人</modifiedWord>
      <trackRevisions>false</trackRevisions>
    </reviewItem>
    <reviewItem>
      <errorID>558fef3b-8e83-4703-9ca9-4720f646c674</errorID>
      <errorWord>另有</errorWord>
      <group>L1_Word</group>
      <groupName>字词问题</groupName>
      <ability>L2_Typo</ability>
      <abilityName>字词错误</abilityName>
      <candidateList>
        <item>另行</item>
      </candidateList>
      <explain/>
      <paraID> A88CD25</paraID>
      <start>30</start>
      <end>32</end>
      <status>unmodified</status>
      <modifiedWord/>
      <trackRevisions>false</trackRevisions>
    </reviewItem>
    <reviewItem>
      <errorID>30728638-effd-437c-a245-d05a89b532b6</errorID>
      <errorWord>程</errorWord>
      <group>L1_Word</group>
      <groupName>字词问题</groupName>
      <ability>L2_Typo</ability>
      <abilityName>字词错误</abilityName>
      <candidateList>
        <item>程中</item>
      </candidateList>
      <explain/>
      <paraID>294AD397</paraID>
      <start>25</start>
      <end>26</end>
      <status>unmodified</status>
      <modifiedWord/>
      <trackRevisions>false</trackRevisions>
    </reviewItem>
    <reviewItem>
      <errorID>8f72146f-ae7c-4517-b479-642d3de7e593</errorID>
      <errorWord>、</errorWord>
      <group>L1_Punc</group>
      <groupName>标点问题</groupName>
      <ability>L2_Punc_CN</ability>
      <abilityName>标点符号问题</abilityName>
      <candidateList>
        <item>. </item>
      </candidateList>
      <explain/>
      <paraID>1A1CB011</paraID>
      <start>30</start>
      <end>32</end>
      <status>modified</status>
      <modifiedWord>. </modifiedWord>
      <trackRevisions>false</trackRevisions>
    </reviewItem>
    <reviewItem>
      <errorID>e9469619-cdd9-42d3-962a-1a9890742a21</errorID>
      <errorWord>、</errorWord>
      <group>L1_Punc</group>
      <groupName>标点问题</groupName>
      <ability>L2_Punc_CN</ability>
      <abilityName>标点符号问题</abilityName>
      <candidateList>
        <item>. </item>
      </candidateList>
      <explain/>
      <paraID>1A1CB011</paraID>
      <start>52</start>
      <end>54</end>
      <status>modified</status>
      <modifiedWord>. </modifiedWord>
      <trackRevisions>false</trackRevisions>
    </reviewItem>
    <reviewItem>
      <errorID>b6a43c98-b915-4d65-9fa9-73b21aac77b2</errorID>
      <errorWord>不仅</errorWord>
      <group>L1_Word</group>
      <groupName>字词问题</groupName>
      <ability>L2_Typo</ability>
      <abilityName>字词错误</abilityName>
      <candidateList>
        <item>不</item>
      </candidateList>
      <explain/>
      <paraID>1A1CB011</paraID>
      <start>82</start>
      <end>83</end>
      <status>modified</status>
      <modifiedWord>不</modifiedWord>
      <trackRevisions>false</trackRevisions>
    </reviewItem>
    <reviewItem>
      <errorID>69cfbcab-1d93-4238-beee-1945064663d6</errorID>
      <errorWord>另有</errorWord>
      <group>L1_Word</group>
      <groupName>字词问题</groupName>
      <ability>L2_Typo</ability>
      <abilityName>字词错误</abilityName>
      <candidateList>
        <item>其他</item>
      </candidateList>
      <explain/>
      <paraID>78C2D043</paraID>
      <start>34</start>
      <end>36</end>
      <status>unmodified</status>
      <modifiedWord/>
      <trackRevisions>false</trackRevisions>
    </reviewItem>
    <reviewItem>
      <errorID>7a3c58a3-6268-46bf-8fb8-4c7849f37303</errorID>
      <errorWord>异常</errorWord>
      <group>L1_Word</group>
      <groupName>字词问题</groupName>
      <ability>L2_Typo</ability>
      <abilityName>字词错误</abilityName>
      <candidateList>
        <item> 异常</item>
      </candidateList>
      <explain/>
      <paraID>65A65FA1</paraID>
      <start>3</start>
      <end>6</end>
      <status>modified</status>
      <modifiedWord> 异常</modifiedWord>
      <trackRevisions>false</trackRevisions>
    </reviewItem>
    <reviewItem>
      <errorID>baa50482-a8a6-40a9-a110-ac0047245687</errorID>
      <errorWord>大于</errorWord>
      <group>L1_Grammar</group>
      <groupName>语法问题</groupName>
      <ability>L2_Grammar</ability>
      <abilityName>语法错误</abilityName>
      <candidateList>
        <item>天气持续大于</item>
      </candidateList>
      <explain/>
      <paraID>24D86489</paraID>
      <start>53</start>
      <end>59</end>
      <status>modified</status>
      <modifiedWord>天气持续大于</modifiedWord>
      <trackRevisions>false</trackRevisions>
    </reviewItem>
    <reviewItem>
      <errorID>6ee7ff49-6d9e-41e3-b8f9-ed517d1b85e6</errorID>
      <errorWord>大于</errorWord>
      <group>L1_Grammar</group>
      <groupName>语法问题</groupName>
      <ability>L2_Grammar</ability>
      <abilityName>语法错误</abilityName>
      <candidateList>
        <item>天气持续大于</item>
      </candidateList>
      <explain/>
      <paraID>24D86489</paraID>
      <start>75</start>
      <end>81</end>
      <status>modified</status>
      <modifiedWord>天气持续大于</modifiedWord>
      <trackRevisions>false</trackRevisions>
    </reviewItem>
    <reviewItem>
      <errorID>11de7b00-afea-443e-9730-7f12e36423a0</errorID>
      <errorWord>承包人</errorWord>
      <group>L1_Word</group>
      <groupName>字词问题</groupName>
      <ability>L2_Typo</ability>
      <abilityName>字词错误</abilityName>
      <candidateList>
        <item> 承包人</item>
      </candidateList>
      <explain/>
      <paraID>73DBD502</paraID>
      <start>4</start>
      <end>8</end>
      <status>modified</status>
      <modifiedWord> 承包人</modifiedWord>
      <trackRevisions>false</trackRevisions>
    </reviewItem>
    <reviewItem>
      <errorID>daa3c5dd-9f8a-4b5f-97e2-799f89f5e72c</errorID>
      <errorWord>①</errorWord>
      <group>L1_Punc</group>
      <groupName>标点问题</groupName>
      <ability>L2_Punc_CN</ability>
      <abilityName>标点符号问题</abilityName>
      <candidateList>
        <item>：①</item>
      </candidateList>
      <explain/>
      <paraID>7CA4D884</paraID>
      <start>6</start>
      <end>8</end>
      <status>modified</status>
      <modifiedWord>：①</modifiedWord>
      <trackRevisions>false</trackRevisions>
    </reviewItem>
    <reviewItem>
      <errorID>7bee9d5b-f8c4-4613-9b77-5396c608f137</errorID>
      <errorWord>/</errorWord>
      <group>L1_Punc</group>
      <groupName>标点问题</groupName>
      <ability>L2_Punc_CN</ability>
      <abilityName>标点符号问题</abilityName>
      <candidateList>
        <item> </item>
      </candidateList>
      <explain/>
      <paraID>7CA4D884</paraID>
      <start>99</start>
      <end>100</end>
      <status>unmodified</status>
      <modifiedWord/>
      <trackRevisions>false</trackRevisions>
    </reviewItem>
    <reviewItem>
      <errorID>2658486f-084c-465a-8ce6-6322ef9a2f69</errorID>
      <errorWord>/</errorWord>
      <group>L1_Punc</group>
      <groupName>标点问题</groupName>
      <ability>L2_Punc_CN</ability>
      <abilityName>标点符号问题</abilityName>
      <candidateList>
        <item> </item>
      </candidateList>
      <explain/>
      <paraID>21C01A5E</paraID>
      <start>64</start>
      <end>65</end>
      <status>unmodified</status>
      <modifiedWord/>
      <trackRevisions>false</trackRevisions>
    </reviewItem>
    <reviewItem>
      <errorID>ed3c3a8d-b745-4d6c-b589-d40627f45a01</errorID>
      <errorWord>/</errorWord>
      <group>L1_Punc</group>
      <groupName>标点问题</groupName>
      <ability>L2_Punc_CN</ability>
      <abilityName>标点符号问题</abilityName>
      <candidateList>
        <item> </item>
      </candidateList>
      <explain/>
      <paraID>21C01A5E</paraID>
      <start>99</start>
      <end>100</end>
      <status>unmodified</status>
      <modifiedWord/>
      <trackRevisions>false</trackRevisions>
    </reviewItem>
    <reviewItem>
      <errorID>cba62581-f76e-4600-9a99-b0925fb6862f</errorID>
      <errorWord>±/</errorWord>
      <group>L1_Word</group>
      <groupName>字词问题</groupName>
      <ability>L2_Typo</ability>
      <abilityName>字词错误</abilityName>
      <candidateList>
        <item> ±</item>
      </candidateList>
      <explain/>
      <paraID>7CAAAADF</paraID>
      <start>65</start>
      <end>67</end>
      <status>unmodified</status>
      <modifiedWord/>
      <trackRevisions>false</trackRevisions>
    </reviewItem>
    <reviewItem>
      <errorID>2386c36a-9ad0-4f76-929c-411cb7f014ec</errorID>
      <errorWord>调差</errorWord>
      <group>L1_Word</group>
      <groupName>字词问题</groupName>
      <ability>L2_Typo</ability>
      <abilityName>字词错误</abilityName>
      <candidateList>
        <item>调查</item>
      </candidateList>
      <explain/>
      <paraID>1F710552</paraID>
      <start>7</start>
      <end>9</end>
      <status>unmodified</status>
      <modifiedWord/>
      <trackRevisions>false</trackRevisions>
    </reviewItem>
    <reviewItem>
      <errorID>863879de-088a-44d0-a164-723bf6ed904a</errorID>
      <errorWord>法律、法规</errorWord>
      <group>L1_Word</group>
      <groupName>字词问题</groupName>
      <ability>L2_Typo</ability>
      <abilityName>字词错误</abilityName>
      <candidateList>
        <item>法律法规</item>
      </candidateList>
      <explain/>
      <paraID>456F89B1</paraID>
      <start>50</start>
      <end>55</end>
      <status>unmodified</status>
      <modifiedWord/>
      <trackRevisions>false</trackRevisions>
    </reviewItem>
    <reviewItem>
      <errorID>63211f28-0a46-4b14-9acf-306503f7fa3a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149E12DE</paraID>
      <start>23</start>
      <end>24</end>
      <status>ignored</status>
      <modifiedWord/>
      <trackRevisions>false</trackRevisions>
    </reviewItem>
    <reviewItem>
      <errorID>b47cd5a0-8078-4037-9651-bf374fa6e5f1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216AE634</paraID>
      <start>51</start>
      <end>52</end>
      <status>ignored</status>
      <modifiedWord/>
      <trackRevisions>false</trackRevisions>
    </reviewItem>
    <reviewItem>
      <errorID>16d7b6cf-d089-410e-b1d5-eae486cbb836</errorID>
      <errorWord>&lt;</errorWord>
      <group>L1_Format</group>
      <groupName>格式问题</groupName>
      <ability>L2_HalfPunc_CN</ability>
      <abilityName>全半角问题</abilityName>
      <candidateList>
        <item>〈</item>
      </candidateList>
      <explain>文本全半角错误。</explain>
      <paraID>6ADBF895</paraID>
      <start>50</start>
      <end>51</end>
      <status>unmodified</status>
      <modifiedWord/>
      <trackRevisions>false</trackRevisions>
    </reviewItem>
    <reviewItem>
      <errorID>a8fe3e79-b485-41f3-8c76-b6727773e01a</errorID>
      <errorWord>&lt;</errorWord>
      <group>L1_Format</group>
      <groupName>格式问题</groupName>
      <ability>L2_HalfPunc_CN</ability>
      <abilityName>全半角问题</abilityName>
      <candidateList>
        <item>〈</item>
      </candidateList>
      <explain>文本全半角错误。</explain>
      <paraID>4BA7D588</paraID>
      <start>50</start>
      <end>51</end>
      <status>unmodified</status>
      <modifiedWord/>
      <trackRevisions>false</trackRevisions>
    </reviewItem>
    <reviewItem>
      <errorID>0833ab3a-5afd-4d6c-8d3f-7e297f8cbc8d</errorID>
      <errorWord>&lt;</errorWord>
      <group>L1_Format</group>
      <groupName>格式问题</groupName>
      <ability>L2_HalfPunc_CN</ability>
      <abilityName>全半角问题</abilityName>
      <candidateList>
        <item>〈</item>
      </candidateList>
      <explain>文本全半角错误。</explain>
      <paraID>1BA53FEF</paraID>
      <start>35</start>
      <end>36</end>
      <status>unmodified</status>
      <modifiedWord/>
      <trackRevisions>false</trackRevisions>
    </reviewItem>
    <reviewItem>
      <errorID>36adb9a7-2686-40e5-b63a-e8f1f7f7a485</errorID>
      <errorWord>详实</errorWord>
      <group>L1_Word</group>
      <groupName>字词问题</groupName>
      <ability>L2_Typo</ability>
      <abilityName>字词错误</abilityName>
      <candidateList>
        <item>翔实</item>
      </candidateList>
      <explain/>
      <paraID>3EB6C889</paraID>
      <start>46</start>
      <end>48</end>
      <status>unmodified</status>
      <modifiedWord/>
      <trackRevisions>false</trackRevisions>
    </reviewItem>
    <reviewItem>
      <errorID>bd727cd9-647e-4d4f-8b00-87324f77ef5a</errorID>
      <errorWord>详实</errorWord>
      <group>L1_Word</group>
      <groupName>字词问题</groupName>
      <ability>L2_Typo</ability>
      <abilityName>字词错误</abilityName>
      <candidateList>
        <item>翔实</item>
      </candidateList>
      <explain>存在发音相同字词的误用。</explain>
      <paraID>72DB0905</paraID>
      <start>53</start>
      <end>55</end>
      <status>unmodified</status>
      <modifiedWord/>
      <trackRevisions>false</trackRevisions>
    </reviewItem>
    <reviewItem>
      <errorID>cadb4011-835c-41a0-a685-757e1ca999ce</errorID>
      <errorWord>（</errorWord>
      <group>L1_Punc</group>
      <groupName>标点问题</groupName>
      <ability>L2_Punc_CN</ability>
      <abilityName>标点符号问题</abilityName>
      <candidateList/>
      <explain>同一形式括号套用。</explain>
      <paraID>77A7C065</paraID>
      <start>44</start>
      <end>45</end>
      <status>ignored</status>
      <modifiedWord/>
      <trackRevisions>false</trackRevisions>
    </reviewItem>
    <reviewItem>
      <errorID>9bacc957-a10f-4bd0-9887-22313300e10d</errorID>
      <errorWord>）</errorWord>
      <group>L1_Punc</group>
      <groupName>标点问题</groupName>
      <ability>L2_Punc_CN</ability>
      <abilityName>标点符号问题</abilityName>
      <candidateList/>
      <explain>同一形式括号套用。</explain>
      <paraID>77A7C065</paraID>
      <start>46</start>
      <end>47</end>
      <status>ignored</status>
      <modifiedWord/>
      <trackRevisions>false</trackRevisions>
    </reviewItem>
    <reviewItem>
      <errorID>8ddbdf8f-4aba-49b5-b886-2943493df0dd</errorID>
      <errorWord>法律、法规</errorWord>
      <group>L1_Word</group>
      <groupName>字词问题</groupName>
      <ability>L2_Typo</ability>
      <abilityName>字词错误</abilityName>
      <candidateList>
        <item>法律法规</item>
      </candidateList>
      <explain/>
      <paraID>67F4F888</paraID>
      <start>3</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408B1A-884A-4740-AEB3-2A3853040B60}"/>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江苏本源泰州分公司</cp:lastModifiedBy>
  <cp:revision>83</cp:revision>
  <dcterms:created xsi:type="dcterms:W3CDTF">2021-03-25T00:40:00Z</dcterms:created>
  <dcterms:modified xsi:type="dcterms:W3CDTF">2026-10-19T07:02:26Z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522302E5D8EA41A896E4D028E5CE2A9E_13</vt:lpwstr>
  </property>
  <property fmtid="{D5CDD505-2E9C-101B-9397-08002B2CF9AE}" pid="4" name="KSOTemplateDocerSaveRecord">
    <vt:lpwstr>eyJoZGlkIjoiNDNmYWE2ODIxMjYxZWQyZDU1YzNmOGMxNzY2MzE0ZmQiLCJ1c2VySWQiOiIxMTU2NDQ3Mzk1In0=</vt:lpwstr>
  </property>
</Properties>
</file>