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ind w:firstLine="400"/>
        <w:rPr>
          <w:rFonts w:hint="eastAsia" w:ascii="仿宋" w:hAnsi="仿宋" w:eastAsia="仿宋" w:cs="仿宋"/>
          <w:sz w:val="20"/>
          <w:lang w:val="en-US"/>
        </w:rPr>
      </w:pPr>
      <w:r>
        <w:rPr>
          <w:rFonts w:hint="eastAsia" w:ascii="仿宋" w:hAnsi="仿宋" w:eastAsia="仿宋" w:cs="仿宋"/>
          <w:sz w:val="20"/>
          <w:lang w:val="en-US"/>
        </w:rPr>
      </w:r>
      <w:r/>
    </w:p>
    <w:p>
      <w:pPr>
        <w:pStyle w:val="733"/>
        <w:ind w:firstLine="400"/>
        <w:rPr>
          <w:rFonts w:hint="eastAsia" w:ascii="仿宋" w:hAnsi="仿宋" w:eastAsia="仿宋" w:cs="仿宋"/>
          <w:sz w:val="20"/>
        </w:rPr>
      </w:pPr>
      <w:r>
        <w:rPr>
          <w:rFonts w:hint="eastAsia" w:ascii="仿宋" w:hAnsi="仿宋" w:eastAsia="仿宋" w:cs="仿宋"/>
          <w:sz w:val="20"/>
        </w:rPr>
      </w:r>
      <w:r/>
    </w:p>
    <w:p>
      <w:pPr>
        <w:pStyle w:val="733"/>
        <w:ind w:firstLine="400"/>
        <w:rPr>
          <w:rFonts w:hint="eastAsia" w:ascii="仿宋" w:hAnsi="仿宋" w:eastAsia="仿宋" w:cs="仿宋"/>
          <w:sz w:val="20"/>
        </w:rPr>
      </w:pPr>
      <w:r>
        <w:rPr>
          <w:rFonts w:hint="eastAsia" w:ascii="仿宋" w:hAnsi="仿宋" w:eastAsia="仿宋" w:cs="仿宋"/>
          <w:sz w:val="20"/>
        </w:rPr>
      </w:r>
      <w:r/>
    </w:p>
    <w:p>
      <w:pPr>
        <w:pStyle w:val="733"/>
        <w:ind w:firstLine="400"/>
        <w:rPr>
          <w:rFonts w:hint="eastAsia" w:ascii="仿宋" w:hAnsi="仿宋" w:eastAsia="仿宋" w:cs="仿宋"/>
          <w:sz w:val="20"/>
        </w:rPr>
      </w:pPr>
      <w:r>
        <w:rPr>
          <w:rFonts w:hint="eastAsia" w:ascii="仿宋" w:hAnsi="仿宋" w:eastAsia="仿宋" w:cs="仿宋"/>
          <w:sz w:val="20"/>
        </w:rPr>
      </w:r>
      <w:r/>
    </w:p>
    <w:p>
      <w:pPr>
        <w:pStyle w:val="733"/>
        <w:ind w:firstLine="400"/>
        <w:rPr>
          <w:rFonts w:hint="eastAsia" w:ascii="仿宋" w:hAnsi="仿宋" w:eastAsia="仿宋" w:cs="仿宋"/>
          <w:sz w:val="20"/>
        </w:rPr>
      </w:pPr>
      <w:r>
        <w:rPr>
          <w:rFonts w:hint="eastAsia" w:ascii="仿宋" w:hAnsi="仿宋" w:eastAsia="仿宋" w:cs="仿宋"/>
          <w:sz w:val="20"/>
        </w:rPr>
      </w:r>
      <w:r/>
    </w:p>
    <w:p>
      <w:pPr>
        <w:pStyle w:val="733"/>
        <w:ind w:firstLine="400"/>
        <w:rPr>
          <w:rFonts w:hint="eastAsia" w:ascii="仿宋" w:hAnsi="仿宋" w:eastAsia="仿宋" w:cs="仿宋"/>
          <w:sz w:val="20"/>
        </w:rPr>
      </w:pPr>
      <w:r>
        <w:rPr>
          <w:rFonts w:hint="eastAsia" w:ascii="仿宋" w:hAnsi="仿宋" w:eastAsia="仿宋" w:cs="仿宋"/>
          <w:sz w:val="20"/>
        </w:rPr>
      </w:r>
      <w:r/>
    </w:p>
    <w:p>
      <w:pPr>
        <w:pStyle w:val="733"/>
        <w:ind w:firstLine="340"/>
        <w:spacing w:before="4"/>
        <w:rPr>
          <w:rFonts w:hint="eastAsia" w:ascii="仿宋" w:hAnsi="仿宋" w:eastAsia="仿宋" w:cs="仿宋"/>
          <w:sz w:val="17"/>
        </w:rPr>
      </w:pPr>
      <w:r>
        <w:rPr>
          <w:rFonts w:hint="eastAsia" w:ascii="仿宋" w:hAnsi="仿宋" w:eastAsia="仿宋" w:cs="仿宋"/>
          <w:sz w:val="17"/>
        </w:rPr>
      </w:r>
      <w:r/>
    </w:p>
    <w:p>
      <w:pPr>
        <w:jc w:val="center"/>
        <w:widowControl/>
        <w:tabs>
          <w:tab w:val="left" w:pos="390" w:leader="none"/>
          <w:tab w:val="center" w:pos="4404" w:leader="none"/>
        </w:tabs>
        <w:rPr>
          <w:rStyle w:val="1000"/>
          <w:rFonts w:hint="eastAsia" w:ascii="Arial Unicode MS" w:hAnsi="Arial Unicode MS" w:eastAsia="Arial Unicode MS" w:cs="Arial Unicode MS"/>
          <w:sz w:val="76"/>
          <w:szCs w:val="76"/>
          <w:lang w:val="en-US" w:bidi="ar-SA"/>
        </w:rPr>
      </w:pPr>
      <w:r>
        <w:rPr>
          <w:rStyle w:val="1000"/>
          <w:rFonts w:hint="eastAsia" w:ascii="Arial Unicode MS" w:hAnsi="Arial Unicode MS" w:eastAsia="Arial Unicode MS" w:cs="Arial Unicode MS"/>
          <w:sz w:val="76"/>
          <w:szCs w:val="76"/>
          <w:lang w:val="en-US" w:bidi="ar-SA"/>
        </w:rPr>
        <w:t xml:space="preserve">公开招标文件</w:t>
      </w:r>
      <w:r/>
    </w:p>
    <w:p>
      <w:pPr>
        <w:pStyle w:val="707"/>
        <w:rPr>
          <w:rStyle w:val="1000"/>
          <w:rFonts w:hint="eastAsia" w:ascii="Arial Unicode MS" w:hAnsi="Arial Unicode MS" w:eastAsia="Arial Unicode MS" w:cs="Arial Unicode MS"/>
          <w:sz w:val="76"/>
          <w:szCs w:val="76"/>
          <w:lang w:val="en-US" w:bidi="ar-SA"/>
        </w:rPr>
      </w:pPr>
      <w:r>
        <w:rPr>
          <w:rFonts w:hint="eastAsia" w:ascii="Arial Unicode MS" w:hAnsi="Arial Unicode MS" w:eastAsia="Arial Unicode MS" w:cs="Arial Unicode MS"/>
          <w:sz w:val="76"/>
          <w:szCs w:val="76"/>
          <w:lang w:val="en-US" w:bidi="ar-SA"/>
        </w:rPr>
      </w:r>
      <w:r/>
    </w:p>
    <w:p>
      <w:pPr>
        <w:pStyle w:val="707"/>
        <w:rPr>
          <w:rStyle w:val="1000"/>
          <w:rFonts w:hint="eastAsia" w:ascii="Arial Unicode MS" w:hAnsi="Arial Unicode MS" w:eastAsia="Arial Unicode MS" w:cs="Arial Unicode MS"/>
          <w:sz w:val="76"/>
          <w:szCs w:val="76"/>
          <w:lang w:val="en-US" w:bidi="ar-SA"/>
        </w:rPr>
      </w:pPr>
      <w:r>
        <w:rPr>
          <w:rFonts w:hint="eastAsia" w:ascii="Arial Unicode MS" w:hAnsi="Arial Unicode MS" w:eastAsia="Arial Unicode MS" w:cs="Arial Unicode MS"/>
          <w:sz w:val="76"/>
          <w:szCs w:val="76"/>
          <w:lang w:val="en-US" w:bidi="ar-SA"/>
        </w:rPr>
      </w:r>
      <w:r/>
    </w:p>
    <w:tbl>
      <w:tblPr>
        <w:tblStyle w:val="727"/>
        <w:tblpPr w:horzAnchor="page" w:tblpX="2180" w:vertAnchor="text" w:tblpY="792" w:leftFromText="180" w:topFromText="0" w:rightFromText="180" w:bottomFromText="0"/>
        <w:tblW w:w="7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08"/>
        <w:gridCol w:w="5891"/>
      </w:tblGrid>
      <w:tr>
        <w:trPr>
          <w:trHeight w:val="628"/>
        </w:trPr>
        <w:tc>
          <w:tcPr>
            <w:tcW w:w="2108" w:type="dxa"/>
            <w:vAlign w:val="center"/>
            <w:textDirection w:val="lrTb"/>
            <w:noWrap w:val="false"/>
          </w:tcPr>
          <w:p>
            <w:pPr>
              <w:pStyle w:val="707"/>
              <w:ind w:left="0" w:right="0" w:firstLine="0"/>
              <w:jc w:val="center"/>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rPr>
              <w:suppressLineNumbers w:val="0"/>
            </w:pPr>
            <w:r>
              <w:rPr>
                <w:rFonts w:hint="eastAsia" w:ascii="Arial Unicode MS" w:hAnsi="Arial Unicode MS" w:eastAsia="Arial Unicode MS" w:cs="Arial Unicode MS"/>
                <w:b w:val="0"/>
                <w:bCs w:val="0"/>
                <w:sz w:val="24"/>
                <w:szCs w:val="24"/>
                <w:highlight w:val="none"/>
              </w:rPr>
              <w:t xml:space="preserve">项目编号：</w:t>
            </w:r>
            <w:r/>
          </w:p>
        </w:tc>
        <w:tc>
          <w:tcPr>
            <w:tcW w:w="5891" w:type="dxa"/>
            <w:vAlign w:val="center"/>
            <w:textDirection w:val="lrTb"/>
            <w:noWrap w:val="false"/>
          </w:tcPr>
          <w:p>
            <w:pPr>
              <w:pStyle w:val="707"/>
              <w:ind w:left="0" w:right="0" w:firstLine="0"/>
              <w:jc w:val="both"/>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rPr>
              <w:suppressLineNumbers w:val="0"/>
            </w:pPr>
            <w:r>
              <w:rPr>
                <w:rFonts w:hint="eastAsia" w:ascii="Arial Unicode MS" w:hAnsi="Arial Unicode MS" w:eastAsia="Arial Unicode MS" w:cs="Arial Unicode MS"/>
                <w:b w:val="0"/>
                <w:bCs w:val="0"/>
                <w:sz w:val="24"/>
                <w:szCs w:val="24"/>
                <w:highlight w:val="none"/>
              </w:rPr>
              <w:t xml:space="preserve">JSZC-320115-FHXH-G2026-0002</w:t>
            </w:r>
            <w:r/>
          </w:p>
        </w:tc>
      </w:tr>
      <w:tr>
        <w:trPr>
          <w:trHeight w:val="628"/>
        </w:trPr>
        <w:tc>
          <w:tcPr>
            <w:tcW w:w="2108" w:type="dxa"/>
            <w:vAlign w:val="center"/>
            <w:textDirection w:val="lrTb"/>
            <w:noWrap w:val="false"/>
          </w:tcPr>
          <w:p>
            <w:pPr>
              <w:pStyle w:val="707"/>
              <w:ind w:left="0" w:right="0" w:firstLine="0"/>
              <w:jc w:val="center"/>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rPr>
              <w:suppressLineNumbers w:val="0"/>
            </w:pPr>
            <w:r>
              <w:rPr>
                <w:rFonts w:hint="eastAsia" w:ascii="Arial Unicode MS" w:hAnsi="Arial Unicode MS" w:eastAsia="Arial Unicode MS" w:cs="Arial Unicode MS"/>
                <w:b w:val="0"/>
                <w:bCs w:val="0"/>
                <w:sz w:val="24"/>
                <w:szCs w:val="24"/>
                <w:highlight w:val="none"/>
              </w:rPr>
              <w:t xml:space="preserve">项目名称：</w:t>
            </w:r>
            <w:r/>
          </w:p>
        </w:tc>
        <w:tc>
          <w:tcPr>
            <w:tcW w:w="5891" w:type="dxa"/>
            <w:vAlign w:val="center"/>
            <w:textDirection w:val="lrTb"/>
            <w:noWrap w:val="false"/>
          </w:tcPr>
          <w:p>
            <w:pPr>
              <w:pStyle w:val="707"/>
              <w:ind w:left="0" w:right="0" w:firstLine="0"/>
              <w:jc w:val="left"/>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lang w:eastAsia="zh-CN"/>
              </w:rPr>
              <w:suppressLineNumbers w:val="0"/>
            </w:pPr>
            <w:r>
              <w:rPr>
                <w:rFonts w:hint="eastAsia" w:ascii="Arial Unicode MS" w:hAnsi="Arial Unicode MS" w:eastAsia="Arial Unicode MS" w:cs="Arial Unicode MS"/>
                <w:b w:val="0"/>
                <w:bCs w:val="0"/>
                <w:sz w:val="24"/>
                <w:szCs w:val="24"/>
                <w:highlight w:val="none"/>
                <w:lang w:eastAsia="zh-CN"/>
              </w:rPr>
              <w:t xml:space="preserve">2026年度禄口街道聘请第三方结算审计服务</w:t>
            </w:r>
            <w:r/>
          </w:p>
        </w:tc>
      </w:tr>
      <w:tr>
        <w:trPr>
          <w:trHeight w:val="628"/>
        </w:trPr>
        <w:tc>
          <w:tcPr>
            <w:tcW w:w="2108" w:type="dxa"/>
            <w:vAlign w:val="center"/>
            <w:textDirection w:val="lrTb"/>
            <w:noWrap w:val="false"/>
          </w:tcPr>
          <w:p>
            <w:pPr>
              <w:pStyle w:val="707"/>
              <w:ind w:left="0" w:right="0" w:firstLine="0"/>
              <w:jc w:val="center"/>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lang w:val="en-US" w:eastAsia="zh-CN"/>
              </w:rPr>
              <w:suppressLineNumbers w:val="0"/>
            </w:pPr>
            <w:r>
              <w:rPr>
                <w:rFonts w:hint="eastAsia" w:ascii="Arial Unicode MS" w:hAnsi="Arial Unicode MS" w:eastAsia="Arial Unicode MS" w:cs="Arial Unicode MS"/>
                <w:b w:val="0"/>
                <w:bCs w:val="0"/>
                <w:sz w:val="24"/>
                <w:szCs w:val="24"/>
                <w:highlight w:val="none"/>
                <w:lang w:val="en-US" w:eastAsia="zh-CN"/>
              </w:rPr>
              <w:t xml:space="preserve">采购类型：</w:t>
            </w:r>
            <w:r/>
          </w:p>
        </w:tc>
        <w:tc>
          <w:tcPr>
            <w:tcW w:w="5891" w:type="dxa"/>
            <w:vAlign w:val="center"/>
            <w:textDirection w:val="lrTb"/>
            <w:noWrap w:val="false"/>
          </w:tcPr>
          <w:p>
            <w:pPr>
              <w:pStyle w:val="707"/>
              <w:ind w:left="0" w:right="0" w:firstLine="0"/>
              <w:jc w:val="left"/>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lang w:val="en-US" w:eastAsia="zh-CN"/>
              </w:rPr>
              <w:suppressLineNumbers w:val="0"/>
            </w:pPr>
            <w:r>
              <w:rPr>
                <w:rFonts w:hint="eastAsia" w:ascii="Arial Unicode MS" w:hAnsi="Arial Unicode MS" w:eastAsia="Arial Unicode MS" w:cs="Arial Unicode MS"/>
                <w:b w:val="0"/>
                <w:bCs w:val="0"/>
                <w:sz w:val="24"/>
                <w:szCs w:val="24"/>
                <w:highlight w:val="none"/>
                <w:lang w:val="en-US" w:eastAsia="zh-CN"/>
              </w:rPr>
              <w:t xml:space="preserve">服务类</w:t>
            </w:r>
            <w:r/>
          </w:p>
        </w:tc>
      </w:tr>
      <w:tr>
        <w:trPr>
          <w:trHeight w:val="628"/>
        </w:trPr>
        <w:tc>
          <w:tcPr>
            <w:tcW w:w="2108" w:type="dxa"/>
            <w:vAlign w:val="center"/>
            <w:textDirection w:val="lrTb"/>
            <w:noWrap w:val="false"/>
          </w:tcPr>
          <w:p>
            <w:pPr>
              <w:pStyle w:val="707"/>
              <w:ind w:left="0" w:right="0" w:firstLine="0"/>
              <w:jc w:val="center"/>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lang w:val="en-US" w:eastAsia="zh-CN"/>
              </w:rPr>
              <w:suppressLineNumbers w:val="0"/>
            </w:pPr>
            <w:r>
              <w:rPr>
                <w:rFonts w:hint="eastAsia" w:ascii="Arial Unicode MS" w:hAnsi="Arial Unicode MS" w:eastAsia="Arial Unicode MS" w:cs="Arial Unicode MS"/>
                <w:b w:val="0"/>
                <w:bCs w:val="0"/>
                <w:sz w:val="24"/>
                <w:szCs w:val="24"/>
                <w:highlight w:val="none"/>
                <w:lang w:val="en-US" w:eastAsia="zh-CN"/>
              </w:rPr>
              <w:t xml:space="preserve">采 购 人：</w:t>
            </w:r>
            <w:r/>
          </w:p>
        </w:tc>
        <w:tc>
          <w:tcPr>
            <w:tcW w:w="5891" w:type="dxa"/>
            <w:vAlign w:val="center"/>
            <w:textDirection w:val="lrTb"/>
            <w:noWrap w:val="false"/>
          </w:tcPr>
          <w:p>
            <w:pPr>
              <w:pStyle w:val="707"/>
              <w:ind w:left="0" w:right="0" w:firstLine="0"/>
              <w:jc w:val="left"/>
              <w:keepLines w:val="0"/>
              <w:keepNext w:val="0"/>
              <w:spacing w:before="0" w:beforeAutospacing="0" w:after="0" w:afterAutospacing="0"/>
              <w:rPr>
                <w:rFonts w:hint="eastAsia" w:ascii="Arial Unicode MS" w:hAnsi="Arial Unicode MS" w:eastAsia="Arial Unicode MS" w:cs="Arial Unicode MS"/>
                <w:b w:val="0"/>
                <w:bCs w:val="0"/>
                <w:sz w:val="24"/>
                <w:szCs w:val="24"/>
                <w:highlight w:val="none"/>
                <w:lang w:val="en-US" w:eastAsia="zh-CN"/>
              </w:rPr>
              <w:suppressLineNumbers w:val="0"/>
            </w:pPr>
            <w:r>
              <w:rPr>
                <w:rFonts w:hint="eastAsia" w:ascii="Arial Unicode MS" w:hAnsi="Arial Unicode MS" w:eastAsia="Arial Unicode MS" w:cs="Arial Unicode MS"/>
                <w:b w:val="0"/>
                <w:bCs w:val="0"/>
                <w:sz w:val="24"/>
                <w:szCs w:val="24"/>
                <w:highlight w:val="none"/>
                <w:lang w:eastAsia="zh-CN"/>
              </w:rPr>
              <w:t xml:space="preserve">南京市江宁区人民政府禄口街道办事处</w:t>
            </w:r>
            <w:r/>
          </w:p>
        </w:tc>
      </w:tr>
    </w:tbl>
    <w:p>
      <w:pPr>
        <w:pStyle w:val="707"/>
        <w:rPr>
          <w:rStyle w:val="1000"/>
          <w:rFonts w:hint="eastAsia" w:ascii="Arial Unicode MS" w:hAnsi="Arial Unicode MS" w:eastAsia="Arial Unicode MS" w:cs="Arial Unicode MS"/>
          <w:sz w:val="76"/>
          <w:szCs w:val="76"/>
          <w:lang w:val="en-US" w:bidi="ar-SA"/>
        </w:rPr>
      </w:pPr>
      <w:r>
        <w:rPr>
          <w:rFonts w:hint="eastAsia" w:ascii="Arial Unicode MS" w:hAnsi="Arial Unicode MS" w:eastAsia="Arial Unicode MS" w:cs="Arial Unicode MS"/>
          <w:sz w:val="76"/>
          <w:szCs w:val="76"/>
          <w:lang w:val="en-US" w:bidi="ar-SA"/>
        </w:rPr>
      </w:r>
      <w:r/>
    </w:p>
    <w:p>
      <w:pPr>
        <w:pStyle w:val="707"/>
        <w:rPr>
          <w:rStyle w:val="1000"/>
          <w:rFonts w:hint="eastAsia" w:ascii="Arial Unicode MS" w:hAnsi="Arial Unicode MS" w:eastAsia="Arial Unicode MS" w:cs="Arial Unicode MS"/>
          <w:sz w:val="76"/>
          <w:szCs w:val="76"/>
          <w:lang w:val="en-US" w:bidi="ar-SA"/>
        </w:rPr>
      </w:pPr>
      <w:r>
        <w:rPr>
          <w:rFonts w:hint="eastAsia" w:ascii="Arial Unicode MS" w:hAnsi="Arial Unicode MS" w:eastAsia="Arial Unicode MS" w:cs="Arial Unicode MS"/>
          <w:sz w:val="76"/>
          <w:szCs w:val="76"/>
          <w:lang w:val="en-US" w:bidi="ar-SA"/>
        </w:rPr>
      </w:r>
      <w:r/>
    </w:p>
    <w:p>
      <w:pPr>
        <w:pStyle w:val="707"/>
        <w:rPr>
          <w:rStyle w:val="1000"/>
          <w:rFonts w:hint="eastAsia" w:ascii="Arial Unicode MS" w:hAnsi="Arial Unicode MS" w:eastAsia="Arial Unicode MS" w:cs="Arial Unicode MS"/>
          <w:sz w:val="76"/>
          <w:szCs w:val="76"/>
          <w:lang w:val="en-US" w:bidi="ar-SA"/>
        </w:rPr>
      </w:pPr>
      <w:r>
        <w:rPr>
          <w:rFonts w:hint="eastAsia" w:ascii="Arial Unicode MS" w:hAnsi="Arial Unicode MS" w:eastAsia="Arial Unicode MS" w:cs="Arial Unicode MS"/>
          <w:sz w:val="76"/>
          <w:szCs w:val="76"/>
          <w:lang w:val="en-US" w:bidi="ar-SA"/>
        </w:rPr>
      </w:r>
      <w:r/>
    </w:p>
    <w:p>
      <w:pPr>
        <w:pStyle w:val="733"/>
        <w:rPr>
          <w:rFonts w:hint="eastAsia" w:ascii="Arial Unicode MS" w:hAnsi="Arial Unicode MS" w:eastAsia="Arial Unicode MS" w:cs="Arial Unicode MS"/>
          <w:sz w:val="24"/>
          <w:szCs w:val="24"/>
        </w:rPr>
      </w:pPr>
      <w:r>
        <w:rPr>
          <w:rFonts w:hint="eastAsia" w:ascii="Arial Unicode MS" w:hAnsi="Arial Unicode MS" w:eastAsia="Arial Unicode MS" w:cs="Arial Unicode MS"/>
          <w:sz w:val="24"/>
          <w:szCs w:val="24"/>
        </w:rPr>
      </w:r>
      <w:r/>
    </w:p>
    <w:p>
      <w:pPr>
        <w:pStyle w:val="707"/>
        <w:ind w:left="0" w:firstLine="0"/>
        <w:rPr>
          <w:rFonts w:hint="eastAsia" w:ascii="Arial Unicode MS" w:hAnsi="Arial Unicode MS" w:eastAsia="Arial Unicode MS" w:cs="Arial Unicode MS"/>
          <w:sz w:val="44"/>
        </w:rPr>
      </w:pPr>
      <w:r>
        <w:rPr>
          <w:rFonts w:hint="eastAsia" w:ascii="Arial Unicode MS" w:hAnsi="Arial Unicode MS" w:eastAsia="Arial Unicode MS" w:cs="Arial Unicode MS"/>
          <w:sz w:val="44"/>
        </w:rPr>
      </w:r>
      <w:r/>
    </w:p>
    <w:p>
      <w:pPr>
        <w:pStyle w:val="733"/>
        <w:ind w:firstLine="880"/>
        <w:rPr>
          <w:rFonts w:hint="eastAsia" w:ascii="Arial Unicode MS" w:hAnsi="Arial Unicode MS" w:eastAsia="Arial Unicode MS" w:cs="Arial Unicode MS"/>
          <w:sz w:val="44"/>
        </w:rPr>
      </w:pPr>
      <w:r>
        <w:rPr>
          <w:rFonts w:hint="eastAsia" w:ascii="Arial Unicode MS" w:hAnsi="Arial Unicode MS" w:eastAsia="Arial Unicode MS" w:cs="Arial Unicode MS"/>
          <w:sz w:val="44"/>
        </w:rPr>
      </w:r>
      <w:r/>
    </w:p>
    <w:p>
      <w:pPr>
        <w:jc w:val="center"/>
        <w:rPr>
          <w:rStyle w:val="1000"/>
          <w:rFonts w:hint="eastAsia" w:ascii="Arial Unicode MS" w:hAnsi="Arial Unicode MS" w:eastAsia="Arial Unicode MS" w:cs="Arial Unicode MS"/>
          <w:sz w:val="28"/>
          <w:szCs w:val="28"/>
          <w:lang w:eastAsia="zh-CN"/>
        </w:rPr>
      </w:pPr>
      <w:r/>
      <w:bookmarkStart w:id="0" w:name="_Toc15862"/>
      <w:r/>
      <w:r/>
    </w:p>
    <w:p>
      <w:pPr>
        <w:jc w:val="center"/>
        <w:rPr>
          <w:rStyle w:val="1000"/>
          <w:rFonts w:hint="eastAsia" w:ascii="Arial Unicode MS" w:hAnsi="Arial Unicode MS" w:eastAsia="Arial Unicode MS" w:cs="Arial Unicode MS"/>
          <w:sz w:val="28"/>
          <w:szCs w:val="28"/>
          <w:lang w:eastAsia="zh-CN"/>
        </w:rPr>
      </w:pPr>
      <w:r>
        <w:rPr>
          <w:rStyle w:val="1000"/>
          <w:rFonts w:hint="eastAsia" w:ascii="Arial Unicode MS" w:hAnsi="Arial Unicode MS" w:eastAsia="Arial Unicode MS" w:cs="Arial Unicode MS"/>
          <w:sz w:val="28"/>
          <w:szCs w:val="28"/>
          <w:lang w:eastAsia="zh-CN"/>
        </w:rPr>
        <w:t xml:space="preserve">江苏枫华项目管理有限公司</w:t>
      </w:r>
      <w:r/>
    </w:p>
    <w:p>
      <w:pPr>
        <w:pStyle w:val="707"/>
        <w:rPr>
          <w:rFonts w:hint="eastAsia" w:ascii="Arial Unicode MS" w:hAnsi="Arial Unicode MS" w:eastAsia="Arial Unicode MS" w:cs="Arial Unicode MS"/>
          <w:sz w:val="28"/>
          <w:szCs w:val="28"/>
          <w:lang w:eastAsia="zh-CN"/>
        </w:rPr>
      </w:pPr>
      <w:r>
        <w:rPr>
          <w:rFonts w:hint="eastAsia" w:ascii="Arial Unicode MS" w:hAnsi="Arial Unicode MS" w:eastAsia="Arial Unicode MS" w:cs="Arial Unicode MS"/>
          <w:sz w:val="28"/>
          <w:szCs w:val="28"/>
          <w:lang w:eastAsia="zh-CN"/>
        </w:rPr>
      </w:r>
      <w:r/>
    </w:p>
    <w:p>
      <w:pPr>
        <w:jc w:val="center"/>
        <w:rPr>
          <w:rStyle w:val="1000"/>
          <w:rFonts w:hint="eastAsia" w:ascii="Arial Unicode MS" w:hAnsi="Arial Unicode MS" w:eastAsia="Arial Unicode MS" w:cs="Arial Unicode MS"/>
          <w:sz w:val="28"/>
          <w:szCs w:val="28"/>
        </w:rPr>
      </w:pPr>
      <w:r>
        <w:rPr>
          <w:rStyle w:val="1000"/>
          <w:rFonts w:hint="eastAsia" w:ascii="Arial Unicode MS" w:hAnsi="Arial Unicode MS" w:eastAsia="Arial Unicode MS" w:cs="Arial Unicode MS"/>
          <w:sz w:val="28"/>
          <w:szCs w:val="28"/>
        </w:rPr>
        <w:t xml:space="preserve">二〇二六年</w:t>
      </w:r>
      <w:r>
        <w:rPr>
          <w:rStyle w:val="1000"/>
          <w:rFonts w:hint="eastAsia" w:ascii="Arial Unicode MS" w:hAnsi="Arial Unicode MS" w:eastAsia="Arial Unicode MS" w:cs="Arial Unicode MS"/>
          <w:sz w:val="28"/>
          <w:szCs w:val="28"/>
          <w:lang w:val="en-US" w:eastAsia="zh-CN"/>
        </w:rPr>
        <w:t xml:space="preserve">十</w:t>
      </w:r>
      <w:r>
        <w:rPr>
          <w:rStyle w:val="1000"/>
          <w:rFonts w:hint="eastAsia" w:ascii="Arial Unicode MS" w:hAnsi="Arial Unicode MS" w:eastAsia="Arial Unicode MS" w:cs="Arial Unicode MS"/>
          <w:sz w:val="28"/>
          <w:szCs w:val="28"/>
        </w:rPr>
        <w:t xml:space="preserve">月</w:t>
      </w:r>
      <w:bookmarkEnd w:id="0"/>
      <w:r/>
      <w:r/>
    </w:p>
    <w:p>
      <w:pPr>
        <w:pStyle w:val="733"/>
        <w:rPr>
          <w:rFonts w:hint="eastAsia"/>
        </w:rPr>
      </w:pPr>
      <w:r>
        <w:rPr>
          <w:rFonts w:hint="eastAsia"/>
        </w:rPr>
      </w:r>
      <w:r/>
    </w:p>
    <w:p>
      <w:pPr>
        <w:rPr>
          <w:rFonts w:hint="eastAsia" w:ascii="微软雅黑" w:hAnsi="微软雅黑" w:eastAsia="微软雅黑" w:cs="微软雅黑"/>
          <w:b/>
          <w:sz w:val="28"/>
          <w:szCs w:val="28"/>
        </w:rPr>
      </w:pPr>
      <w:r>
        <w:rPr>
          <w:rFonts w:hint="eastAsia" w:ascii="微软雅黑" w:hAnsi="微软雅黑" w:eastAsia="微软雅黑" w:cs="微软雅黑"/>
          <w:b/>
          <w:sz w:val="28"/>
          <w:szCs w:val="28"/>
          <w:lang w:val="en-US"/>
        </w:rPr>
        <w:br w:type="page" w:clear="all"/>
      </w:r>
      <w:r/>
    </w:p>
    <w:p>
      <w:pPr>
        <w:numPr>
          <w:ilvl w:val="0"/>
          <w:numId w:val="3"/>
        </w:numPr>
        <w:ind w:right="452" w:firstLine="723"/>
        <w:jc w:val="center"/>
        <w:spacing w:line="360" w:lineRule="auto"/>
        <w:tabs>
          <w:tab w:val="left" w:pos="1447" w:leader="none"/>
        </w:tabs>
        <w:rPr>
          <w:rFonts w:hint="eastAsia" w:ascii="微软雅黑" w:hAnsi="微软雅黑" w:eastAsia="微软雅黑" w:cs="微软雅黑"/>
          <w:b/>
          <w:sz w:val="28"/>
          <w:szCs w:val="28"/>
        </w:rPr>
        <w:outlineLvl w:val="0"/>
      </w:pPr>
      <w:r>
        <w:rPr>
          <w:rFonts w:hint="eastAsia" w:ascii="微软雅黑" w:hAnsi="微软雅黑" w:eastAsia="微软雅黑" w:cs="微软雅黑"/>
          <w:b/>
          <w:sz w:val="28"/>
          <w:szCs w:val="28"/>
          <w:lang w:val="en-US"/>
        </w:rPr>
        <w:t xml:space="preserve"> </w:t>
      </w:r>
      <w:r>
        <w:rPr>
          <w:rFonts w:hint="eastAsia" w:ascii="微软雅黑" w:hAnsi="微软雅黑" w:eastAsia="微软雅黑" w:cs="微软雅黑"/>
          <w:b/>
          <w:sz w:val="28"/>
          <w:szCs w:val="28"/>
        </w:rPr>
        <w:t xml:space="preserve">招标公告</w:t>
      </w:r>
      <w:r/>
    </w:p>
    <w:p>
      <w:pPr>
        <w:ind w:firstLine="560"/>
        <w:spacing w:line="360" w:lineRule="auto"/>
        <w:rPr>
          <w:rFonts w:hint="eastAsia" w:ascii="仿宋" w:hAnsi="仿宋" w:eastAsia="仿宋" w:cs="仿宋"/>
          <w:bCs/>
          <w:sz w:val="24"/>
          <w:szCs w:val="24"/>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lang w:val="en-US" w:bidi="ar-SA"/>
        </w:rPr>
        <w:t xml:space="preserve">项目概况</w:t>
      </w:r>
      <w:r/>
    </w:p>
    <w:p>
      <w:pPr>
        <w:ind w:firstLine="56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lang w:eastAsia="zh-CN"/>
        </w:rPr>
        <w:t xml:space="preserve">江苏枫华项目管理有限公司</w:t>
      </w:r>
      <w:r>
        <w:rPr>
          <w:rFonts w:hint="eastAsia" w:ascii="仿宋" w:hAnsi="仿宋" w:eastAsia="仿宋" w:cs="仿宋"/>
          <w:sz w:val="24"/>
          <w:szCs w:val="24"/>
        </w:rPr>
        <w:t xml:space="preserve">受</w:t>
      </w:r>
      <w:r>
        <w:rPr>
          <w:rFonts w:hint="eastAsia" w:ascii="仿宋" w:hAnsi="仿宋" w:eastAsia="仿宋" w:cs="仿宋"/>
          <w:sz w:val="24"/>
          <w:szCs w:val="24"/>
          <w:u w:val="single"/>
          <w:lang w:eastAsia="zh-CN" w:bidi="ar-SA"/>
        </w:rPr>
        <w:t xml:space="preserve">南京市江宁区人民政府禄口街道办事处</w:t>
      </w:r>
      <w:r>
        <w:rPr>
          <w:rFonts w:hint="eastAsia" w:ascii="仿宋" w:hAnsi="仿宋" w:eastAsia="仿宋" w:cs="仿宋"/>
          <w:sz w:val="24"/>
          <w:szCs w:val="24"/>
        </w:rPr>
        <w:t xml:space="preserve">委托，就</w:t>
      </w:r>
      <w:r>
        <w:rPr>
          <w:rFonts w:hint="eastAsia" w:ascii="仿宋" w:hAnsi="仿宋" w:eastAsia="仿宋" w:cs="仿宋"/>
          <w:bCs/>
          <w:sz w:val="24"/>
          <w:szCs w:val="24"/>
          <w:u w:val="single"/>
          <w:lang w:eastAsia="zh-CN"/>
        </w:rPr>
        <w:t xml:space="preserve">2026年度禄口街道聘请第三方结算审计服务</w:t>
      </w:r>
      <w:r>
        <w:rPr>
          <w:rFonts w:hint="eastAsia" w:ascii="仿宋" w:hAnsi="仿宋" w:eastAsia="仿宋" w:cs="仿宋"/>
          <w:sz w:val="24"/>
          <w:szCs w:val="24"/>
        </w:rPr>
        <w:t xml:space="preserve">进行国内公开招标，兹邀请符合资格条件的供应商投标。</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56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项目编号：JSZC-320115-FHXH-G2026-0002</w:t>
      </w:r>
      <w:r/>
    </w:p>
    <w:p>
      <w:pPr>
        <w:ind w:firstLine="560"/>
        <w:jc w:val="both"/>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2026年度禄口街道聘请第三方结算审计服务</w:t>
      </w:r>
      <w:r/>
    </w:p>
    <w:p>
      <w:pPr>
        <w:ind w:firstLine="560"/>
        <w:jc w:val="both"/>
        <w:spacing w:line="360" w:lineRule="auto"/>
        <w:rPr>
          <w:rFonts w:hint="eastAsia" w:ascii="仿宋" w:hAnsi="仿宋" w:eastAsia="仿宋" w:cs="仿宋"/>
          <w:sz w:val="24"/>
          <w:szCs w:val="24"/>
          <w:lang w:val="en-US"/>
        </w:rPr>
      </w:pPr>
      <w:r>
        <w:rPr>
          <w:rFonts w:hint="eastAsia" w:ascii="仿宋" w:hAnsi="仿宋" w:eastAsia="仿宋" w:cs="仿宋"/>
          <w:sz w:val="24"/>
          <w:szCs w:val="24"/>
        </w:rPr>
        <w:t xml:space="preserve">预算金额：</w:t>
      </w:r>
      <w:r>
        <w:rPr>
          <w:rFonts w:hint="eastAsia" w:ascii="仿宋" w:hAnsi="仿宋" w:eastAsia="仿宋" w:cs="仿宋"/>
          <w:sz w:val="24"/>
          <w:szCs w:val="24"/>
          <w:lang w:val="en-US" w:eastAsia="zh-CN"/>
        </w:rPr>
        <w:t xml:space="preserve">180</w:t>
      </w:r>
      <w:r>
        <w:rPr>
          <w:rFonts w:hint="eastAsia" w:ascii="仿宋" w:hAnsi="仿宋" w:eastAsia="仿宋" w:cs="仿宋"/>
          <w:sz w:val="24"/>
          <w:szCs w:val="24"/>
          <w:lang w:val="en-US"/>
        </w:rPr>
        <w:t xml:space="preserve">.000000万元/</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（采购包1:</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；采购包2:</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；采购包3:</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；采购包4:</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；采购包5:</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；采购包6:</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；采购包7:</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；采购包8:</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；采购包9:</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；采购包10:</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lang w:val="en-US"/>
        </w:rPr>
        <w:t xml:space="preserve">:</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；采购包1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rPr>
        <w:t xml:space="preserve">:</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sz w:val="24"/>
          <w:szCs w:val="24"/>
          <w:lang w:val="en-US"/>
        </w:rPr>
        <w:t xml:space="preserve">；）</w:t>
      </w:r>
      <w:r/>
    </w:p>
    <w:p>
      <w:pPr>
        <w:pStyle w:val="733"/>
        <w:ind w:firstLine="720"/>
        <w:spacing w:line="360"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t xml:space="preserve">最高限价：</w:t>
      </w:r>
      <w:r/>
    </w:p>
    <w:p>
      <w:pPr>
        <w:pStyle w:val="733"/>
        <w:numPr>
          <w:ilvl w:val="0"/>
          <w:numId w:val="4"/>
        </w:numPr>
        <w:ind w:firstLine="720"/>
        <w:spacing w:line="360" w:lineRule="auto"/>
        <w:rPr>
          <w:rFonts w:hint="default" w:ascii="仿宋" w:hAnsi="仿宋" w:eastAsia="仿宋" w:cs="仿宋"/>
          <w:sz w:val="24"/>
          <w:szCs w:val="24"/>
          <w:lang w:val="en-US" w:bidi="zh-CN"/>
        </w:rPr>
      </w:pPr>
      <w:r>
        <w:rPr>
          <w:rFonts w:hint="eastAsia" w:ascii="仿宋" w:hAnsi="仿宋" w:eastAsia="仿宋" w:cs="仿宋"/>
          <w:sz w:val="24"/>
          <w:szCs w:val="24"/>
          <w:lang w:val="en-US" w:bidi="zh-CN"/>
        </w:rPr>
        <w:t xml:space="preserve">包1-10每个采购包按照江苏省建设工程造价咨询服务收费标准苏价服〔2014〕383号计取。40%≤投标报价优惠率≤60%，否则作无效标处理。</w:t>
      </w:r>
      <w:r/>
    </w:p>
    <w:p>
      <w:pPr>
        <w:pStyle w:val="733"/>
        <w:numPr>
          <w:ilvl w:val="0"/>
          <w:numId w:val="4"/>
        </w:numPr>
        <w:ind w:firstLine="720"/>
        <w:spacing w:line="360" w:lineRule="auto"/>
        <w:rPr>
          <w:rFonts w:hint="default" w:ascii="仿宋" w:hAnsi="仿宋" w:eastAsia="仿宋" w:cs="仿宋"/>
          <w:sz w:val="24"/>
          <w:szCs w:val="24"/>
          <w:lang w:val="en-US" w:bidi="zh-CN"/>
        </w:rPr>
      </w:pPr>
      <w:r>
        <w:rPr>
          <w:rFonts w:hint="eastAsia" w:ascii="仿宋" w:hAnsi="仿宋" w:eastAsia="仿宋" w:cs="仿宋"/>
          <w:sz w:val="24"/>
          <w:szCs w:val="24"/>
          <w:lang w:val="en-US" w:bidi="zh-CN"/>
        </w:rPr>
        <w:t xml:space="preserve">包11-12每个片区年度15万元人民币。40%≤投标报价优惠率≤60%，否则作无效标处理。</w:t>
      </w:r>
      <w:r/>
    </w:p>
    <w:p>
      <w:pPr>
        <w:pStyle w:val="733"/>
        <w:numPr>
          <w:ilvl w:val="0"/>
          <w:numId w:val="4"/>
        </w:numPr>
        <w:ind w:firstLine="720"/>
        <w:spacing w:line="360" w:lineRule="auto"/>
        <w:rPr>
          <w:rFonts w:hint="default" w:ascii="仿宋" w:hAnsi="仿宋" w:eastAsia="仿宋" w:cs="仿宋"/>
          <w:sz w:val="24"/>
          <w:szCs w:val="24"/>
          <w:lang w:val="en-US" w:bidi="zh-CN"/>
        </w:rPr>
      </w:pPr>
      <w:r>
        <w:rPr>
          <w:rFonts w:hint="eastAsia" w:ascii="仿宋" w:hAnsi="仿宋" w:eastAsia="仿宋" w:cs="仿宋"/>
          <w:sz w:val="24"/>
          <w:szCs w:val="24"/>
          <w:lang w:val="en-US" w:bidi="zh-CN"/>
        </w:rPr>
        <w:t xml:space="preserve">供应商对（1）（2）报价统一按照投标优惠率进行报价，如供应商投标优惠率为40%，则后期该供应商统一按（1-40%）进行结算，评审时投标报价（1-投标优惠率）按由低到高的顺序进行评审。</w:t>
      </w:r>
      <w:r/>
    </w:p>
    <w:p>
      <w:pPr>
        <w:pStyle w:val="733"/>
        <w:ind w:firstLine="720"/>
        <w:spacing w:line="360"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t xml:space="preserve">采购需求：具体详见招标文件第四章项目需求。</w:t>
      </w:r>
      <w:r/>
    </w:p>
    <w:p>
      <w:pPr>
        <w:pStyle w:val="733"/>
        <w:ind w:firstLine="720"/>
        <w:spacing w:line="360" w:lineRule="auto"/>
        <w:rPr>
          <w:rFonts w:hint="default" w:ascii="仿宋" w:hAnsi="仿宋" w:eastAsia="仿宋" w:cs="仿宋"/>
          <w:sz w:val="24"/>
          <w:szCs w:val="24"/>
          <w:lang w:val="en-US" w:eastAsia="zh-CN" w:bidi="zh-CN"/>
        </w:rPr>
      </w:pPr>
      <w:r>
        <w:rPr>
          <w:rFonts w:hint="eastAsia" w:ascii="仿宋" w:hAnsi="仿宋" w:eastAsia="仿宋" w:cs="仿宋"/>
          <w:sz w:val="24"/>
          <w:szCs w:val="24"/>
          <w:lang w:val="en-US" w:bidi="zh-CN"/>
        </w:rPr>
        <w:t xml:space="preserve">合同履行期限：</w:t>
      </w:r>
      <w:r>
        <w:t xml:space="preserve">两</w:t>
      </w:r>
      <w:r>
        <w:t xml:space="preserve">年</w:t>
      </w:r>
      <w:r>
        <w:t xml:space="preserve">（</w:t>
      </w:r>
      <w:r>
        <w:t xml:space="preserve">合同</w:t>
      </w:r>
      <w:r>
        <w:t xml:space="preserve">一年</w:t>
      </w:r>
      <w:r>
        <w:t xml:space="preserve">一签</w:t>
      </w:r>
      <w:r>
        <w:t xml:space="preserve">）</w:t>
      </w:r>
      <w:r/>
    </w:p>
    <w:p>
      <w:pPr>
        <w:ind w:firstLine="56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w:t>
      </w:r>
      <w:r>
        <w:rPr>
          <w:rFonts w:hint="eastAsia" w:ascii="仿宋" w:hAnsi="仿宋" w:eastAsia="仿宋" w:cs="仿宋"/>
          <w:b/>
          <w:bCs/>
          <w:sz w:val="24"/>
          <w:szCs w:val="24"/>
        </w:rPr>
        <w:t xml:space="preserve">不接受</w:t>
      </w:r>
      <w:r>
        <w:rPr>
          <w:rFonts w:hint="eastAsia" w:ascii="仿宋" w:hAnsi="仿宋" w:eastAsia="仿宋" w:cs="仿宋"/>
          <w:sz w:val="24"/>
          <w:szCs w:val="24"/>
        </w:rPr>
        <w:t xml:space="preserve">联合体投标</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二、申请人的资格要求</w:t>
      </w:r>
      <w:r/>
    </w:p>
    <w:p>
      <w:pPr>
        <w:ind w:firstLine="562"/>
        <w:jc w:val="both"/>
        <w:spacing w:line="360" w:lineRule="auto"/>
        <w:rPr>
          <w:rFonts w:hint="eastAsia" w:ascii="仿宋" w:hAnsi="仿宋" w:eastAsia="仿宋" w:cs="仿宋"/>
          <w:b/>
          <w:bCs/>
          <w:sz w:val="24"/>
          <w:szCs w:val="24"/>
          <w:lang w:val="en-US" w:bidi="ar-SA"/>
        </w:rPr>
      </w:pPr>
      <w:r>
        <w:rPr>
          <w:rFonts w:hint="eastAsia" w:ascii="仿宋" w:hAnsi="仿宋" w:eastAsia="仿宋" w:cs="仿宋"/>
          <w:b/>
          <w:bCs/>
          <w:sz w:val="24"/>
          <w:szCs w:val="24"/>
          <w:lang w:val="en-US"/>
        </w:rPr>
        <w:t xml:space="preserve">2.1</w:t>
      </w:r>
      <w:r>
        <w:rPr>
          <w:rFonts w:hint="eastAsia" w:ascii="仿宋" w:hAnsi="仿宋" w:eastAsia="仿宋" w:cs="仿宋"/>
          <w:b/>
          <w:bCs/>
          <w:sz w:val="24"/>
          <w:szCs w:val="24"/>
        </w:rPr>
        <w:t xml:space="preserve">满足《中华人民共和国政府采购法》第二十二条规定：</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（1）具有独立承担民事责任的能力（提供法人或者其他组织的营业执照，供应商为自然人的提供自然人的身份证）；</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（2）具有良好的商业信誉和健全的财务会计制度（提供参加本次采购活动前的会计报表）；</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（3）具有履行合同所必需的设备和专业技术能力（根据项目需求提供履行合同所必需的设备和专业技术能力的声明）；</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360" w:lineRule="auto"/>
        <w:rPr>
          <w:rFonts w:hint="eastAsia" w:ascii="仿宋" w:hAnsi="仿宋" w:eastAsia="仿宋" w:cs="仿宋"/>
          <w:sz w:val="24"/>
          <w:szCs w:val="24"/>
          <w:lang w:bidi="ar-SA"/>
        </w:rPr>
      </w:pPr>
      <w:r>
        <w:rPr>
          <w:rFonts w:hint="eastAsia" w:ascii="仿宋" w:hAnsi="仿宋" w:eastAsia="仿宋" w:cs="仿宋"/>
          <w:sz w:val="24"/>
          <w:szCs w:val="24"/>
          <w:lang w:bidi="ar-SA"/>
        </w:rPr>
        <w:t xml:space="preserve">（6）法律、行政法规规定的其他条件：无。</w:t>
      </w:r>
      <w:r/>
    </w:p>
    <w:p>
      <w:pPr>
        <w:ind w:firstLine="560"/>
        <w:jc w:val="both"/>
        <w:spacing w:line="360" w:lineRule="auto"/>
        <w:rPr>
          <w:rFonts w:hint="eastAsia" w:ascii="仿宋" w:hAnsi="仿宋" w:eastAsia="仿宋" w:cs="仿宋"/>
          <w:bCs/>
          <w:sz w:val="24"/>
          <w:szCs w:val="24"/>
          <w:lang w:bidi="ar-SA"/>
        </w:rPr>
      </w:pPr>
      <w:r>
        <w:rPr>
          <w:rFonts w:hint="eastAsia" w:ascii="仿宋" w:hAnsi="仿宋" w:eastAsia="仿宋" w:cs="仿宋"/>
          <w:sz w:val="24"/>
          <w:szCs w:val="24"/>
          <w:lang w:val="en-US" w:bidi="ar-SA"/>
        </w:rPr>
        <w:t xml:space="preserve"> </w:t>
      </w:r>
      <w:r>
        <w:rPr>
          <w:rFonts w:hint="eastAsia" w:ascii="仿宋" w:hAnsi="仿宋" w:eastAsia="仿宋" w:cs="仿宋"/>
          <w:b/>
          <w:bCs/>
          <w:sz w:val="24"/>
          <w:szCs w:val="24"/>
          <w:lang w:bidi="ar-SA"/>
        </w:rPr>
        <w:t xml:space="preserve">2.2落实政府采购政策需满足的资格要求：</w:t>
      </w:r>
      <w:r>
        <w:rPr>
          <w:rFonts w:hint="eastAsia" w:ascii="仿宋" w:hAnsi="仿宋" w:eastAsia="仿宋" w:cs="仿宋"/>
          <w:bCs/>
          <w:sz w:val="24"/>
          <w:szCs w:val="24"/>
          <w:lang w:bidi="ar-SA"/>
        </w:rPr>
        <w:t xml:space="preserve">（如属于专门面向中小企业采购的项目，供应商应为中小微企业、监狱企业、残疾人福利单位）</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本项目按照以下</w:t>
      </w:r>
      <w:r>
        <w:rPr>
          <w:rFonts w:hint="eastAsia" w:ascii="仿宋" w:hAnsi="仿宋" w:eastAsia="仿宋" w:cs="仿宋"/>
          <w:sz w:val="24"/>
          <w:szCs w:val="24"/>
          <w:highlight w:val="none"/>
          <w:lang w:val="en-US" w:bidi="ar-SA"/>
        </w:rPr>
        <w:t xml:space="preserve">第（1</w:t>
      </w:r>
      <w:r>
        <w:rPr>
          <w:rFonts w:hint="eastAsia" w:ascii="仿宋" w:hAnsi="仿宋" w:eastAsia="仿宋" w:cs="仿宋"/>
          <w:sz w:val="24"/>
          <w:szCs w:val="24"/>
          <w:highlight w:val="none"/>
          <w:lang w:val="en-US" w:bidi="ar-SA"/>
        </w:rPr>
        <w:t xml:space="preserve">）种</w:t>
      </w:r>
      <w:r>
        <w:rPr>
          <w:rFonts w:hint="eastAsia" w:ascii="仿宋" w:hAnsi="仿宋" w:eastAsia="仿宋" w:cs="仿宋"/>
          <w:sz w:val="24"/>
          <w:szCs w:val="24"/>
          <w:lang w:val="en-US" w:bidi="ar-SA"/>
        </w:rPr>
        <w:t xml:space="preserve">方式落实政府采购促进中小企业发展的要求：</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（1）本项目整体专门面向中小企业采购服务。</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（2）本项目整体专门面向小微企业采购服务。</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（3）本项目通过以下第（）种方式预留部分采购份额采购中小企业服务：</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①本项目要求投标人以联合体形式参加，中小企业合同金额应当达到的比例为_%。</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②本项目要求投标人进行合同分包，中小企业合同金额应当达到的比例为_%。</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（4）本项目为非预留份额的采购项目或采购包，执行价格扣除优惠政策，具体详见第三章评标办法与标准。</w:t>
      </w:r>
      <w:r/>
    </w:p>
    <w:p>
      <w:pPr>
        <w:ind w:firstLine="562"/>
        <w:jc w:val="both"/>
        <w:spacing w:line="360" w:lineRule="auto"/>
        <w:widowControl/>
        <w:rPr>
          <w:rFonts w:hint="eastAsia" w:ascii="仿宋" w:hAnsi="仿宋" w:eastAsia="仿宋" w:cs="仿宋"/>
          <w:b/>
          <w:bCs/>
          <w:sz w:val="24"/>
          <w:szCs w:val="24"/>
          <w:lang w:val="en-US" w:bidi="ar-SA"/>
        </w:rPr>
      </w:pPr>
      <w:r>
        <w:rPr>
          <w:rFonts w:hint="eastAsia" w:ascii="仿宋" w:hAnsi="仿宋" w:eastAsia="仿宋" w:cs="仿宋"/>
          <w:b/>
          <w:bCs/>
          <w:sz w:val="24"/>
          <w:szCs w:val="24"/>
          <w:lang w:val="en-US" w:bidi="ar-SA"/>
        </w:rPr>
        <w:t xml:space="preserve">2.3采购人根据采购项目的特殊要求规定的特定条件：</w:t>
      </w:r>
      <w:r/>
    </w:p>
    <w:p>
      <w:pPr>
        <w:ind w:firstLine="56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2.3.1政府采购信用承诺</w:t>
      </w:r>
      <w:r/>
    </w:p>
    <w:p>
      <w:pPr>
        <w:ind w:firstLine="440"/>
        <w:jc w:val="both"/>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bidi="ar-SA"/>
        </w:rPr>
        <w:t xml:space="preserve">根据《关于在政府采购活动中推行信用承诺制的通知》宁财购通〔2021〕5号规定，参加南京地区政府采购活动的供应商，应以书面形式向采购人或政府采购代理机构作出信用承诺。由法定代表人签字并盖单位公章，随投标</w:t>
      </w:r>
      <w:r>
        <w:rPr>
          <w:rFonts w:hint="eastAsia" w:ascii="仿宋" w:hAnsi="仿宋" w:eastAsia="仿宋" w:cs="仿宋"/>
          <w:sz w:val="24"/>
          <w:szCs w:val="24"/>
          <w:lang w:val="en-US" w:eastAsia="zh-CN" w:bidi="ar-SA"/>
        </w:rPr>
        <w:t xml:space="preserve">响应</w:t>
      </w:r>
      <w:r>
        <w:rPr>
          <w:rFonts w:hint="eastAsia" w:ascii="仿宋" w:hAnsi="仿宋" w:eastAsia="仿宋" w:cs="仿宋"/>
          <w:sz w:val="24"/>
          <w:szCs w:val="24"/>
          <w:lang w:val="en-US" w:bidi="ar-SA"/>
        </w:rPr>
        <w:t xml:space="preserve">文件一并递交</w:t>
      </w:r>
      <w:r>
        <w:rPr>
          <w:rFonts w:hint="eastAsia" w:ascii="仿宋" w:hAnsi="仿宋" w:eastAsia="仿宋" w:cs="仿宋"/>
          <w:sz w:val="24"/>
          <w:szCs w:val="24"/>
          <w:lang w:val="en-US" w:eastAsia="zh-CN" w:bidi="ar-SA"/>
        </w:rPr>
        <w:t xml:space="preserve">。</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在政府采购资格审查环节，供应商只需提供书面《南京市政府采购供应商信用记录表暨信用承诺书》，即可替代以下证明材料：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（1）符合国家相关规定的财务状况报告；</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（2）依法缴纳税收的证明材料；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（3）依法缴纳社会保障资金的证明材料；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（4）具备履行政府采购合同所必需的设备和专业技术能力的证明材料；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（5）参加政府采购活动前三年内在经营活动中没有重大违法记录的证明材料；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（6）未被列入失信被执行人、重大税收违法失信主体、政府采购严重违法失信行为记录名单的证明材料。</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供应商涉及以下情形的，不适用信用承诺：</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（1）供应商被列入严重失信主体名单；</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（2）被相关监管部门作出行政处罚且尚在处罚有效期内；</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（3）其他法律、行政法规规定的不适用信用承诺的情形。</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供应商对信用承诺内容的真实性、合法性、有效性负责。如作出虚假信用承诺，视同为“提供虚假材料谋取中标、成交”的违法行为。</w:t>
      </w:r>
      <w:r/>
    </w:p>
    <w:p>
      <w:pPr>
        <w:ind w:firstLine="440"/>
        <w:jc w:val="both"/>
        <w:spacing w:line="360" w:lineRule="auto"/>
        <w:widowControl/>
        <w:rPr>
          <w:rFonts w:hint="eastAsia" w:ascii="仿宋" w:hAnsi="仿宋" w:eastAsia="仿宋" w:cs="仿宋"/>
          <w:b/>
          <w:bCs/>
          <w:sz w:val="24"/>
          <w:szCs w:val="24"/>
          <w:highlight w:val="none"/>
          <w:lang w:val="en-US" w:bidi="ar-SA"/>
        </w:rPr>
      </w:pPr>
      <w:r>
        <w:rPr>
          <w:rFonts w:hint="eastAsia" w:ascii="仿宋" w:hAnsi="仿宋" w:eastAsia="仿宋" w:cs="仿宋"/>
          <w:b/>
          <w:bCs/>
          <w:sz w:val="24"/>
          <w:szCs w:val="24"/>
          <w:lang w:val="en-US" w:eastAsia="zh-CN" w:bidi="ar-SA"/>
        </w:rPr>
        <w:t xml:space="preserve">2.4</w:t>
      </w:r>
      <w:r>
        <w:rPr>
          <w:rFonts w:hint="eastAsia" w:ascii="仿宋" w:hAnsi="仿宋" w:eastAsia="仿宋" w:cs="仿宋"/>
          <w:b/>
          <w:bCs/>
          <w:sz w:val="24"/>
          <w:szCs w:val="24"/>
          <w:highlight w:val="none"/>
          <w:lang w:val="en-US" w:bidi="ar-SA"/>
        </w:rPr>
        <w:t xml:space="preserve">本项目的特定资格要求：</w:t>
      </w:r>
      <w:r/>
    </w:p>
    <w:p>
      <w:pPr>
        <w:ind w:firstLine="440"/>
        <w:jc w:val="both"/>
        <w:spacing w:line="360" w:lineRule="auto"/>
        <w:widowControl/>
        <w:rPr>
          <w:rFonts w:hint="eastAsia" w:ascii="仿宋" w:hAnsi="仿宋" w:eastAsia="仿宋" w:cs="仿宋"/>
          <w:sz w:val="24"/>
          <w:szCs w:val="24"/>
          <w:lang w:val="en-US" w:bidi="ar-SA"/>
        </w:rPr>
      </w:pPr>
      <w:r>
        <w:rPr>
          <w:rFonts w:hint="eastAsia" w:ascii="仿宋" w:hAnsi="仿宋" w:eastAsia="仿宋" w:cs="仿宋"/>
          <w:b w:val="0"/>
          <w:bCs w:val="0"/>
          <w:sz w:val="24"/>
          <w:szCs w:val="24"/>
          <w:highlight w:val="none"/>
          <w:lang w:val="en-US" w:eastAsia="zh-CN" w:bidi="ar-SA"/>
        </w:rPr>
        <w:t xml:space="preserve">（包1-包10）</w:t>
      </w:r>
      <w:r>
        <w:rPr>
          <w:rFonts w:hint="eastAsia" w:ascii="仿宋" w:hAnsi="仿宋" w:eastAsia="仿宋" w:cs="仿宋"/>
          <w:sz w:val="24"/>
          <w:szCs w:val="24"/>
          <w:lang w:val="en-US" w:bidi="ar-SA"/>
        </w:rPr>
        <w:t xml:space="preserve">投标供应商拟派项目负责人须具备一级（含）及以上注册造价工程师资格（旧版为注册造价工程师）（提供证书</w:t>
      </w:r>
      <w:r>
        <w:rPr>
          <w:rFonts w:hint="eastAsia" w:ascii="仿宋" w:hAnsi="仿宋" w:eastAsia="仿宋" w:cs="仿宋"/>
          <w:sz w:val="24"/>
          <w:szCs w:val="24"/>
          <w:lang w:val="en-US" w:eastAsia="zh-CN" w:bidi="ar-SA"/>
        </w:rPr>
        <w:t xml:space="preserve">扫描件</w:t>
      </w:r>
      <w:r>
        <w:rPr>
          <w:rFonts w:hint="eastAsia" w:ascii="仿宋" w:hAnsi="仿宋" w:eastAsia="仿宋" w:cs="仿宋"/>
          <w:sz w:val="24"/>
          <w:szCs w:val="24"/>
          <w:lang w:val="en-US" w:bidi="ar-SA"/>
        </w:rPr>
        <w:t xml:space="preserve">）</w:t>
      </w:r>
      <w:r/>
    </w:p>
    <w:p>
      <w:pPr>
        <w:ind w:firstLine="440"/>
        <w:jc w:val="both"/>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（包11-包12） ①供应商必须取得会计师事务所执业许可，提供有效证书扫描件。②项目负责人具有注册会计师证，提供有效证书扫描件;③分所或分公司应在总所、总公司的唯一授权下，以总所或总公司名义参加采购活动、递交响应文件、合同谈判、签订及处理与之有关的一切事务（需同时提供唯一授权证明材料、总所或总公司的营业执照、分所或分公司的营业执照）。不属于分支机构的无需上传以上证明材料。</w:t>
      </w:r>
      <w:r/>
    </w:p>
    <w:p>
      <w:pPr>
        <w:ind w:firstLine="562"/>
        <w:jc w:val="both"/>
        <w:spacing w:line="360" w:lineRule="auto"/>
        <w:rPr>
          <w:rFonts w:hint="eastAsia" w:ascii="仿宋" w:hAnsi="仿宋" w:eastAsia="仿宋" w:cs="仿宋"/>
          <w:b/>
          <w:bCs/>
          <w:sz w:val="24"/>
          <w:szCs w:val="24"/>
          <w:lang w:val="en-US" w:bidi="ar-SA"/>
        </w:rPr>
      </w:pPr>
      <w:r>
        <w:rPr>
          <w:rFonts w:hint="eastAsia" w:ascii="仿宋" w:hAnsi="仿宋" w:eastAsia="仿宋" w:cs="仿宋"/>
          <w:b/>
          <w:bCs/>
          <w:sz w:val="24"/>
          <w:szCs w:val="24"/>
          <w:lang w:val="en-US" w:bidi="ar-SA"/>
        </w:rPr>
        <w:t xml:space="preserve">2.4. 拒绝下述供应商参加本次采购活动：</w:t>
      </w:r>
      <w:bookmarkStart w:id="52" w:name="_GoBack"/>
      <w:r/>
      <w:bookmarkEnd w:id="52"/>
      <w:r/>
      <w:r/>
    </w:p>
    <w:p>
      <w:pPr>
        <w:ind w:firstLine="560"/>
        <w:jc w:val="both"/>
        <w:spacing w:line="360" w:lineRule="auto"/>
        <w:rPr>
          <w:rFonts w:hint="eastAsia" w:ascii="仿宋" w:hAnsi="仿宋" w:eastAsia="仿宋" w:cs="仿宋"/>
          <w:b w:val="0"/>
          <w:bCs w:val="0"/>
          <w:sz w:val="24"/>
          <w:szCs w:val="24"/>
          <w:lang w:val="en-US" w:bidi="ar-SA"/>
        </w:rPr>
      </w:pPr>
      <w:r>
        <w:rPr>
          <w:rFonts w:hint="eastAsia" w:ascii="仿宋" w:hAnsi="仿宋" w:eastAsia="仿宋" w:cs="仿宋"/>
          <w:sz w:val="24"/>
          <w:szCs w:val="24"/>
          <w:lang w:val="en-US" w:bidi="ar-SA"/>
        </w:rPr>
        <w:t xml:space="preserve">（1）单位负责人为同一人或者存在直接控股、管理关系的不同供应商，不得参加同一合同项下的政府采购活动。</w:t>
      </w:r>
      <w:r>
        <w:rPr>
          <w:rFonts w:hint="eastAsia" w:ascii="仿宋" w:hAnsi="仿宋" w:eastAsia="仿宋" w:cs="仿宋"/>
          <w:b w:val="0"/>
          <w:bCs w:val="0"/>
          <w:sz w:val="24"/>
          <w:szCs w:val="24"/>
          <w:lang w:val="en-US" w:bidi="ar-SA"/>
        </w:rPr>
        <w:t xml:space="preserve">（提供声明函）</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（2）为采购项目提供整体设计、规范编制或者项目管理、监理、检测、初审等服务的供应商，不得参加本项目的采购活动。</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4"/>
          <w:szCs w:val="24"/>
          <w:lang w:eastAsia="zh-CN" w:bidi="en-US"/>
        </w:rPr>
        <w:t xml:space="preserve">（</w:t>
      </w:r>
      <w:r>
        <w:rPr>
          <w:rFonts w:hint="eastAsia" w:ascii="仿宋" w:hAnsi="仿宋" w:eastAsia="仿宋" w:cs="仿宋"/>
          <w:sz w:val="24"/>
          <w:szCs w:val="24"/>
          <w:lang w:val="en-US" w:eastAsia="zh-CN" w:bidi="en-US"/>
        </w:rPr>
        <w:t xml:space="preserve">提供网站查询截图</w:t>
      </w:r>
      <w:r>
        <w:rPr>
          <w:rFonts w:hint="eastAsia" w:ascii="仿宋" w:hAnsi="仿宋" w:eastAsia="仿宋" w:cs="仿宋"/>
          <w:sz w:val="24"/>
          <w:szCs w:val="24"/>
          <w:lang w:eastAsia="zh-CN" w:bidi="en-US"/>
        </w:rPr>
        <w:t xml:space="preserve">）</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三、获取招标文件</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时间：自招标公告在“江苏省政府采购网”发布之日起5个工作日。</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地点：江苏政府采购网</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jc w:val="both"/>
        <w:spacing w:line="360"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售价：0.00元</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四、提交投标文件截止时间、开标时间和地点</w:t>
      </w:r>
      <w:r/>
    </w:p>
    <w:p>
      <w:pPr>
        <w:ind w:firstLine="562"/>
        <w:spacing w:line="360" w:lineRule="auto"/>
        <w:rPr>
          <w:rFonts w:hint="eastAsia" w:ascii="仿宋" w:hAnsi="仿宋" w:eastAsia="仿宋" w:cs="仿宋"/>
          <w:b w:val="0"/>
          <w:bCs/>
          <w:sz w:val="24"/>
          <w:szCs w:val="24"/>
          <w:u w:val="single"/>
        </w:rPr>
      </w:pPr>
      <w:r>
        <w:rPr>
          <w:rFonts w:hint="eastAsia" w:ascii="仿宋" w:hAnsi="仿宋" w:eastAsia="仿宋" w:cs="仿宋"/>
          <w:b w:val="0"/>
          <w:bCs/>
          <w:sz w:val="24"/>
          <w:szCs w:val="24"/>
          <w:u w:val="single"/>
          <w:lang w:val="en-US"/>
        </w:rPr>
        <w:t xml:space="preserve">时间：2026年</w:t>
      </w:r>
      <w:r>
        <w:rPr>
          <w:rFonts w:hint="eastAsia" w:ascii="仿宋" w:hAnsi="仿宋" w:eastAsia="仿宋" w:cs="仿宋"/>
          <w:b w:val="0"/>
          <w:bCs/>
          <w:sz w:val="24"/>
          <w:szCs w:val="24"/>
          <w:u w:val="single"/>
          <w:lang w:val="en-US" w:eastAsia="zh-CN"/>
        </w:rPr>
        <w:t xml:space="preserve">10</w:t>
      </w:r>
      <w:r>
        <w:rPr>
          <w:rFonts w:hint="eastAsia" w:ascii="仿宋" w:hAnsi="仿宋" w:eastAsia="仿宋" w:cs="仿宋"/>
          <w:b w:val="0"/>
          <w:bCs/>
          <w:sz w:val="24"/>
          <w:szCs w:val="24"/>
          <w:u w:val="single"/>
          <w:lang w:val="en-US"/>
        </w:rPr>
        <w:t xml:space="preserve">月</w:t>
      </w:r>
      <w:r>
        <w:rPr>
          <w:rFonts w:hint="eastAsia" w:ascii="仿宋" w:hAnsi="仿宋" w:eastAsia="仿宋" w:cs="仿宋"/>
          <w:b w:val="0"/>
          <w:bCs/>
          <w:sz w:val="24"/>
          <w:szCs w:val="24"/>
          <w:u w:val="single"/>
          <w:lang w:val="en-US" w:eastAsia="zh-CN"/>
        </w:rPr>
        <w:t xml:space="preserve">30</w:t>
      </w:r>
      <w:r>
        <w:rPr>
          <w:rFonts w:hint="eastAsia" w:ascii="仿宋" w:hAnsi="仿宋" w:eastAsia="仿宋" w:cs="仿宋"/>
          <w:b w:val="0"/>
          <w:bCs/>
          <w:sz w:val="24"/>
          <w:szCs w:val="24"/>
          <w:u w:val="single"/>
          <w:lang w:val="en-US"/>
        </w:rPr>
        <w:t xml:space="preserve">日</w:t>
      </w:r>
      <w:r>
        <w:rPr>
          <w:rFonts w:hint="eastAsia" w:ascii="仿宋" w:hAnsi="仿宋" w:eastAsia="仿宋" w:cs="仿宋"/>
          <w:b w:val="0"/>
          <w:bCs/>
          <w:sz w:val="24"/>
          <w:szCs w:val="24"/>
          <w:u w:val="single"/>
          <w:lang w:val="en-US" w:eastAsia="zh-CN"/>
        </w:rPr>
        <w:t xml:space="preserve">9</w:t>
      </w:r>
      <w:r>
        <w:rPr>
          <w:rFonts w:hint="eastAsia" w:ascii="仿宋" w:hAnsi="仿宋" w:eastAsia="仿宋" w:cs="仿宋"/>
          <w:b w:val="0"/>
          <w:bCs/>
          <w:sz w:val="24"/>
          <w:szCs w:val="24"/>
          <w:u w:val="single"/>
        </w:rPr>
        <w:t xml:space="preserve">点</w:t>
      </w:r>
      <w:r>
        <w:rPr>
          <w:rFonts w:hint="eastAsia" w:ascii="仿宋" w:hAnsi="仿宋" w:eastAsia="仿宋" w:cs="仿宋"/>
          <w:b w:val="0"/>
          <w:bCs/>
          <w:sz w:val="24"/>
          <w:szCs w:val="24"/>
          <w:u w:val="single"/>
          <w:lang w:val="en-US" w:eastAsia="zh-CN"/>
        </w:rPr>
        <w:t xml:space="preserve">00</w:t>
      </w:r>
      <w:r>
        <w:rPr>
          <w:rFonts w:hint="eastAsia" w:ascii="仿宋" w:hAnsi="仿宋" w:eastAsia="仿宋" w:cs="仿宋"/>
          <w:b w:val="0"/>
          <w:bCs/>
          <w:sz w:val="24"/>
          <w:szCs w:val="24"/>
          <w:u w:val="single"/>
        </w:rPr>
        <w:t xml:space="preserve">分</w:t>
      </w:r>
      <w:r>
        <w:rPr>
          <w:rFonts w:hint="eastAsia" w:ascii="仿宋" w:hAnsi="仿宋" w:eastAsia="仿宋" w:cs="仿宋"/>
          <w:b w:val="0"/>
          <w:bCs/>
          <w:sz w:val="24"/>
          <w:szCs w:val="24"/>
        </w:rPr>
        <w:t xml:space="preserve">（北京时间）</w:t>
      </w:r>
      <w:r/>
    </w:p>
    <w:p>
      <w:pPr>
        <w:ind w:firstLine="562"/>
        <w:spacing w:line="360" w:lineRule="auto"/>
        <w:rPr>
          <w:rFonts w:hint="eastAsia" w:ascii="仿宋" w:hAnsi="仿宋" w:eastAsia="仿宋" w:cs="仿宋"/>
          <w:b w:val="0"/>
          <w:bCs/>
          <w:sz w:val="24"/>
          <w:szCs w:val="24"/>
          <w:u w:val="single"/>
        </w:rPr>
      </w:pPr>
      <w:r>
        <w:rPr>
          <w:rFonts w:hint="eastAsia" w:ascii="仿宋" w:hAnsi="仿宋" w:eastAsia="仿宋" w:cs="仿宋"/>
          <w:b w:val="0"/>
          <w:bCs/>
          <w:sz w:val="24"/>
          <w:szCs w:val="24"/>
          <w:u w:val="single"/>
        </w:rPr>
        <w:t xml:space="preserve">地点：“苏采云”政府采购交易系统网上开标大厅</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56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560"/>
        <w:jc w:val="both"/>
        <w:spacing w:line="360" w:lineRule="auto"/>
        <w:rPr>
          <w:rFonts w:hint="eastAsia" w:ascii="仿宋" w:hAnsi="仿宋" w:eastAsia="仿宋" w:cs="仿宋"/>
          <w:bCs/>
          <w:sz w:val="24"/>
          <w:szCs w:val="24"/>
          <w:lang w:val="en-US"/>
        </w:rPr>
      </w:pPr>
      <w:r>
        <w:rPr>
          <w:rFonts w:hint="eastAsia" w:ascii="仿宋" w:hAnsi="仿宋" w:eastAsia="仿宋" w:cs="仿宋"/>
          <w:bCs/>
          <w:sz w:val="24"/>
          <w:szCs w:val="24"/>
          <w:lang w:val="en-US"/>
        </w:rPr>
        <w:t xml:space="preserve">6</w:t>
      </w:r>
      <w:r>
        <w:rPr>
          <w:rFonts w:hint="eastAsia" w:ascii="仿宋" w:hAnsi="仿宋" w:eastAsia="仿宋" w:cs="仿宋"/>
          <w:bCs/>
          <w:sz w:val="24"/>
          <w:szCs w:val="24"/>
        </w:rPr>
        <w:t xml:space="preserve">.1</w:t>
      </w:r>
      <w:r>
        <w:rPr>
          <w:rFonts w:hint="eastAsia" w:ascii="仿宋" w:hAnsi="仿宋" w:eastAsia="仿宋" w:cs="仿宋"/>
          <w:bCs/>
          <w:sz w:val="24"/>
          <w:szCs w:val="24"/>
          <w:lang w:val="en-US"/>
        </w:rPr>
        <w:t xml:space="preserve">集中考察或答疑：采购人不组织。</w:t>
      </w:r>
      <w:r/>
    </w:p>
    <w:p>
      <w:pPr>
        <w:ind w:firstLine="560"/>
        <w:jc w:val="both"/>
        <w:spacing w:line="360" w:lineRule="auto"/>
        <w:rPr>
          <w:rFonts w:hint="eastAsia" w:ascii="仿宋" w:hAnsi="仿宋" w:eastAsia="仿宋" w:cs="仿宋"/>
          <w:bCs/>
          <w:sz w:val="24"/>
          <w:szCs w:val="24"/>
        </w:rPr>
      </w:pPr>
      <w:r>
        <w:rPr>
          <w:rFonts w:hint="eastAsia" w:ascii="仿宋" w:hAnsi="仿宋" w:eastAsia="仿宋" w:cs="仿宋"/>
          <w:bCs/>
          <w:sz w:val="24"/>
          <w:szCs w:val="24"/>
          <w:lang w:val="en-US"/>
        </w:rPr>
        <w:t xml:space="preserve">6.2</w:t>
      </w:r>
      <w:r>
        <w:rPr>
          <w:rFonts w:hint="eastAsia" w:ascii="仿宋" w:hAnsi="仿宋" w:eastAsia="仿宋" w:cs="仿宋"/>
          <w:bCs/>
          <w:sz w:val="24"/>
          <w:szCs w:val="24"/>
        </w:rPr>
        <w:t xml:space="preserve">本次招标公告在</w:t>
      </w:r>
      <w:r>
        <w:rPr>
          <w:rFonts w:hint="eastAsia" w:ascii="仿宋" w:hAnsi="仿宋" w:eastAsia="仿宋" w:cs="仿宋"/>
          <w:bCs/>
          <w:sz w:val="24"/>
          <w:szCs w:val="24"/>
          <w:lang w:val="en-US"/>
        </w:rPr>
        <w:t xml:space="preserve">江苏政府采购网</w:t>
      </w:r>
      <w:r>
        <w:rPr>
          <w:rFonts w:hint="eastAsia" w:ascii="仿宋" w:hAnsi="仿宋" w:eastAsia="仿宋" w:cs="仿宋"/>
          <w:bCs/>
          <w:sz w:val="24"/>
          <w:szCs w:val="24"/>
        </w:rPr>
        <w:t xml:space="preserve">上发布。有关本次招标的事项若存在变动或修改，敬请及时关注“</w:t>
      </w:r>
      <w:r>
        <w:rPr>
          <w:rFonts w:hint="eastAsia" w:ascii="仿宋" w:hAnsi="仿宋" w:eastAsia="仿宋" w:cs="仿宋"/>
          <w:bCs/>
          <w:sz w:val="24"/>
          <w:szCs w:val="24"/>
          <w:lang w:val="en-US"/>
        </w:rPr>
        <w:t xml:space="preserve">江苏政府采购网</w:t>
      </w:r>
      <w:r>
        <w:rPr>
          <w:rFonts w:hint="eastAsia" w:ascii="仿宋" w:hAnsi="仿宋" w:eastAsia="仿宋" w:cs="仿宋"/>
          <w:bCs/>
          <w:sz w:val="24"/>
          <w:szCs w:val="24"/>
        </w:rPr>
        <w:t xml:space="preserve">”发布的信息更正公告。</w:t>
      </w:r>
      <w:r/>
    </w:p>
    <w:p>
      <w:pPr>
        <w:pStyle w:val="743"/>
        <w:ind w:left="0" w:firstLine="56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七、对本次招标提出询问，请按以下方式联系。</w:t>
      </w:r>
      <w:r/>
    </w:p>
    <w:p>
      <w:pPr>
        <w:pStyle w:val="793"/>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1.采购人信息</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名    称：南京市江宁区人民政府禄口街道办事处</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地址：南京市江宁区禄口街道禄口大街38号</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联系方式：戴工 025-52775873</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2.采购代理机构信息</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名    称：江苏枫华项目管理有限公司</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地　　址：南京市江宁区务本路79号3楼</w:t>
      </w:r>
      <w:r/>
    </w:p>
    <w:p>
      <w:pPr>
        <w:pStyle w:val="793"/>
        <w:ind w:firstLine="480"/>
        <w:keepLines w:val="0"/>
        <w:keepNext w:val="0"/>
        <w:widowControl/>
        <w:rPr>
          <w:rFonts w:hint="eastAsia" w:ascii="仿宋" w:hAnsi="仿宋" w:eastAsia="仿宋" w:cs="仿宋"/>
          <w:color w:val="000000"/>
          <w:sz w:val="24"/>
          <w:szCs w:val="24"/>
          <w:highlight w:val="none"/>
          <w:lang w:val="en-US" w:eastAsia="zh-CN"/>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联系方式：张工 025-51196766</w:t>
      </w:r>
      <w:r/>
    </w:p>
    <w:p>
      <w:pPr>
        <w:pStyle w:val="793"/>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3.项目联系方式</w:t>
      </w:r>
      <w:r/>
    </w:p>
    <w:p>
      <w:pPr>
        <w:pStyle w:val="793"/>
        <w:ind w:firstLine="480"/>
        <w:keepLines w:val="0"/>
        <w:keepNext w:val="0"/>
        <w:widowControl/>
        <w:rPr>
          <w:rFonts w:hint="eastAsia" w:ascii="仿宋" w:hAnsi="仿宋" w:eastAsia="仿宋" w:cs="仿宋"/>
          <w:color w:val="000000"/>
          <w:sz w:val="24"/>
          <w:szCs w:val="24"/>
          <w:highlight w:val="none"/>
        </w:rPr>
        <w:pBdr>
          <w:left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项目联系人：张工</w:t>
      </w:r>
      <w:r/>
    </w:p>
    <w:p>
      <w:pPr>
        <w:ind w:firstLine="480"/>
        <w:jc w:val="both"/>
        <w:spacing w:before="58" w:line="276" w:lineRule="auto"/>
        <w:tabs>
          <w:tab w:val="left" w:pos="1208"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电话：025-51196766</w:t>
      </w:r>
      <w:r/>
    </w:p>
    <w:p>
      <w:pPr>
        <w:ind w:firstLine="468"/>
        <w:spacing w:line="360" w:lineRule="auto"/>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rPr>
      </w:pPr>
      <w:r/>
      <w:bookmarkStart w:id="1" w:name="_Toc17035"/>
      <w:r/>
      <w:bookmarkStart w:id="2" w:name="_Toc23325"/>
      <w:r>
        <w:rPr>
          <w:rFonts w:hint="eastAsia" w:ascii="仿宋" w:hAnsi="仿宋" w:eastAsia="仿宋" w:cs="仿宋"/>
        </w:rPr>
        <w:br w:type="page" w:clear="all"/>
      </w:r>
      <w:r/>
    </w:p>
    <w:p>
      <w:pPr>
        <w:pStyle w:val="742"/>
        <w:ind w:firstLine="723"/>
        <w:spacing w:line="360" w:lineRule="auto"/>
        <w:tabs>
          <w:tab w:val="left" w:pos="1447" w:leader="none"/>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第二章  投标人须知</w:t>
      </w:r>
      <w:bookmarkEnd w:id="1"/>
      <w:r/>
      <w:bookmarkEnd w:id="2"/>
      <w:r/>
      <w:r/>
    </w:p>
    <w:p>
      <w:pPr>
        <w:ind w:firstLine="482"/>
        <w:spacing w:line="360" w:lineRule="auto"/>
        <w:rPr>
          <w:rFonts w:hint="eastAsia" w:ascii="仿宋" w:hAnsi="仿宋" w:eastAsia="仿宋" w:cs="仿宋"/>
          <w:sz w:val="24"/>
          <w:szCs w:val="24"/>
        </w:rPr>
      </w:pPr>
      <w:r/>
      <w:bookmarkStart w:id="3" w:name="_Toc66290655"/>
      <w:r>
        <w:rPr>
          <w:rFonts w:hint="eastAsia" w:ascii="仿宋" w:hAnsi="仿宋" w:eastAsia="仿宋" w:cs="仿宋"/>
          <w:b/>
          <w:bCs/>
          <w:sz w:val="24"/>
          <w:szCs w:val="24"/>
          <w:u w:val="single"/>
        </w:rPr>
        <w:t xml:space="preserve">江苏枫华项目管理有限公司</w:t>
      </w:r>
      <w:r>
        <w:rPr>
          <w:rFonts w:hint="eastAsia" w:ascii="仿宋" w:hAnsi="仿宋" w:eastAsia="仿宋" w:cs="仿宋"/>
          <w:spacing w:val="-3"/>
          <w:sz w:val="24"/>
          <w:szCs w:val="24"/>
        </w:rPr>
        <w:t xml:space="preserve">（</w:t>
      </w:r>
      <w:r>
        <w:rPr>
          <w:rFonts w:hint="eastAsia" w:ascii="仿宋" w:hAnsi="仿宋" w:eastAsia="仿宋" w:cs="仿宋"/>
          <w:spacing w:val="-1"/>
          <w:sz w:val="24"/>
          <w:szCs w:val="24"/>
        </w:rPr>
        <w:t xml:space="preserve">采购代理机构</w:t>
      </w:r>
      <w:r>
        <w:rPr>
          <w:rFonts w:hint="eastAsia" w:ascii="仿宋" w:hAnsi="仿宋" w:eastAsia="仿宋" w:cs="仿宋"/>
          <w:spacing w:val="-3"/>
          <w:sz w:val="24"/>
          <w:szCs w:val="24"/>
        </w:rPr>
        <w:t xml:space="preserve">）</w:t>
      </w:r>
      <w:r>
        <w:rPr>
          <w:rFonts w:hint="eastAsia" w:ascii="仿宋" w:hAnsi="仿宋" w:eastAsia="仿宋" w:cs="仿宋"/>
          <w:sz w:val="24"/>
          <w:szCs w:val="24"/>
        </w:rPr>
        <w:t xml:space="preserve">受</w:t>
      </w:r>
      <w:r>
        <w:rPr>
          <w:rFonts w:hint="eastAsia" w:ascii="仿宋" w:hAnsi="仿宋" w:eastAsia="仿宋" w:cs="仿宋"/>
          <w:b/>
          <w:bCs/>
          <w:sz w:val="24"/>
          <w:szCs w:val="24"/>
          <w:u w:val="single"/>
        </w:rPr>
        <w:t xml:space="preserve">南京市江宁区人民政府禄口街道办事处</w:t>
      </w:r>
      <w:r>
        <w:rPr>
          <w:rFonts w:hint="eastAsia" w:ascii="仿宋" w:hAnsi="仿宋" w:eastAsia="仿宋" w:cs="仿宋"/>
          <w:sz w:val="24"/>
          <w:szCs w:val="24"/>
        </w:rPr>
        <w:t xml:space="preserve">（</w:t>
      </w:r>
      <w:r>
        <w:rPr>
          <w:rFonts w:hint="eastAsia" w:ascii="仿宋" w:hAnsi="仿宋" w:eastAsia="仿宋" w:cs="仿宋"/>
          <w:sz w:val="24"/>
          <w:szCs w:val="24"/>
          <w:lang w:val="en-US"/>
        </w:rPr>
        <w:t xml:space="preserve">招标</w:t>
      </w:r>
      <w:r>
        <w:rPr>
          <w:rFonts w:hint="eastAsia" w:ascii="仿宋" w:hAnsi="仿宋" w:eastAsia="仿宋" w:cs="仿宋"/>
          <w:sz w:val="24"/>
          <w:szCs w:val="24"/>
        </w:rPr>
        <w:t xml:space="preserve">人）委托，对其</w:t>
      </w:r>
      <w:r>
        <w:rPr>
          <w:rFonts w:hint="eastAsia" w:ascii="仿宋" w:hAnsi="仿宋" w:eastAsia="仿宋" w:cs="仿宋"/>
          <w:b/>
          <w:color w:val="000000"/>
          <w:sz w:val="24"/>
          <w:szCs w:val="24"/>
          <w:u w:val="single"/>
          <w:lang w:eastAsia="zh-CN"/>
        </w:rPr>
        <w:t xml:space="preserve">2026年度禄口街道聘请第三方结算审计服务</w:t>
      </w:r>
      <w:r>
        <w:rPr>
          <w:rFonts w:hint="eastAsia" w:ascii="仿宋" w:hAnsi="仿宋" w:eastAsia="仿宋" w:cs="仿宋"/>
          <w:sz w:val="24"/>
          <w:szCs w:val="24"/>
        </w:rPr>
        <w:t xml:space="preserve">（项目名称）进行</w:t>
      </w:r>
      <w:r>
        <w:rPr>
          <w:rFonts w:hint="eastAsia" w:ascii="仿宋" w:hAnsi="仿宋" w:eastAsia="仿宋" w:cs="仿宋"/>
          <w:sz w:val="24"/>
          <w:szCs w:val="24"/>
          <w:lang w:val="en-US"/>
        </w:rPr>
        <w:t xml:space="preserve">公开招标</w:t>
      </w:r>
      <w:r>
        <w:rPr>
          <w:rFonts w:hint="eastAsia" w:ascii="仿宋" w:hAnsi="仿宋" w:eastAsia="仿宋" w:cs="仿宋"/>
          <w:sz w:val="24"/>
          <w:szCs w:val="24"/>
        </w:rPr>
        <w:t xml:space="preserve">采购，兹邀请符合条件的供应商参与投标，相关信息如下：</w:t>
      </w:r>
      <w:r/>
    </w:p>
    <w:p>
      <w:pPr>
        <w:jc w:val="center"/>
        <w:rPr>
          <w:rFonts w:hint="eastAsia" w:ascii="仿宋" w:hAnsi="仿宋" w:eastAsia="仿宋" w:cs="仿宋"/>
          <w:b/>
          <w:bCs/>
          <w:sz w:val="24"/>
          <w:szCs w:val="24"/>
          <w:lang w:val="en-US"/>
        </w:rPr>
      </w:pPr>
      <w:r>
        <w:rPr>
          <w:rFonts w:hint="eastAsia" w:ascii="黑体" w:hAnsi="黑体" w:eastAsia="黑体" w:cs="黑体"/>
          <w:b/>
          <w:bCs/>
          <w:sz w:val="28"/>
          <w:szCs w:val="28"/>
          <w:lang w:val="en-US"/>
        </w:rPr>
        <w:t xml:space="preserve">前附表</w:t>
      </w:r>
      <w:r/>
    </w:p>
    <w:tbl>
      <w:tblPr>
        <w:tblStyle w:val="703"/>
        <w:tblW w:w="9800"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7"/>
        <w:gridCol w:w="1085"/>
        <w:gridCol w:w="1615"/>
        <w:gridCol w:w="5071"/>
      </w:tblGrid>
      <w:tr>
        <w:trPr>
          <w:trHeight w:val="509"/>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内容</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项目编号</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JSZC-320115-FHXH-G2026-0002</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lang w:eastAsia="zh-CN"/>
              </w:rPr>
              <w:suppressLineNumbers w:val="0"/>
            </w:pPr>
            <w:r>
              <w:rPr>
                <w:rFonts w:hint="eastAsia" w:ascii="仿宋" w:hAnsi="仿宋" w:eastAsia="仿宋" w:cs="仿宋"/>
                <w:b w:val="0"/>
                <w:bCs w:val="0"/>
                <w:color w:val="auto"/>
                <w:sz w:val="24"/>
                <w:szCs w:val="24"/>
                <w:lang w:eastAsia="zh-CN"/>
              </w:rPr>
              <w:t xml:space="preserve">2026年度禄口街道聘请第三方结算审计服务</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招标代理机构</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江苏枫华项目管理有限公司</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招标代理机构地址</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南京市江宁区务本路79号（江宁高新园）</w:t>
            </w:r>
            <w:r>
              <w:rPr>
                <w:rFonts w:hint="eastAsia" w:ascii="仿宋" w:hAnsi="仿宋" w:eastAsia="仿宋" w:cs="仿宋"/>
                <w:b w:val="0"/>
                <w:bCs w:val="0"/>
                <w:color w:val="auto"/>
                <w:sz w:val="24"/>
                <w:szCs w:val="24"/>
                <w:lang w:val="en-US"/>
              </w:rPr>
              <w:t xml:space="preserve">三</w:t>
            </w:r>
            <w:r>
              <w:rPr>
                <w:rFonts w:hint="eastAsia" w:ascii="仿宋" w:hAnsi="仿宋" w:eastAsia="仿宋" w:cs="仿宋"/>
                <w:b w:val="0"/>
                <w:bCs w:val="0"/>
                <w:color w:val="auto"/>
                <w:sz w:val="24"/>
                <w:szCs w:val="24"/>
              </w:rPr>
              <w:t xml:space="preserve">楼</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文件获取方法</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pacing w:val="20"/>
                <w:sz w:val="24"/>
                <w:szCs w:val="24"/>
                <w:highlight w:val="none"/>
                <w:u w:val="none"/>
                <w:lang w:val="en-US" w:eastAsia="zh-CN"/>
              </w:rPr>
              <w:t xml:space="preserve">“江苏政府采购网”自行免费下载</w:t>
            </w:r>
            <w:r/>
          </w:p>
        </w:tc>
      </w:tr>
      <w:tr>
        <w:trPr>
          <w:trHeight w:val="457"/>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踏勘现场</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不组织</w:t>
            </w:r>
            <w:r/>
          </w:p>
        </w:tc>
      </w:tr>
      <w:tr>
        <w:trPr>
          <w:trHeight w:val="505"/>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lang w:val="en-US"/>
              </w:rPr>
              <w:t xml:space="preserve">7</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rPr>
              <w:t xml:space="preserve">最高限价</w:t>
            </w:r>
            <w:r/>
          </w:p>
        </w:tc>
        <w:tc>
          <w:tcPr>
            <w:gridSpan w:val="2"/>
            <w:tcBorders>
              <w:top w:val="single" w:color="auto" w:sz="4" w:space="0"/>
              <w:left w:val="single" w:color="auto" w:sz="4" w:space="0"/>
              <w:right w:val="single" w:color="auto" w:sz="4" w:space="0"/>
            </w:tcBorders>
            <w:tcW w:w="6686" w:type="dxa"/>
            <w:vAlign w:val="center"/>
            <w:textDirection w:val="lrTb"/>
            <w:noWrap w:val="false"/>
          </w:tcPr>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14"/>
                <w:sz w:val="24"/>
                <w:szCs w:val="24"/>
                <w:highlight w:val="none"/>
                <w:u w:val="none"/>
              </w:rPr>
              <w:t xml:space="preserve">人民币</w:t>
            </w:r>
            <w:r>
              <w:rPr>
                <w:rFonts w:hint="eastAsia" w:ascii="仿宋" w:hAnsi="仿宋" w:eastAsia="仿宋" w:cs="仿宋"/>
                <w:b/>
                <w:bCs/>
                <w:color w:val="auto"/>
                <w:spacing w:val="20"/>
                <w:sz w:val="24"/>
                <w:szCs w:val="24"/>
                <w:highlight w:val="none"/>
                <w:u w:val="single"/>
                <w:lang w:val="en-US" w:eastAsia="zh-CN"/>
              </w:rPr>
              <w:t xml:space="preserve">180</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采购包2:</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采购包3:</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采购包4:</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采购包5:</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采购包6:</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采购包7:</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采购包8:</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采购包9:</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采购包10:</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采购包11:</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b w:val="0"/>
                <w:bCs w:val="0"/>
                <w:color w:val="auto"/>
                <w:spacing w:val="20"/>
                <w:sz w:val="24"/>
                <w:szCs w:val="24"/>
                <w:highlight w:val="none"/>
                <w:u w:val="none"/>
                <w:lang w:val="en-US" w:eastAsia="zh-CN"/>
              </w:rPr>
            </w:pPr>
            <w:r>
              <w:rPr>
                <w:rFonts w:hint="eastAsia" w:ascii="仿宋" w:hAnsi="仿宋" w:eastAsia="仿宋" w:cs="仿宋"/>
                <w:b w:val="0"/>
                <w:bCs w:val="0"/>
                <w:color w:val="auto"/>
                <w:spacing w:val="20"/>
                <w:sz w:val="24"/>
                <w:szCs w:val="24"/>
                <w:highlight w:val="none"/>
                <w:u w:val="none"/>
                <w:lang w:val="en-US" w:eastAsia="zh-CN"/>
              </w:rPr>
              <w:t xml:space="preserve">采购包12:</w:t>
            </w:r>
            <w:r>
              <w:rPr>
                <w:rFonts w:hint="eastAsia" w:ascii="仿宋" w:hAnsi="仿宋" w:eastAsia="仿宋" w:cs="仿宋"/>
                <w:b w:val="0"/>
                <w:bCs w:val="0"/>
                <w:color w:val="auto"/>
                <w:spacing w:val="20"/>
                <w:sz w:val="24"/>
                <w:szCs w:val="24"/>
                <w:highlight w:val="none"/>
                <w:u w:val="single"/>
                <w:lang w:val="en-US" w:eastAsia="zh-CN"/>
              </w:rPr>
              <w:t xml:space="preserve">15</w:t>
            </w:r>
            <w:r>
              <w:rPr>
                <w:rFonts w:hint="eastAsia" w:ascii="仿宋" w:hAnsi="仿宋" w:eastAsia="仿宋" w:cs="仿宋"/>
                <w:b w:val="0"/>
                <w:bCs w:val="0"/>
                <w:color w:val="auto"/>
                <w:spacing w:val="20"/>
                <w:sz w:val="24"/>
                <w:szCs w:val="24"/>
                <w:highlight w:val="none"/>
                <w:u w:val="none"/>
                <w:lang w:val="en-US" w:eastAsia="zh-CN"/>
              </w:rPr>
              <w:t xml:space="preserve">万元</w:t>
            </w:r>
            <w:r>
              <w:rPr>
                <w:rFonts w:hint="eastAsia" w:ascii="仿宋" w:hAnsi="仿宋" w:eastAsia="仿宋" w:cs="仿宋"/>
                <w:sz w:val="24"/>
                <w:szCs w:val="24"/>
                <w:lang w:val="en-US"/>
              </w:rPr>
              <w:t xml:space="preserve">/</w:t>
            </w:r>
            <w:r>
              <w:rPr>
                <w:rFonts w:hint="eastAsia" w:ascii="仿宋" w:hAnsi="仿宋" w:eastAsia="仿宋" w:cs="仿宋"/>
                <w:sz w:val="24"/>
                <w:szCs w:val="24"/>
                <w:lang w:val="en-US"/>
              </w:rPr>
              <w:t xml:space="preserve">年</w:t>
            </w:r>
            <w:r>
              <w:rPr>
                <w:rFonts w:hint="eastAsia" w:ascii="仿宋" w:hAnsi="仿宋" w:eastAsia="仿宋" w:cs="仿宋"/>
                <w:b w:val="0"/>
                <w:bCs w:val="0"/>
                <w:color w:val="auto"/>
                <w:spacing w:val="20"/>
                <w:sz w:val="24"/>
                <w:szCs w:val="24"/>
                <w:highlight w:val="none"/>
                <w:u w:val="none"/>
                <w:lang w:val="en-US" w:eastAsia="zh-CN"/>
              </w:rPr>
              <w:t xml:space="preserve">；</w:t>
            </w:r>
            <w:r/>
          </w:p>
          <w:p>
            <w:pPr>
              <w:pStyle w:val="982"/>
              <w:spacing w:before="21" w:line="240"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t xml:space="preserve">（1）包1-10每个采购包按照江苏省建设工程造价咨询服务收费标准苏价服〔2014〕383号计取。40%≤投标报价优惠率≤60%，否则作无效标处理。</w:t>
            </w:r>
            <w:r/>
          </w:p>
          <w:p>
            <w:pPr>
              <w:pStyle w:val="982"/>
              <w:spacing w:before="21" w:line="240"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t xml:space="preserve">（2）包11-12每个片区年度15万元人民币。40%≤投标报价优惠率≤60%，否则作无效标处理。</w:t>
            </w:r>
            <w:r/>
          </w:p>
          <w:p>
            <w:pPr>
              <w:pStyle w:val="982"/>
              <w:spacing w:before="21" w:line="240" w:lineRule="auto"/>
              <w:rPr>
                <w:rFonts w:hint="eastAsia" w:ascii="仿宋" w:hAnsi="仿宋" w:eastAsia="仿宋" w:cs="仿宋"/>
                <w:b w:val="0"/>
                <w:bCs w:val="0"/>
                <w:color w:val="auto"/>
                <w:sz w:val="24"/>
                <w:szCs w:val="24"/>
              </w:rPr>
            </w:pPr>
            <w:r>
              <w:rPr>
                <w:rFonts w:hint="eastAsia" w:ascii="仿宋" w:hAnsi="仿宋" w:eastAsia="仿宋" w:cs="仿宋"/>
                <w:sz w:val="24"/>
                <w:szCs w:val="24"/>
                <w:lang w:val="en-US" w:bidi="zh-CN"/>
              </w:rPr>
              <w:t xml:space="preserve">（3）供应商对（1）（2）报价统一按照投标优惠率进行报价，如供应商投标优惠率为40%，则后期该供应商统一按（1-40%）进行结算，评审时投标报价（1-投标优惠率）按由低到高的顺序进行评审。</w:t>
            </w:r>
            <w:r/>
          </w:p>
        </w:tc>
      </w:tr>
      <w:tr>
        <w:trPr>
          <w:trHeight w:val="46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lang w:val="en-US"/>
              </w:rPr>
              <w:t xml:space="preserve">8</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rPr>
              <w:t xml:space="preserve">投标</w:t>
            </w:r>
            <w:r>
              <w:rPr>
                <w:rFonts w:hint="eastAsia" w:ascii="仿宋" w:hAnsi="仿宋" w:eastAsia="仿宋" w:cs="仿宋"/>
                <w:b w:val="0"/>
                <w:bCs w:val="0"/>
                <w:color w:val="auto"/>
                <w:sz w:val="24"/>
                <w:szCs w:val="24"/>
              </w:rPr>
              <w:t xml:space="preserve">有效期</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rPr>
              <w:t xml:space="preserve">开标</w:t>
            </w:r>
            <w:r>
              <w:rPr>
                <w:rFonts w:hint="eastAsia" w:ascii="仿宋" w:hAnsi="仿宋" w:eastAsia="仿宋" w:cs="仿宋"/>
                <w:b w:val="0"/>
                <w:bCs w:val="0"/>
                <w:color w:val="auto"/>
                <w:sz w:val="24"/>
                <w:szCs w:val="24"/>
              </w:rPr>
              <w:t xml:space="preserve">后</w:t>
            </w:r>
            <w:r>
              <w:rPr>
                <w:rFonts w:hint="eastAsia" w:ascii="仿宋" w:hAnsi="仿宋" w:eastAsia="仿宋" w:cs="仿宋"/>
                <w:b w:val="0"/>
                <w:bCs w:val="0"/>
                <w:color w:val="auto"/>
                <w:sz w:val="24"/>
                <w:szCs w:val="24"/>
                <w:lang w:val="en-US"/>
              </w:rPr>
              <w:t xml:space="preserve">90</w:t>
            </w:r>
            <w:r>
              <w:rPr>
                <w:rFonts w:hint="eastAsia" w:ascii="仿宋" w:hAnsi="仿宋" w:eastAsia="仿宋" w:cs="仿宋"/>
                <w:b w:val="0"/>
                <w:bCs w:val="0"/>
                <w:color w:val="auto"/>
                <w:sz w:val="24"/>
                <w:szCs w:val="24"/>
              </w:rPr>
              <w:t xml:space="preserve">天</w:t>
            </w:r>
            <w:r/>
          </w:p>
        </w:tc>
      </w:tr>
      <w:tr>
        <w:trPr>
          <w:trHeight w:val="46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lang w:val="en-US"/>
              </w:rPr>
              <w:t xml:space="preserve">9</w:t>
            </w:r>
            <w:r/>
          </w:p>
        </w:tc>
        <w:tc>
          <w:tcPr>
            <w:gridSpan w:val="2"/>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lang w:val="en-US"/>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ind w:left="0" w:right="0" w:firstLine="0"/>
              <w:keepLines w:val="0"/>
              <w:keepNext w:val="0"/>
              <w:spacing w:before="0" w:beforeAutospacing="0" w:after="0" w:afterAutospacing="0" w:line="240" w:lineRule="auto"/>
              <w:rPr>
                <w:rFonts w:hint="default"/>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pacing w:val="20"/>
                <w:sz w:val="24"/>
                <w:szCs w:val="24"/>
                <w:highlight w:val="none"/>
                <w:u w:val="none"/>
                <w:lang w:val="en-US" w:eastAsia="zh-CN"/>
              </w:rPr>
            </w:r>
            <w:r>
              <w:t xml:space="preserve">两</w:t>
            </w:r>
            <w:r>
              <w:t xml:space="preserve">年</w:t>
            </w:r>
            <w:r>
              <w:t xml:space="preserve">（</w:t>
            </w:r>
            <w:r>
              <w:t xml:space="preserve">合同</w:t>
            </w:r>
            <w:r>
              <w:t xml:space="preserve">一年</w:t>
            </w:r>
            <w:r>
              <w:t xml:space="preserve">一签</w:t>
            </w:r>
            <w: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lang w:val="en-US"/>
              </w:rPr>
              <w:t xml:space="preserve">10</w:t>
            </w:r>
            <w:r/>
          </w:p>
        </w:tc>
        <w:tc>
          <w:tcPr>
            <w:tcBorders>
              <w:top w:val="single" w:color="auto" w:sz="4" w:space="0"/>
              <w:left w:val="single" w:color="auto" w:sz="4" w:space="0"/>
              <w:bottom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报名时间</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时间</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82"/>
              <w:spacing w:before="43"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自</w:t>
            </w:r>
            <w:r>
              <w:rPr>
                <w:rFonts w:hint="eastAsia" w:ascii="仿宋" w:hAnsi="仿宋" w:eastAsia="仿宋" w:cs="仿宋"/>
                <w:b w:val="0"/>
                <w:bCs w:val="0"/>
                <w:color w:val="auto"/>
                <w:sz w:val="24"/>
                <w:szCs w:val="24"/>
                <w:highlight w:val="none"/>
                <w:lang w:val="en-US" w:eastAsia="zh-CN"/>
              </w:rPr>
              <w:t xml:space="preserve">招标</w:t>
            </w:r>
            <w:r>
              <w:rPr>
                <w:rFonts w:hint="eastAsia" w:ascii="仿宋" w:hAnsi="仿宋" w:eastAsia="仿宋" w:cs="仿宋"/>
                <w:b w:val="0"/>
                <w:bCs w:val="0"/>
                <w:color w:val="auto"/>
                <w:sz w:val="24"/>
                <w:szCs w:val="24"/>
                <w:highlight w:val="none"/>
              </w:rPr>
              <w:t xml:space="preserve">公告发布之日起5个工作日</w:t>
            </w:r>
            <w:r/>
          </w:p>
        </w:tc>
      </w:tr>
      <w:tr>
        <w:trPr>
          <w:trHeight w:val="305"/>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地点</w:t>
            </w:r>
            <w:r/>
          </w:p>
        </w:tc>
        <w:tc>
          <w:tcPr>
            <w:gridSpan w:val="2"/>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82"/>
              <w:spacing w:before="43" w:line="240" w:lineRule="auto"/>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“江苏政府采购网”自行免费下载</w:t>
            </w:r>
            <w:r/>
          </w:p>
        </w:tc>
      </w:tr>
      <w:tr>
        <w:trPr>
          <w:trHeight w:val="415"/>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要求</w:t>
            </w:r>
            <w:r/>
          </w:p>
        </w:tc>
        <w:tc>
          <w:tcPr>
            <w:gridSpan w:val="2"/>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82"/>
              <w:ind w:left="107"/>
              <w:spacing w:before="43" w:line="240" w:lineRule="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eastAsia="zh-CN"/>
              </w:rPr>
              <w:t xml:space="preserve">登录</w:t>
            </w:r>
            <w:r>
              <w:rPr>
                <w:rFonts w:hint="eastAsia" w:ascii="仿宋" w:hAnsi="仿宋" w:eastAsia="仿宋" w:cs="仿宋"/>
                <w:b w:val="0"/>
                <w:bCs w:val="0"/>
                <w:color w:val="auto"/>
                <w:sz w:val="24"/>
                <w:szCs w:val="24"/>
                <w:highlight w:val="none"/>
              </w:rPr>
              <w:t xml:space="preserve">“江苏政府采购网”，在网站首页点击“苏采云”→使用CA锁登录系统</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新用户需进行“平台用户注册”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→“项目参与”进行登记，在“可参与项目”中选择“我要参与”，参与成功后到“已参与项目”界面中找到该项目下载文件并进行操作。</w:t>
            </w:r>
            <w:r/>
          </w:p>
        </w:tc>
      </w:tr>
      <w:tr>
        <w:trPr>
          <w:trHeight w:val="90"/>
        </w:trPr>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rPr>
              <w:suppressLineNumbers w:val="0"/>
            </w:pPr>
            <w:r>
              <w:rPr>
                <w:rFonts w:hint="eastAsia" w:ascii="仿宋" w:hAnsi="仿宋" w:eastAsia="仿宋" w:cs="仿宋"/>
                <w:b w:val="0"/>
                <w:bCs w:val="0"/>
                <w:color w:val="auto"/>
                <w:sz w:val="24"/>
                <w:szCs w:val="24"/>
              </w:rPr>
              <w:t xml:space="preserve">1</w:t>
            </w:r>
            <w:r>
              <w:rPr>
                <w:rFonts w:hint="eastAsia" w:ascii="仿宋" w:hAnsi="仿宋" w:eastAsia="仿宋" w:cs="仿宋"/>
                <w:b w:val="0"/>
                <w:bCs w:val="0"/>
                <w:color w:val="auto"/>
                <w:sz w:val="24"/>
                <w:szCs w:val="24"/>
                <w:lang w:val="en-US"/>
              </w:rPr>
              <w:t xml:space="preserve">1</w:t>
            </w:r>
            <w:r/>
          </w:p>
        </w:tc>
        <w:tc>
          <w:tcPr>
            <w:tcBorders>
              <w:top w:val="single" w:color="auto" w:sz="4" w:space="0"/>
              <w:left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rPr>
              <w:t xml:space="preserve">投标文件递交</w:t>
            </w:r>
            <w:r>
              <w:rPr>
                <w:rFonts w:hint="eastAsia" w:ascii="仿宋" w:hAnsi="仿宋" w:eastAsia="仿宋" w:cs="仿宋"/>
                <w:b w:val="0"/>
                <w:bCs w:val="0"/>
                <w:color w:val="auto"/>
                <w:sz w:val="24"/>
                <w:szCs w:val="24"/>
              </w:rPr>
              <w:t xml:space="preserve">信息</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时间</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82"/>
              <w:ind w:firstLine="128"/>
              <w:jc w:val="both"/>
              <w:spacing w:before="52"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pacing w:val="23"/>
                <w:sz w:val="24"/>
                <w:szCs w:val="24"/>
                <w:highlight w:val="none"/>
                <w:u w:val="single"/>
                <w:lang w:eastAsia="zh-CN"/>
              </w:rPr>
              <w:t xml:space="preserve">2026-</w:t>
            </w:r>
            <w:r>
              <w:rPr>
                <w:rFonts w:hint="eastAsia" w:ascii="仿宋" w:hAnsi="仿宋" w:eastAsia="仿宋" w:cs="仿宋"/>
                <w:b w:val="0"/>
                <w:bCs w:val="0"/>
                <w:color w:val="auto"/>
                <w:spacing w:val="23"/>
                <w:sz w:val="24"/>
                <w:szCs w:val="24"/>
                <w:highlight w:val="none"/>
                <w:u w:val="single"/>
                <w:lang w:val="en-US" w:eastAsia="zh-CN"/>
              </w:rPr>
              <w:t xml:space="preserve">10</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30 9</w:t>
            </w:r>
            <w:r>
              <w:rPr>
                <w:rFonts w:hint="eastAsia" w:ascii="仿宋" w:hAnsi="仿宋" w:eastAsia="仿宋" w:cs="仿宋"/>
                <w:b w:val="0"/>
                <w:bCs w:val="0"/>
                <w:color w:val="auto"/>
                <w:spacing w:val="23"/>
                <w:sz w:val="24"/>
                <w:szCs w:val="24"/>
                <w:highlight w:val="none"/>
                <w:u w:val="single"/>
                <w:lang w:eastAsia="zh-CN"/>
              </w:rPr>
              <w:t xml:space="preserve">:</w:t>
            </w:r>
            <w:r>
              <w:rPr>
                <w:rFonts w:hint="eastAsia" w:ascii="仿宋" w:hAnsi="仿宋" w:eastAsia="仿宋" w:cs="仿宋"/>
                <w:b w:val="0"/>
                <w:bCs w:val="0"/>
                <w:color w:val="auto"/>
                <w:spacing w:val="23"/>
                <w:sz w:val="24"/>
                <w:szCs w:val="24"/>
                <w:highlight w:val="none"/>
                <w:u w:val="single"/>
                <w:lang w:val="en-US" w:eastAsia="zh-CN"/>
              </w:rPr>
              <w:t xml:space="preserve">0</w:t>
            </w:r>
            <w:r>
              <w:rPr>
                <w:rFonts w:hint="eastAsia" w:ascii="仿宋" w:hAnsi="仿宋" w:eastAsia="仿宋" w:cs="仿宋"/>
                <w:b w:val="0"/>
                <w:bCs w:val="0"/>
                <w:color w:val="auto"/>
                <w:spacing w:val="23"/>
                <w:sz w:val="24"/>
                <w:szCs w:val="24"/>
                <w:highlight w:val="none"/>
                <w:u w:val="single"/>
                <w:lang w:eastAsia="zh-CN"/>
              </w:rPr>
              <w:t xml:space="preserve">0</w:t>
            </w:r>
            <w:r/>
          </w:p>
        </w:tc>
      </w:tr>
      <w:tr>
        <w:trPr>
          <w:trHeight w:val="362"/>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top"/>
            <w:textDirection w:val="lrTb"/>
            <w:noWrap w:val="false"/>
          </w:tcPr>
          <w:p>
            <w:pPr>
              <w:pStyle w:val="982"/>
              <w:spacing w:before="21"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bottom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82"/>
              <w:ind w:right="96"/>
              <w:spacing w:before="21"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812" w:type="dxa"/>
            <w:vAlign w:val="center"/>
            <w:textDirection w:val="lrTb"/>
            <w:noWrap w:val="false"/>
          </w:tcPr>
          <w:p>
            <w:pPr>
              <w:ind w:left="0" w:right="0"/>
              <w:keepLines w:val="0"/>
              <w:keepNext w:val="0"/>
              <w:spacing w:before="0" w:beforeAutospacing="0" w:after="0" w:afterAutospacing="0" w:line="240" w:lineRule="auto"/>
              <w:widowControl/>
              <w:rPr>
                <w:rFonts w:hint="default" w:ascii="仿宋" w:hAnsi="仿宋" w:eastAsia="仿宋" w:cs="仿宋"/>
                <w:b w:val="0"/>
                <w:bCs w:val="0"/>
                <w:color w:val="auto"/>
                <w:sz w:val="24"/>
                <w:szCs w:val="24"/>
                <w:lang w:val="en-US" w:eastAsia="zh-CN"/>
              </w:rPr>
              <w:suppressLineNumbers w:val="0"/>
            </w:pPr>
            <w:r>
              <w:rPr>
                <w:rFonts w:hint="eastAsia" w:ascii="仿宋" w:hAnsi="仿宋" w:eastAsia="仿宋" w:cs="仿宋"/>
                <w:b w:val="0"/>
                <w:bCs w:val="0"/>
                <w:color w:val="auto"/>
                <w:sz w:val="24"/>
                <w:szCs w:val="24"/>
                <w:lang w:val="en-US" w:eastAsia="zh-CN"/>
              </w:rPr>
              <w:t xml:space="preserve">12</w:t>
            </w:r>
            <w:r/>
          </w:p>
        </w:tc>
        <w:tc>
          <w:tcPr>
            <w:gridSpan w:val="2"/>
            <w:tcBorders>
              <w:left w:val="single" w:color="auto"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eastAsia="zh-CN"/>
              </w:rPr>
              <w:t xml:space="preserve">其他说明</w:t>
            </w:r>
            <w:r/>
          </w:p>
        </w:tc>
        <w:tc>
          <w:tcPr>
            <w:gridSpan w:val="2"/>
            <w:shd w:val="clear" w:color="auto" w:fill="auto"/>
            <w:tcBorders>
              <w:top w:val="single" w:color="auto" w:sz="4" w:space="0"/>
              <w:left w:val="single" w:color="auto" w:sz="4" w:space="0"/>
              <w:bottom w:val="single" w:color="auto" w:sz="4" w:space="0"/>
              <w:right w:val="single" w:color="auto" w:sz="4" w:space="0"/>
            </w:tcBorders>
            <w:tcW w:w="6686" w:type="dxa"/>
            <w:vAlign w:val="center"/>
            <w:textDirection w:val="lrTb"/>
            <w:noWrap w:val="false"/>
          </w:tcPr>
          <w:p>
            <w:pPr>
              <w:pStyle w:val="982"/>
              <w:ind w:right="96"/>
              <w:spacing w:before="21" w:line="240" w:lineRule="auto"/>
              <w:rPr>
                <w:rFonts w:hint="eastAsia" w:ascii="仿宋" w:hAnsi="仿宋" w:eastAsia="仿宋" w:cs="仿宋"/>
                <w:b w:val="0"/>
                <w:bCs w:val="0"/>
                <w:color w:val="auto"/>
                <w:sz w:val="24"/>
                <w:szCs w:val="24"/>
                <w:highlight w:val="none"/>
                <w:lang w:eastAsia="zh-CN"/>
              </w:rPr>
            </w:pPr>
            <w:r>
              <w:rPr>
                <w:rFonts w:ascii="仿宋" w:hAnsi="仿宋" w:eastAsia="仿宋" w:cs="仿宋"/>
                <w:b w:val="0"/>
                <w:bCs w:val="0"/>
                <w:color w:val="auto"/>
                <w:sz w:val="24"/>
                <w:szCs w:val="24"/>
                <w:highlight w:val="none"/>
              </w:rPr>
              <w:t xml:space="preserve">本项目供应商可以自主选择参加任一个或多个采购包的投标，但最多只能成为其中一个采购包的</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供应商，不能兼得。评标委员会按采购包1到采购包1</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的顺序进行综合评审确定</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候选人及</w:t>
            </w:r>
            <w:r>
              <w:rPr>
                <w:rFonts w:hint="eastAsia" w:ascii="仿宋" w:hAnsi="仿宋" w:eastAsia="仿宋" w:cs="仿宋"/>
                <w:b w:val="0"/>
                <w:bCs w:val="0"/>
                <w:color w:val="auto"/>
                <w:sz w:val="24"/>
                <w:szCs w:val="24"/>
                <w:highlight w:val="none"/>
                <w:lang w:val="en-US" w:eastAsia="zh-CN"/>
              </w:rPr>
              <w:t xml:space="preserve">中标供应商</w:t>
            </w:r>
            <w:r>
              <w:rPr>
                <w:rFonts w:ascii="仿宋" w:hAnsi="仿宋" w:eastAsia="仿宋" w:cs="仿宋"/>
                <w:b w:val="0"/>
                <w:bCs w:val="0"/>
                <w:color w:val="auto"/>
                <w:sz w:val="24"/>
                <w:szCs w:val="24"/>
                <w:highlight w:val="none"/>
              </w:rPr>
              <w:t xml:space="preserve">，前一采购包的</w:t>
            </w:r>
            <w:r>
              <w:rPr>
                <w:rFonts w:hint="eastAsia" w:ascii="仿宋" w:hAnsi="仿宋" w:eastAsia="仿宋" w:cs="仿宋"/>
                <w:b w:val="0"/>
                <w:bCs w:val="0"/>
                <w:color w:val="auto"/>
                <w:sz w:val="24"/>
                <w:szCs w:val="24"/>
                <w:highlight w:val="none"/>
                <w:lang w:val="en-US" w:eastAsia="zh-CN"/>
              </w:rPr>
              <w:t xml:space="preserve">中标供应商</w:t>
            </w:r>
            <w:r>
              <w:rPr>
                <w:rFonts w:ascii="仿宋" w:hAnsi="仿宋" w:eastAsia="仿宋" w:cs="仿宋"/>
                <w:b w:val="0"/>
                <w:bCs w:val="0"/>
                <w:color w:val="auto"/>
                <w:sz w:val="24"/>
                <w:szCs w:val="24"/>
                <w:highlight w:val="none"/>
              </w:rPr>
              <w:t xml:space="preserve">将自动失去后续采购包的</w:t>
            </w:r>
            <w:r>
              <w:rPr>
                <w:rFonts w:hint="eastAsia" w:ascii="仿宋" w:hAnsi="仿宋" w:eastAsia="仿宋" w:cs="仿宋"/>
                <w:b w:val="0"/>
                <w:bCs w:val="0"/>
                <w:color w:val="auto"/>
                <w:sz w:val="24"/>
                <w:szCs w:val="24"/>
                <w:highlight w:val="none"/>
                <w:lang w:val="en-US" w:eastAsia="zh-CN"/>
              </w:rPr>
              <w:t xml:space="preserve">中标</w:t>
            </w:r>
            <w:r>
              <w:rPr>
                <w:rFonts w:ascii="仿宋" w:hAnsi="仿宋" w:eastAsia="仿宋" w:cs="仿宋"/>
                <w:b w:val="0"/>
                <w:bCs w:val="0"/>
                <w:color w:val="auto"/>
                <w:sz w:val="24"/>
                <w:szCs w:val="24"/>
                <w:highlight w:val="none"/>
              </w:rPr>
              <w:t xml:space="preserve">资格。</w:t>
            </w:r>
            <w:r/>
          </w:p>
        </w:tc>
      </w:tr>
      <w:tr>
        <w:trPr>
          <w:trHeight w:val="186"/>
        </w:trPr>
        <w:tc>
          <w:tcPr>
            <w:tcBorders>
              <w:top w:val="single" w:color="auto" w:sz="4" w:space="0"/>
              <w:left w:val="single" w:color="auto" w:sz="4" w:space="0"/>
              <w:right w:val="single" w:color="auto" w:sz="4" w:space="0"/>
            </w:tcBorders>
            <w:tcW w:w="812"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lang w:val="en-US" w:eastAsia="zh-CN"/>
              </w:rPr>
              <w:suppressLineNumbers w:val="0"/>
            </w:pPr>
            <w:r>
              <w:rPr>
                <w:rFonts w:hint="eastAsia" w:ascii="仿宋" w:hAnsi="仿宋" w:eastAsia="仿宋" w:cs="仿宋"/>
                <w:b w:val="0"/>
                <w:bCs w:val="0"/>
                <w:color w:val="auto"/>
                <w:sz w:val="24"/>
                <w:szCs w:val="24"/>
              </w:rPr>
              <w:t xml:space="preserve">1</w:t>
            </w:r>
            <w:r>
              <w:rPr>
                <w:rFonts w:hint="eastAsia" w:ascii="仿宋" w:hAnsi="仿宋" w:eastAsia="仿宋" w:cs="仿宋"/>
                <w:b w:val="0"/>
                <w:bCs w:val="0"/>
                <w:color w:val="auto"/>
                <w:sz w:val="24"/>
                <w:szCs w:val="24"/>
                <w:lang w:val="en-US" w:eastAsia="zh-CN"/>
              </w:rPr>
              <w:t xml:space="preserve">2</w:t>
            </w:r>
            <w:r/>
          </w:p>
        </w:tc>
        <w:tc>
          <w:tcPr>
            <w:tcBorders>
              <w:top w:val="single" w:color="auto" w:sz="4" w:space="0"/>
              <w:left w:val="single" w:color="auto" w:sz="4" w:space="0"/>
              <w:right w:val="single" w:color="auto" w:sz="4" w:space="0"/>
            </w:tcBorders>
            <w:tcW w:w="12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联系事项</w:t>
            </w:r>
            <w:r/>
          </w:p>
        </w:tc>
        <w:tc>
          <w:tcPr>
            <w:tcBorders>
              <w:top w:val="single" w:color="auto" w:sz="4" w:space="0"/>
              <w:left w:val="single" w:color="auto" w:sz="4" w:space="0"/>
              <w:right w:val="single" w:color="auto" w:sz="4" w:space="0"/>
            </w:tcBorders>
            <w:tcW w:w="108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采购</w:t>
            </w:r>
            <w:r/>
          </w:p>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82"/>
              <w:ind w:left="107"/>
              <w:spacing w:before="74"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z w:val="24"/>
                <w:szCs w:val="24"/>
                <w:lang w:val="en-US" w:eastAsia="zh-CN"/>
              </w:rPr>
              <w:t xml:space="preserve">戴工</w:t>
            </w:r>
            <w:r/>
          </w:p>
        </w:tc>
      </w:tr>
      <w:tr>
        <w:trPr>
          <w:trHeight w:val="152"/>
        </w:trPr>
        <w:tc>
          <w:tcPr>
            <w:tcBorders>
              <w:left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2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bottom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82"/>
              <w:ind w:left="107"/>
              <w:spacing w:before="74" w:line="240" w:lineRule="auto"/>
              <w:rPr>
                <w:rFonts w:hint="eastAsia" w:ascii="仿宋" w:hAnsi="仿宋" w:eastAsia="仿宋" w:cs="仿宋"/>
                <w:b w:val="0"/>
                <w:bCs w:val="0"/>
                <w:color w:val="auto"/>
                <w:sz w:val="24"/>
                <w:szCs w:val="24"/>
                <w:highlight w:val="none"/>
                <w:lang w:val="en-US" w:bidi="zh-CN"/>
              </w:rPr>
            </w:pPr>
            <w:r>
              <w:rPr>
                <w:rFonts w:hint="eastAsia" w:ascii="仿宋" w:hAnsi="仿宋" w:eastAsia="仿宋" w:cs="仿宋"/>
                <w:b w:val="0"/>
                <w:bCs w:val="0"/>
                <w:color w:val="auto"/>
                <w:sz w:val="24"/>
                <w:szCs w:val="24"/>
                <w:highlight w:val="none"/>
              </w:rPr>
              <w:t xml:space="preserve">025-52775873</w:t>
            </w:r>
            <w:r/>
          </w:p>
        </w:tc>
      </w:tr>
      <w:tr>
        <w:trPr>
          <w:trHeight w:val="134"/>
        </w:trPr>
        <w:tc>
          <w:tcPr>
            <w:tcBorders>
              <w:left w:val="single" w:color="auto" w:sz="4" w:space="0"/>
              <w:right w:val="single" w:color="auto" w:sz="4" w:space="0"/>
            </w:tcBorders>
            <w:tcW w:w="812"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2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right w:val="single" w:color="auto" w:sz="4" w:space="0"/>
            </w:tcBorders>
            <w:tcW w:w="108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招标代理机构</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82"/>
              <w:ind w:left="107"/>
              <w:spacing w:before="74"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en-US" w:eastAsia="zh-CN"/>
              </w:rPr>
              <w:t xml:space="preserve">张</w:t>
            </w:r>
            <w:r>
              <w:rPr>
                <w:rFonts w:hint="eastAsia" w:ascii="仿宋" w:hAnsi="仿宋" w:eastAsia="仿宋" w:cs="仿宋"/>
                <w:b w:val="0"/>
                <w:bCs w:val="0"/>
                <w:color w:val="auto"/>
                <w:sz w:val="24"/>
                <w:szCs w:val="24"/>
                <w:highlight w:val="none"/>
              </w:rPr>
              <w:t xml:space="preserve">工</w:t>
            </w:r>
            <w:r/>
          </w:p>
        </w:tc>
      </w:tr>
      <w:tr>
        <w:trPr>
          <w:trHeight w:val="206"/>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071" w:type="dxa"/>
            <w:vAlign w:val="top"/>
            <w:textDirection w:val="lrTb"/>
            <w:noWrap w:val="false"/>
          </w:tcPr>
          <w:p>
            <w:pPr>
              <w:pStyle w:val="982"/>
              <w:ind w:left="107"/>
              <w:spacing w:before="74" w:line="240" w:lineRule="auto"/>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rPr>
              <w:t xml:space="preserve">025-51196766</w:t>
            </w:r>
            <w:r/>
          </w:p>
        </w:tc>
      </w:tr>
      <w:tr>
        <w:trPr>
          <w:trHeight w:val="153"/>
        </w:trPr>
        <w:tc>
          <w:tcPr>
            <w:tcBorders>
              <w:left w:val="single" w:color="auto" w:sz="4" w:space="0"/>
              <w:right w:val="single" w:color="auto" w:sz="4" w:space="0"/>
            </w:tcBorders>
            <w:tcW w:w="812"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217" w:type="dxa"/>
            <w:vAlign w:val="center"/>
            <w:vMerge w:val="continue"/>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left w:val="single" w:color="auto" w:sz="4" w:space="0"/>
              <w:right w:val="single" w:color="auto" w:sz="4" w:space="0"/>
            </w:tcBorders>
            <w:tcW w:w="1085" w:type="dxa"/>
            <w:vAlign w:val="center"/>
            <w:vMerge w:val="continue"/>
            <w:textDirection w:val="lrTb"/>
            <w:noWrap w:val="false"/>
          </w:tcPr>
          <w:p>
            <w:pPr>
              <w:ind w:left="0" w:right="0"/>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rPr>
              <w:t xml:space="preserve">邮箱</w:t>
            </w:r>
            <w:r/>
          </w:p>
        </w:tc>
        <w:tc>
          <w:tcPr>
            <w:tcBorders>
              <w:top w:val="single" w:color="auto" w:sz="4" w:space="0"/>
              <w:left w:val="single" w:color="auto" w:sz="4" w:space="0"/>
              <w:bottom w:val="single" w:color="auto" w:sz="4" w:space="0"/>
              <w:right w:val="single" w:color="auto" w:sz="4" w:space="0"/>
            </w:tcBorders>
            <w:tcW w:w="5071" w:type="dxa"/>
            <w:vAlign w:val="center"/>
            <w:textDirection w:val="lrTb"/>
            <w:noWrap w:val="false"/>
          </w:tcPr>
          <w:p>
            <w:pPr>
              <w:ind w:left="0" w:right="0"/>
              <w:jc w:val="both"/>
              <w:keepLines w:val="0"/>
              <w:keepNext w:val="0"/>
              <w:spacing w:before="0" w:beforeAutospacing="0" w:after="0" w:afterAutospacing="0" w:line="240" w:lineRule="auto"/>
              <w:rPr>
                <w:rFonts w:hint="eastAsia" w:ascii="仿宋" w:hAnsi="仿宋" w:eastAsia="仿宋" w:cs="仿宋"/>
                <w:b w:val="0"/>
                <w:bCs w:val="0"/>
                <w:color w:val="auto"/>
                <w:sz w:val="24"/>
                <w:szCs w:val="24"/>
              </w:rPr>
              <w:suppressLineNumbers w:val="0"/>
            </w:pPr>
            <w:r>
              <w:rPr>
                <w:rFonts w:hint="eastAsia" w:ascii="仿宋" w:hAnsi="仿宋" w:eastAsia="仿宋" w:cs="仿宋"/>
                <w:b w:val="0"/>
                <w:bCs w:val="0"/>
                <w:color w:val="auto"/>
                <w:sz w:val="24"/>
                <w:szCs w:val="24"/>
                <w:lang w:val="en-US" w:eastAsia="zh-CN"/>
              </w:rPr>
              <w:t xml:space="preserve">1786539154</w:t>
            </w:r>
            <w:r>
              <w:rPr>
                <w:rFonts w:hint="eastAsia" w:ascii="仿宋" w:hAnsi="仿宋" w:eastAsia="仿宋" w:cs="仿宋"/>
                <w:b w:val="0"/>
                <w:bCs w:val="0"/>
                <w:color w:val="auto"/>
                <w:sz w:val="24"/>
                <w:szCs w:val="24"/>
              </w:rPr>
              <w:t xml:space="preserve">@qq.com</w:t>
            </w:r>
            <w:r/>
          </w:p>
        </w:tc>
      </w:tr>
    </w:tbl>
    <w:p>
      <w:pPr>
        <w:rPr>
          <w:rFonts w:hint="eastAsia"/>
        </w:rPr>
      </w:pPr>
      <w:r>
        <w:rPr>
          <w:rFonts w:hint="eastAsia"/>
        </w:rPr>
      </w:r>
      <w:r/>
    </w:p>
    <w:p>
      <w:pPr>
        <w:rPr>
          <w:rFonts w:hint="eastAsia" w:ascii="仿宋" w:hAnsi="仿宋" w:eastAsia="仿宋" w:cs="仿宋"/>
          <w:spacing w:val="-3"/>
          <w:sz w:val="24"/>
          <w:szCs w:val="24"/>
        </w:rPr>
      </w:pPr>
      <w:r>
        <w:rPr>
          <w:rFonts w:hint="eastAsia" w:ascii="仿宋" w:hAnsi="仿宋" w:eastAsia="仿宋" w:cs="仿宋"/>
          <w:spacing w:val="-3"/>
          <w:sz w:val="24"/>
          <w:szCs w:val="24"/>
        </w:rPr>
        <w:br w:type="page" w:clear="all"/>
      </w:r>
      <w:r/>
    </w:p>
    <w:p>
      <w:pPr>
        <w:pStyle w:val="746"/>
        <w:ind w:left="0" w:firstLine="470"/>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一、总   则</w:t>
      </w:r>
      <w:bookmarkEnd w:id="3"/>
      <w:r/>
      <w:r/>
    </w:p>
    <w:p>
      <w:pPr>
        <w:ind w:firstLine="470"/>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1.适用法律</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1.1 《中华人民共和国政府采购法》、《中华人民共和国政府采购法实施条例》、《政府采购货物和服务招标投标管理办法》等有关法律、规章和规定等。</w:t>
      </w:r>
      <w:r/>
    </w:p>
    <w:p>
      <w:pPr>
        <w:ind w:firstLine="470"/>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2.定义</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2.1 “投标人或供应商”是指参加投标竞争，并符合招标文件规定资格条件的法人、其他组织或者自然人。</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2.2“服务”指本招标文件中所述相关服务。</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2.3“用户或使用单位或采购人”是指采购本</w:t>
      </w:r>
      <w:r>
        <w:rPr>
          <w:rFonts w:hint="eastAsia" w:ascii="仿宋" w:hAnsi="仿宋" w:eastAsia="仿宋" w:cs="仿宋"/>
          <w:spacing w:val="-3"/>
          <w:sz w:val="24"/>
          <w:szCs w:val="24"/>
          <w:lang w:val="en-US"/>
        </w:rPr>
        <w:t xml:space="preserve">项目服务</w:t>
      </w:r>
      <w:r>
        <w:rPr>
          <w:rFonts w:hint="eastAsia" w:ascii="仿宋" w:hAnsi="仿宋" w:eastAsia="仿宋" w:cs="仿宋"/>
          <w:spacing w:val="-3"/>
          <w:sz w:val="24"/>
          <w:szCs w:val="24"/>
        </w:rPr>
        <w:t xml:space="preserve">的单位。</w:t>
      </w:r>
      <w:r/>
    </w:p>
    <w:p>
      <w:pPr>
        <w:ind w:firstLine="470"/>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3.政策功能</w:t>
      </w:r>
      <w:r/>
    </w:p>
    <w:p>
      <w:pPr>
        <w:ind w:firstLine="468"/>
        <w:spacing w:line="360" w:lineRule="auto"/>
        <w:rPr>
          <w:rFonts w:hint="eastAsia" w:ascii="仿宋" w:hAnsi="仿宋" w:eastAsia="仿宋" w:cs="仿宋"/>
          <w:spacing w:val="-3"/>
          <w:sz w:val="24"/>
          <w:szCs w:val="24"/>
        </w:rPr>
      </w:pPr>
      <w:r/>
      <w:bookmarkStart w:id="4" w:name="_Toc6915"/>
      <w:r>
        <w:rPr>
          <w:rFonts w:hint="eastAsia" w:ascii="仿宋" w:hAnsi="仿宋" w:eastAsia="仿宋" w:cs="仿宋"/>
          <w:spacing w:val="-3"/>
          <w:sz w:val="24"/>
          <w:szCs w:val="24"/>
        </w:rPr>
        <w:t xml:space="preserve">3.1中小企业政策</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spacing w:val="-3"/>
          <w:sz w:val="24"/>
          <w:szCs w:val="24"/>
          <w:lang w:val="en-US"/>
        </w:rPr>
        <w:t xml:space="preserve">10</w:t>
      </w:r>
      <w:r>
        <w:rPr>
          <w:rFonts w:hint="eastAsia" w:ascii="仿宋" w:hAnsi="仿宋" w:eastAsia="仿宋" w:cs="仿宋"/>
          <w:spacing w:val="-3"/>
          <w:sz w:val="24"/>
          <w:szCs w:val="24"/>
        </w:rPr>
        <w:t xml:space="preserve">%的扣除，用扣除后的价格参与评审。</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zh-CN" w:eastAsia="zh-CN"/>
        </w:rPr>
        <w:t xml:space="preserve">特别说明：</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在货物采购项目中，供应商提供的货物既有中小企业制造货物，也有大型企业制造货物的，不享受中小企业扶持政策。</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中小企业供应商参加政府采购活动，应当出具《中小企业声明函》，否则不享受相关中小企业扶持政策。</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17"/>
        <w:ind w:right="730" w:firstLine="442"/>
        <w:jc w:val="both"/>
        <w:spacing w:before="42" w:line="276" w:lineRule="auto"/>
        <w:rPr>
          <w:rFonts w:hint="eastAsia" w:ascii="仿宋" w:hAnsi="仿宋" w:eastAsia="仿宋" w:cs="仿宋"/>
          <w:b/>
          <w:bCs/>
          <w:color w:val="000000"/>
          <w:spacing w:val="-5"/>
          <w:sz w:val="23"/>
          <w:szCs w:val="23"/>
          <w:highlight w:val="none"/>
        </w:rPr>
      </w:pPr>
      <w:r>
        <w:rPr>
          <w:rFonts w:hint="eastAsia" w:ascii="仿宋" w:hAnsi="仿宋" w:eastAsia="仿宋" w:cs="仿宋"/>
          <w:b/>
          <w:bCs/>
          <w:color w:val="000000"/>
          <w:spacing w:val="-5"/>
          <w:sz w:val="23"/>
          <w:szCs w:val="23"/>
          <w:highlight w:val="none"/>
        </w:rPr>
        <w:t xml:space="preserve">本项目专门面向中小企业采购，评审时，采购人对小微企业的报价不给予价格扣除；</w:t>
      </w:r>
      <w:r/>
    </w:p>
    <w:p>
      <w:pPr>
        <w:pStyle w:val="733"/>
        <w:rPr>
          <w:rFonts w:hint="eastAsia"/>
        </w:rPr>
      </w:pPr>
      <w:r>
        <w:rPr>
          <w:rFonts w:hint="eastAsia"/>
        </w:rPr>
      </w:r>
      <w:r/>
    </w:p>
    <w:p>
      <w:pPr>
        <w:ind w:firstLine="468"/>
        <w:spacing w:line="360" w:lineRule="auto"/>
        <w:rPr>
          <w:rFonts w:hint="eastAsia" w:ascii="仿宋" w:hAnsi="仿宋" w:eastAsia="仿宋" w:cs="仿宋"/>
        </w:rPr>
      </w:pPr>
      <w:r>
        <w:rPr>
          <w:rFonts w:hint="eastAsia" w:ascii="仿宋" w:hAnsi="仿宋" w:eastAsia="仿宋" w:cs="仿宋"/>
          <w:spacing w:val="-3"/>
          <w:sz w:val="24"/>
        </w:rPr>
        <w:t xml:space="preserve">3.2对本国产品的支持政策</w:t>
      </w:r>
      <w:r/>
    </w:p>
    <w:p>
      <w:pPr>
        <w:ind w:firstLine="468"/>
        <w:spacing w:line="360" w:lineRule="auto"/>
        <w:rPr>
          <w:rFonts w:hint="eastAsia" w:ascii="仿宋" w:hAnsi="仿宋" w:eastAsia="仿宋" w:cs="仿宋"/>
        </w:rPr>
      </w:pPr>
      <w:r>
        <w:rPr>
          <w:rFonts w:hint="eastAsia" w:ascii="仿宋" w:hAnsi="仿宋" w:eastAsia="仿宋" w:cs="仿宋"/>
          <w:spacing w:val="-3"/>
          <w:sz w:val="24"/>
        </w:rPr>
        <w:t xml:space="preserve">本项目采购内容为服务，不涉及货物。</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3.3</w:t>
      </w:r>
      <w:r>
        <w:rPr>
          <w:rFonts w:hint="eastAsia" w:ascii="仿宋" w:hAnsi="仿宋" w:eastAsia="仿宋" w:cs="仿宋"/>
          <w:spacing w:val="-3"/>
          <w:sz w:val="24"/>
          <w:szCs w:val="24"/>
        </w:rPr>
        <w:t xml:space="preserve">未按要求提供相关材料的，不享受相关政策。</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
          <w:sz w:val="24"/>
          <w:szCs w:val="24"/>
          <w:lang w:val="en-US"/>
        </w:rPr>
        <w:t xml:space="preserve">4本项目采购标的对应的中小企业划分标准所属行业为：</w:t>
      </w:r>
      <w:r>
        <w:rPr>
          <w:rFonts w:hint="eastAsia" w:ascii="仿宋" w:hAnsi="仿宋" w:eastAsia="仿宋" w:cs="仿宋"/>
          <w:b/>
          <w:spacing w:val="-3"/>
          <w:sz w:val="24"/>
          <w:szCs w:val="24"/>
          <w:u w:val="single"/>
          <w:lang w:val="en-US"/>
        </w:rPr>
        <w:t xml:space="preserve">租赁和商务服务业</w:t>
      </w:r>
      <w:r>
        <w:rPr>
          <w:rFonts w:hint="eastAsia" w:ascii="仿宋" w:hAnsi="仿宋" w:eastAsia="仿宋" w:cs="仿宋"/>
          <w:spacing w:val="-3"/>
          <w:sz w:val="24"/>
          <w:szCs w:val="24"/>
          <w:lang w:val="en-US"/>
        </w:rPr>
        <w:t xml:space="preserve">。</w:t>
      </w:r>
      <w:r/>
    </w:p>
    <w:p>
      <w:pPr>
        <w:pStyle w:val="746"/>
        <w:ind w:left="0" w:firstLine="470"/>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二、招标文件</w:t>
      </w:r>
      <w:bookmarkEnd w:id="4"/>
      <w:r/>
      <w:r/>
    </w:p>
    <w:p>
      <w:pPr>
        <w:ind w:firstLine="470"/>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4.招标文件组成</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4.1</w:t>
      </w:r>
      <w:r>
        <w:rPr>
          <w:rFonts w:hint="eastAsia" w:ascii="仿宋" w:hAnsi="仿宋" w:eastAsia="仿宋" w:cs="仿宋"/>
          <w:spacing w:val="-3"/>
          <w:sz w:val="24"/>
          <w:szCs w:val="24"/>
        </w:rPr>
        <w:t xml:space="preserve">招标文件组成：招标公告、投标人须知、投标人应当提交的资格和资信证明文件、投标报价要求、投标文件编制要求和招标</w:t>
      </w:r>
      <w:r>
        <w:rPr>
          <w:rFonts w:hint="eastAsia" w:ascii="仿宋" w:hAnsi="仿宋" w:eastAsia="仿宋" w:cs="仿宋"/>
          <w:spacing w:val="-3"/>
          <w:sz w:val="24"/>
          <w:szCs w:val="24"/>
          <w:lang w:val="en-US"/>
        </w:rPr>
        <w:t xml:space="preserve">服务</w:t>
      </w:r>
      <w:r>
        <w:rPr>
          <w:rFonts w:hint="eastAsia" w:ascii="仿宋" w:hAnsi="仿宋" w:eastAsia="仿宋" w:cs="仿宋"/>
          <w:spacing w:val="-3"/>
          <w:sz w:val="24"/>
          <w:szCs w:val="24"/>
        </w:rPr>
        <w:t xml:space="preserve">的</w:t>
      </w:r>
      <w:r>
        <w:rPr>
          <w:rFonts w:hint="eastAsia" w:ascii="仿宋" w:hAnsi="仿宋" w:eastAsia="仿宋" w:cs="仿宋"/>
          <w:spacing w:val="-3"/>
          <w:sz w:val="24"/>
          <w:szCs w:val="24"/>
          <w:lang w:val="en-US"/>
        </w:rPr>
        <w:t xml:space="preserve">技术</w:t>
      </w:r>
      <w:r>
        <w:rPr>
          <w:rFonts w:hint="eastAsia" w:ascii="仿宋" w:hAnsi="仿宋" w:eastAsia="仿宋" w:cs="仿宋"/>
          <w:spacing w:val="-3"/>
          <w:sz w:val="24"/>
          <w:szCs w:val="24"/>
        </w:rPr>
        <w:t xml:space="preserve">要求、合同主要条款及合同签订方式、</w:t>
      </w:r>
      <w:r>
        <w:rPr>
          <w:rFonts w:hint="eastAsia" w:ascii="仿宋" w:hAnsi="仿宋" w:eastAsia="仿宋" w:cs="仿宋"/>
          <w:spacing w:val="-3"/>
          <w:sz w:val="24"/>
          <w:szCs w:val="24"/>
          <w:lang w:val="en-US"/>
        </w:rPr>
        <w:t xml:space="preserve">服务期限</w:t>
      </w:r>
      <w:r>
        <w:rPr>
          <w:rFonts w:hint="eastAsia" w:ascii="仿宋" w:hAnsi="仿宋" w:eastAsia="仿宋" w:cs="仿宋"/>
          <w:spacing w:val="-3"/>
          <w:sz w:val="24"/>
          <w:szCs w:val="24"/>
        </w:rPr>
        <w:t xml:space="preserve">、付款条件、评标方法、评标标准、无效投标和废标条款、附件等。</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4.2</w:t>
      </w:r>
      <w:r>
        <w:rPr>
          <w:rFonts w:hint="eastAsia" w:ascii="仿宋" w:hAnsi="仿宋" w:eastAsia="仿宋" w:cs="仿宋"/>
          <w:spacing w:val="-3"/>
          <w:sz w:val="24"/>
          <w:szCs w:val="24"/>
        </w:rPr>
        <w:t xml:space="preserve">招标的最小单位是标段，投标人可以以标段为单位投标。</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4.3</w:t>
      </w:r>
      <w:r>
        <w:rPr>
          <w:rFonts w:hint="eastAsia" w:ascii="仿宋" w:hAnsi="仿宋" w:eastAsia="仿宋"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5.招标文件的澄清、修改</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5.1采购代理对已发出的招标文件进行必要澄清或者修改的，将在招标文件要求提交投标文件截止时间</w:t>
      </w:r>
      <w:r>
        <w:rPr>
          <w:rFonts w:hint="eastAsia" w:ascii="仿宋" w:hAnsi="仿宋" w:eastAsia="仿宋" w:cs="仿宋"/>
          <w:b/>
          <w:bCs/>
          <w:spacing w:val="-3"/>
          <w:sz w:val="24"/>
          <w:szCs w:val="24"/>
          <w:u w:val="single"/>
          <w:lang w:val="en-US"/>
        </w:rPr>
        <w:t xml:space="preserve">十五日</w:t>
      </w:r>
      <w:r>
        <w:rPr>
          <w:rFonts w:hint="eastAsia" w:ascii="仿宋" w:hAnsi="仿宋" w:eastAsia="仿宋" w:cs="仿宋"/>
          <w:spacing w:val="-3"/>
          <w:sz w:val="24"/>
          <w:szCs w:val="24"/>
          <w:lang w:val="en-US"/>
        </w:rPr>
        <w:t xml:space="preserve">前，在原招标公告媒体发布更正公告，该澄清或者修改的内容为招标文件的组成部分。</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5.3投标人应在投标截止时间前关注“江苏政府采购网”有关本招标项目有无变更公告。</w:t>
      </w:r>
      <w:r/>
    </w:p>
    <w:p>
      <w:pPr>
        <w:pStyle w:val="746"/>
        <w:ind w:left="0" w:firstLine="482"/>
        <w:spacing w:line="360" w:lineRule="auto"/>
        <w:tabs>
          <w:tab w:val="left" w:pos="1058" w:leader="none"/>
        </w:tabs>
        <w:rPr>
          <w:rFonts w:hint="eastAsia" w:ascii="仿宋" w:hAnsi="仿宋" w:eastAsia="仿宋" w:cs="仿宋"/>
          <w:sz w:val="24"/>
          <w:szCs w:val="24"/>
        </w:rPr>
      </w:pPr>
      <w:r/>
      <w:bookmarkStart w:id="5" w:name="_Toc20513"/>
      <w:r>
        <w:rPr>
          <w:rFonts w:hint="eastAsia" w:ascii="仿宋" w:hAnsi="仿宋" w:eastAsia="仿宋" w:cs="仿宋"/>
          <w:sz w:val="24"/>
          <w:szCs w:val="24"/>
        </w:rPr>
        <w:t xml:space="preserve">三、投标</w:t>
      </w:r>
      <w:bookmarkEnd w:id="5"/>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6.投标文件的语言、计量单位、货币和编制</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6.2投标人所使用的计量单位应为国家法定计量单位。</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6.3投标人应用人民币报价。</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6.6投标人应在投标文件中写清相应的项目编号、项目名称、投标人全称、地址、电话、传真等。</w:t>
      </w:r>
      <w:r/>
    </w:p>
    <w:p>
      <w:pPr>
        <w:numPr>
          <w:ilvl w:val="0"/>
          <w:numId w:val="5"/>
        </w:num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联合投标</w:t>
      </w:r>
      <w:r/>
    </w:p>
    <w:p>
      <w:pPr>
        <w:ind w:firstLine="482"/>
        <w:spacing w:before="22" w:line="360" w:lineRule="auto"/>
        <w:rPr>
          <w:rFonts w:hint="eastAsia" w:ascii="仿宋" w:hAnsi="仿宋" w:eastAsia="仿宋" w:cs="仿宋"/>
          <w:spacing w:val="-3"/>
          <w:sz w:val="24"/>
          <w:szCs w:val="24"/>
          <w:lang w:val="en-US"/>
        </w:rPr>
      </w:pPr>
      <w:r>
        <w:rPr>
          <w:rFonts w:hint="eastAsia" w:ascii="仿宋" w:hAnsi="仿宋" w:eastAsia="仿宋" w:cs="仿宋"/>
          <w:b/>
          <w:sz w:val="24"/>
          <w:szCs w:val="24"/>
        </w:rPr>
        <w:t xml:space="preserve">本项目不采用。</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8.投标费用</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spacing w:line="360" w:lineRule="auto"/>
        <w:rPr>
          <w:rFonts w:hint="eastAsia" w:ascii="仿宋" w:hAnsi="仿宋" w:eastAsia="仿宋" w:cs="仿宋"/>
          <w:color w:val="auto"/>
          <w:spacing w:val="-3"/>
          <w:sz w:val="24"/>
          <w:szCs w:val="24"/>
          <w:lang w:val="en-US"/>
        </w:rPr>
      </w:pPr>
      <w:r>
        <w:rPr>
          <w:rFonts w:hint="eastAsia" w:ascii="仿宋" w:hAnsi="仿宋" w:eastAsia="仿宋" w:cs="仿宋"/>
          <w:spacing w:val="-3"/>
          <w:sz w:val="24"/>
          <w:szCs w:val="24"/>
          <w:lang w:val="en-US"/>
        </w:rPr>
        <w:t xml:space="preserve">8.2</w:t>
      </w:r>
      <w:r>
        <w:rPr>
          <w:rFonts w:hint="eastAsia" w:ascii="仿宋" w:hAnsi="仿宋" w:eastAsia="仿宋" w:cs="仿宋"/>
          <w:color w:val="auto"/>
          <w:spacing w:val="-3"/>
          <w:sz w:val="24"/>
          <w:szCs w:val="24"/>
          <w:lang w:val="en-US"/>
        </w:rPr>
        <w:t xml:space="preserve">采购服务费收费标准:招标代理服务费以中标金额为基数，按照计价格[2002]1980号文件规定标准的80%计算收取，由成交供应商在领取成交通知书时支付给采购代理机构，请供应商自行考虑招标代理费并计入总投标报价中，无论是否单独列项，均视为已含在总投标报价中。</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约定以上费用由中标人领取中标通知书时支付至以下账号：</w:t>
      </w:r>
      <w:r/>
    </w:p>
    <w:p>
      <w:pPr>
        <w:ind w:firstLine="468"/>
        <w:spacing w:line="360" w:lineRule="auto"/>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rPr>
        <w:t xml:space="preserve">单位名称：</w:t>
      </w:r>
      <w:r>
        <w:rPr>
          <w:rFonts w:hint="eastAsia" w:ascii="仿宋" w:hAnsi="仿宋" w:eastAsia="仿宋" w:cs="仿宋"/>
          <w:spacing w:val="-3"/>
          <w:sz w:val="24"/>
          <w:szCs w:val="24"/>
          <w:lang w:val="en-US" w:eastAsia="zh-CN"/>
        </w:rPr>
        <w:t xml:space="preserve">江苏枫华项目管理有限公司</w:t>
      </w:r>
      <w:r/>
    </w:p>
    <w:p>
      <w:pPr>
        <w:ind w:firstLine="468"/>
        <w:spacing w:line="360" w:lineRule="auto"/>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rPr>
        <w:t xml:space="preserve">银行账户：4301 0155 0910 0243 691</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开户行：</w:t>
      </w:r>
      <w:r>
        <w:rPr>
          <w:rFonts w:hint="eastAsia" w:ascii="仿宋" w:hAnsi="仿宋" w:eastAsia="仿宋" w:cs="仿宋"/>
          <w:spacing w:val="-3"/>
          <w:sz w:val="24"/>
          <w:szCs w:val="24"/>
          <w:lang w:val="en-US" w:eastAsia="zh-CN"/>
        </w:rPr>
        <w:t xml:space="preserve">中国</w:t>
      </w:r>
      <w:r>
        <w:rPr>
          <w:rFonts w:hint="eastAsia" w:ascii="仿宋" w:hAnsi="仿宋" w:eastAsia="仿宋" w:cs="仿宋"/>
          <w:spacing w:val="-3"/>
          <w:sz w:val="24"/>
          <w:szCs w:val="24"/>
          <w:lang w:val="en-US"/>
        </w:rPr>
        <w:t xml:space="preserve">工商银行南京江宁支行</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9.投标文件组成</w:t>
      </w:r>
      <w:r/>
    </w:p>
    <w:p>
      <w:pPr>
        <w:pStyle w:val="981"/>
        <w:ind w:left="0" w:right="29" w:firstLine="468"/>
        <w:spacing w:before="92" w:line="360" w:lineRule="auto"/>
        <w:tabs>
          <w:tab w:val="left" w:pos="1061" w:leader="none"/>
        </w:tabs>
        <w:rPr>
          <w:rFonts w:hint="eastAsia" w:ascii="仿宋" w:hAnsi="仿宋" w:eastAsia="仿宋" w:cs="仿宋"/>
          <w:sz w:val="24"/>
          <w:szCs w:val="24"/>
        </w:rPr>
      </w:pPr>
      <w:r>
        <w:rPr>
          <w:rFonts w:hint="eastAsia" w:ascii="仿宋" w:hAnsi="仿宋" w:eastAsia="仿宋" w:cs="仿宋"/>
          <w:spacing w:val="-3"/>
          <w:sz w:val="24"/>
          <w:szCs w:val="24"/>
          <w:lang w:val="en-US"/>
        </w:rPr>
        <w:t xml:space="preserve">9.1</w:t>
      </w:r>
      <w:r>
        <w:rPr>
          <w:rFonts w:hint="eastAsia" w:ascii="仿宋" w:hAnsi="仿宋" w:eastAsia="仿宋" w:cs="仿宋"/>
          <w:spacing w:val="-3"/>
          <w:sz w:val="24"/>
          <w:szCs w:val="24"/>
        </w:rPr>
        <w:t xml:space="preserve">投标人应当根据招标文件要求编制投标文件，投标文件应对招标文件提出的要求和条件作出实质性响应。</w:t>
      </w:r>
      <w:r/>
    </w:p>
    <w:p>
      <w:pPr>
        <w:pStyle w:val="981"/>
        <w:ind w:left="0" w:firstLine="468"/>
        <w:spacing w:line="360" w:lineRule="auto"/>
        <w:tabs>
          <w:tab w:val="left" w:pos="1054" w:leader="none"/>
        </w:tabs>
        <w:rPr>
          <w:rFonts w:hint="eastAsia" w:ascii="仿宋" w:hAnsi="仿宋" w:eastAsia="仿宋" w:cs="仿宋"/>
          <w:sz w:val="24"/>
          <w:szCs w:val="24"/>
        </w:rPr>
      </w:pPr>
      <w:r>
        <w:rPr>
          <w:rFonts w:hint="eastAsia" w:ascii="仿宋" w:hAnsi="仿宋" w:eastAsia="仿宋" w:cs="仿宋"/>
          <w:spacing w:val="-3"/>
          <w:sz w:val="24"/>
          <w:szCs w:val="24"/>
          <w:lang w:val="en-US"/>
        </w:rPr>
        <w:t xml:space="preserve">9.2</w:t>
      </w:r>
      <w:r>
        <w:rPr>
          <w:rFonts w:hint="eastAsia" w:ascii="仿宋" w:hAnsi="仿宋" w:eastAsia="仿宋" w:cs="仿宋"/>
          <w:spacing w:val="-3"/>
          <w:sz w:val="24"/>
          <w:szCs w:val="24"/>
        </w:rPr>
        <w:t xml:space="preserve">本项目不允许转包、分包。</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9.3</w:t>
      </w:r>
      <w:r>
        <w:rPr>
          <w:rFonts w:hint="eastAsia" w:ascii="仿宋" w:hAnsi="仿宋" w:eastAsia="仿宋" w:cs="仿宋"/>
          <w:spacing w:val="-3"/>
          <w:sz w:val="24"/>
          <w:szCs w:val="24"/>
        </w:rPr>
        <w:t xml:space="preserve">投标文件由商务部分、技术部分、价格部分，以及其他部分组成。</w:t>
      </w:r>
      <w:r/>
    </w:p>
    <w:p>
      <w:pPr>
        <w:pStyle w:val="981"/>
        <w:ind w:left="0" w:right="29" w:firstLine="470"/>
        <w:spacing w:before="141" w:line="360" w:lineRule="auto"/>
        <w:tabs>
          <w:tab w:val="left" w:pos="1061" w:leader="none"/>
        </w:tabs>
        <w:rPr>
          <w:rFonts w:hint="eastAsia" w:ascii="仿宋" w:hAnsi="仿宋" w:eastAsia="仿宋" w:cs="仿宋"/>
          <w:b/>
          <w:sz w:val="24"/>
          <w:szCs w:val="24"/>
        </w:rPr>
      </w:pPr>
      <w:r>
        <w:rPr>
          <w:rFonts w:hint="eastAsia" w:ascii="仿宋" w:hAnsi="仿宋" w:eastAsia="仿宋" w:cs="仿宋"/>
          <w:b/>
          <w:spacing w:val="-3"/>
          <w:sz w:val="24"/>
          <w:szCs w:val="24"/>
        </w:rPr>
        <w:t xml:space="preserve">10.投标文件的商务部分</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ascii="仿宋" w:hAnsi="仿宋" w:eastAsia="仿宋" w:cs="仿宋"/>
          <w:b/>
          <w:bCs/>
          <w:spacing w:val="-3"/>
          <w:sz w:val="24"/>
          <w:szCs w:val="24"/>
          <w:lang w:val="en-US"/>
        </w:rPr>
        <w:t xml:space="preserve">其中加★项目不得有缺失或无效</w:t>
      </w:r>
      <w:r>
        <w:rPr>
          <w:rFonts w:hint="eastAsia" w:ascii="仿宋" w:hAnsi="仿宋" w:eastAsia="仿宋" w:cs="仿宋"/>
          <w:spacing w:val="-3"/>
          <w:sz w:val="24"/>
          <w:szCs w:val="24"/>
          <w:lang w:val="en-US"/>
        </w:rPr>
        <w:t xml:space="preserve">：</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（1）★投标申请及声明；</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（2）★法定代表人身份证明、法定代表人授权委托书及委托代理人的身份证明文件的复印件；</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（3）★第一章招标公告中2.1《中华人民共和国政府采购法》规定的资格条件证明文件；</w:t>
      </w:r>
      <w:r/>
    </w:p>
    <w:p>
      <w:pPr>
        <w:ind w:firstLine="476"/>
        <w:spacing w:line="360" w:lineRule="auto"/>
        <w:rPr>
          <w:rFonts w:hint="eastAsia" w:ascii="仿宋" w:hAnsi="仿宋" w:eastAsia="仿宋" w:cs="仿宋"/>
          <w:spacing w:val="-3"/>
          <w:sz w:val="24"/>
          <w:szCs w:val="24"/>
          <w:lang w:val="en-US"/>
        </w:rPr>
      </w:pPr>
      <w:r>
        <w:rPr>
          <w:rFonts w:hint="eastAsia" w:ascii="仿宋" w:hAnsi="仿宋" w:eastAsia="仿宋" w:cs="仿宋"/>
          <w:bCs/>
          <w:spacing w:val="-1"/>
          <w:sz w:val="24"/>
          <w:szCs w:val="24"/>
        </w:rPr>
        <w:t xml:space="preserve">（</w:t>
      </w:r>
      <w:r>
        <w:rPr>
          <w:rFonts w:hint="eastAsia" w:ascii="仿宋" w:hAnsi="仿宋" w:eastAsia="仿宋" w:cs="仿宋"/>
          <w:bCs/>
          <w:spacing w:val="-1"/>
          <w:sz w:val="24"/>
          <w:szCs w:val="24"/>
          <w:lang w:val="en-US"/>
        </w:rPr>
        <w:t xml:space="preserve">4</w:t>
      </w:r>
      <w:r>
        <w:rPr>
          <w:rFonts w:hint="eastAsia" w:ascii="仿宋" w:hAnsi="仿宋" w:eastAsia="仿宋" w:cs="仿宋"/>
          <w:bCs/>
          <w:spacing w:val="-1"/>
          <w:sz w:val="24"/>
          <w:szCs w:val="24"/>
        </w:rPr>
        <w:t xml:space="preserve">）</w:t>
      </w:r>
      <w:r>
        <w:rPr>
          <w:rFonts w:hint="eastAsia" w:ascii="仿宋" w:hAnsi="仿宋" w:eastAsia="仿宋" w:cs="仿宋"/>
          <w:spacing w:val="-3"/>
          <w:sz w:val="24"/>
          <w:szCs w:val="24"/>
          <w:lang w:val="en-US"/>
        </w:rPr>
        <w:t xml:space="preserve">★第一章2.3采购人根据采购项目的特殊要求规定的特定条件证明文件（如有）；</w:t>
      </w:r>
      <w:r/>
    </w:p>
    <w:p>
      <w:pPr>
        <w:pStyle w:val="983"/>
        <w:ind w:firstLine="476"/>
        <w:spacing w:line="360" w:lineRule="auto"/>
        <w:tabs>
          <w:tab w:val="left" w:pos="1167" w:leader="none"/>
        </w:tabs>
        <w:rPr>
          <w:rFonts w:hint="eastAsia" w:ascii="仿宋" w:hAnsi="仿宋" w:eastAsia="仿宋" w:cs="仿宋"/>
          <w:bCs/>
          <w:sz w:val="24"/>
          <w:szCs w:val="24"/>
          <w:lang w:eastAsia="zh-CN"/>
        </w:rPr>
      </w:pPr>
      <w:r>
        <w:rPr>
          <w:rFonts w:hint="eastAsia" w:ascii="仿宋" w:hAnsi="仿宋" w:eastAsia="仿宋" w:cs="仿宋"/>
          <w:bCs/>
          <w:spacing w:val="-1"/>
          <w:sz w:val="24"/>
          <w:szCs w:val="24"/>
          <w:lang w:eastAsia="zh-CN"/>
        </w:rPr>
        <w:t xml:space="preserve">（</w:t>
      </w:r>
      <w:r>
        <w:rPr>
          <w:rFonts w:hint="eastAsia" w:ascii="仿宋" w:hAnsi="仿宋" w:eastAsia="仿宋" w:cs="仿宋"/>
          <w:bCs/>
          <w:spacing w:val="-1"/>
          <w:sz w:val="24"/>
          <w:szCs w:val="24"/>
          <w:lang w:val="en-US" w:eastAsia="zh-CN"/>
        </w:rPr>
        <w:t xml:space="preserve">5</w:t>
      </w:r>
      <w:r>
        <w:rPr>
          <w:rFonts w:hint="eastAsia" w:ascii="仿宋" w:hAnsi="仿宋" w:eastAsia="仿宋" w:cs="仿宋"/>
          <w:bCs/>
          <w:spacing w:val="-1"/>
          <w:sz w:val="24"/>
          <w:szCs w:val="24"/>
          <w:lang w:eastAsia="zh-CN"/>
        </w:rPr>
        <w:t xml:space="preserve">）</w:t>
      </w:r>
      <w:r>
        <w:rPr>
          <w:rFonts w:hint="eastAsia" w:ascii="仿宋" w:hAnsi="仿宋" w:eastAsia="仿宋" w:cs="仿宋"/>
          <w:bCs/>
          <w:sz w:val="24"/>
          <w:szCs w:val="24"/>
          <w:lang w:eastAsia="zh-CN"/>
        </w:rPr>
        <w:t xml:space="preserve">★</w:t>
      </w:r>
      <w:r>
        <w:rPr>
          <w:rFonts w:hint="eastAsia" w:ascii="仿宋" w:hAnsi="仿宋" w:eastAsia="仿宋" w:cs="仿宋"/>
          <w:bCs/>
          <w:spacing w:val="-1"/>
          <w:sz w:val="24"/>
          <w:szCs w:val="24"/>
          <w:lang w:eastAsia="zh-CN"/>
        </w:rPr>
        <w:t xml:space="preserve">《南京市政府采购供应商信用记录表暨信用承诺书》</w:t>
      </w:r>
      <w:r>
        <w:rPr>
          <w:rFonts w:hint="eastAsia" w:ascii="仿宋" w:hAnsi="仿宋" w:eastAsia="仿宋" w:cs="仿宋"/>
          <w:spacing w:val="-3"/>
          <w:sz w:val="24"/>
          <w:szCs w:val="24"/>
          <w:lang w:val="en-US" w:eastAsia="zh-CN"/>
        </w:rPr>
        <w:t xml:space="preserve">；</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（6）★《开标一览表》；</w:t>
      </w:r>
      <w:r/>
    </w:p>
    <w:p>
      <w:pPr>
        <w:pStyle w:val="983"/>
        <w:ind w:firstLine="476"/>
        <w:spacing w:line="360" w:lineRule="auto"/>
        <w:tabs>
          <w:tab w:val="left" w:pos="1167" w:leader="none"/>
        </w:tabs>
        <w:rPr>
          <w:rFonts w:hint="eastAsia" w:ascii="仿宋" w:hAnsi="仿宋" w:eastAsia="仿宋" w:cs="仿宋"/>
          <w:bCs/>
          <w:spacing w:val="-1"/>
          <w:sz w:val="24"/>
          <w:szCs w:val="24"/>
          <w:lang w:val="en-US" w:eastAsia="zh-CN"/>
        </w:rPr>
      </w:pPr>
      <w:r>
        <w:rPr>
          <w:rFonts w:hint="eastAsia" w:ascii="仿宋" w:hAnsi="仿宋" w:eastAsia="仿宋" w:cs="仿宋"/>
          <w:bCs/>
          <w:spacing w:val="-1"/>
          <w:sz w:val="24"/>
          <w:szCs w:val="24"/>
          <w:lang w:val="en-US" w:eastAsia="zh-CN"/>
        </w:rPr>
        <w:t xml:space="preserve">（7）</w:t>
      </w:r>
      <w:r>
        <w:rPr>
          <w:rFonts w:hint="eastAsia" w:ascii="仿宋" w:hAnsi="仿宋" w:eastAsia="仿宋" w:cs="仿宋"/>
          <w:spacing w:val="-3"/>
          <w:sz w:val="24"/>
          <w:szCs w:val="24"/>
          <w:lang w:val="en-US" w:eastAsia="zh-CN"/>
        </w:rPr>
        <w:t xml:space="preserve">★</w:t>
      </w:r>
      <w:r>
        <w:rPr>
          <w:rFonts w:hint="eastAsia" w:ascii="仿宋" w:hAnsi="仿宋" w:eastAsia="仿宋" w:cs="仿宋"/>
          <w:bCs/>
          <w:spacing w:val="-1"/>
          <w:sz w:val="24"/>
          <w:szCs w:val="24"/>
          <w:lang w:val="en-US" w:eastAsia="zh-CN"/>
        </w:rPr>
        <w:t xml:space="preserve">《商务要求响应及偏离表》；</w:t>
      </w:r>
      <w:r/>
    </w:p>
    <w:p>
      <w:pPr>
        <w:pStyle w:val="983"/>
        <w:ind w:firstLine="476"/>
        <w:spacing w:line="360" w:lineRule="auto"/>
        <w:tabs>
          <w:tab w:val="left" w:pos="1167" w:leader="none"/>
        </w:tabs>
        <w:rPr>
          <w:rFonts w:hint="eastAsia" w:ascii="仿宋" w:hAnsi="仿宋" w:eastAsia="仿宋" w:cs="仿宋"/>
          <w:bCs/>
          <w:spacing w:val="-1"/>
          <w:sz w:val="24"/>
          <w:szCs w:val="24"/>
          <w:lang w:eastAsia="zh-CN"/>
        </w:rPr>
      </w:pPr>
      <w:r>
        <w:rPr>
          <w:rFonts w:hint="eastAsia" w:ascii="仿宋" w:hAnsi="仿宋" w:eastAsia="仿宋" w:cs="仿宋"/>
          <w:bCs/>
          <w:spacing w:val="-1"/>
          <w:sz w:val="24"/>
          <w:szCs w:val="24"/>
          <w:lang w:val="en-US" w:eastAsia="zh-CN"/>
        </w:rPr>
        <w:t xml:space="preserve">（8）</w:t>
      </w:r>
      <w:r>
        <w:rPr>
          <w:rFonts w:hint="eastAsia" w:ascii="仿宋" w:hAnsi="仿宋" w:eastAsia="仿宋" w:cs="仿宋"/>
          <w:spacing w:val="-1"/>
          <w:sz w:val="24"/>
          <w:szCs w:val="24"/>
          <w:lang w:val="en-US" w:eastAsia="zh-CN"/>
        </w:rPr>
        <w:t xml:space="preserve">★</w:t>
      </w:r>
      <w:r>
        <w:rPr>
          <w:rFonts w:hint="eastAsia" w:ascii="仿宋" w:hAnsi="仿宋" w:eastAsia="仿宋" w:cs="仿宋"/>
          <w:bCs/>
          <w:spacing w:val="-1"/>
          <w:sz w:val="24"/>
          <w:szCs w:val="24"/>
          <w:lang w:eastAsia="zh-CN"/>
        </w:rPr>
        <w:t xml:space="preserve">本项目服务人员一览表</w:t>
      </w:r>
      <w:r>
        <w:rPr>
          <w:rFonts w:hint="eastAsia" w:ascii="仿宋" w:hAnsi="仿宋" w:eastAsia="仿宋" w:cs="仿宋"/>
          <w:spacing w:val="-3"/>
          <w:sz w:val="24"/>
          <w:szCs w:val="24"/>
          <w:lang w:val="en-US" w:eastAsia="zh-CN"/>
        </w:rPr>
        <w:t xml:space="preserve">；</w:t>
      </w:r>
      <w:r/>
    </w:p>
    <w:p>
      <w:pPr>
        <w:pStyle w:val="983"/>
        <w:ind w:firstLine="476"/>
        <w:spacing w:line="360" w:lineRule="auto"/>
        <w:tabs>
          <w:tab w:val="left" w:pos="1167" w:leader="none"/>
        </w:tabs>
        <w:rPr>
          <w:rFonts w:hint="eastAsia" w:ascii="仿宋" w:hAnsi="仿宋" w:eastAsia="仿宋" w:cs="仿宋"/>
          <w:bCs/>
          <w:spacing w:val="-1"/>
          <w:sz w:val="24"/>
          <w:szCs w:val="24"/>
          <w:lang w:val="en-US" w:eastAsia="zh-CN"/>
        </w:rPr>
      </w:pPr>
      <w:r>
        <w:rPr>
          <w:rFonts w:hint="eastAsia" w:ascii="仿宋" w:hAnsi="仿宋" w:eastAsia="仿宋" w:cs="仿宋"/>
          <w:bCs/>
          <w:spacing w:val="-1"/>
          <w:sz w:val="24"/>
          <w:szCs w:val="24"/>
          <w:lang w:val="en-US" w:eastAsia="zh-CN"/>
        </w:rPr>
        <w:t xml:space="preserve">（9）投标人认为需要提供的其他资格证明文件和商务资料。</w:t>
      </w:r>
      <w:r/>
    </w:p>
    <w:p>
      <w:pPr>
        <w:pStyle w:val="981"/>
        <w:ind w:left="0" w:firstLine="478"/>
        <w:spacing w:line="360" w:lineRule="auto"/>
        <w:tabs>
          <w:tab w:val="left" w:pos="1167" w:leader="none"/>
        </w:tabs>
        <w:rPr>
          <w:rFonts w:hint="eastAsia" w:ascii="仿宋" w:hAnsi="仿宋" w:eastAsia="仿宋" w:cs="仿宋"/>
          <w:bCs/>
          <w:spacing w:val="-1"/>
          <w:sz w:val="24"/>
          <w:szCs w:val="24"/>
          <w:lang w:val="en-US"/>
        </w:rPr>
      </w:pPr>
      <w:r>
        <w:rPr>
          <w:rFonts w:hint="eastAsia" w:ascii="仿宋" w:hAnsi="仿宋" w:eastAsia="仿宋" w:cs="仿宋"/>
          <w:b/>
          <w:spacing w:val="-1"/>
          <w:sz w:val="24"/>
          <w:szCs w:val="24"/>
          <w:lang w:val="en-US"/>
        </w:rPr>
        <w:t xml:space="preserve">11.投标文件的技术部分</w:t>
      </w:r>
      <w:r/>
    </w:p>
    <w:p>
      <w:pPr>
        <w:pStyle w:val="981"/>
        <w:ind w:left="0" w:firstLine="476"/>
        <w:spacing w:line="360" w:lineRule="auto"/>
        <w:tabs>
          <w:tab w:val="left" w:pos="1167" w:leader="none"/>
        </w:tabs>
        <w:rPr>
          <w:rFonts w:hint="eastAsia"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981"/>
        <w:ind w:left="0" w:firstLine="476"/>
        <w:spacing w:line="360" w:lineRule="auto"/>
        <w:tabs>
          <w:tab w:val="left" w:pos="1167" w:leader="none"/>
        </w:tabs>
        <w:rPr>
          <w:rFonts w:hint="eastAsia"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11.2若提供的货物与招标文件要求有不符之处，应说明其差别之所在。</w:t>
      </w:r>
      <w:r/>
    </w:p>
    <w:p>
      <w:pPr>
        <w:pStyle w:val="981"/>
        <w:ind w:left="0" w:firstLine="476"/>
        <w:spacing w:line="360" w:lineRule="auto"/>
        <w:tabs>
          <w:tab w:val="left" w:pos="1167" w:leader="none"/>
        </w:tabs>
        <w:rPr>
          <w:rFonts w:hint="eastAsia" w:ascii="仿宋" w:hAnsi="仿宋" w:eastAsia="仿宋" w:cs="仿宋"/>
          <w:spacing w:val="-1"/>
          <w:sz w:val="24"/>
          <w:szCs w:val="24"/>
          <w:lang w:val="en-US"/>
        </w:rPr>
      </w:pPr>
      <w:r>
        <w:rPr>
          <w:rFonts w:hint="eastAsia" w:ascii="仿宋" w:hAnsi="仿宋" w:eastAsia="仿宋" w:cs="仿宋"/>
          <w:bCs/>
          <w:spacing w:val="-1"/>
          <w:sz w:val="24"/>
          <w:szCs w:val="24"/>
          <w:lang w:val="en-US"/>
        </w:rPr>
        <w:t xml:space="preserve">11.3投标文件应按照招标文件要求提供项目组成员名单，业绩证明资料和有关证明材料，包括但不限于其中加“</w:t>
      </w:r>
      <w:r>
        <w:rPr>
          <w:rFonts w:hint="eastAsia" w:ascii="仿宋" w:hAnsi="仿宋" w:eastAsia="仿宋" w:cs="仿宋"/>
          <w:spacing w:val="-1"/>
          <w:sz w:val="24"/>
          <w:szCs w:val="24"/>
          <w:lang w:val="en-US"/>
        </w:rPr>
        <w:t xml:space="preserve">★”项目不得有缺失或无效：</w:t>
      </w:r>
      <w:r/>
    </w:p>
    <w:p>
      <w:pPr>
        <w:pStyle w:val="981"/>
        <w:ind w:left="0" w:firstLine="476"/>
        <w:spacing w:line="360" w:lineRule="auto"/>
        <w:tabs>
          <w:tab w:val="left" w:pos="1167" w:leader="none"/>
        </w:tabs>
        <w:rPr>
          <w:rFonts w:hint="eastAsia" w:ascii="仿宋" w:hAnsi="仿宋" w:eastAsia="仿宋" w:cs="仿宋"/>
          <w:spacing w:val="-1"/>
          <w:sz w:val="24"/>
          <w:szCs w:val="24"/>
          <w:lang w:val="en-US"/>
        </w:rPr>
      </w:pPr>
      <w:r>
        <w:rPr>
          <w:rFonts w:hint="eastAsia" w:ascii="仿宋" w:hAnsi="仿宋" w:eastAsia="仿宋" w:cs="仿宋"/>
          <w:spacing w:val="-1"/>
          <w:sz w:val="24"/>
          <w:szCs w:val="24"/>
          <w:lang w:val="en-US"/>
        </w:rPr>
        <w:t xml:space="preserve">（1）项目服务方案；</w:t>
      </w:r>
      <w:r/>
    </w:p>
    <w:p>
      <w:pPr>
        <w:pStyle w:val="981"/>
        <w:ind w:left="0" w:firstLine="476"/>
        <w:spacing w:line="360" w:lineRule="auto"/>
        <w:tabs>
          <w:tab w:val="left" w:pos="1167" w:leader="none"/>
        </w:tabs>
        <w:rPr>
          <w:rFonts w:hint="eastAsia" w:ascii="仿宋" w:hAnsi="仿宋" w:eastAsia="仿宋" w:cs="仿宋"/>
          <w:spacing w:val="-1"/>
          <w:sz w:val="24"/>
          <w:szCs w:val="24"/>
          <w:lang w:val="en-US"/>
        </w:rPr>
      </w:pPr>
      <w:r>
        <w:rPr>
          <w:rFonts w:hint="eastAsia" w:ascii="仿宋" w:hAnsi="仿宋" w:eastAsia="仿宋" w:cs="仿宋"/>
          <w:spacing w:val="-1"/>
          <w:sz w:val="24"/>
          <w:szCs w:val="24"/>
          <w:lang w:val="en-US"/>
        </w:rPr>
        <w:t xml:space="preserve">（2）★《技术要求响应及偏离表》；</w:t>
      </w:r>
      <w:r/>
    </w:p>
    <w:p>
      <w:pPr>
        <w:pStyle w:val="981"/>
        <w:ind w:left="0" w:firstLine="476"/>
        <w:spacing w:line="360" w:lineRule="auto"/>
        <w:tabs>
          <w:tab w:val="left" w:pos="1167" w:leader="none"/>
        </w:tabs>
        <w:rPr>
          <w:rFonts w:hint="eastAsia" w:ascii="仿宋" w:hAnsi="仿宋" w:eastAsia="仿宋" w:cs="仿宋"/>
          <w:spacing w:val="-1"/>
          <w:sz w:val="24"/>
          <w:szCs w:val="24"/>
          <w:lang w:val="en-US"/>
        </w:rPr>
      </w:pPr>
      <w:r>
        <w:rPr>
          <w:rFonts w:hint="eastAsia" w:ascii="仿宋" w:hAnsi="仿宋" w:eastAsia="仿宋" w:cs="仿宋"/>
          <w:spacing w:val="-1"/>
          <w:sz w:val="24"/>
          <w:szCs w:val="24"/>
          <w:lang w:val="en-US"/>
        </w:rPr>
        <w:t xml:space="preserve">（3）供应商认为需要提供的其他技术资料。</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lang w:val="en-US"/>
        </w:rPr>
        <w:t xml:space="preserve">12.</w:t>
      </w:r>
      <w:r>
        <w:rPr>
          <w:rFonts w:hint="eastAsia" w:ascii="仿宋" w:hAnsi="仿宋" w:eastAsia="仿宋" w:cs="仿宋"/>
          <w:b/>
          <w:sz w:val="24"/>
          <w:szCs w:val="24"/>
        </w:rPr>
        <w:t xml:space="preserve">投标文件的价格部分</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12.1</w:t>
      </w:r>
      <w:r>
        <w:rPr>
          <w:rFonts w:hint="eastAsia" w:ascii="仿宋" w:hAnsi="仿宋" w:eastAsia="仿宋" w:cs="仿宋"/>
          <w:b/>
          <w:sz w:val="24"/>
          <w:szCs w:val="24"/>
          <w:lang w:val="en-US"/>
        </w:rPr>
        <w:t xml:space="preserve">投标人应充分考虑项目需求，进行折扣报价。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12.3投标人的任何错漏、优惠、竞争性报价不得作为减轻责任、增加收费、降低服务质量的理由。</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12.4投标人应在《开标一览表》《投标分项报价》等标明提供服务的</w:t>
      </w:r>
      <w:r>
        <w:rPr>
          <w:rFonts w:hint="eastAsia" w:ascii="仿宋" w:hAnsi="仿宋" w:eastAsia="仿宋" w:cs="仿宋"/>
          <w:b/>
          <w:sz w:val="24"/>
          <w:szCs w:val="24"/>
        </w:rPr>
        <w:t xml:space="preserve">单价、总价以及分项</w:t>
      </w:r>
      <w:r>
        <w:rPr>
          <w:rFonts w:hint="eastAsia" w:ascii="仿宋" w:hAnsi="仿宋" w:eastAsia="仿宋" w:cs="仿宋"/>
          <w:sz w:val="24"/>
          <w:szCs w:val="24"/>
        </w:rPr>
        <w:t xml:space="preserve">报价。</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lang w:val="en-US"/>
        </w:rPr>
        <w:t xml:space="preserve">13.</w:t>
      </w:r>
      <w:r>
        <w:rPr>
          <w:rFonts w:hint="eastAsia" w:ascii="仿宋" w:hAnsi="仿宋" w:eastAsia="仿宋" w:cs="仿宋"/>
          <w:b/>
          <w:sz w:val="24"/>
          <w:szCs w:val="24"/>
        </w:rPr>
        <w:t xml:space="preserve">投标文件的其他部分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rPr>
        <w:t xml:space="preserve">13.1其他部分由投标人根据编制投标文件需要提供的其他相关文件。</w:t>
      </w:r>
      <w:r/>
    </w:p>
    <w:p>
      <w:pPr>
        <w:pStyle w:val="733"/>
        <w:ind w:firstLine="482"/>
        <w:spacing w:before="52" w:line="360" w:lineRule="auto"/>
        <w:tabs>
          <w:tab w:val="left" w:pos="9680" w:leader="none"/>
        </w:tabs>
        <w:rPr>
          <w:rFonts w:hint="eastAsia" w:ascii="仿宋" w:hAnsi="仿宋" w:eastAsia="仿宋" w:cs="仿宋"/>
          <w:b/>
          <w:sz w:val="24"/>
          <w:szCs w:val="24"/>
        </w:rPr>
      </w:pPr>
      <w:r>
        <w:rPr>
          <w:rFonts w:hint="eastAsia" w:ascii="仿宋" w:hAnsi="仿宋" w:eastAsia="仿宋" w:cs="仿宋"/>
          <w:b/>
          <w:sz w:val="24"/>
          <w:szCs w:val="24"/>
        </w:rPr>
        <w:t xml:space="preserve">14.投标保证金</w:t>
      </w:r>
      <w:r/>
    </w:p>
    <w:p>
      <w:pPr>
        <w:ind w:firstLine="468"/>
        <w:spacing w:line="360" w:lineRule="auto"/>
        <w:rPr>
          <w:rFonts w:hint="eastAsia" w:ascii="仿宋" w:hAnsi="仿宋" w:eastAsia="仿宋" w:cs="仿宋"/>
          <w:spacing w:val="-3"/>
          <w:sz w:val="24"/>
          <w:szCs w:val="24"/>
        </w:rPr>
      </w:pPr>
      <w:r>
        <w:rPr>
          <w:rFonts w:hint="eastAsia" w:ascii="仿宋" w:hAnsi="仿宋" w:eastAsia="仿宋" w:cs="仿宋"/>
          <w:spacing w:val="-3"/>
          <w:sz w:val="24"/>
          <w:szCs w:val="24"/>
        </w:rPr>
        <w:t xml:space="preserve">本次招标不收取投标保证金。</w:t>
      </w:r>
      <w:r/>
    </w:p>
    <w:p>
      <w:pPr>
        <w:pStyle w:val="981"/>
        <w:ind w:left="0" w:right="-191" w:firstLine="482"/>
        <w:spacing w:before="139" w:line="360" w:lineRule="auto"/>
        <w:tabs>
          <w:tab w:val="left" w:pos="1167" w:leader="none"/>
        </w:tabs>
        <w:rPr>
          <w:rFonts w:hint="eastAsia" w:ascii="仿宋" w:hAnsi="仿宋" w:eastAsia="仿宋" w:cs="仿宋"/>
          <w:b/>
          <w:sz w:val="24"/>
          <w:szCs w:val="24"/>
        </w:rPr>
      </w:pPr>
      <w:r>
        <w:rPr>
          <w:rFonts w:hint="eastAsia" w:ascii="仿宋" w:hAnsi="仿宋" w:eastAsia="仿宋" w:cs="仿宋"/>
          <w:b/>
          <w:sz w:val="24"/>
          <w:szCs w:val="24"/>
        </w:rPr>
        <w:t xml:space="preserve">15.投标有效期</w:t>
      </w:r>
      <w:r/>
    </w:p>
    <w:p>
      <w:pPr>
        <w:pStyle w:val="981"/>
        <w:ind w:left="0" w:firstLine="468"/>
        <w:spacing w:line="360" w:lineRule="auto"/>
        <w:tabs>
          <w:tab w:val="left" w:pos="1164" w:leader="none"/>
        </w:tabs>
        <w:rPr>
          <w:rFonts w:hint="eastAsia" w:ascii="仿宋" w:hAnsi="仿宋" w:eastAsia="仿宋" w:cs="仿宋"/>
          <w:sz w:val="24"/>
          <w:szCs w:val="24"/>
        </w:rPr>
      </w:pPr>
      <w:r>
        <w:rPr>
          <w:rFonts w:hint="eastAsia" w:ascii="仿宋" w:hAnsi="仿宋" w:eastAsia="仿宋" w:cs="仿宋"/>
          <w:spacing w:val="-3"/>
          <w:sz w:val="24"/>
          <w:szCs w:val="24"/>
          <w:lang w:val="en-US"/>
        </w:rPr>
        <w:t xml:space="preserve">15.1</w:t>
      </w:r>
      <w:r>
        <w:rPr>
          <w:rFonts w:hint="eastAsia" w:ascii="仿宋" w:hAnsi="仿宋" w:eastAsia="仿宋" w:cs="仿宋"/>
          <w:spacing w:val="-3"/>
          <w:sz w:val="24"/>
          <w:szCs w:val="24"/>
        </w:rPr>
        <w:t xml:space="preserve">自开标之日起</w:t>
      </w:r>
      <w:r>
        <w:rPr>
          <w:rFonts w:hint="eastAsia" w:ascii="仿宋" w:hAnsi="仿宋" w:eastAsia="仿宋" w:cs="仿宋"/>
          <w:sz w:val="24"/>
          <w:szCs w:val="24"/>
          <w:lang w:val="en-US" w:eastAsia="zh-CN"/>
        </w:rPr>
        <w:t xml:space="preserve">90</w:t>
      </w:r>
      <w:r>
        <w:rPr>
          <w:rFonts w:hint="eastAsia" w:ascii="仿宋" w:hAnsi="仿宋" w:eastAsia="仿宋" w:cs="仿宋"/>
          <w:spacing w:val="-3"/>
          <w:sz w:val="24"/>
          <w:szCs w:val="24"/>
        </w:rPr>
        <w:t xml:space="preserve">天内投标有效。</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16.投标文件的密封和递交</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16.1投标人应当按照《操作手册》规定，在招标公告规定的投标截止时间前制作并上传电子投标文件。</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16.2投标人应充分考虑网络环境、网络带宽等因素可能对投标产生的影响，如因投标人自身原因造成的电子投标文件上传不成功的，做无效投标处理。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16.3招标代理机构可以按照规定，通过修改招标文件酌情延长投标截止时间，在此情况下，投标人的所有权利和义务均以延长后新的截止时间为准。</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17.有下列情形之一的投标文件将拒收</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17.1在招标文件要求提交投标文件的截止时间之后上传的；</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18.投标文件的撤回</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18.1投标人可在投标截止时间前撤回其电子投标文件，具体操作方法见《操作手册》。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18.2投标人撤回电子投标文件，则认为其不再参与本项目投标活动。</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18.3在投标截止时间至招标文件中规定的投标有效期满之间的这段时间内，投标人不得撤回其投标。</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19.投标文件的修改</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19.1投标人可在投标截止时间前对其电子投标文件进行修改，具体操作方法见《操作手册》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19.2投标截止时间之后，投标人不得对其电子投标文件作任何修改。</w:t>
      </w:r>
      <w:r/>
    </w:p>
    <w:p>
      <w:pPr>
        <w:pStyle w:val="746"/>
        <w:ind w:left="0" w:firstLine="482"/>
        <w:spacing w:line="360" w:lineRule="auto"/>
        <w:tabs>
          <w:tab w:val="left" w:pos="1058" w:leader="none"/>
        </w:tabs>
        <w:rPr>
          <w:rFonts w:hint="eastAsia" w:ascii="仿宋" w:hAnsi="仿宋" w:eastAsia="仿宋" w:cs="仿宋"/>
          <w:sz w:val="24"/>
          <w:szCs w:val="24"/>
        </w:rPr>
      </w:pPr>
      <w:r>
        <w:rPr>
          <w:rFonts w:hint="eastAsia" w:ascii="仿宋" w:hAnsi="仿宋" w:eastAsia="仿宋" w:cs="仿宋"/>
          <w:sz w:val="24"/>
          <w:szCs w:val="24"/>
        </w:rPr>
        <w:t xml:space="preserve">四、开标、评标与确定中标供应商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20.开标</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20.1招标代理机构在招标公告中规定的时间和地点组织公开开标。投标人按照《操作手册》规定参加开标活动，并在苏采云系统规定的时间内对投标文件进行解密。苏采云系统公布各投标人名称和投标价格。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20.2投标人在开标过程中涉及到的投标文件解密、开标结果确认等工作，应按照《操作手册》规定执行。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20.3投标人如果对开标过程和开标结果有疑义，应当根据《操作手册》规定提出，苏采云系统中《开标记录表》公布后5分钟内未提出的，视同认可开标结果。</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21.评标</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21.1评标组织</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21.1.1评标工作由代理机构负责组织，具体评标事务由依法组建的评标委员会负责，并独立履行下列职责：</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（1）审查、评价投标文件是否符合招标文件的商务、技术等实质性要求；</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（2）要求投标人对投标文件有关事项作出澄清或者说明；</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（3）对投标文件进行比较和评价；</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（3）根据采购人委托协议直接确定中标人；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（4）向采购人、财政部门报告评标中发现的违法行为。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21.1.2评标委员会由采购人代表和有关技术、经济等方面的专家组成，独立开展评审工作。</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21.2评标程序</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21.2.1投标文件的资格审查。</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21.2.1.1采购人代表将依法对投标人的资格进行审查。</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21.2.1.3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21.2.1.4投标文件有下列情况之一的，在资格性审查时按照无效投标处理：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（1）不具备招标文件中规定资格条件的；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21.2.2投标文件的符合性审查。</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21.2.2.1评标委员会将依据法律法规和招标文件的规定，对投标文件的有效性、完整性和对招标文件的响应程度进行审查，以确定是否对招标文件的实质性要求作出响应。</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21.2.2.2实质性要求是指本招标文件中用带星号（“★”）的商务和技术要求。</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21.2.2.4投标文件有下列情况之一的，在符合性审查时按照无效投标处理：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（1）投标文件未按照招标文件要求加盖电子公章的。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（2）投标总价超出采购预算金额或者最高限价的；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（3）不同投标人的投标文件由同一单位或者个人编制；</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（4）不同投标人委托同一单位或者个人办理投标事宜；</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（5）不同投标人的投标文件载明的项目管理成员或者联系人员为同一人；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（6）不同投标人的投标文件异常一致或者投标报价呈规律性差异；</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（7）不同投标人的投标保证金从同一单位或者个人的账户转出；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（8）不同供应商的法定代表人或委托代理人有夫妻、直系血亲关系的；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（9）不同供应商的负责人为同一人或者存在控股、管理关系的；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（10）不同供应商的委托代理人（或法定代表人、项目经理、项目总监、项目负责人等）在采购文件发布日上月至投标截止日当月在同一单位缴纳社会保险的；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（11）服务承诺和付款条件未响应招标要求的；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（12）投标文件含有采购人不能接受的附加条件的；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（13）评标委员会认为投标人的报价明显低于其他通过符合性审查投标人的报价，有可能影响产品质量或者不能诚信履约的，未在评标现场合理的时间内提供书面说明或相关证明材料，不能证明其报价合理的；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（14）不符合法律、法规和招标文件规定的其他无效情形。</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21.2.2.5在评标期间，出现符合专业条件的供应商或者对招标文件作出实质性响应的供应商不足三家情形的，本项目废标。</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21.2.2.6有下列情形之一的予以废标，同时将废标理由通知所有供应商：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（1）符合专业条件的供应商或者对招标文件作实质性响应的供应商不足三家的；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（2）出现影响采购公正的违法、违规行为的；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（3）供应商的报价均超过了采购预算或最高限价的，采购人不能支付的；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（4）因重大变故，采购任务取消的；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（5）投标文件存在歧义、重大缺陷，或者招标文件内容违反国家有关强制性规定的。</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21.2.2.7根据《关于推动解决政府采购异常低价问题的通知》财库〔2026〕2号的要求，评审委员会应当启动异常低价投标（响应）审查程序的情形包括：</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（一）评审过程中出现下列情形之一的，评审委员会应当启动异常低价投标（响应）审查程序：</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1.投标(响应)报价低于全部通过符合性审查供应商投标(响应)报价平均值65%的，即投标(响应)报价&lt;全部通过符合性审查供应商投标(响应)报价平均值</w:t>
      </w:r>
      <w:r>
        <w:rPr>
          <w:rFonts w:cs="仿宋"/>
          <w:spacing w:val="-3"/>
          <w:sz w:val="24"/>
          <w:szCs w:val="24"/>
          <w:lang w:val="en-US"/>
        </w:rPr>
        <w:t xml:space="preserve">×</w:t>
      </w:r>
      <w:r>
        <w:rPr>
          <w:rFonts w:hint="eastAsia" w:ascii="仿宋" w:hAnsi="仿宋" w:eastAsia="仿宋" w:cs="仿宋"/>
          <w:spacing w:val="-3"/>
          <w:sz w:val="24"/>
          <w:szCs w:val="24"/>
          <w:lang w:val="en-US"/>
        </w:rPr>
        <w:t xml:space="preserve">65%;</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2.投标(响应)报价低于通过符合性审查的次低报价供应商投标(响应)报价65%的，即投标(响应)报价&lt;通过符合性审查的次低报价供应商投标(响应)报价</w:t>
      </w:r>
      <w:r>
        <w:rPr>
          <w:rFonts w:cs="仿宋"/>
          <w:spacing w:val="-3"/>
          <w:sz w:val="24"/>
          <w:szCs w:val="24"/>
          <w:lang w:val="en-US"/>
        </w:rPr>
        <w:t xml:space="preserve">×</w:t>
      </w:r>
      <w:r>
        <w:rPr>
          <w:rFonts w:hint="eastAsia" w:ascii="仿宋" w:hAnsi="仿宋" w:eastAsia="仿宋" w:cs="仿宋"/>
          <w:spacing w:val="-3"/>
          <w:sz w:val="24"/>
          <w:szCs w:val="24"/>
          <w:lang w:val="en-US"/>
        </w:rPr>
        <w:t xml:space="preserve">65%;</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3.投标(响应)报价低于采购项目最高限价65%的，即投标(响应)报价&lt;采购项目最高限价</w:t>
      </w:r>
      <w:r>
        <w:rPr>
          <w:rFonts w:cs="仿宋"/>
          <w:spacing w:val="-3"/>
          <w:sz w:val="24"/>
          <w:szCs w:val="24"/>
          <w:lang w:val="en-US"/>
        </w:rPr>
        <w:t xml:space="preserve">×</w:t>
      </w:r>
      <w:r>
        <w:rPr>
          <w:rFonts w:hint="eastAsia" w:ascii="仿宋" w:hAnsi="仿宋" w:eastAsia="仿宋" w:cs="仿宋"/>
          <w:spacing w:val="-3"/>
          <w:sz w:val="24"/>
          <w:szCs w:val="24"/>
          <w:lang w:val="en-US"/>
        </w:rPr>
        <w:t xml:space="preserve">65%;</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4.评审委员会基于专业判断，认为供应商报价过低，有可能影响产品质量或者不能诚信履约的其他情形。</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采购人可以结合具体项目实际情况，提高上述第1项至第</w:t>
      </w:r>
      <w:r>
        <w:rPr>
          <w:rFonts w:hint="eastAsia" w:ascii="仿宋" w:hAnsi="仿宋" w:eastAsia="仿宋" w:cs="仿宋"/>
          <w:spacing w:val="-3"/>
          <w:sz w:val="24"/>
          <w:szCs w:val="24"/>
          <w:lang w:val="en-US" w:eastAsia="zh-CN"/>
        </w:rPr>
        <w:t xml:space="preserve">4</w:t>
      </w:r>
      <w:r>
        <w:rPr>
          <w:rFonts w:hint="eastAsia" w:ascii="仿宋" w:hAnsi="仿宋" w:eastAsia="仿宋" w:cs="仿宋"/>
          <w:spacing w:val="-3"/>
          <w:sz w:val="24"/>
          <w:szCs w:val="24"/>
          <w:lang w:val="en-US"/>
        </w:rPr>
        <w:t xml:space="preserve">项中启动异常低价投标（响应）审查的数值标准，但是最高不得超过65%。</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相关法律法规对供应商报价有规定的，从其规定。</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81"/>
        <w:ind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21.2.3投标文件的进一步评审。</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（1）如果用数字表示的金额和用文字表示的金额不一致时，应以文字表示的金额为准进行修正；</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（2）当单价与数量的乘积和总价不一致时，以单价为准进行修正。只有在评委会认为单价有明显的小数点错误时，才能以标出的总价为准，并修改单价。</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21.2.3.4澄清有关问题。</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1.评标期间，评委会对投标文件中含义不明确、同类问题表述不一致或者有明显文字和计算错误的内容，有权要求投标人作出必要的澄清、说明或者补正。</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投标人的澄清、说明或者补正不得超出投标文件的范围或者改变投标文件的实质性内容。</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评委会并非对每个投标人都做澄清要求。</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3.接到评委会澄清、说明和补正要求的，投标人如未按规定作出澄清、说明和补正，其风险由投标人自行承担。</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21.3评标方法和标准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21.3.1采用综合评分法。即在投标文件满足招标文件全部实质性要求前提下，且按照评审因素的量化指标评审得分最高的投标人为中标人的评标方法。</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21.3.2综合评分的主要因素：评分标准详见文件第四章。</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22.确定中标供应商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技术指标仍一致的，按照参与投标时间先后进行排序。</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22.2按以下第（2）种方式确定中标人：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（1）评委会直接确定排名第一的中标候选人为中标人；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（2）采购人在评委会推荐的中标候选人中按顺序确定中标人。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22.3招标代理机构将在“江苏政府采购网”发布中标公告，公告期限为1个工作日。</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22.4中标通知书对采购人和中标供应商具有同等法律效力。</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22.5中标通知书发出后，中标供应商无正当理由不与采购人签订合同的，情节严重的，由财政部门将其列入不良行为记录名单，在一至三年内禁止参加南京市政府采购活动，并予以通报。</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22.6代理机构和评标委员会对未中标的供应商不作未中标原因的解释。</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22.7所有投标文件都将作为档案保存，不论中标与否，代理机构均不退回。</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23.编写评标报告</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23.1评标委员会根据全体评标成员签章的原始评标记录和评标结果编写评标报告。</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24.评标过程的保密性</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24.1代理机构将采取必要措施，保证评标在严格保密的情况下进行。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24.2任何单位和个人不得非法干预、影响评标办法的确定，以及评标过程和结果。</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24.3凡是与审查、澄清、评价和比较投标的有关资料等，均不向供应商及与评标无关的其他人员透露。</w:t>
      </w:r>
      <w:r/>
    </w:p>
    <w:p>
      <w:pPr>
        <w:pStyle w:val="746"/>
        <w:ind w:left="0" w:firstLine="482"/>
        <w:spacing w:line="360" w:lineRule="auto"/>
        <w:tabs>
          <w:tab w:val="left" w:pos="1058" w:leader="none"/>
        </w:tabs>
        <w:rPr>
          <w:rFonts w:hint="eastAsia" w:ascii="仿宋" w:hAnsi="仿宋" w:eastAsia="仿宋" w:cs="仿宋"/>
          <w:sz w:val="24"/>
          <w:szCs w:val="24"/>
        </w:rPr>
      </w:pPr>
      <w:r>
        <w:rPr>
          <w:rFonts w:hint="eastAsia" w:ascii="仿宋" w:hAnsi="仿宋" w:eastAsia="仿宋" w:cs="仿宋"/>
          <w:sz w:val="24"/>
          <w:szCs w:val="24"/>
        </w:rPr>
        <w:t xml:space="preserve">五、签订合同</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25.签订合同</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25.1采购人应当自中标通知书发出之日起30日内，按照招标文件和中标人投标文件的规定与中标人签订书面合同。所签订的合同不得对招标文件确定事项和中标人投标文件作实质性修改。</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25.2采购人不得向中标人提出任何不合理的要求作为签订合同的条件，不得与中标人私下订立背离合同实质性内容的协议。</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25.4采购合同履行中，采购人需追加与合同标的相同货物的，在不改变合同其他条款的前提下，可以与供应商协商签订补充合同，但所有补充合同的采购金额不得超过原合同采购金额的10%。</w:t>
      </w:r>
      <w:r/>
    </w:p>
    <w:p>
      <w:pPr>
        <w:pStyle w:val="746"/>
        <w:ind w:left="0" w:firstLine="482"/>
        <w:spacing w:line="360" w:lineRule="auto"/>
        <w:tabs>
          <w:tab w:val="left" w:pos="1058" w:leader="none"/>
        </w:tabs>
        <w:rPr>
          <w:rFonts w:hint="eastAsia" w:ascii="仿宋" w:hAnsi="仿宋" w:eastAsia="仿宋" w:cs="仿宋"/>
          <w:sz w:val="24"/>
          <w:szCs w:val="24"/>
        </w:rPr>
      </w:pPr>
      <w:r>
        <w:rPr>
          <w:rFonts w:hint="eastAsia" w:ascii="仿宋" w:hAnsi="仿宋" w:eastAsia="仿宋" w:cs="仿宋"/>
          <w:sz w:val="24"/>
          <w:szCs w:val="24"/>
        </w:rPr>
        <w:t xml:space="preserve">六、询问、质疑、投诉和诚实信用</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26.询问</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26.1供应商对招标活动事项有疑问的，可以向代理机构或采购人提出询问，代理机构或采购人将在两个工作日内作出答复，但答复的内容不涉及商业秘密。</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27.质疑</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27.2 质疑供应商的质疑行为应符合财政部94号令相关规定，未参加采购活动的供应商或在采购活动中自身权益未受到损害的供应商所提出的质疑不予受理。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27.3上述应知其权益受到损害之日是指：</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（1）对招标文件提出质疑的，为投标文件公告期限届满之日起计算；</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（2）对采购过程提出质疑的，自采购程序环节结束之日起计算；</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（3）对中标结果提出质疑的，自中标结果公告期限届满之日起计算。</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27.4质疑供应商在法定质疑期内应当一次性提出针对同一采购环节的质疑事项。</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27.5代理机构在收到供应商的质疑后将及时组织调查核实，在七个工作日内作出答复，答复的内容不涉及商业秘密。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27.6代理机构遵循“谁过错谁负担”的原则，有过错的一方承担调查论证费用。违规质疑或多次质疑不成立的，将被列入不良行为记录。</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28.投诉</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28.1质疑供应商对代理机构的答复不满意，或代理机构未在规定的时间内作出答复的，可以在答复期满后十五个工作日内向采购项目同级财政部门投诉。</w:t>
      </w:r>
      <w:r/>
    </w:p>
    <w:p>
      <w:pPr>
        <w:pStyle w:val="981"/>
        <w:ind w:left="0" w:firstLine="468"/>
        <w:spacing w:line="360" w:lineRule="auto"/>
        <w:tabs>
          <w:tab w:val="left" w:pos="1164" w:leader="none"/>
        </w:tabs>
        <w:rPr>
          <w:rFonts w:hint="eastAsia" w:ascii="仿宋" w:hAnsi="仿宋" w:eastAsia="仿宋" w:cs="仿宋"/>
          <w:b/>
          <w:spacing w:val="-3"/>
          <w:sz w:val="24"/>
          <w:szCs w:val="24"/>
          <w:lang w:val="en-US"/>
        </w:rPr>
      </w:pPr>
      <w:r>
        <w:rPr>
          <w:rFonts w:hint="eastAsia" w:ascii="仿宋" w:hAnsi="仿宋" w:eastAsia="仿宋" w:cs="仿宋"/>
          <w:b/>
          <w:spacing w:val="-3"/>
          <w:sz w:val="24"/>
          <w:szCs w:val="24"/>
          <w:lang w:val="en-US"/>
        </w:rPr>
        <w:t xml:space="preserve">29.诚实信用</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29.1供应商之间不得相互串通投标报价，不得妨碍其他供应商的公平竞争，不得损害采购人和其他供应商的合法权益。</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29.4供应商不得虚假承诺，否则，按照提供虚假材料谋取中标成交处理。</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981"/>
        <w:ind w:left="0" w:firstLine="468"/>
        <w:spacing w:line="360" w:lineRule="auto"/>
        <w:tabs>
          <w:tab w:val="left" w:pos="1164" w:leader="none"/>
        </w:tabs>
        <w:rPr>
          <w:rFonts w:hint="eastAsia" w:ascii="仿宋" w:hAnsi="仿宋" w:eastAsia="仿宋" w:cs="仿宋"/>
          <w:spacing w:val="-3"/>
          <w:sz w:val="24"/>
          <w:szCs w:val="24"/>
          <w:lang w:val="en-US"/>
        </w:rPr>
        <w:sectPr>
          <w:footerReference w:type="default" r:id="rId9"/>
          <w:footnotePr/>
          <w:endnotePr/>
          <w:type w:val="nextPage"/>
          <w:pgSz w:w="11910" w:h="16840" w:orient="portrait"/>
          <w:pgMar w:top="799" w:right="1130" w:bottom="1321" w:left="1100" w:header="0" w:footer="1123" w:gutter="0"/>
          <w:cols w:num="1" w:sep="0" w:space="720" w:equalWidth="1"/>
          <w:docGrid w:linePitch="360"/>
        </w:sectPr>
      </w:pPr>
      <w:r>
        <w:rPr>
          <w:rFonts w:hint="eastAsia" w:ascii="仿宋" w:hAnsi="仿宋" w:eastAsia="仿宋" w:cs="仿宋"/>
          <w:spacing w:val="-3"/>
          <w:sz w:val="24"/>
          <w:szCs w:val="24"/>
          <w:lang w:val="en-US"/>
        </w:rPr>
      </w:r>
      <w:r/>
    </w:p>
    <w:p>
      <w:pPr>
        <w:ind w:firstLine="723"/>
        <w:jc w:val="center"/>
        <w:spacing w:line="360" w:lineRule="auto"/>
        <w:rPr>
          <w:rFonts w:hint="eastAsia" w:ascii="微软雅黑" w:hAnsi="微软雅黑" w:eastAsia="微软雅黑" w:cs="微软雅黑"/>
          <w:b/>
          <w:bCs/>
          <w:sz w:val="28"/>
          <w:szCs w:val="28"/>
        </w:rPr>
        <w:outlineLvl w:val="0"/>
      </w:pPr>
      <w:r/>
      <w:bookmarkStart w:id="6" w:name="_Toc32667"/>
      <w:r/>
      <w:bookmarkStart w:id="7" w:name="_Toc18811"/>
      <w:r>
        <w:rPr>
          <w:rFonts w:hint="eastAsia" w:ascii="微软雅黑" w:hAnsi="微软雅黑" w:eastAsia="微软雅黑" w:cs="微软雅黑"/>
          <w:b/>
          <w:bCs/>
          <w:sz w:val="28"/>
          <w:szCs w:val="28"/>
          <w:lang w:val="en-US"/>
        </w:rPr>
        <w:t xml:space="preserve">第三章 </w:t>
      </w:r>
      <w:r>
        <w:rPr>
          <w:rFonts w:hint="eastAsia" w:ascii="微软雅黑" w:hAnsi="微软雅黑" w:eastAsia="微软雅黑" w:cs="微软雅黑"/>
          <w:b/>
          <w:bCs/>
          <w:sz w:val="28"/>
          <w:szCs w:val="28"/>
        </w:rPr>
        <w:t xml:space="preserve"> 评</w:t>
      </w:r>
      <w:r>
        <w:rPr>
          <w:rFonts w:hint="eastAsia" w:ascii="微软雅黑" w:hAnsi="微软雅黑" w:eastAsia="微软雅黑" w:cs="微软雅黑"/>
          <w:b/>
          <w:bCs/>
          <w:sz w:val="28"/>
          <w:szCs w:val="28"/>
          <w:lang w:val="en-US" w:eastAsia="zh-CN"/>
        </w:rPr>
        <w:t xml:space="preserve">分</w:t>
      </w:r>
      <w:r>
        <w:rPr>
          <w:rFonts w:hint="eastAsia" w:ascii="微软雅黑" w:hAnsi="微软雅黑" w:eastAsia="微软雅黑" w:cs="微软雅黑"/>
          <w:b/>
          <w:bCs/>
          <w:sz w:val="28"/>
          <w:szCs w:val="28"/>
        </w:rPr>
        <w:t xml:space="preserve">标准</w:t>
      </w:r>
      <w:bookmarkEnd w:id="6"/>
      <w:r/>
      <w:bookmarkEnd w:id="7"/>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包分别报名、分别编制响应文件，先对包一进行评审排序，再对包二评审排序，同一投标人不可兼中多个包，前一个采购包中排名第一的</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不参与后续采购包的评审排序。</w:t>
      </w:r>
      <w:r/>
    </w:p>
    <w:p>
      <w:pPr>
        <w:jc w:val="center"/>
        <w:spacing w:line="36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包1-包10评审标准（工程审计）</w:t>
      </w:r>
      <w:r/>
    </w:p>
    <w:tbl>
      <w:tblPr>
        <w:tblStyle w:val="703"/>
        <w:tblW w:w="8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612"/>
        <w:gridCol w:w="1292"/>
        <w:gridCol w:w="6272"/>
        <w:gridCol w:w="785"/>
      </w:tblGrid>
      <w:tr>
        <w:trPr>
          <w:jc w:val="center"/>
          <w:trHeight w:val="665"/>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评审标准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分值</w:t>
            </w:r>
            <w:r/>
          </w:p>
        </w:tc>
      </w:tr>
      <w:tr>
        <w:trPr>
          <w:jc w:val="center"/>
          <w:trHeight w:val="106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rPr>
            </w:pPr>
            <w:r>
              <w:rPr>
                <w:rFonts w:hint="eastAsia" w:ascii="仿宋" w:hAnsi="仿宋" w:eastAsia="仿宋" w:cs="仿宋"/>
                <w:b/>
                <w:sz w:val="24"/>
                <w:szCs w:val="24"/>
                <w:lang w:eastAsia="en-US"/>
              </w:rPr>
              <w:t xml:space="preserve">价格</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采用低价优先法计算。以进入详细评审的各供应商报价费率（供应商报价费率=1-下浮率（优惠率））A%的最低值A为基准值，等于A值价格分满分，即10分。其他供应商报价得分=（A/该供应商报价费率）×10（小数点保留两位）。</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1631"/>
        </w:trPr>
        <w:tc>
          <w:tcPr>
            <w:tcBorders>
              <w:top w:val="single" w:color="000000" w:sz="4" w:space="0"/>
              <w:left w:val="single" w:color="000000" w:sz="4" w:space="0"/>
              <w:right w:val="single" w:color="000000" w:sz="4" w:space="0"/>
            </w:tcBorders>
            <w:tcW w:w="612" w:type="dxa"/>
            <w:vAlign w:val="center"/>
            <w:vMerge w:val="restart"/>
            <w:textDirection w:val="lrTb"/>
            <w:noWrap w:val="false"/>
          </w:tcPr>
          <w:p>
            <w:pPr>
              <w:jc w:val="center"/>
              <w:spacing w:line="240" w:lineRule="auto"/>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2</w:t>
            </w:r>
            <w:r/>
          </w:p>
        </w:tc>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服务方案</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54</w:t>
            </w:r>
            <w:r>
              <w:rPr>
                <w:rFonts w:hint="eastAsia" w:ascii="仿宋" w:hAnsi="仿宋" w:eastAsia="仿宋" w:cs="仿宋"/>
                <w:b/>
                <w:sz w:val="24"/>
                <w:szCs w:val="24"/>
                <w:lang w:eastAsia="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.1评委根据供应商提供的对本项目的需求理解是否准确、思路是否清晰、规划内容是否全面、是否具有相应深度进行评价；</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1.理解准确、思路清晰、规划全面</w:t>
            </w:r>
            <w:r>
              <w:rPr>
                <w:rFonts w:hint="eastAsia" w:ascii="仿宋" w:hAnsi="仿宋" w:eastAsia="仿宋" w:cs="仿宋"/>
                <w:sz w:val="24"/>
                <w:szCs w:val="24"/>
                <w:lang w:val="en-US" w:eastAsia="zh-CN"/>
              </w:rPr>
              <w:t xml:space="preserve">符合需求的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2.理解较准确、思路较清晰、规划较全面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3.理解一般准确、思路一般清晰、规划一般全面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4.理解不够准确、思路不够清晰、规划不够全面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.2评委根据供应商提供的本项目的实施方案（含时间节点把握、工作计划安排、工作机制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组织分工等）综合评分：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1.项目实施方案内容完整可行且针对性强的得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项目实施方案内容较完整可行</w:t>
            </w:r>
            <w:r>
              <w:rPr>
                <w:rFonts w:hint="eastAsia" w:ascii="仿宋" w:hAnsi="仿宋" w:eastAsia="仿宋" w:cs="仿宋"/>
                <w:sz w:val="24"/>
                <w:szCs w:val="24"/>
                <w:lang w:val="en-US" w:eastAsia="zh-CN"/>
              </w:rPr>
              <w:t xml:space="preserve">有</w:t>
            </w:r>
            <w:r>
              <w:rPr>
                <w:rFonts w:hint="eastAsia" w:ascii="仿宋" w:hAnsi="仿宋" w:eastAsia="仿宋" w:cs="仿宋"/>
                <w:sz w:val="24"/>
                <w:szCs w:val="24"/>
              </w:rPr>
              <w:t xml:space="preserve">针对性的得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项目实施方案内容基本完整可行，针对性</w:t>
            </w:r>
            <w:r>
              <w:rPr>
                <w:rFonts w:hint="eastAsia" w:ascii="仿宋" w:hAnsi="仿宋" w:eastAsia="仿宋" w:cs="仿宋"/>
                <w:sz w:val="24"/>
                <w:szCs w:val="24"/>
                <w:lang w:val="en-US" w:eastAsia="zh-CN"/>
              </w:rPr>
              <w:t xml:space="preserve">一般</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项目实施方案内容</w:t>
            </w:r>
            <w:r>
              <w:rPr>
                <w:rFonts w:hint="eastAsia" w:ascii="仿宋" w:hAnsi="仿宋" w:eastAsia="仿宋" w:cs="仿宋"/>
                <w:sz w:val="24"/>
                <w:szCs w:val="24"/>
                <w:lang w:val="en-US" w:eastAsia="zh-CN"/>
              </w:rPr>
              <w:t xml:space="preserve">整体不完整有缺项</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评委根据供应商针对本项目的特点，提高审计质量控制方法和措施的方案、先进的信息化管理方案综合评分：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方案内容完整、针对性强、合理可行</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2.方案内容较完整、针对性合理可行的得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方案内容完整性、针对性一般</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方案内容不完整有欠缺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1400"/>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 评委根据供应商提供的廉洁措施和相关配合服务进行综合评分：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廉洁措施及相关配合服务</w:t>
            </w:r>
            <w:r>
              <w:rPr>
                <w:rFonts w:hint="eastAsia" w:ascii="仿宋" w:hAnsi="仿宋" w:eastAsia="仿宋" w:cs="仿宋"/>
                <w:sz w:val="24"/>
                <w:szCs w:val="24"/>
              </w:rPr>
              <w:t xml:space="preserve">内容全面得当的得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2.廉洁措施及相关配合服务</w:t>
            </w:r>
            <w:r>
              <w:rPr>
                <w:rFonts w:hint="eastAsia" w:ascii="仿宋" w:hAnsi="仿宋" w:eastAsia="仿宋" w:cs="仿宋"/>
                <w:sz w:val="24"/>
                <w:szCs w:val="24"/>
              </w:rPr>
              <w:t xml:space="preserve">内容</w:t>
            </w:r>
            <w:r>
              <w:rPr>
                <w:rFonts w:hint="eastAsia" w:ascii="仿宋" w:hAnsi="仿宋" w:eastAsia="仿宋" w:cs="仿宋"/>
                <w:sz w:val="24"/>
                <w:szCs w:val="24"/>
                <w:lang w:val="en-US" w:eastAsia="zh-CN"/>
              </w:rPr>
              <w:t xml:space="preserve">基本完善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3.廉洁措施及相关配合服务</w:t>
            </w:r>
            <w:r>
              <w:rPr>
                <w:rFonts w:hint="eastAsia" w:ascii="仿宋" w:hAnsi="仿宋" w:eastAsia="仿宋" w:cs="仿宋"/>
                <w:sz w:val="24"/>
                <w:szCs w:val="24"/>
              </w:rPr>
              <w:t xml:space="preserve">内容</w:t>
            </w:r>
            <w:r>
              <w:rPr>
                <w:rFonts w:hint="eastAsia" w:ascii="仿宋" w:hAnsi="仿宋" w:eastAsia="仿宋" w:cs="仿宋"/>
                <w:sz w:val="24"/>
                <w:szCs w:val="24"/>
                <w:lang w:val="en-US" w:eastAsia="zh-CN"/>
              </w:rPr>
              <w:t xml:space="preserve">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lang w:eastAsia="en-US"/>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en-US"/>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评委根据供应商提供的风险控制方案(包括风险控制措施、内部质量制度控制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组织机构图、工作流程图、质量控制制度、人事管理制度、财务管理制度等)综合评分：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方案内容齐全、措施完善、制度合理</w:t>
            </w:r>
            <w:r>
              <w:rPr>
                <w:rFonts w:hint="eastAsia" w:ascii="仿宋" w:hAnsi="仿宋" w:eastAsia="仿宋" w:cs="仿宋"/>
                <w:sz w:val="24"/>
                <w:szCs w:val="24"/>
                <w:lang w:val="en-US" w:eastAsia="zh-CN"/>
              </w:rPr>
              <w:t xml:space="preserve">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 ；</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方案内容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措施</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制度</w:t>
            </w:r>
            <w:r>
              <w:rPr>
                <w:rFonts w:hint="eastAsia" w:ascii="仿宋" w:hAnsi="仿宋" w:eastAsia="仿宋" w:cs="仿宋"/>
                <w:sz w:val="24"/>
                <w:szCs w:val="24"/>
                <w:lang w:val="en-US" w:eastAsia="zh-CN"/>
              </w:rPr>
              <w:t xml:space="preserve">基本</w:t>
            </w:r>
            <w:r>
              <w:rPr>
                <w:rFonts w:hint="eastAsia" w:ascii="仿宋" w:hAnsi="仿宋" w:eastAsia="仿宋" w:cs="仿宋"/>
                <w:sz w:val="24"/>
                <w:szCs w:val="24"/>
              </w:rPr>
              <w:t xml:space="preserve">合理</w:t>
            </w:r>
            <w:r>
              <w:rPr>
                <w:rFonts w:hint="eastAsia" w:ascii="仿宋" w:hAnsi="仿宋" w:eastAsia="仿宋" w:cs="仿宋"/>
                <w:sz w:val="24"/>
                <w:szCs w:val="24"/>
                <w:lang w:val="en-US" w:eastAsia="zh-CN"/>
              </w:rPr>
              <w:t xml:space="preserve">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方案内容、措施、制度</w:t>
            </w:r>
            <w:r>
              <w:rPr>
                <w:rFonts w:hint="eastAsia" w:ascii="仿宋" w:hAnsi="仿宋" w:eastAsia="仿宋" w:cs="仿宋"/>
                <w:sz w:val="24"/>
                <w:szCs w:val="24"/>
                <w:lang w:val="en-US" w:eastAsia="zh-CN"/>
              </w:rPr>
              <w:t xml:space="preserve">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方案内容、措施、制度</w:t>
            </w:r>
            <w:r>
              <w:rPr>
                <w:rFonts w:hint="eastAsia" w:ascii="仿宋" w:hAnsi="仿宋" w:eastAsia="仿宋" w:cs="仿宋"/>
                <w:sz w:val="24"/>
                <w:szCs w:val="24"/>
                <w:lang w:val="en-US" w:eastAsia="zh-CN"/>
              </w:rPr>
              <w:t xml:space="preserve">有缺失不完整的得2分</w:t>
            </w:r>
            <w:r>
              <w:rPr>
                <w:rFonts w:hint="eastAsia" w:ascii="仿宋" w:hAnsi="仿宋" w:eastAsia="仿宋" w:cs="仿宋"/>
                <w:sz w:val="24"/>
                <w:szCs w:val="24"/>
              </w:rPr>
              <w:t xml:space="preserve">。</w:t>
            </w:r>
            <w:r/>
          </w:p>
          <w:p>
            <w:pPr>
              <w:jc w:val="both"/>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en-US"/>
              </w:rPr>
              <w:t xml:space="preserve">5.无不得分。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lang w:val="en-US" w:eastAsia="zh-CN"/>
              </w:rPr>
              <w:t xml:space="preserve">2.6 </w:t>
            </w:r>
            <w:r>
              <w:rPr>
                <w:rFonts w:hint="eastAsia" w:ascii="仿宋" w:hAnsi="仿宋" w:eastAsia="仿宋" w:cs="仿宋"/>
                <w:color w:val="000000"/>
                <w:sz w:val="24"/>
                <w:szCs w:val="24"/>
                <w:highlight w:val="none"/>
                <w:lang w:val="en-US" w:eastAsia="zh-CN"/>
              </w:rPr>
              <w:t xml:space="preserve">评委根据供应商提供的</w:t>
            </w:r>
            <w:r>
              <w:rPr>
                <w:rFonts w:hint="eastAsia" w:ascii="仿宋" w:hAnsi="仿宋" w:eastAsia="仿宋" w:cs="仿宋"/>
                <w:color w:val="000000"/>
                <w:sz w:val="24"/>
                <w:szCs w:val="24"/>
                <w:highlight w:val="none"/>
              </w:rPr>
              <w:t xml:space="preserve">日常资料的管理、归集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移交方案</w:t>
            </w:r>
            <w:r>
              <w:rPr>
                <w:rFonts w:hint="eastAsia" w:ascii="仿宋" w:hAnsi="仿宋" w:eastAsia="仿宋" w:cs="仿宋"/>
                <w:sz w:val="24"/>
                <w:szCs w:val="24"/>
              </w:rPr>
              <w:t xml:space="preserve">综合评分：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1.方案</w:t>
            </w:r>
            <w:r>
              <w:rPr>
                <w:rFonts w:hint="eastAsia" w:ascii="仿宋" w:hAnsi="仿宋" w:eastAsia="仿宋" w:cs="仿宋"/>
                <w:color w:val="000000"/>
                <w:sz w:val="24"/>
                <w:szCs w:val="24"/>
                <w:highlight w:val="none"/>
              </w:rPr>
              <w:t xml:space="preserve">全面、有针对性、措施得当的得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2.方案基本</w:t>
            </w:r>
            <w:r>
              <w:rPr>
                <w:rFonts w:hint="eastAsia" w:ascii="仿宋" w:hAnsi="仿宋" w:eastAsia="仿宋" w:cs="仿宋"/>
                <w:color w:val="000000"/>
                <w:sz w:val="24"/>
                <w:szCs w:val="24"/>
                <w:highlight w:val="none"/>
              </w:rPr>
              <w:t xml:space="preserve">完整、有针对性、措施</w:t>
            </w:r>
            <w:r>
              <w:rPr>
                <w:rFonts w:hint="eastAsia" w:ascii="仿宋" w:hAnsi="仿宋" w:eastAsia="仿宋" w:cs="仿宋"/>
                <w:color w:val="000000"/>
                <w:sz w:val="24"/>
                <w:szCs w:val="24"/>
                <w:highlight w:val="none"/>
                <w:lang w:val="en-US" w:eastAsia="zh-CN"/>
              </w:rPr>
              <w:t xml:space="preserve">较得当</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3.方案不</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性且有欠缺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both"/>
              <w:spacing w:line="240" w:lineRule="auto"/>
              <w:rPr>
                <w:rFonts w:hint="default"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2.7评委根据供应商提供的本项目重难点方案（包括重点难点分析及解决策略等）综合评分：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1.重点难点分析准确得当，提供的解决策略合理可行，针对性、可操作性强的得10分；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2.重点难点分析准确得当，提供的解决策略较合理可行，针对性、可操作性较强的得8分；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3.重点难点分析较准确得当，提供的解决策略基本合理可行，具有一定的针对性、可操作性的得6分；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4.重点难点分析、解决策略欠缺的得4分。</w:t>
            </w:r>
            <w:r/>
          </w:p>
          <w:p>
            <w:pPr>
              <w:jc w:val="both"/>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705"/>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3</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企业业绩</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15</w:t>
            </w:r>
            <w:r>
              <w:rPr>
                <w:rFonts w:hint="eastAsia" w:ascii="仿宋" w:hAnsi="仿宋" w:eastAsia="仿宋" w:cs="仿宋"/>
                <w:b/>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en-US"/>
              </w:rPr>
              <w:t xml:space="preserve">2022年1月1日以来，供应商承担过</w:t>
            </w:r>
            <w:r>
              <w:rPr>
                <w:rFonts w:hint="eastAsia" w:ascii="仿宋" w:hAnsi="仿宋" w:eastAsia="仿宋" w:cs="仿宋"/>
                <w:sz w:val="24"/>
                <w:szCs w:val="24"/>
                <w:lang w:val="en-US" w:eastAsia="zh-CN"/>
              </w:rPr>
              <w:t xml:space="preserve">相关预决算</w:t>
            </w:r>
            <w:r>
              <w:rPr>
                <w:rFonts w:hint="eastAsia" w:ascii="仿宋" w:hAnsi="仿宋" w:eastAsia="仿宋" w:cs="仿宋"/>
                <w:sz w:val="24"/>
                <w:szCs w:val="24"/>
                <w:lang w:eastAsia="en-US"/>
              </w:rPr>
              <w:t xml:space="preserve">审计服务业绩</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lang w:eastAsia="en-US"/>
              </w:rPr>
              <w:t xml:space="preserve">，每提供一</w:t>
            </w:r>
            <w:r>
              <w:rPr>
                <w:rFonts w:hint="eastAsia" w:ascii="仿宋" w:hAnsi="仿宋" w:eastAsia="仿宋" w:cs="仿宋"/>
                <w:sz w:val="24"/>
                <w:szCs w:val="24"/>
                <w:lang w:val="en-US" w:eastAsia="zh-CN"/>
              </w:rPr>
              <w:t xml:space="preserve">个</w:t>
            </w:r>
            <w:r>
              <w:rPr>
                <w:rFonts w:hint="eastAsia" w:ascii="仿宋" w:hAnsi="仿宋" w:eastAsia="仿宋" w:cs="仿宋"/>
                <w:sz w:val="24"/>
                <w:szCs w:val="24"/>
                <w:lang w:eastAsia="en-US"/>
              </w:rPr>
              <w:t xml:space="preserve">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en-US"/>
              </w:rPr>
              <w:t xml:space="preserve">分，满分</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eastAsia="en-US"/>
              </w:rPr>
              <w:t xml:space="preserve">分</w:t>
            </w:r>
            <w:r>
              <w:rPr>
                <w:rFonts w:hint="eastAsia" w:ascii="仿宋" w:hAnsi="仿宋" w:eastAsia="仿宋" w:cs="仿宋"/>
                <w:sz w:val="24"/>
                <w:szCs w:val="24"/>
                <w:lang w:eastAsia="zh-CN"/>
              </w:rPr>
              <w:t xml:space="preserve">。</w:t>
            </w:r>
            <w:r/>
          </w:p>
          <w:p>
            <w:pPr>
              <w:jc w:val="both"/>
              <w:spacing w:line="240" w:lineRule="auto"/>
              <w:rPr>
                <w:rFonts w:hint="eastAsia" w:ascii="仿宋" w:hAnsi="仿宋" w:eastAsia="仿宋" w:cs="仿宋"/>
                <w:sz w:val="24"/>
                <w:szCs w:val="24"/>
                <w:lang w:eastAsia="en-US"/>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lang w:eastAsia="en-US"/>
              </w:rPr>
              <w:t xml:space="preserve">提供合同</w:t>
            </w:r>
            <w:r>
              <w:rPr>
                <w:rFonts w:hint="eastAsia" w:ascii="仿宋" w:hAnsi="仿宋" w:eastAsia="仿宋" w:cs="仿宋"/>
                <w:sz w:val="24"/>
                <w:szCs w:val="24"/>
                <w:lang w:val="en-US" w:eastAsia="zh-CN"/>
              </w:rPr>
              <w:t xml:space="preserve">及中标（成交）通知书</w:t>
            </w:r>
            <w:r>
              <w:rPr>
                <w:rFonts w:hint="eastAsia" w:ascii="仿宋" w:hAnsi="仿宋" w:eastAsia="仿宋" w:cs="仿宋"/>
                <w:sz w:val="24"/>
                <w:szCs w:val="24"/>
                <w:lang w:eastAsia="en-US"/>
              </w:rPr>
              <w:t xml:space="preserve">扫描件，没有或缺项的不得分，时间以合同签订时间为准。合同</w:t>
            </w:r>
            <w:r>
              <w:rPr>
                <w:rFonts w:hint="eastAsia" w:ascii="仿宋" w:hAnsi="仿宋" w:eastAsia="仿宋" w:cs="仿宋"/>
                <w:sz w:val="24"/>
                <w:szCs w:val="24"/>
                <w:lang w:val="en-US" w:eastAsia="zh-CN"/>
              </w:rPr>
              <w:t xml:space="preserve">内页</w:t>
            </w:r>
            <w:r>
              <w:rPr>
                <w:rFonts w:hint="eastAsia" w:ascii="仿宋" w:hAnsi="仿宋" w:eastAsia="仿宋" w:cs="仿宋"/>
                <w:sz w:val="24"/>
                <w:szCs w:val="24"/>
                <w:lang w:eastAsia="en-US"/>
              </w:rPr>
              <w:t xml:space="preserve">须能反映项目名称、主要标的物、签订时间和签章清晰可见。</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r>
      <w:tr>
        <w:trPr>
          <w:cantSplit/>
          <w:jc w:val="center"/>
          <w:trHeight w:val="2697"/>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4</w:t>
            </w:r>
            <w:r/>
          </w:p>
        </w:tc>
        <w:tc>
          <w:tcPr>
            <w:shd w:val="clear" w:color="auto" w:fill="ffffff"/>
            <w:tcBorders>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项目负责人</w:t>
            </w:r>
            <w:r/>
          </w:p>
          <w:p>
            <w:pPr>
              <w:jc w:val="center"/>
              <w:keepLines w:val="0"/>
              <w:keepNext w:val="0"/>
              <w:pageBreakBefore w:val="0"/>
              <w:spacing w:line="240" w:lineRule="auto"/>
              <w:rPr>
                <w:rFonts w:hint="eastAsia" w:ascii="仿宋" w:hAnsi="仿宋" w:eastAsia="仿宋" w:cs="仿宋"/>
                <w:color w:val="000000"/>
                <w:sz w:val="24"/>
                <w:szCs w:val="24"/>
                <w:highlight w:val="none"/>
                <w:lang w:val="zh-CN" w:eastAsia="en-US" w:bidi="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1012"/>
              <w:ind w:left="0" w:firstLine="0"/>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1.项目负责人具有高级工程师（含）以上职称的加5分，中级工程师职称的加3分；</w:t>
            </w:r>
            <w:r/>
          </w:p>
          <w:p>
            <w:pPr>
              <w:pStyle w:val="1012"/>
              <w:ind w:left="0" w:firstLine="0"/>
              <w:keepLines w:val="0"/>
              <w:keepNext w:val="0"/>
              <w:pageBreakBefore w:val="0"/>
              <w:spacing w:line="240" w:lineRule="auto"/>
              <w:rPr>
                <w:rFonts w:hint="eastAsia" w:ascii="仿宋" w:hAnsi="仿宋" w:eastAsia="仿宋" w:cs="仿宋"/>
                <w:color w:val="000000"/>
                <w:sz w:val="24"/>
                <w:szCs w:val="24"/>
                <w:highlight w:val="none"/>
                <w:lang w:val="zh-CN" w:eastAsia="en-US"/>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w:t>
            </w:r>
            <w:r>
              <w:rPr>
                <w:rFonts w:hint="eastAsia" w:ascii="仿宋" w:hAnsi="仿宋" w:eastAsia="仿宋" w:cs="仿宋"/>
                <w:color w:val="000000"/>
                <w:sz w:val="24"/>
                <w:szCs w:val="24"/>
                <w:highlight w:val="none"/>
                <w:lang w:val="en-US" w:eastAsia="zh-CN"/>
              </w:rPr>
              <w:t xml:space="preserve">扫描件</w:t>
            </w:r>
            <w:r>
              <w:rPr>
                <w:rFonts w:hint="eastAsia" w:ascii="仿宋" w:hAnsi="仿宋" w:eastAsia="仿宋" w:cs="仿宋"/>
                <w:color w:val="000000"/>
                <w:sz w:val="24"/>
                <w:szCs w:val="24"/>
                <w:highlight w:val="none"/>
              </w:rPr>
              <w:t xml:space="preserve">、供应商与其签订的劳动合同、社保机构出具的近</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若属企业退休人员等客观原因无法提供养老保险金缴费证明，必须出具相关证明材料。</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5</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项目组成员</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16</w:t>
            </w:r>
            <w:r>
              <w:rPr>
                <w:rFonts w:hint="eastAsia" w:ascii="仿宋" w:hAnsi="仿宋" w:eastAsia="仿宋" w:cs="仿宋"/>
                <w:b/>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1012"/>
              <w:ind w:left="0" w:firstLine="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 xml:space="preserve">1.项目组成员中（除项目负责人以外）具有土建专业一级注</w:t>
            </w:r>
            <w:r>
              <w:rPr>
                <w:rFonts w:hint="eastAsia" w:ascii="仿宋" w:hAnsi="仿宋" w:eastAsia="仿宋" w:cs="仿宋"/>
                <w:color w:val="auto"/>
                <w:sz w:val="24"/>
                <w:szCs w:val="24"/>
                <w:highlight w:val="none"/>
                <w:lang w:val="en-US" w:eastAsia="zh-CN"/>
              </w:rPr>
              <w:t xml:space="preserve">册造价工程师（或国家注册造价工程师）资格且同时具有工程类中级及以上技术职称的加8分；具有安装专业一级注册造价工程师（或国家注册造价工程师）资格且同时具有工程类中级及以上技术职称的加8分；本项最高得分16分。</w:t>
            </w:r>
            <w:r/>
          </w:p>
          <w:p>
            <w:pPr>
              <w:pStyle w:val="1012"/>
              <w:ind w:left="0" w:firstLine="0"/>
              <w:keepLines w:val="0"/>
              <w:keepNext w:val="0"/>
              <w:pageBreakBefore w:val="0"/>
              <w:spacing w:line="240" w:lineRule="auto"/>
              <w:rPr>
                <w:rFonts w:hint="eastAsia" w:ascii="仿宋" w:hAnsi="仿宋" w:eastAsia="仿宋" w:cs="仿宋"/>
                <w:sz w:val="24"/>
                <w:szCs w:val="24"/>
                <w:lang w:eastAsia="en-US"/>
              </w:rPr>
            </w:pPr>
            <w:r>
              <w:rPr>
                <w:rFonts w:hint="eastAsia" w:ascii="仿宋" w:hAnsi="仿宋" w:eastAsia="仿宋" w:cs="仿宋"/>
                <w:color w:val="auto"/>
                <w:sz w:val="24"/>
                <w:szCs w:val="24"/>
                <w:highlight w:val="none"/>
                <w:lang w:val="en-US" w:eastAsia="zh-CN"/>
              </w:rPr>
              <w:t xml:space="preserve">注：同一人具有2个不同专业的，不重复得分。</w:t>
            </w:r>
            <w:r>
              <w:rPr>
                <w:rFonts w:hint="eastAsia" w:ascii="仿宋" w:hAnsi="仿宋" w:eastAsia="仿宋" w:cs="仿宋"/>
                <w:color w:val="auto"/>
                <w:sz w:val="24"/>
                <w:szCs w:val="24"/>
                <w:highlight w:val="none"/>
              </w:rPr>
              <w:t xml:space="preserve">提供相关证书</w:t>
            </w:r>
            <w:r>
              <w:rPr>
                <w:rFonts w:hint="eastAsia" w:ascii="仿宋" w:hAnsi="仿宋" w:eastAsia="仿宋" w:cs="仿宋"/>
                <w:color w:val="auto"/>
                <w:sz w:val="24"/>
                <w:szCs w:val="24"/>
                <w:highlight w:val="none"/>
                <w:lang w:val="en-US" w:eastAsia="zh-CN"/>
              </w:rPr>
              <w:t xml:space="preserve">扫描件</w:t>
            </w:r>
            <w:r>
              <w:rPr>
                <w:rFonts w:hint="eastAsia" w:ascii="仿宋" w:hAnsi="仿宋" w:eastAsia="仿宋" w:cs="仿宋"/>
                <w:color w:val="auto"/>
                <w:sz w:val="24"/>
                <w:szCs w:val="24"/>
                <w:highlight w:val="none"/>
              </w:rPr>
              <w:t xml:space="preserve">、供应商与其签订的劳动合同、社保机构出具的近</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个月（2026年</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月-20</w:t>
            </w:r>
            <w:r>
              <w:rPr>
                <w:rFonts w:hint="eastAsia" w:ascii="仿宋" w:hAnsi="仿宋" w:eastAsia="仿宋" w:cs="仿宋"/>
                <w:color w:val="000000"/>
                <w:sz w:val="24"/>
                <w:szCs w:val="24"/>
                <w:highlight w:val="none"/>
              </w:rPr>
              <w:t xml:space="preserve">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若属企业退休人员等客观原因无法提供养老保险金缴费证明，必须出具相关证明材料。</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r>
      <w:tr>
        <w:trPr>
          <w:jc w:val="center"/>
          <w:trHeight w:val="273"/>
        </w:trPr>
        <w:tc>
          <w:tcPr>
            <w:gridSpan w:val="3"/>
            <w:tcBorders>
              <w:top w:val="single" w:color="000000" w:sz="4" w:space="0"/>
              <w:left w:val="single" w:color="000000" w:sz="4" w:space="0"/>
              <w:bottom w:val="single" w:color="000000" w:sz="4" w:space="0"/>
              <w:right w:val="single" w:color="000000" w:sz="4" w:space="0"/>
            </w:tcBorders>
            <w:tcW w:w="8176" w:type="dxa"/>
            <w:vAlign w:val="center"/>
            <w:textDirection w:val="lrTb"/>
            <w:noWrap w:val="false"/>
          </w:tcPr>
          <w:p>
            <w:pPr>
              <w:jc w:val="right"/>
              <w:spacing w:line="240" w:lineRule="auto"/>
              <w:rPr>
                <w:rFonts w:hint="eastAsia" w:ascii="仿宋" w:hAnsi="仿宋" w:eastAsia="仿宋" w:cs="仿宋"/>
                <w:sz w:val="24"/>
                <w:szCs w:val="24"/>
                <w:lang w:eastAsia="zh-CN"/>
              </w:rPr>
            </w:pPr>
            <w:r>
              <w:rPr>
                <w:rFonts w:hint="eastAsia" w:ascii="仿宋" w:hAnsi="仿宋" w:eastAsia="仿宋" w:cs="仿宋"/>
                <w:b/>
                <w:sz w:val="24"/>
                <w:szCs w:val="24"/>
                <w:lang w:eastAsia="en-US"/>
              </w:rPr>
              <w:t xml:space="preserve">合计</w:t>
            </w:r>
            <w:r>
              <w:rPr>
                <w:rFonts w:hint="eastAsia" w:ascii="仿宋" w:hAnsi="仿宋" w:eastAsia="仿宋" w:cs="仿宋"/>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100</w:t>
            </w:r>
            <w:r/>
          </w:p>
        </w:tc>
      </w:tr>
    </w:tbl>
    <w:p>
      <w:pPr>
        <w:pStyle w:val="839"/>
        <w:spacing w:line="360" w:lineRule="auto"/>
        <w:rPr>
          <w:rFonts w:hint="eastAsia" w:ascii="仿宋" w:hAnsi="仿宋" w:eastAsia="仿宋" w:cs="仿宋"/>
          <w:b/>
          <w:bCs/>
          <w:szCs w:val="24"/>
          <w:lang w:val="en-US"/>
        </w:rPr>
      </w:pPr>
      <w:r>
        <w:rPr>
          <w:rFonts w:hint="eastAsia" w:ascii="仿宋" w:hAnsi="仿宋" w:eastAsia="仿宋" w:cs="仿宋"/>
          <w:b/>
          <w:bCs/>
          <w:szCs w:val="24"/>
          <w:lang w:val="en-US"/>
        </w:rPr>
        <w:t xml:space="preserve">说明：</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1.小微企业价格扣除</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val="en-US" w:bidi="ar-SA"/>
        </w:rPr>
        <w:t xml:space="preserve">不</w:t>
      </w:r>
      <w:r>
        <w:rPr>
          <w:rFonts w:hint="eastAsia" w:ascii="仿宋" w:hAnsi="仿宋" w:eastAsia="仿宋" w:cs="仿宋"/>
          <w:b/>
          <w:bCs/>
          <w:sz w:val="24"/>
          <w:szCs w:val="24"/>
          <w:lang w:val="en-US" w:bidi="ar-SA"/>
        </w:rPr>
        <w:t xml:space="preserve">执行价格扣除优惠政策</w:t>
      </w:r>
      <w:r>
        <w:rPr>
          <w:rFonts w:hint="eastAsia" w:ascii="仿宋" w:hAnsi="仿宋" w:eastAsia="仿宋" w:cs="仿宋"/>
          <w:b/>
          <w:bCs/>
          <w:sz w:val="24"/>
          <w:szCs w:val="24"/>
          <w:lang w:val="en-US" w:eastAsia="zh-CN"/>
        </w:rPr>
        <w:t xml:space="preserve">）</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1.1对于专门面向中小企业或小型、微型企业的项目，只面向中小企业或小型、微型企业采购。</w:t>
      </w:r>
      <w:r>
        <w:rPr>
          <w:rFonts w:hint="eastAsia" w:ascii="仿宋" w:hAnsi="仿宋" w:eastAsia="仿宋" w:cs="仿宋"/>
          <w:b/>
          <w:bCs/>
          <w:sz w:val="24"/>
          <w:szCs w:val="24"/>
          <w:lang w:val="en-US"/>
        </w:rPr>
        <w:t xml:space="preserve">对于非专门面向中小企业的项目，对小型和微型企业的价格给予10%的扣除，用扣除后的价格参与评审。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shd w:val="clear" w:color="auto" w:fill="ffffff"/>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2.监狱和戒毒企业的价格扣除</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2.1本项目对监狱和戒毒企业，给予10%的价格扣除，用扣除后的价格参与评审。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2.3监狱企业标准请参照《关于政府采购支持监狱企业发展有关问题的通知》（财库〔2014〕68号）。</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3.残疾人福利性单位的价格扣除</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3.1本项目对残疾人福利性单位，给予10%的价格扣除，用扣除后的价格参与评审。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3.2残疾人福利性单位需提供《残疾人福利性单位声明函》。</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3.3残疾人福利性单位标准请参照《关于促进残疾人就业政府采购政策的通知》（财库〔2017〕141号）。</w:t>
      </w:r>
      <w:r/>
    </w:p>
    <w:p>
      <w:pPr>
        <w:pStyle w:val="839"/>
        <w:spacing w:line="360" w:lineRule="auto"/>
        <w:rPr>
          <w:rFonts w:hint="eastAsia" w:ascii="仿宋" w:hAnsi="仿宋" w:eastAsia="仿宋" w:cs="仿宋"/>
          <w:szCs w:val="24"/>
          <w:lang w:val="en-US"/>
        </w:rPr>
      </w:pPr>
      <w:r>
        <w:rPr>
          <w:rFonts w:hint="eastAsia" w:ascii="仿宋" w:hAnsi="仿宋" w:eastAsia="仿宋" w:cs="仿宋"/>
          <w:szCs w:val="24"/>
          <w:lang w:val="en-US"/>
        </w:rPr>
        <w:t xml:space="preserve">4.监狱企业、残疾人福利性单位属于小型、微型企业的，不重复享受政策。</w:t>
      </w:r>
      <w:r/>
    </w:p>
    <w:p>
      <w:pPr>
        <w:pStyle w:val="839"/>
        <w:ind w:firstLine="482"/>
        <w:spacing w:line="360" w:lineRule="auto"/>
        <w:rPr>
          <w:rFonts w:hint="eastAsia" w:ascii="仿宋" w:hAnsi="仿宋" w:eastAsia="仿宋" w:cs="仿宋"/>
          <w:b w:val="0"/>
          <w:bCs/>
          <w:szCs w:val="24"/>
          <w:lang w:val="en-US"/>
        </w:rPr>
      </w:pPr>
      <w:r>
        <w:rPr>
          <w:rFonts w:hint="eastAsia" w:ascii="仿宋" w:hAnsi="仿宋" w:eastAsia="仿宋" w:cs="仿宋"/>
          <w:b w:val="0"/>
          <w:bCs/>
          <w:szCs w:val="24"/>
          <w:lang w:val="en-US"/>
        </w:rPr>
        <w:t xml:space="preserve">5.所有证书、业绩（提供合同）均以原件彩色扫描加盖公章为依据。若提供的证书不完整、模糊等无法识别出有效信息的，视为无效。</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clear="all"/>
      </w:r>
      <w:r/>
    </w:p>
    <w:p>
      <w:pPr>
        <w:ind w:firstLine="480"/>
        <w:jc w:val="center"/>
        <w:spacing w:line="36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包11-包12评审标准（财务审计）</w:t>
      </w:r>
      <w:r/>
    </w:p>
    <w:tbl>
      <w:tblPr>
        <w:tblStyle w:val="703"/>
        <w:tblW w:w="8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612"/>
        <w:gridCol w:w="1292"/>
        <w:gridCol w:w="6272"/>
        <w:gridCol w:w="785"/>
      </w:tblGrid>
      <w:tr>
        <w:trPr>
          <w:jc w:val="center"/>
          <w:trHeight w:val="665"/>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评审标准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分值</w:t>
            </w:r>
            <w:r/>
          </w:p>
        </w:tc>
      </w:tr>
      <w:tr>
        <w:trPr>
          <w:jc w:val="center"/>
          <w:trHeight w:val="106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rPr>
            </w:pPr>
            <w:r>
              <w:rPr>
                <w:rFonts w:hint="eastAsia" w:ascii="仿宋" w:hAnsi="仿宋" w:eastAsia="仿宋" w:cs="仿宋"/>
                <w:b/>
                <w:sz w:val="24"/>
                <w:szCs w:val="24"/>
                <w:lang w:eastAsia="en-US"/>
              </w:rPr>
              <w:t xml:space="preserve">价格</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采用低价优先法计算。以进入详细评审的各供应商报价费率（供应商报价费率=1-下浮率（优惠率））A%的最低值A为基准值，等于A值价格分满分，即10分。其他供应商报价得分=（A/该供应商报价费率）×10（小数点保留两位）。</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1631"/>
        </w:trPr>
        <w:tc>
          <w:tcPr>
            <w:tcBorders>
              <w:top w:val="single" w:color="000000" w:sz="4" w:space="0"/>
              <w:left w:val="single" w:color="000000" w:sz="4" w:space="0"/>
              <w:right w:val="single" w:color="000000" w:sz="4" w:space="0"/>
            </w:tcBorders>
            <w:tcW w:w="612" w:type="dxa"/>
            <w:vAlign w:val="center"/>
            <w:vMerge w:val="restart"/>
            <w:textDirection w:val="lrTb"/>
            <w:noWrap w:val="false"/>
          </w:tcPr>
          <w:p>
            <w:pPr>
              <w:jc w:val="center"/>
              <w:spacing w:line="240" w:lineRule="auto"/>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2</w:t>
            </w:r>
            <w:r/>
          </w:p>
        </w:tc>
        <w:tc>
          <w:tcPr>
            <w:tcBorders>
              <w:top w:val="single" w:color="000000" w:sz="4" w:space="0"/>
              <w:left w:val="single" w:color="000000" w:sz="4" w:space="0"/>
              <w:right w:val="single" w:color="000000" w:sz="4" w:space="0"/>
            </w:tcBorders>
            <w:tcW w:w="1292" w:type="dxa"/>
            <w:vAlign w:val="center"/>
            <w:vMerge w:val="restart"/>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服务方案</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54</w:t>
            </w:r>
            <w:r>
              <w:rPr>
                <w:rFonts w:hint="eastAsia" w:ascii="仿宋" w:hAnsi="仿宋" w:eastAsia="仿宋" w:cs="仿宋"/>
                <w:b/>
                <w:sz w:val="24"/>
                <w:szCs w:val="24"/>
                <w:lang w:eastAsia="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.1评委根据供应商提供的对本项目的需求理解是否准确、思路是否清晰、规划内容是否全面、是否具有相应深度进行评价；</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1.理解准确、思路清晰、规划全面</w:t>
            </w:r>
            <w:r>
              <w:rPr>
                <w:rFonts w:hint="eastAsia" w:ascii="仿宋" w:hAnsi="仿宋" w:eastAsia="仿宋" w:cs="仿宋"/>
                <w:sz w:val="24"/>
                <w:szCs w:val="24"/>
                <w:lang w:val="en-US" w:eastAsia="zh-CN"/>
              </w:rPr>
              <w:t xml:space="preserve">符合需求的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2.理解较准确、思路较清晰、规划较全面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3.理解一般准确、思路一般清晰、规划一般全面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4.理解不够准确、思路不够清晰、规划不够全面</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.2评委根据供应商提供的本项目的实施方案（含时间节点把握、工作计划安排、工作机制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组织分工等）综合评分：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1.项目实施方案内容完整可行且针对性强的得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项目实施方案内容较完整可行</w:t>
            </w:r>
            <w:r>
              <w:rPr>
                <w:rFonts w:hint="eastAsia" w:ascii="仿宋" w:hAnsi="仿宋" w:eastAsia="仿宋" w:cs="仿宋"/>
                <w:sz w:val="24"/>
                <w:szCs w:val="24"/>
                <w:lang w:val="en-US" w:eastAsia="zh-CN"/>
              </w:rPr>
              <w:t xml:space="preserve">有</w:t>
            </w:r>
            <w:r>
              <w:rPr>
                <w:rFonts w:hint="eastAsia" w:ascii="仿宋" w:hAnsi="仿宋" w:eastAsia="仿宋" w:cs="仿宋"/>
                <w:sz w:val="24"/>
                <w:szCs w:val="24"/>
              </w:rPr>
              <w:t xml:space="preserve">针对性的得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项目实施方案内容基本完整可行，针对性</w:t>
            </w:r>
            <w:r>
              <w:rPr>
                <w:rFonts w:hint="eastAsia" w:ascii="仿宋" w:hAnsi="仿宋" w:eastAsia="仿宋" w:cs="仿宋"/>
                <w:sz w:val="24"/>
                <w:szCs w:val="24"/>
                <w:lang w:val="en-US" w:eastAsia="zh-CN"/>
              </w:rPr>
              <w:t xml:space="preserve">一般</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项目实施方案内容</w:t>
            </w:r>
            <w:r>
              <w:rPr>
                <w:rFonts w:hint="eastAsia" w:ascii="仿宋" w:hAnsi="仿宋" w:eastAsia="仿宋" w:cs="仿宋"/>
                <w:sz w:val="24"/>
                <w:szCs w:val="24"/>
                <w:lang w:val="en-US" w:eastAsia="zh-CN"/>
              </w:rPr>
              <w:t xml:space="preserve">整体不完整有缺项</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631"/>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评委根据供应商针对本项目的特点，提高审计质量控制方法和措施的方案、先进的信息化管理方案综合评分：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方案内容完整、针对性强、合理可行</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2.方案内容较完整、针对性合理可行的得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方案内容完整性、针对性一般</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方案内容不完整有欠缺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5.无不得分。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1400"/>
        </w:trPr>
        <w:tc>
          <w:tcPr>
            <w:tcBorders>
              <w:left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 评委根据供应商提供的廉洁措施和相关配合服务进行综合评分：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廉洁措施及相关配合服务</w:t>
            </w:r>
            <w:r>
              <w:rPr>
                <w:rFonts w:hint="eastAsia" w:ascii="仿宋" w:hAnsi="仿宋" w:eastAsia="仿宋" w:cs="仿宋"/>
                <w:sz w:val="24"/>
                <w:szCs w:val="24"/>
              </w:rPr>
              <w:t xml:space="preserve">内容全面得当的得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2.廉洁措施及相关配合服务</w:t>
            </w:r>
            <w:r>
              <w:rPr>
                <w:rFonts w:hint="eastAsia" w:ascii="仿宋" w:hAnsi="仿宋" w:eastAsia="仿宋" w:cs="仿宋"/>
                <w:sz w:val="24"/>
                <w:szCs w:val="24"/>
              </w:rPr>
              <w:t xml:space="preserve">内容</w:t>
            </w:r>
            <w:r>
              <w:rPr>
                <w:rFonts w:hint="eastAsia" w:ascii="仿宋" w:hAnsi="仿宋" w:eastAsia="仿宋" w:cs="仿宋"/>
                <w:sz w:val="24"/>
                <w:szCs w:val="24"/>
                <w:lang w:val="en-US" w:eastAsia="zh-CN"/>
              </w:rPr>
              <w:t xml:space="preserve">基本完善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3.廉洁措施及相关配合服务</w:t>
            </w:r>
            <w:r>
              <w:rPr>
                <w:rFonts w:hint="eastAsia" w:ascii="仿宋" w:hAnsi="仿宋" w:eastAsia="仿宋" w:cs="仿宋"/>
                <w:sz w:val="24"/>
                <w:szCs w:val="24"/>
              </w:rPr>
              <w:t xml:space="preserve">内容</w:t>
            </w:r>
            <w:r>
              <w:rPr>
                <w:rFonts w:hint="eastAsia" w:ascii="仿宋" w:hAnsi="仿宋" w:eastAsia="仿宋" w:cs="仿宋"/>
                <w:sz w:val="24"/>
                <w:szCs w:val="24"/>
                <w:lang w:val="en-US" w:eastAsia="zh-CN"/>
              </w:rPr>
              <w:t xml:space="preserve">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lang w:eastAsia="en-US"/>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en-US"/>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评委根据供应商提供的风险控制方案(包括风险控制措施、内部质量制度控制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组织机构图、工作流程图、质量控制制度、人事管理制度、财务管理制度等)综合评分：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方案内容齐全、措施完善、制度合理</w:t>
            </w:r>
            <w:r>
              <w:rPr>
                <w:rFonts w:hint="eastAsia" w:ascii="仿宋" w:hAnsi="仿宋" w:eastAsia="仿宋" w:cs="仿宋"/>
                <w:sz w:val="24"/>
                <w:szCs w:val="24"/>
                <w:lang w:val="en-US" w:eastAsia="zh-CN"/>
              </w:rPr>
              <w:t xml:space="preserve">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 ；</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方案内容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措施</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制度</w:t>
            </w:r>
            <w:r>
              <w:rPr>
                <w:rFonts w:hint="eastAsia" w:ascii="仿宋" w:hAnsi="仿宋" w:eastAsia="仿宋" w:cs="仿宋"/>
                <w:sz w:val="24"/>
                <w:szCs w:val="24"/>
                <w:lang w:val="en-US" w:eastAsia="zh-CN"/>
              </w:rPr>
              <w:t xml:space="preserve">基本</w:t>
            </w:r>
            <w:r>
              <w:rPr>
                <w:rFonts w:hint="eastAsia" w:ascii="仿宋" w:hAnsi="仿宋" w:eastAsia="仿宋" w:cs="仿宋"/>
                <w:sz w:val="24"/>
                <w:szCs w:val="24"/>
              </w:rPr>
              <w:t xml:space="preserve">合理</w:t>
            </w:r>
            <w:r>
              <w:rPr>
                <w:rFonts w:hint="eastAsia" w:ascii="仿宋" w:hAnsi="仿宋" w:eastAsia="仿宋" w:cs="仿宋"/>
                <w:sz w:val="24"/>
                <w:szCs w:val="24"/>
                <w:lang w:val="en-US" w:eastAsia="zh-CN"/>
              </w:rPr>
              <w:t xml:space="preserve">完善</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方案内容、措施、制度</w:t>
            </w:r>
            <w:r>
              <w:rPr>
                <w:rFonts w:hint="eastAsia" w:ascii="仿宋" w:hAnsi="仿宋" w:eastAsia="仿宋" w:cs="仿宋"/>
                <w:sz w:val="24"/>
                <w:szCs w:val="24"/>
                <w:lang w:val="en-US" w:eastAsia="zh-CN"/>
              </w:rPr>
              <w:t xml:space="preserve">有欠缺</w:t>
            </w:r>
            <w:r>
              <w:rPr>
                <w:rFonts w:hint="eastAsia" w:ascii="仿宋" w:hAnsi="仿宋" w:eastAsia="仿宋" w:cs="仿宋"/>
                <w:sz w:val="24"/>
                <w:szCs w:val="24"/>
              </w:rPr>
              <w:t xml:space="preserve">的得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方案内容、措施、制度</w:t>
            </w:r>
            <w:r>
              <w:rPr>
                <w:rFonts w:hint="eastAsia" w:ascii="仿宋" w:hAnsi="仿宋" w:eastAsia="仿宋" w:cs="仿宋"/>
                <w:sz w:val="24"/>
                <w:szCs w:val="24"/>
                <w:lang w:val="en-US" w:eastAsia="zh-CN"/>
              </w:rPr>
              <w:t xml:space="preserve">有缺失不完整的得2分</w:t>
            </w:r>
            <w:r>
              <w:rPr>
                <w:rFonts w:hint="eastAsia" w:ascii="仿宋" w:hAnsi="仿宋" w:eastAsia="仿宋" w:cs="仿宋"/>
                <w:sz w:val="24"/>
                <w:szCs w:val="24"/>
              </w:rPr>
              <w:t xml:space="preserve">。</w:t>
            </w:r>
            <w:r/>
          </w:p>
          <w:p>
            <w:pPr>
              <w:jc w:val="both"/>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en-US"/>
              </w:rPr>
              <w:t xml:space="preserve">5.无不得分。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sz w:val="24"/>
                <w:szCs w:val="24"/>
                <w:lang w:val="en-US" w:eastAsia="zh-CN"/>
              </w:rPr>
              <w:t xml:space="preserve">2.6 </w:t>
            </w:r>
            <w:r>
              <w:rPr>
                <w:rFonts w:hint="eastAsia" w:ascii="仿宋" w:hAnsi="仿宋" w:eastAsia="仿宋" w:cs="仿宋"/>
                <w:color w:val="000000"/>
                <w:sz w:val="24"/>
                <w:szCs w:val="24"/>
                <w:highlight w:val="none"/>
                <w:lang w:val="en-US" w:eastAsia="zh-CN"/>
              </w:rPr>
              <w:t xml:space="preserve">评委根据供应商提供的</w:t>
            </w:r>
            <w:r>
              <w:rPr>
                <w:rFonts w:hint="eastAsia" w:ascii="仿宋" w:hAnsi="仿宋" w:eastAsia="仿宋" w:cs="仿宋"/>
                <w:color w:val="000000"/>
                <w:sz w:val="24"/>
                <w:szCs w:val="24"/>
                <w:highlight w:val="none"/>
              </w:rPr>
              <w:t xml:space="preserve">日常资料的管理、归集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移交方案</w:t>
            </w:r>
            <w:r>
              <w:rPr>
                <w:rFonts w:hint="eastAsia" w:ascii="仿宋" w:hAnsi="仿宋" w:eastAsia="仿宋" w:cs="仿宋"/>
                <w:sz w:val="24"/>
                <w:szCs w:val="24"/>
              </w:rPr>
              <w:t xml:space="preserve">综合评分：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1.方案</w:t>
            </w:r>
            <w:r>
              <w:rPr>
                <w:rFonts w:hint="eastAsia" w:ascii="仿宋" w:hAnsi="仿宋" w:eastAsia="仿宋" w:cs="仿宋"/>
                <w:color w:val="000000"/>
                <w:sz w:val="24"/>
                <w:szCs w:val="24"/>
                <w:highlight w:val="none"/>
              </w:rPr>
              <w:t xml:space="preserve">全面、有针对性、措施得当的得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2.方案基本</w:t>
            </w:r>
            <w:r>
              <w:rPr>
                <w:rFonts w:hint="eastAsia" w:ascii="仿宋" w:hAnsi="仿宋" w:eastAsia="仿宋" w:cs="仿宋"/>
                <w:color w:val="000000"/>
                <w:sz w:val="24"/>
                <w:szCs w:val="24"/>
                <w:highlight w:val="none"/>
              </w:rPr>
              <w:t xml:space="preserve">完整、有针对性、措施</w:t>
            </w:r>
            <w:r>
              <w:rPr>
                <w:rFonts w:hint="eastAsia" w:ascii="仿宋" w:hAnsi="仿宋" w:eastAsia="仿宋" w:cs="仿宋"/>
                <w:color w:val="000000"/>
                <w:sz w:val="24"/>
                <w:szCs w:val="24"/>
                <w:highlight w:val="none"/>
                <w:lang w:val="en-US" w:eastAsia="zh-CN"/>
              </w:rPr>
              <w:t xml:space="preserve">较得当</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3.方案不</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性且有欠缺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p>
            <w:pPr>
              <w:jc w:val="both"/>
              <w:spacing w:line="240" w:lineRule="auto"/>
              <w:rPr>
                <w:rFonts w:hint="default"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2.7评委根据供应商提供的本项目重难点方案（包括重点难点分析及解决策略等）综合评分：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1.重点难点分析准确得当，提供的解决策略合理可行，针对性、可操作性强的得10分；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2.重点难点分析准确得当，提供的解决策略较合理可行，针对性、可操作性较强的得8分；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3.重点难点分析较准确得当，提供的解决策略基本合理可行，具有一定的针对性、可操作性的得6分；</w:t>
            </w:r>
            <w:r/>
          </w:p>
          <w:p>
            <w:pPr>
              <w:jc w:val="both"/>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4.重点难点分析、解决策略欠缺的得4分。</w:t>
            </w:r>
            <w:r/>
          </w:p>
          <w:p>
            <w:pPr>
              <w:jc w:val="both"/>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无不得分。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cantSplit/>
          <w:jc w:val="center"/>
          <w:trHeight w:val="705"/>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3</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企业业绩</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15</w:t>
            </w:r>
            <w:r>
              <w:rPr>
                <w:rFonts w:hint="eastAsia" w:ascii="仿宋" w:hAnsi="仿宋" w:eastAsia="仿宋" w:cs="仿宋"/>
                <w:b/>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jc w:val="both"/>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en-US"/>
              </w:rPr>
              <w:t xml:space="preserve">2022年1月1日以来，供应商承担过</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highlight w:val="none"/>
                <w:lang w:val="en-US" w:eastAsia="zh-CN"/>
              </w:rPr>
              <w:t xml:space="preserve">财务</w:t>
            </w:r>
            <w:r>
              <w:rPr>
                <w:rFonts w:hint="eastAsia" w:ascii="仿宋" w:hAnsi="仿宋" w:eastAsia="仿宋" w:cs="仿宋"/>
                <w:sz w:val="24"/>
                <w:szCs w:val="24"/>
                <w:highlight w:val="none"/>
                <w:lang w:eastAsia="en-US"/>
              </w:rPr>
              <w:t xml:space="preserve">审计</w:t>
            </w:r>
            <w:r>
              <w:rPr>
                <w:rFonts w:hint="eastAsia" w:ascii="仿宋" w:hAnsi="仿宋" w:eastAsia="仿宋" w:cs="仿宋"/>
                <w:sz w:val="24"/>
                <w:szCs w:val="24"/>
                <w:lang w:eastAsia="en-US"/>
              </w:rPr>
              <w:t xml:space="preserve">服务业绩</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lang w:eastAsia="en-US"/>
              </w:rPr>
              <w:t xml:space="preserve">，每提供一</w:t>
            </w:r>
            <w:r>
              <w:rPr>
                <w:rFonts w:hint="eastAsia" w:ascii="仿宋" w:hAnsi="仿宋" w:eastAsia="仿宋" w:cs="仿宋"/>
                <w:sz w:val="24"/>
                <w:szCs w:val="24"/>
                <w:lang w:val="en-US" w:eastAsia="zh-CN"/>
              </w:rPr>
              <w:t xml:space="preserve">个</w:t>
            </w:r>
            <w:r>
              <w:rPr>
                <w:rFonts w:hint="eastAsia" w:ascii="仿宋" w:hAnsi="仿宋" w:eastAsia="仿宋" w:cs="仿宋"/>
                <w:sz w:val="24"/>
                <w:szCs w:val="24"/>
                <w:lang w:eastAsia="en-US"/>
              </w:rPr>
              <w:t xml:space="preserve">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en-US"/>
              </w:rPr>
              <w:t xml:space="preserve">分，满分</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eastAsia="en-US"/>
              </w:rPr>
              <w:t xml:space="preserve">分</w:t>
            </w:r>
            <w:r>
              <w:rPr>
                <w:rFonts w:hint="eastAsia" w:ascii="仿宋" w:hAnsi="仿宋" w:eastAsia="仿宋" w:cs="仿宋"/>
                <w:sz w:val="24"/>
                <w:szCs w:val="24"/>
                <w:lang w:eastAsia="zh-CN"/>
              </w:rPr>
              <w:t xml:space="preserve">。</w:t>
            </w:r>
            <w:r/>
          </w:p>
          <w:p>
            <w:pPr>
              <w:jc w:val="both"/>
              <w:spacing w:line="240" w:lineRule="auto"/>
              <w:rPr>
                <w:rFonts w:hint="eastAsia" w:ascii="仿宋" w:hAnsi="仿宋" w:eastAsia="仿宋" w:cs="仿宋"/>
                <w:sz w:val="24"/>
                <w:szCs w:val="24"/>
                <w:lang w:eastAsia="en-US"/>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lang w:eastAsia="en-US"/>
              </w:rPr>
              <w:t xml:space="preserve">提供合同</w:t>
            </w:r>
            <w:r>
              <w:rPr>
                <w:rFonts w:hint="eastAsia" w:ascii="仿宋" w:hAnsi="仿宋" w:eastAsia="仿宋" w:cs="仿宋"/>
                <w:sz w:val="24"/>
                <w:szCs w:val="24"/>
                <w:lang w:val="en-US" w:eastAsia="zh-CN"/>
              </w:rPr>
              <w:t xml:space="preserve">及中标（成交）通知书</w:t>
            </w:r>
            <w:r>
              <w:rPr>
                <w:rFonts w:hint="eastAsia" w:ascii="仿宋" w:hAnsi="仿宋" w:eastAsia="仿宋" w:cs="仿宋"/>
                <w:sz w:val="24"/>
                <w:szCs w:val="24"/>
                <w:lang w:eastAsia="en-US"/>
              </w:rPr>
              <w:t xml:space="preserve">扫描件，没有或缺项的不得分，时间以合同签订时间为准。合同</w:t>
            </w:r>
            <w:r>
              <w:rPr>
                <w:rFonts w:hint="eastAsia" w:ascii="仿宋" w:hAnsi="仿宋" w:eastAsia="仿宋" w:cs="仿宋"/>
                <w:sz w:val="24"/>
                <w:szCs w:val="24"/>
                <w:lang w:val="en-US" w:eastAsia="zh-CN"/>
              </w:rPr>
              <w:t xml:space="preserve">内页</w:t>
            </w:r>
            <w:r>
              <w:rPr>
                <w:rFonts w:hint="eastAsia" w:ascii="仿宋" w:hAnsi="仿宋" w:eastAsia="仿宋" w:cs="仿宋"/>
                <w:sz w:val="24"/>
                <w:szCs w:val="24"/>
                <w:lang w:eastAsia="en-US"/>
              </w:rPr>
              <w:t xml:space="preserve">须能反映项目名称、主要标的物、签订时间和签章清晰可见。</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r>
      <w:tr>
        <w:trPr>
          <w:cantSplit/>
          <w:jc w:val="center"/>
          <w:trHeight w:val="2697"/>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4</w:t>
            </w:r>
            <w:r/>
          </w:p>
        </w:tc>
        <w:tc>
          <w:tcPr>
            <w:shd w:val="clear" w:color="auto" w:fill="ffffff"/>
            <w:tcBorders>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pageBreakBefore w:val="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项目负责人</w:t>
            </w:r>
            <w:r/>
          </w:p>
          <w:p>
            <w:pPr>
              <w:jc w:val="center"/>
              <w:keepLines w:val="0"/>
              <w:keepNext w:val="0"/>
              <w:pageBreakBefore w:val="0"/>
              <w:spacing w:line="240" w:lineRule="auto"/>
              <w:rPr>
                <w:rFonts w:hint="eastAsia" w:ascii="仿宋" w:hAnsi="仿宋" w:eastAsia="仿宋" w:cs="仿宋"/>
                <w:color w:val="000000"/>
                <w:sz w:val="24"/>
                <w:szCs w:val="24"/>
                <w:highlight w:val="none"/>
                <w:lang w:val="zh-CN" w:eastAsia="en-US" w:bidi="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1012"/>
              <w:ind w:left="0" w:firstLine="0"/>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1.项目负责人具有高级会计师（含）以上职称的加5分，中级会计师职称的加3分；</w:t>
            </w:r>
            <w:r/>
          </w:p>
          <w:p>
            <w:pPr>
              <w:pStyle w:val="1012"/>
              <w:ind w:left="0" w:firstLine="0"/>
              <w:keepLines w:val="0"/>
              <w:keepNext w:val="0"/>
              <w:pageBreakBefore w:val="0"/>
              <w:spacing w:line="240" w:lineRule="auto"/>
              <w:rPr>
                <w:rFonts w:hint="eastAsia" w:ascii="仿宋" w:hAnsi="仿宋" w:eastAsia="仿宋" w:cs="仿宋"/>
                <w:color w:val="000000"/>
                <w:sz w:val="24"/>
                <w:szCs w:val="24"/>
                <w:highlight w:val="none"/>
                <w:lang w:val="zh-CN" w:eastAsia="en-US"/>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w:t>
            </w:r>
            <w:r>
              <w:rPr>
                <w:rFonts w:hint="eastAsia" w:ascii="仿宋" w:hAnsi="仿宋" w:eastAsia="仿宋" w:cs="仿宋"/>
                <w:color w:val="000000"/>
                <w:sz w:val="24"/>
                <w:szCs w:val="24"/>
                <w:highlight w:val="none"/>
                <w:lang w:val="en-US" w:eastAsia="zh-CN"/>
              </w:rPr>
              <w:t xml:space="preserve">扫描件</w:t>
            </w:r>
            <w:r>
              <w:rPr>
                <w:rFonts w:hint="eastAsia" w:ascii="仿宋" w:hAnsi="仿宋" w:eastAsia="仿宋" w:cs="仿宋"/>
                <w:color w:val="000000"/>
                <w:sz w:val="24"/>
                <w:szCs w:val="24"/>
                <w:highlight w:val="none"/>
              </w:rPr>
              <w:t xml:space="preserve">、供应商与其签订的劳动合同、社保机构出具的近3个月（2026年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若属企业退休人员等客观原因无法提供养老保险金缴费证明，必须出具相关证明材料。</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cantSplit/>
          <w:jc w:val="center"/>
          <w:trHeight w:val="1400"/>
        </w:trPr>
        <w:tc>
          <w:tcPr>
            <w:tcBorders>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5</w:t>
            </w:r>
            <w:r/>
          </w:p>
        </w:tc>
        <w:tc>
          <w:tcPr>
            <w:tcBorders>
              <w:left w:val="single" w:color="000000" w:sz="4" w:space="0"/>
              <w:bottom w:val="single" w:color="000000" w:sz="4" w:space="0"/>
              <w:right w:val="single" w:color="000000" w:sz="4" w:space="0"/>
            </w:tcBorders>
            <w:tcW w:w="1292" w:type="dxa"/>
            <w:vAlign w:val="center"/>
            <w:textDirection w:val="lrTb"/>
            <w:noWrap w:val="false"/>
          </w:tcPr>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项目组成员</w:t>
            </w:r>
            <w:r/>
          </w:p>
          <w:p>
            <w:pPr>
              <w:jc w:val="center"/>
              <w:spacing w:line="240" w:lineRule="auto"/>
              <w:rPr>
                <w:rFonts w:hint="eastAsia" w:ascii="仿宋" w:hAnsi="仿宋" w:eastAsia="仿宋" w:cs="仿宋"/>
                <w:b/>
                <w:sz w:val="24"/>
                <w:szCs w:val="24"/>
                <w:lang w:eastAsia="en-US"/>
              </w:rPr>
            </w:pPr>
            <w:r>
              <w:rPr>
                <w:rFonts w:hint="eastAsia" w:ascii="仿宋" w:hAnsi="仿宋" w:eastAsia="仿宋" w:cs="仿宋"/>
                <w:b/>
                <w:sz w:val="24"/>
                <w:szCs w:val="24"/>
                <w:lang w:eastAsia="en-US"/>
              </w:rPr>
              <w:t xml:space="preserve">（</w:t>
            </w:r>
            <w:r>
              <w:rPr>
                <w:rFonts w:hint="eastAsia" w:ascii="仿宋" w:hAnsi="仿宋" w:eastAsia="仿宋" w:cs="仿宋"/>
                <w:b/>
                <w:sz w:val="24"/>
                <w:szCs w:val="24"/>
                <w:lang w:val="en-US" w:eastAsia="zh-CN"/>
              </w:rPr>
              <w:t xml:space="preserve">16</w:t>
            </w:r>
            <w:r>
              <w:rPr>
                <w:rFonts w:hint="eastAsia" w:ascii="仿宋" w:hAnsi="仿宋" w:eastAsia="仿宋" w:cs="仿宋"/>
                <w:b/>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6272" w:type="dxa"/>
            <w:vAlign w:val="center"/>
            <w:textDirection w:val="lrTb"/>
            <w:noWrap w:val="false"/>
          </w:tcPr>
          <w:p>
            <w:pPr>
              <w:pStyle w:val="1012"/>
              <w:ind w:left="0" w:firstLine="0"/>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1.项目组成员中（除项目负责人以外）具有执业注册会计师资格且同时具有中级及以上会计师职称的加4分/人；本项最高得分16分。</w:t>
            </w:r>
            <w:r/>
          </w:p>
          <w:p>
            <w:pPr>
              <w:pStyle w:val="1012"/>
              <w:ind w:left="0" w:firstLine="0"/>
              <w:keepLines w:val="0"/>
              <w:keepNext w:val="0"/>
              <w:pageBreakBefore w:val="0"/>
              <w:spacing w:line="240" w:lineRule="auto"/>
              <w:rPr>
                <w:rFonts w:hint="eastAsia" w:ascii="仿宋" w:hAnsi="仿宋" w:eastAsia="仿宋" w:cs="仿宋"/>
                <w:sz w:val="24"/>
                <w:szCs w:val="24"/>
                <w:lang w:eastAsia="en-US"/>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color w:val="000000"/>
                <w:sz w:val="24"/>
                <w:szCs w:val="24"/>
                <w:highlight w:val="none"/>
              </w:rPr>
              <w:t xml:space="preserve">提供相关证书复印件、供应商与其签订的劳动合同、社保机构出具的近3个月（2026年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月-2026年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b/>
                <w:bCs/>
                <w:color w:val="000000"/>
                <w:sz w:val="24"/>
                <w:szCs w:val="24"/>
                <w:highlight w:val="none"/>
                <w:lang w:val="en-US" w:eastAsia="zh-CN"/>
              </w:rPr>
              <w:t xml:space="preserve">任一个月</w:t>
            </w:r>
            <w:r>
              <w:rPr>
                <w:rFonts w:hint="eastAsia" w:ascii="仿宋" w:hAnsi="仿宋" w:eastAsia="仿宋" w:cs="仿宋"/>
                <w:color w:val="000000"/>
                <w:sz w:val="24"/>
                <w:szCs w:val="24"/>
                <w:highlight w:val="none"/>
              </w:rPr>
              <w:t xml:space="preserve">为其缴纳的养老保险缴费证明材料，须加盖社保机构公章或社保中心参保缴费证明电子专用章(具有可验证的二维码或验证码)。若属企业退休人员等客观原因无法提供养老保险金缴费证明，必须出具相关证明材料。</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r>
      <w:tr>
        <w:trPr>
          <w:jc w:val="center"/>
          <w:trHeight w:val="273"/>
        </w:trPr>
        <w:tc>
          <w:tcPr>
            <w:gridSpan w:val="3"/>
            <w:tcBorders>
              <w:top w:val="single" w:color="000000" w:sz="4" w:space="0"/>
              <w:left w:val="single" w:color="000000" w:sz="4" w:space="0"/>
              <w:bottom w:val="single" w:color="000000" w:sz="4" w:space="0"/>
              <w:right w:val="single" w:color="000000" w:sz="4" w:space="0"/>
            </w:tcBorders>
            <w:tcW w:w="8176" w:type="dxa"/>
            <w:vAlign w:val="center"/>
            <w:textDirection w:val="lrTb"/>
            <w:noWrap w:val="false"/>
          </w:tcPr>
          <w:p>
            <w:pPr>
              <w:jc w:val="right"/>
              <w:spacing w:line="240" w:lineRule="auto"/>
              <w:rPr>
                <w:rFonts w:hint="eastAsia" w:ascii="仿宋" w:hAnsi="仿宋" w:eastAsia="仿宋" w:cs="仿宋"/>
                <w:sz w:val="24"/>
                <w:szCs w:val="24"/>
                <w:lang w:eastAsia="zh-CN"/>
              </w:rPr>
            </w:pPr>
            <w:r>
              <w:rPr>
                <w:rFonts w:hint="eastAsia" w:ascii="仿宋" w:hAnsi="仿宋" w:eastAsia="仿宋" w:cs="仿宋"/>
                <w:b/>
                <w:sz w:val="24"/>
                <w:szCs w:val="24"/>
                <w:lang w:eastAsia="en-US"/>
              </w:rPr>
              <w:t xml:space="preserve">合计</w:t>
            </w:r>
            <w:r>
              <w:rPr>
                <w:rFonts w:hint="eastAsia" w:ascii="仿宋" w:hAnsi="仿宋" w:eastAsia="仿宋" w:cs="仿宋"/>
                <w:b/>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100</w:t>
            </w:r>
            <w:r/>
          </w:p>
        </w:tc>
      </w:tr>
    </w:tbl>
    <w:p>
      <w:pPr>
        <w:pStyle w:val="839"/>
        <w:spacing w:line="360" w:lineRule="auto"/>
        <w:rPr>
          <w:rFonts w:hint="eastAsia" w:ascii="仿宋" w:hAnsi="仿宋" w:eastAsia="仿宋" w:cs="仿宋"/>
          <w:b/>
          <w:bCs/>
          <w:szCs w:val="24"/>
          <w:lang w:val="en-US"/>
        </w:rPr>
      </w:pPr>
      <w:r>
        <w:rPr>
          <w:rFonts w:hint="eastAsia" w:ascii="仿宋" w:hAnsi="仿宋" w:eastAsia="仿宋" w:cs="仿宋"/>
          <w:b/>
          <w:bCs/>
          <w:szCs w:val="24"/>
          <w:lang w:val="en-US"/>
        </w:rPr>
        <w:t xml:space="preserve">说明：</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1.小微企业价格扣除</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val="en-US" w:bidi="ar-SA"/>
        </w:rPr>
        <w:t xml:space="preserve">不</w:t>
      </w:r>
      <w:r>
        <w:rPr>
          <w:rFonts w:hint="eastAsia" w:ascii="仿宋" w:hAnsi="仿宋" w:eastAsia="仿宋" w:cs="仿宋"/>
          <w:b/>
          <w:bCs/>
          <w:sz w:val="24"/>
          <w:szCs w:val="24"/>
          <w:lang w:val="en-US" w:bidi="ar-SA"/>
        </w:rPr>
        <w:t xml:space="preserve">执行价格扣除优惠政策</w:t>
      </w:r>
      <w:r>
        <w:rPr>
          <w:rFonts w:hint="eastAsia" w:ascii="仿宋" w:hAnsi="仿宋" w:eastAsia="仿宋" w:cs="仿宋"/>
          <w:b/>
          <w:bCs/>
          <w:sz w:val="24"/>
          <w:szCs w:val="24"/>
          <w:lang w:val="en-US" w:eastAsia="zh-CN"/>
        </w:rPr>
        <w:t xml:space="preserve">）</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1.1对于专门面向中小企业或小型、微型企业的项目，只面向中小企业或小型、微型企业采购。</w:t>
      </w:r>
      <w:r>
        <w:rPr>
          <w:rFonts w:hint="eastAsia" w:ascii="仿宋" w:hAnsi="仿宋" w:eastAsia="仿宋" w:cs="仿宋"/>
          <w:b/>
          <w:bCs/>
          <w:sz w:val="24"/>
          <w:szCs w:val="24"/>
          <w:lang w:val="en-US"/>
        </w:rPr>
        <w:t xml:space="preserve">对于非专门面向中小企业的项目，对小型和微型企业的价格给予10%的扣除，用扣除后的价格参与评审。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360" w:lineRule="auto"/>
        <w:shd w:val="clear" w:color="auto" w:fill="ffffff"/>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2.监狱和戒毒企业的价格扣除</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2.1本项目对监狱和戒毒企业，给予10%的价格扣除，用扣除后的价格参与评审。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2.3监狱企业标准请参照《关于政府采购支持监狱企业发展有关问题的通知》（财库〔2014〕68号）。</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3.残疾人福利性单位的价格扣除</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3.1本项目对残疾人福利性单位，给予10%的价格扣除，用扣除后的价格参与评审。</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3.2残疾人福利性单位需提供《残疾人福利性单位声明函》。</w:t>
      </w:r>
      <w:r/>
    </w:p>
    <w:p>
      <w:pPr>
        <w:pStyle w:val="998"/>
        <w:ind w:firstLine="480"/>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rPr>
        <w:t xml:space="preserve">3.3残疾人福利性单位标准请参照《关于促进残疾人就业政府采购政策的通知》（财库〔2017〕141号）。</w:t>
      </w:r>
      <w:r/>
    </w:p>
    <w:p>
      <w:pPr>
        <w:pStyle w:val="839"/>
        <w:spacing w:line="360" w:lineRule="auto"/>
        <w:rPr>
          <w:rFonts w:hint="eastAsia" w:ascii="仿宋" w:hAnsi="仿宋" w:eastAsia="仿宋" w:cs="仿宋"/>
          <w:szCs w:val="24"/>
          <w:lang w:val="en-US"/>
        </w:rPr>
      </w:pPr>
      <w:r>
        <w:rPr>
          <w:rFonts w:hint="eastAsia" w:ascii="仿宋" w:hAnsi="仿宋" w:eastAsia="仿宋" w:cs="仿宋"/>
          <w:szCs w:val="24"/>
          <w:lang w:val="en-US"/>
        </w:rPr>
        <w:t xml:space="preserve">4.监狱企业、残疾人福利性单位属于小型、微型企业的，不重复享受政策。</w:t>
      </w:r>
      <w:r/>
    </w:p>
    <w:p>
      <w:pPr>
        <w:rPr>
          <w:rFonts w:hint="eastAsia"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hint="eastAsia" w:ascii="仿宋" w:hAnsi="仿宋" w:eastAsia="仿宋" w:cs="仿宋"/>
          <w:b w:val="0"/>
          <w:bCs/>
          <w:szCs w:val="24"/>
          <w:lang w:val="en-US"/>
        </w:rPr>
        <w:t xml:space="preserve">5.所有证书、业绩（提供合同）均以原件彩色扫描加盖公章为依据。若提供的证书不完整、模糊等无法识别出有效信息的，视为无效。</w:t>
      </w:r>
      <w:r/>
    </w:p>
    <w:p>
      <w:pPr>
        <w:pStyle w:val="733"/>
        <w:ind w:firstLine="161"/>
        <w:spacing w:before="5" w:line="360" w:lineRule="auto"/>
        <w:rPr>
          <w:rFonts w:hint="eastAsia" w:ascii="仿宋" w:hAnsi="仿宋" w:eastAsia="仿宋" w:cs="仿宋"/>
          <w:b/>
          <w:sz w:val="8"/>
        </w:rPr>
      </w:pPr>
      <w:r>
        <w:rPr>
          <w:rFonts w:hint="eastAsia" w:ascii="仿宋" w:hAnsi="仿宋" w:eastAsia="仿宋" w:cs="仿宋"/>
          <w:b/>
          <w:sz w:val="8"/>
        </w:rPr>
      </w:r>
      <w:r/>
    </w:p>
    <w:p>
      <w:pPr>
        <w:jc w:val="center"/>
        <w:spacing w:line="360" w:lineRule="auto"/>
        <w:rPr>
          <w:rFonts w:hint="eastAsia" w:ascii="微软雅黑" w:hAnsi="微软雅黑" w:eastAsia="微软雅黑" w:cs="微软雅黑"/>
          <w:b/>
          <w:bCs/>
          <w:sz w:val="28"/>
          <w:szCs w:val="28"/>
          <w:lang w:val="en-US"/>
        </w:rPr>
        <w:outlineLvl w:val="0"/>
      </w:pPr>
      <w:r/>
      <w:bookmarkStart w:id="8" w:name="_Toc32495"/>
      <w:r/>
      <w:bookmarkStart w:id="9" w:name="_Toc3408"/>
      <w:r>
        <w:rPr>
          <w:rFonts w:hint="eastAsia" w:ascii="微软雅黑" w:hAnsi="微软雅黑" w:eastAsia="微软雅黑" w:cs="微软雅黑"/>
          <w:b/>
          <w:bCs/>
          <w:sz w:val="28"/>
          <w:szCs w:val="28"/>
          <w:lang w:val="en-US"/>
        </w:rPr>
        <w:t xml:space="preserve">第四章  项目需求</w:t>
      </w:r>
      <w:bookmarkEnd w:id="8"/>
      <w:r/>
      <w:bookmarkEnd w:id="9"/>
      <w:r/>
      <w:r/>
    </w:p>
    <w:p>
      <w:pPr>
        <w:spacing w:line="360" w:lineRule="auto"/>
        <w:rPr>
          <w:rFonts w:hint="eastAsia" w:ascii="仿宋" w:hAnsi="仿宋" w:eastAsia="仿宋" w:cs="仿宋"/>
          <w:b/>
          <w:bCs/>
          <w:sz w:val="24"/>
          <w:szCs w:val="24"/>
        </w:rPr>
      </w:pPr>
      <w:r/>
      <w:bookmarkStart w:id="10" w:name="_Toc493858499"/>
      <w:r/>
      <w:bookmarkStart w:id="11" w:name="_Toc401304075"/>
      <w:r/>
      <w:bookmarkStart w:id="12" w:name="_Hlk34396698"/>
      <w:r>
        <w:rPr>
          <w:rFonts w:hint="eastAsia" w:ascii="仿宋" w:hAnsi="仿宋" w:eastAsia="仿宋" w:cs="仿宋"/>
          <w:b/>
          <w:bCs/>
          <w:sz w:val="24"/>
          <w:szCs w:val="24"/>
        </w:rPr>
        <w:t xml:space="preserve">一、项目概况</w:t>
      </w:r>
      <w:bookmarkEnd w:id="10"/>
      <w:r/>
      <w:bookmarkEnd w:id="11"/>
      <w:r/>
      <w:r/>
    </w:p>
    <w:p>
      <w:pPr>
        <w:ind w:firstLine="480"/>
        <w:spacing w:line="360" w:lineRule="auto"/>
        <w:widowControl/>
        <w:rPr>
          <w:rFonts w:hint="default" w:ascii="仿宋" w:hAnsi="仿宋" w:eastAsia="仿宋" w:cs="仿宋"/>
          <w:sz w:val="24"/>
          <w:szCs w:val="24"/>
          <w:lang w:val="en-US" w:eastAsia="zh-CN"/>
        </w:rPr>
      </w:pPr>
      <w:r>
        <w:rPr>
          <w:rFonts w:hint="eastAsia" w:ascii="仿宋" w:hAnsi="仿宋" w:eastAsia="仿宋" w:cs="仿宋"/>
          <w:sz w:val="24"/>
          <w:szCs w:val="24"/>
          <w:lang w:val="zh-CN"/>
        </w:rPr>
        <w:t xml:space="preserve">南京市江宁区人民政府禄口街道办事处采购</w:t>
      </w:r>
      <w:r>
        <w:rPr>
          <w:rFonts w:hint="eastAsia" w:ascii="仿宋" w:hAnsi="仿宋" w:eastAsia="仿宋" w:cs="仿宋"/>
          <w:b/>
          <w:bCs/>
          <w:sz w:val="24"/>
          <w:szCs w:val="24"/>
          <w:lang w:val="zh-CN"/>
        </w:rPr>
        <w:t xml:space="preserve">2026年度禄口街道聘请第三方结算审计服务</w:t>
      </w:r>
      <w:r>
        <w:rPr>
          <w:rFonts w:hint="eastAsia" w:ascii="仿宋" w:hAnsi="仿宋" w:eastAsia="仿宋" w:cs="仿宋"/>
          <w:sz w:val="24"/>
          <w:szCs w:val="24"/>
          <w:lang w:val="zh-CN"/>
        </w:rPr>
        <w:t xml:space="preserve">等，</w:t>
      </w:r>
      <w:r>
        <w:rPr>
          <w:rFonts w:hint="eastAsia" w:ascii="仿宋" w:hAnsi="仿宋" w:eastAsia="仿宋" w:cs="仿宋"/>
          <w:sz w:val="24"/>
          <w:szCs w:val="24"/>
          <w:lang w:val="zh-CN"/>
        </w:rPr>
        <w:t xml:space="preserve">服务费1</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0万元/年</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服务</w:t>
      </w:r>
      <w:r>
        <w:rPr>
          <w:rFonts w:hint="eastAsia" w:ascii="仿宋" w:hAnsi="仿宋" w:eastAsia="仿宋" w:cs="仿宋"/>
          <w:sz w:val="24"/>
          <w:szCs w:val="24"/>
          <w:lang w:val="en-US" w:eastAsia="zh-CN"/>
        </w:rPr>
        <w:t xml:space="preserve">期限</w:t>
      </w:r>
      <w:r>
        <w:rPr>
          <w:rFonts w:hint="eastAsia" w:ascii="仿宋" w:hAnsi="仿宋" w:eastAsia="仿宋" w:cs="仿宋"/>
          <w:sz w:val="24"/>
          <w:szCs w:val="24"/>
          <w:lang w:val="zh-CN"/>
        </w:rPr>
        <w:t xml:space="preserve">：</w:t>
      </w:r>
      <w:r>
        <w:t xml:space="preserve">两</w:t>
      </w:r>
      <w:r>
        <w:t xml:space="preserve">年</w:t>
      </w:r>
      <w:r>
        <w:t xml:space="preserve">（</w:t>
      </w:r>
      <w:r>
        <w:t xml:space="preserve">合同</w:t>
      </w:r>
      <w:r>
        <w:t xml:space="preserve">一年</w:t>
      </w:r>
      <w:r>
        <w:t xml:space="preserve">一签</w:t>
      </w:r>
      <w:r>
        <w:t xml:space="preserve">）</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合同期满后，采购人有权根据供应商的履约情况决定是否与中标供应商签订后续服务合同</w:t>
      </w:r>
      <w:r>
        <w:rPr>
          <w:rFonts w:hint="eastAsia" w:ascii="仿宋" w:hAnsi="仿宋" w:eastAsia="仿宋" w:cs="仿宋"/>
          <w:sz w:val="24"/>
          <w:szCs w:val="24"/>
          <w:lang w:val="zh-CN"/>
        </w:rPr>
        <w:t xml:space="preserve">。</w:t>
      </w:r>
      <w:bookmarkEnd w:id="12"/>
      <w:r>
        <w:rPr>
          <w:rFonts w:hint="eastAsia" w:ascii="仿宋" w:hAnsi="仿宋" w:eastAsia="仿宋" w:cs="仿宋"/>
          <w:sz w:val="24"/>
          <w:szCs w:val="24"/>
          <w:lang w:val="zh-CN"/>
        </w:rPr>
        <w:t xml:space="preserve">本项目</w:t>
      </w:r>
      <w:r>
        <w:rPr>
          <w:rFonts w:hint="eastAsia" w:ascii="仿宋" w:hAnsi="仿宋" w:eastAsia="仿宋" w:cs="仿宋"/>
          <w:sz w:val="24"/>
          <w:szCs w:val="24"/>
          <w:lang w:val="en-US" w:eastAsia="zh-CN"/>
        </w:rPr>
        <w:t xml:space="preserve">共</w:t>
      </w:r>
      <w:r>
        <w:rPr>
          <w:rFonts w:hint="eastAsia" w:ascii="仿宋" w:hAnsi="仿宋" w:eastAsia="仿宋" w:cs="仿宋"/>
          <w:sz w:val="24"/>
          <w:szCs w:val="24"/>
          <w:lang w:val="zh-CN"/>
        </w:rPr>
        <w:t xml:space="preserve">分为</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lang w:val="zh-CN"/>
        </w:rPr>
        <w:t xml:space="preserve">个</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包：</w:t>
      </w:r>
      <w:r>
        <w:rPr>
          <w:rFonts w:hint="eastAsia" w:ascii="仿宋" w:hAnsi="仿宋" w:eastAsia="仿宋" w:cs="仿宋"/>
          <w:sz w:val="24"/>
          <w:szCs w:val="24"/>
          <w:lang w:val="en-US" w:eastAsia="zh-CN"/>
        </w:rPr>
        <w:t xml:space="preserve">其中包1-包10为工程审计服务，包11-包12为财务审计服务。供应商根据采购人要求，按照相关法律法规文件，提供采购方需要的审计专业服务，审计服务包括建设工程项目的工程量审核、工程结算审核及结算报告的编制等工程审计项目。财务审计服务内容包括农业项目核查审计、内部控制管理、重大项目核查、项目验收、资产及内部审绩效评价服务等。对于中标的各分包社会中介服务机构具体项目内容，最终以实际发生为准，采购人不对中标供应商所承接的业务量进行承诺。</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607"/>
        <w:gridCol w:w="4523"/>
        <w:gridCol w:w="1934"/>
      </w:tblGrid>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分</w:t>
            </w:r>
            <w:r>
              <w:rPr>
                <w:rFonts w:hint="eastAsia" w:ascii="仿宋" w:hAnsi="仿宋" w:eastAsia="仿宋" w:cs="仿宋"/>
                <w:b/>
                <w:bCs/>
                <w:sz w:val="24"/>
                <w:szCs w:val="24"/>
              </w:rPr>
              <w:t xml:space="preserve">包号</w:t>
            </w:r>
            <w:r/>
          </w:p>
        </w:tc>
        <w:tc>
          <w:tcPr>
            <w:tcW w:w="1607" w:type="dxa"/>
            <w:vAlign w:val="center"/>
            <w:textDirection w:val="lrTb"/>
            <w:noWrap w:val="false"/>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预算</w:t>
            </w:r>
            <w:r/>
          </w:p>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（万元</w:t>
            </w:r>
            <w:r>
              <w:rPr>
                <w:rFonts w:hint="eastAsia" w:ascii="仿宋" w:hAnsi="仿宋" w:eastAsia="仿宋" w:cs="仿宋"/>
                <w:b/>
                <w:bCs/>
                <w:sz w:val="24"/>
                <w:szCs w:val="24"/>
                <w:lang w:val="en-US" w:eastAsia="zh-CN"/>
              </w:rPr>
              <w:t xml:space="preserve">/年</w:t>
            </w:r>
            <w:r>
              <w:rPr>
                <w:rFonts w:hint="eastAsia" w:ascii="仿宋" w:hAnsi="仿宋" w:eastAsia="仿宋" w:cs="仿宋"/>
                <w:b/>
                <w:bCs/>
                <w:sz w:val="24"/>
                <w:szCs w:val="24"/>
              </w:rPr>
              <w:t xml:space="preserve">）</w:t>
            </w:r>
            <w:r/>
          </w:p>
        </w:tc>
        <w:tc>
          <w:tcPr>
            <w:tcW w:w="4523" w:type="dxa"/>
            <w:vAlign w:val="center"/>
            <w:textDirection w:val="lrTb"/>
            <w:noWrap w:val="false"/>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服务范围</w:t>
            </w:r>
            <w:r/>
          </w:p>
        </w:tc>
        <w:tc>
          <w:tcPr>
            <w:tcW w:w="1934" w:type="dxa"/>
            <w:vAlign w:val="center"/>
            <w:textDirection w:val="lrTb"/>
            <w:noWrap w:val="false"/>
          </w:tcPr>
          <w:p>
            <w:pPr>
              <w:jc w:val="center"/>
              <w:spacing w:line="24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1</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成功、张桥</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党政和人大办公室、水务站</w:t>
            </w:r>
            <w:r/>
          </w:p>
        </w:tc>
        <w:tc>
          <w:tcPr>
            <w:tcW w:w="1934"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2</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茅亭、白云路、新生</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党建工作办公室、民生保障办公室</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3</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徒盖、陆岗、天禄</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城乡建设管理办公室(农路、拆迁)、经济发展办公室</w:t>
            </w:r>
            <w:r/>
          </w:p>
        </w:tc>
        <w:tc>
          <w:tcPr>
            <w:tcW w:w="1934" w:type="dxa"/>
            <w:vAlign w:val="center"/>
            <w:textDirection w:val="lrTb"/>
            <w:noWrap w:val="false"/>
          </w:tcPr>
          <w:p>
            <w:pPr>
              <w:jc w:val="both"/>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含</w:t>
            </w:r>
            <w:r>
              <w:rPr>
                <w:rFonts w:hint="eastAsia" w:ascii="仿宋" w:hAnsi="仿宋" w:eastAsia="仿宋" w:cs="仿宋"/>
                <w:sz w:val="24"/>
                <w:szCs w:val="24"/>
              </w:rPr>
              <w:t xml:space="preserve">招标控制价审核</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分包号2、4、6、8、10</w:t>
            </w:r>
            <w:r>
              <w:rPr>
                <w:rFonts w:hint="eastAsia" w:ascii="仿宋" w:hAnsi="仿宋" w:eastAsia="仿宋" w:cs="仿宋"/>
                <w:sz w:val="24"/>
                <w:szCs w:val="24"/>
                <w:lang w:eastAsia="zh-CN"/>
              </w:rPr>
              <w:t xml:space="preserve">）</w:t>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4</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铜山、谢村、溧塘</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综合行政执法及安全生产监督管理办公室、城乡建设管理办公室(建设)</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5</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黄桥、永兴、机场</w:t>
            </w:r>
            <w:r/>
          </w:p>
          <w:p>
            <w:pPr>
              <w:jc w:val="both"/>
              <w:spacing w:line="240" w:lineRule="auto"/>
              <w:rPr>
                <w:rFonts w:hint="eastAsia" w:ascii="仿宋" w:hAnsi="仿宋" w:eastAsia="仿宋" w:cs="仿宋"/>
                <w:sz w:val="24"/>
                <w:szCs w:val="24"/>
              </w:rPr>
            </w:pPr>
            <w:r>
              <w:rPr>
                <w:rFonts w:hint="eastAsia" w:ascii="仿宋" w:hAnsi="仿宋" w:eastAsia="仿宋" w:cs="仿宋"/>
                <w:sz w:val="24"/>
                <w:szCs w:val="24"/>
              </w:rPr>
              <w:t xml:space="preserve">城乡建设管理办公室(物管)、城市运行与平安法治办公室</w:t>
            </w:r>
            <w:r/>
          </w:p>
        </w:tc>
        <w:tc>
          <w:tcPr>
            <w:tcW w:w="1934" w:type="dxa"/>
            <w:vAlign w:val="center"/>
            <w:textDirection w:val="lrTb"/>
            <w:noWrap w:val="false"/>
          </w:tcPr>
          <w:p>
            <w:pPr>
              <w:jc w:val="both"/>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6</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秦村、群力、钟村</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便民服务中心、司法所</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7</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石埝、埂方、尚洪</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街属企业、规资所</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8</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曹村、小彭、彭福</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城乡建设管理办公室(重大、环保)、派出所</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9</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山塘、陶东、高</w:t>
            </w:r>
            <w:r>
              <w:rPr>
                <w:rFonts w:hint="eastAsia" w:ascii="仿宋" w:hAnsi="仿宋" w:eastAsia="仿宋" w:cs="仿宋"/>
                <w:sz w:val="24"/>
                <w:szCs w:val="24"/>
                <w:lang w:val="en-US" w:eastAsia="zh-CN"/>
              </w:rPr>
              <w:t xml:space="preserve">伏</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农村工作办公室、交警中队</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10</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上穆、陈巷、桑园</w:t>
            </w:r>
            <w:r/>
          </w:p>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城乡建设管理办公室(规划、国土)、市场监督分局</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含</w:t>
            </w:r>
            <w:r>
              <w:rPr>
                <w:rFonts w:hint="eastAsia" w:ascii="仿宋" w:hAnsi="仿宋" w:eastAsia="仿宋" w:cs="仿宋"/>
                <w:sz w:val="24"/>
                <w:szCs w:val="24"/>
              </w:rPr>
              <w:t xml:space="preserve">招标控制价审核</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分包号1、3、5、7、9</w:t>
            </w:r>
            <w:r>
              <w:rPr>
                <w:rFonts w:hint="eastAsia" w:ascii="仿宋" w:hAnsi="仿宋" w:eastAsia="仿宋" w:cs="仿宋"/>
                <w:sz w:val="24"/>
                <w:szCs w:val="24"/>
                <w:lang w:eastAsia="zh-CN"/>
              </w:rPr>
              <w:t xml:space="preserve">）</w:t>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11</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铜山片村(社区)</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22"/>
        </w:trPr>
        <w:tc>
          <w:tcPr>
            <w:tcW w:w="996"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包</w:t>
            </w:r>
            <w:r>
              <w:rPr>
                <w:rFonts w:hint="eastAsia" w:ascii="仿宋" w:hAnsi="仿宋" w:eastAsia="仿宋" w:cs="仿宋"/>
                <w:sz w:val="24"/>
                <w:szCs w:val="24"/>
                <w:lang w:val="en-US" w:eastAsia="zh-CN"/>
              </w:rPr>
              <w:t xml:space="preserve">12</w:t>
            </w:r>
            <w:r/>
          </w:p>
        </w:tc>
        <w:tc>
          <w:tcPr>
            <w:tcW w:w="1607" w:type="dxa"/>
            <w:vAlign w:val="center"/>
            <w:textDirection w:val="lrTb"/>
            <w:noWrap w:val="false"/>
          </w:tcPr>
          <w:p>
            <w:pPr>
              <w:jc w:val="center"/>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4523"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t xml:space="preserve">禄口片村(社区)</w:t>
            </w:r>
            <w:r/>
          </w:p>
        </w:tc>
        <w:tc>
          <w:tcPr>
            <w:tcW w:w="1934"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rPr>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jc w:val="left"/>
        <w:spacing w:line="360" w:lineRule="auto"/>
        <w:rPr>
          <w:rFonts w:hint="eastAsia" w:ascii="仿宋" w:hAnsi="仿宋" w:eastAsia="仿宋" w:cs="仿宋"/>
          <w:b w:val="0"/>
          <w:bCs/>
          <w:color w:val="000000"/>
          <w:sz w:val="24"/>
          <w:highlight w:val="none"/>
          <w:lang w:val="en-US" w:eastAsia="zh-CN"/>
        </w:rPr>
      </w:pPr>
      <w:r>
        <w:rPr>
          <w:rFonts w:hint="eastAsia" w:ascii="仿宋" w:hAnsi="仿宋" w:eastAsia="仿宋" w:cs="仿宋"/>
          <w:b w:val="0"/>
          <w:bCs/>
          <w:color w:val="000000"/>
          <w:sz w:val="24"/>
          <w:highlight w:val="none"/>
          <w:lang w:val="en-US" w:eastAsia="zh-CN"/>
        </w:rPr>
        <w:t xml:space="preserve">注：本项目采购分包3、10包含</w:t>
      </w:r>
      <w:r>
        <w:rPr>
          <w:rFonts w:hint="eastAsia" w:ascii="仿宋" w:hAnsi="仿宋" w:eastAsia="仿宋" w:cs="仿宋"/>
          <w:b w:val="0"/>
          <w:bCs/>
          <w:sz w:val="24"/>
          <w:szCs w:val="24"/>
        </w:rPr>
        <w:t xml:space="preserve">招标控制价审核</w:t>
      </w:r>
      <w:r>
        <w:rPr>
          <w:rFonts w:hint="eastAsia" w:ascii="仿宋" w:hAnsi="仿宋" w:eastAsia="仿宋" w:cs="仿宋"/>
          <w:b w:val="0"/>
          <w:bCs/>
          <w:sz w:val="24"/>
          <w:szCs w:val="24"/>
          <w:lang w:eastAsia="zh-CN"/>
        </w:rPr>
        <w:t xml:space="preserve">。</w:t>
      </w:r>
      <w:r/>
    </w:p>
    <w:p>
      <w:pPr>
        <w:jc w:val="left"/>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lang w:val="en-US" w:eastAsia="zh-CN"/>
        </w:rPr>
        <w:t xml:space="preserve">二、审计服务采购需求</w:t>
      </w:r>
      <w:r/>
    </w:p>
    <w:p>
      <w:pPr>
        <w:ind w:firstLine="240"/>
        <w:spacing w:line="360" w:lineRule="auto"/>
        <w:rPr>
          <w:rFonts w:hint="eastAsia" w:ascii="仿宋" w:hAnsi="仿宋" w:eastAsia="仿宋" w:cs="仿宋"/>
          <w:b w:val="0"/>
          <w:bCs w:val="0"/>
          <w:sz w:val="24"/>
          <w:szCs w:val="24"/>
        </w:rPr>
      </w:pPr>
      <w:r>
        <w:rPr>
          <w:rFonts w:hint="eastAsia" w:ascii="仿宋" w:hAnsi="仿宋" w:eastAsia="仿宋" w:cs="仿宋"/>
          <w:b w:val="0"/>
          <w:bCs/>
          <w:color w:val="000000"/>
          <w:sz w:val="24"/>
          <w:highlight w:val="none"/>
          <w:lang w:val="en-US" w:eastAsia="zh-CN"/>
        </w:rPr>
        <w:t xml:space="preserve">（1）</w:t>
      </w:r>
      <w:r>
        <w:rPr>
          <w:rFonts w:hint="eastAsia" w:ascii="仿宋" w:hAnsi="仿宋" w:eastAsia="仿宋" w:cs="仿宋"/>
          <w:b w:val="0"/>
          <w:bCs w:val="0"/>
          <w:sz w:val="24"/>
          <w:szCs w:val="24"/>
        </w:rPr>
        <w:t xml:space="preserve">人员要求</w:t>
      </w:r>
      <w:r/>
    </w:p>
    <w:p>
      <w:pPr>
        <w:ind w:firstLine="482"/>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lang w:val="zh-CN"/>
        </w:rPr>
        <w:t xml:space="preserve">供应商项目负责人负责与采购人进行工作对接及管理各个审计业务小组。</w:t>
      </w:r>
      <w:r/>
    </w:p>
    <w:p>
      <w:pPr>
        <w:ind w:firstLine="480"/>
        <w:spacing w:line="360" w:lineRule="auto"/>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2.供应商应严格按采购人提出的人员要求，提供足够数量，与审计服务需求相匹配的审计服务人员，并按通知时间到达审计现场。</w:t>
      </w:r>
      <w:r/>
    </w:p>
    <w:p>
      <w:pPr>
        <w:ind w:firstLine="480"/>
        <w:spacing w:line="360" w:lineRule="auto"/>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审计服务人员一级注册造价师和财务审计服务人员注册会计师要求男性原则上不超过60周岁，女性原则上不超过55周岁，不接受退休人员。（提供所有团队成员注册在本单位的注册证书、职称证书原件彩色扫描件及2026年7月至2026年9月期间投标人为其缴纳的至少一个月社保缴纳证明，年龄以身份证年龄为准）。</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4.供应商派出的项目负责人需全程参与审计过程，所有人员根据采购人需要提供相关审计服务。供应商无权撤出投标文件中提供的人员，如因人员离职、丧失工作能力等原因有增补调换须得到采购人的同意。</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val="zh-CN"/>
        </w:rPr>
        <w:t xml:space="preserve">供应商成交后应根据项目特点和现场情况，对参加审计人员进行业务分工，项目组成员应熟悉</w:t>
      </w:r>
      <w:r>
        <w:rPr>
          <w:rFonts w:hint="eastAsia" w:ascii="仿宋" w:hAnsi="仿宋" w:eastAsia="仿宋" w:cs="仿宋"/>
          <w:b w:val="0"/>
          <w:bCs w:val="0"/>
          <w:sz w:val="24"/>
          <w:szCs w:val="24"/>
          <w:lang w:val="en-US" w:eastAsia="zh-CN"/>
        </w:rPr>
        <w:t xml:space="preserve">审计</w:t>
      </w:r>
      <w:r>
        <w:rPr>
          <w:rFonts w:hint="eastAsia" w:ascii="仿宋" w:hAnsi="仿宋" w:eastAsia="仿宋" w:cs="仿宋"/>
          <w:b w:val="0"/>
          <w:bCs w:val="0"/>
          <w:sz w:val="24"/>
          <w:szCs w:val="24"/>
          <w:lang w:val="zh-CN"/>
        </w:rPr>
        <w:t xml:space="preserve">相关的法律法规政策、业务知识、相关程序、文书制作、业务要求和应遵守的工作纪律等，项目</w:t>
      </w:r>
      <w:r>
        <w:rPr>
          <w:rFonts w:hint="eastAsia" w:ascii="仿宋" w:hAnsi="仿宋" w:eastAsia="仿宋" w:cs="仿宋"/>
          <w:b w:val="0"/>
          <w:bCs w:val="0"/>
          <w:sz w:val="24"/>
          <w:szCs w:val="24"/>
          <w:lang w:val="en-US" w:eastAsia="zh-CN"/>
        </w:rPr>
        <w:t xml:space="preserve">负责人</w:t>
      </w:r>
      <w:r>
        <w:rPr>
          <w:rFonts w:hint="eastAsia" w:ascii="仿宋" w:hAnsi="仿宋" w:eastAsia="仿宋" w:cs="仿宋"/>
          <w:b w:val="0"/>
          <w:bCs w:val="0"/>
          <w:sz w:val="24"/>
          <w:szCs w:val="24"/>
          <w:lang w:val="zh-CN"/>
        </w:rPr>
        <w:t xml:space="preserve">应对审计人员的工作质量进行监督，认真审核工作内容，确保形成的工作成果形式规范、内容完整。</w:t>
      </w:r>
      <w:r/>
    </w:p>
    <w:p>
      <w:pPr>
        <w:ind w:firstLine="24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zh-CN"/>
        </w:rPr>
        <w:t xml:space="preserve">（</w:t>
      </w: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zh-CN"/>
        </w:rPr>
        <w:t xml:space="preserve">）业务要求</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lang w:val="zh-CN"/>
        </w:rPr>
        <w:t xml:space="preserve">供应商应当严格遵守《注册造价工程师管理办法》《中国注册会计师执业准则》和国家有关法律法规和相关规定，恪守独立、客观、公正的原则，履行必要的执业规范和程序。</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zh-CN"/>
        </w:rPr>
        <w:t xml:space="preserve">严格遵循诚实信用的原则，不得损害国家利益、社会公共利益和他人的合法权益。</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3.</w:t>
      </w:r>
      <w:r>
        <w:rPr>
          <w:rFonts w:hint="eastAsia" w:ascii="仿宋" w:hAnsi="仿宋" w:eastAsia="仿宋" w:cs="仿宋"/>
          <w:b w:val="0"/>
          <w:bCs w:val="0"/>
          <w:sz w:val="24"/>
          <w:szCs w:val="24"/>
          <w:lang w:val="zh-CN"/>
        </w:rPr>
        <w:t xml:space="preserve">严格遵守国家有关保密规定和审计、调查、审核等约定，不得泄露工作中知悉的国家秘密、商业秘密和内部情况，不得擅自将工作中取得的材料和信息透露给任何第三方。</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val="zh-CN"/>
        </w:rPr>
        <w:t xml:space="preserve">服从</w:t>
      </w:r>
      <w:r>
        <w:rPr>
          <w:rFonts w:hint="eastAsia" w:ascii="仿宋" w:hAnsi="仿宋" w:eastAsia="仿宋" w:cs="仿宋"/>
          <w:b w:val="0"/>
          <w:bCs w:val="0"/>
          <w:sz w:val="24"/>
          <w:szCs w:val="24"/>
          <w:lang w:val="en-US" w:eastAsia="zh-CN"/>
        </w:rPr>
        <w:t xml:space="preserve">采购人业务部门</w:t>
      </w:r>
      <w:r>
        <w:rPr>
          <w:rFonts w:hint="eastAsia" w:ascii="仿宋" w:hAnsi="仿宋" w:eastAsia="仿宋" w:cs="仿宋"/>
          <w:b w:val="0"/>
          <w:bCs w:val="0"/>
          <w:sz w:val="24"/>
          <w:szCs w:val="24"/>
          <w:lang w:val="zh-CN"/>
        </w:rPr>
        <w:t xml:space="preserve">统一指挥和安排，按时保质保量地完成任务。</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val="zh-CN"/>
        </w:rPr>
        <w:t xml:space="preserve">所做的工作底稿及参检过程中形成的其他资料应如实反映有关情况，做到事实准确、结论清楚。</w:t>
      </w:r>
      <w:r/>
    </w:p>
    <w:p>
      <w:pPr>
        <w:ind w:firstLine="480"/>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lang w:val="zh-CN"/>
        </w:rPr>
        <w:t xml:space="preserve">在工作结束后应出具符合执业规范的审计、审核、调查报告等法律文书，并对审计、审核、调查结果负责。</w:t>
      </w:r>
      <w:r/>
    </w:p>
    <w:p>
      <w:pPr>
        <w:ind w:firstLine="480"/>
        <w:spacing w:line="360" w:lineRule="auto"/>
        <w:widowControl/>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lang w:val="zh-CN"/>
        </w:rPr>
        <w:t xml:space="preserve">入围机构</w:t>
      </w:r>
      <w:r>
        <w:rPr>
          <w:rFonts w:hint="eastAsia" w:ascii="仿宋" w:hAnsi="仿宋" w:eastAsia="仿宋" w:cs="仿宋"/>
          <w:b w:val="0"/>
          <w:bCs w:val="0"/>
          <w:sz w:val="24"/>
          <w:szCs w:val="24"/>
          <w:highlight w:val="none"/>
          <w:lang w:val="en-US" w:eastAsia="zh-CN"/>
        </w:rPr>
        <w:t xml:space="preserve">须严格</w:t>
      </w:r>
      <w:r>
        <w:rPr>
          <w:rFonts w:hint="eastAsia" w:ascii="仿宋" w:hAnsi="仿宋" w:eastAsia="仿宋" w:cs="仿宋"/>
          <w:b w:val="0"/>
          <w:bCs w:val="0"/>
          <w:sz w:val="24"/>
          <w:szCs w:val="24"/>
          <w:highlight w:val="none"/>
          <w:lang w:val="zh-CN"/>
        </w:rPr>
        <w:t xml:space="preserve">服从南京市江宁区禄口街道相关部门管理，遵从街道审计管理流程，并接受项目的各项考核，考核不合格</w:t>
      </w:r>
      <w:r>
        <w:rPr>
          <w:rFonts w:hint="eastAsia" w:ascii="仿宋" w:hAnsi="仿宋" w:eastAsia="仿宋" w:cs="仿宋"/>
          <w:b w:val="0"/>
          <w:bCs w:val="0"/>
          <w:sz w:val="24"/>
          <w:szCs w:val="24"/>
          <w:highlight w:val="none"/>
          <w:lang w:val="en-US" w:eastAsia="zh-CN"/>
        </w:rPr>
        <w:t xml:space="preserve">将</w:t>
      </w:r>
      <w:r>
        <w:rPr>
          <w:rFonts w:hint="eastAsia" w:ascii="仿宋" w:hAnsi="仿宋" w:eastAsia="仿宋" w:cs="仿宋"/>
          <w:b w:val="0"/>
          <w:bCs w:val="0"/>
          <w:sz w:val="24"/>
          <w:szCs w:val="24"/>
          <w:highlight w:val="none"/>
          <w:lang w:val="zh-CN"/>
        </w:rPr>
        <w:t xml:space="preserve">取消合作</w:t>
      </w:r>
      <w:r>
        <w:rPr>
          <w:rFonts w:hint="eastAsia" w:ascii="仿宋" w:hAnsi="仿宋" w:eastAsia="仿宋" w:cs="仿宋"/>
          <w:b w:val="0"/>
          <w:bCs w:val="0"/>
          <w:sz w:val="24"/>
          <w:szCs w:val="24"/>
          <w:highlight w:val="none"/>
          <w:lang w:val="en-US" w:eastAsia="zh-CN"/>
        </w:rPr>
        <w:t xml:space="preserve">协议</w:t>
      </w:r>
      <w:r>
        <w:rPr>
          <w:rFonts w:hint="eastAsia" w:ascii="仿宋" w:hAnsi="仿宋" w:eastAsia="仿宋" w:cs="仿宋"/>
          <w:b w:val="0"/>
          <w:bCs w:val="0"/>
          <w:sz w:val="24"/>
          <w:szCs w:val="24"/>
          <w:highlight w:val="none"/>
          <w:lang w:val="zh-CN"/>
        </w:rPr>
        <w:t xml:space="preserve">。</w:t>
      </w:r>
      <w:r/>
    </w:p>
    <w:p>
      <w:pPr>
        <w:ind w:firstLine="24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（3）</w:t>
      </w:r>
      <w:r>
        <w:rPr>
          <w:rFonts w:hint="eastAsia" w:ascii="仿宋" w:hAnsi="仿宋" w:eastAsia="仿宋" w:cs="仿宋"/>
          <w:b w:val="0"/>
          <w:bCs/>
          <w:sz w:val="24"/>
          <w:szCs w:val="24"/>
        </w:rPr>
        <w:t xml:space="preserve">违约处理</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供应商有下列情形之一的，依法依纪作出处理处罚并扣减或拒付相关费用，视情节轻重</w:t>
      </w:r>
      <w:r>
        <w:rPr>
          <w:rFonts w:hint="eastAsia" w:ascii="仿宋" w:hAnsi="仿宋" w:eastAsia="仿宋" w:cs="仿宋"/>
          <w:b w:val="0"/>
          <w:bCs/>
          <w:sz w:val="24"/>
          <w:szCs w:val="24"/>
          <w:lang w:val="en-US" w:eastAsia="zh-CN"/>
        </w:rPr>
        <w:t xml:space="preserve">解除合同</w:t>
      </w:r>
      <w:r>
        <w:rPr>
          <w:rFonts w:hint="eastAsia" w:ascii="仿宋" w:hAnsi="仿宋" w:eastAsia="仿宋" w:cs="仿宋"/>
          <w:b w:val="0"/>
          <w:bCs/>
          <w:sz w:val="24"/>
          <w:szCs w:val="24"/>
        </w:rPr>
        <w:t xml:space="preserve">：</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1.</w:t>
      </w:r>
      <w:r>
        <w:rPr>
          <w:rFonts w:hint="eastAsia" w:ascii="仿宋" w:hAnsi="仿宋" w:eastAsia="仿宋" w:cs="仿宋"/>
          <w:b w:val="0"/>
          <w:bCs/>
          <w:sz w:val="24"/>
          <w:szCs w:val="24"/>
        </w:rPr>
        <w:t xml:space="preserve">执业过程中，受到监管部门行政处罚的；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2.</w:t>
      </w:r>
      <w:r>
        <w:rPr>
          <w:rFonts w:hint="eastAsia" w:ascii="仿宋" w:hAnsi="仿宋" w:eastAsia="仿宋" w:cs="仿宋"/>
          <w:b w:val="0"/>
          <w:bCs/>
          <w:sz w:val="24"/>
          <w:szCs w:val="24"/>
        </w:rPr>
        <w:t xml:space="preserve">隐瞒检查发现的问题或者与被查单位串通舞弊，导致严重质量问题的；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3.</w:t>
      </w:r>
      <w:r>
        <w:rPr>
          <w:rFonts w:hint="eastAsia" w:ascii="仿宋" w:hAnsi="仿宋" w:eastAsia="仿宋" w:cs="仿宋"/>
          <w:b w:val="0"/>
          <w:bCs/>
          <w:sz w:val="24"/>
          <w:szCs w:val="24"/>
        </w:rPr>
        <w:t xml:space="preserve">利用受聘工作拉业务或从被查单位获取不正当利益的；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违反保密纪律或回避规定的；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rPr>
        <w:t xml:space="preserve">拒绝接受审计业务指导和监督的；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rPr>
        <w:t xml:space="preserve">不履行聘请协议规定义务的；</w:t>
      </w:r>
      <w:r/>
    </w:p>
    <w:p>
      <w:pPr>
        <w:ind w:firstLine="480"/>
        <w:spacing w:line="360" w:lineRule="auto"/>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rPr>
        <w:t xml:space="preserve">其他导致严重质量问题的等。</w:t>
      </w:r>
      <w:r/>
    </w:p>
    <w:p>
      <w:pPr>
        <w:numPr>
          <w:ilvl w:val="0"/>
          <w:numId w:val="0"/>
        </w:numPr>
        <w:jc w:val="left"/>
        <w:spacing w:line="360" w:lineRule="auto"/>
        <w:rPr>
          <w:rFonts w:hint="eastAsia" w:ascii="仿宋" w:hAnsi="仿宋" w:eastAsia="仿宋" w:cs="仿宋"/>
          <w:b/>
          <w:bCs w:val="0"/>
          <w:color w:val="000000"/>
          <w:sz w:val="24"/>
          <w:highlight w:val="none"/>
          <w:lang w:val="en-US" w:eastAsia="zh-CN"/>
        </w:rPr>
      </w:pPr>
      <w:r>
        <w:rPr>
          <w:rFonts w:hint="eastAsia" w:ascii="仿宋" w:hAnsi="仿宋" w:eastAsia="仿宋" w:cs="仿宋"/>
          <w:b/>
          <w:bCs w:val="0"/>
          <w:color w:val="000000"/>
          <w:sz w:val="24"/>
          <w:highlight w:val="none"/>
          <w:lang w:val="en-US" w:eastAsia="zh-CN"/>
        </w:rPr>
        <w:t xml:space="preserve">三、价格确定</w:t>
      </w:r>
      <w:r/>
    </w:p>
    <w:p>
      <w:pPr>
        <w:pStyle w:val="707"/>
        <w:ind w:left="0"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b w:val="0"/>
          <w:bCs/>
          <w:color w:val="000000"/>
          <w:sz w:val="24"/>
          <w:szCs w:val="22"/>
          <w:highlight w:val="none"/>
          <w:lang w:val="en-US" w:eastAsia="zh-CN" w:bidi="zh-CN"/>
        </w:rPr>
        <w:t xml:space="preserve">（1）包1-10造价咨询服务费参照苏价</w:t>
      </w:r>
      <w:r>
        <w:rPr>
          <w:rFonts w:hint="eastAsia" w:ascii="仿宋" w:hAnsi="仿宋" w:eastAsia="仿宋" w:cs="仿宋"/>
          <w:b w:val="0"/>
          <w:bCs/>
          <w:color w:val="000000"/>
          <w:sz w:val="24"/>
          <w:szCs w:val="22"/>
          <w:highlight w:val="none"/>
          <w:lang w:val="en-US" w:eastAsia="zh-CN" w:bidi="zh-CN"/>
        </w:rPr>
        <w:t xml:space="preserve">服〔2014〕383号文件收费标准计取*（1-优惠率）。服务收费只计取基本费、效益收费，当单个审计服务收费金额经计算低于1500元时，按1500元计取。对于400万元以上需要向区审计局备案审计结果的工程项目，当年审计费最高支付至60%，余款在次年区审计局或其他审计机构复审抽查结束后支付。复审报告最终核减率在3%-5%（含）之间扣除初审单位审计费用的20%，最终核减率在5%-8%（含）之间扣除初审单位审计费用的40%，最终核减率在8%以上扣除初审单位全部审计费用。如复审最终核减率在10%以上的，终止委托协议。</w:t>
      </w:r>
      <w:r/>
    </w:p>
    <w:p>
      <w:pPr>
        <w:pStyle w:val="733"/>
        <w:numPr>
          <w:ilvl w:val="0"/>
          <w:numId w:val="0"/>
        </w:numPr>
        <w:ind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sz w:val="24"/>
          <w:szCs w:val="24"/>
          <w:lang w:val="en-US" w:bidi="zh-CN"/>
        </w:rPr>
        <w:t xml:space="preserve">（2）包11-12片区每个村社区每个年度1万元人民币按</w:t>
      </w:r>
      <w:r>
        <w:rPr>
          <w:rFonts w:hint="eastAsia" w:ascii="仿宋" w:hAnsi="仿宋" w:eastAsia="仿宋" w:cs="仿宋"/>
          <w:b w:val="0"/>
          <w:bCs/>
          <w:color w:val="000000"/>
          <w:sz w:val="24"/>
          <w:szCs w:val="22"/>
          <w:highlight w:val="none"/>
          <w:lang w:val="en-US" w:eastAsia="zh-CN" w:bidi="zh-CN"/>
        </w:rPr>
        <w:t xml:space="preserve">计取*（1-优惠率）</w:t>
      </w:r>
      <w:r>
        <w:rPr>
          <w:rFonts w:hint="eastAsia" w:ascii="仿宋" w:hAnsi="仿宋" w:eastAsia="仿宋" w:cs="仿宋"/>
          <w:sz w:val="24"/>
          <w:szCs w:val="24"/>
          <w:lang w:val="en-US" w:bidi="zh-CN"/>
        </w:rPr>
        <w:t xml:space="preserve">。</w:t>
      </w:r>
      <w:r/>
    </w:p>
    <w:p>
      <w:pPr>
        <w:pStyle w:val="707"/>
        <w:ind w:left="0" w:firstLine="240"/>
        <w:spacing w:line="360" w:lineRule="auto"/>
        <w:rPr>
          <w:rFonts w:hint="default" w:ascii="仿宋" w:hAnsi="仿宋" w:eastAsia="仿宋" w:cs="仿宋"/>
          <w:b w:val="0"/>
          <w:bCs/>
          <w:color w:val="000000"/>
          <w:sz w:val="24"/>
          <w:szCs w:val="22"/>
          <w:highlight w:val="none"/>
          <w:lang w:val="en-US" w:eastAsia="zh-CN" w:bidi="zh-CN"/>
        </w:rPr>
      </w:pPr>
      <w:r>
        <w:rPr>
          <w:rFonts w:hint="eastAsia" w:ascii="仿宋" w:hAnsi="仿宋" w:eastAsia="仿宋" w:cs="仿宋"/>
          <w:b w:val="0"/>
          <w:bCs/>
          <w:color w:val="000000"/>
          <w:sz w:val="24"/>
          <w:szCs w:val="22"/>
          <w:highlight w:val="none"/>
          <w:lang w:val="en-US" w:eastAsia="zh-CN" w:bidi="zh-CN"/>
        </w:rPr>
        <w:t xml:space="preserve">（3）</w:t>
      </w:r>
      <w:r>
        <w:rPr>
          <w:rFonts w:hint="default" w:ascii="仿宋" w:hAnsi="仿宋" w:eastAsia="仿宋" w:cs="仿宋"/>
          <w:b w:val="0"/>
          <w:bCs/>
          <w:color w:val="000000"/>
          <w:sz w:val="24"/>
          <w:szCs w:val="22"/>
          <w:highlight w:val="none"/>
          <w:lang w:val="en-US" w:eastAsia="zh-CN" w:bidi="zh-CN"/>
        </w:rPr>
        <w:t xml:space="preserve">本项目</w:t>
      </w:r>
      <w:r>
        <w:rPr>
          <w:rFonts w:hint="eastAsia" w:ascii="仿宋" w:hAnsi="仿宋" w:eastAsia="仿宋" w:cs="仿宋"/>
          <w:b w:val="0"/>
          <w:bCs/>
          <w:color w:val="000000"/>
          <w:sz w:val="24"/>
          <w:szCs w:val="22"/>
          <w:highlight w:val="none"/>
          <w:lang w:val="en-US" w:eastAsia="zh-CN" w:bidi="zh-CN"/>
        </w:rPr>
        <w:t xml:space="preserve">各分包</w:t>
      </w:r>
      <w:r>
        <w:rPr>
          <w:rFonts w:hint="default" w:ascii="仿宋" w:hAnsi="仿宋" w:eastAsia="仿宋" w:cs="仿宋"/>
          <w:b w:val="0"/>
          <w:bCs/>
          <w:color w:val="000000"/>
          <w:sz w:val="24"/>
          <w:szCs w:val="22"/>
          <w:highlight w:val="none"/>
          <w:lang w:val="en-US" w:eastAsia="zh-CN" w:bidi="zh-CN"/>
        </w:rPr>
        <w:t xml:space="preserve">合同价包含工资、福利、交通、食宿、税收、利润等所有为完成本项目所发生的费用</w:t>
      </w:r>
      <w:r>
        <w:rPr>
          <w:rFonts w:hint="eastAsia" w:ascii="仿宋" w:hAnsi="仿宋" w:eastAsia="仿宋" w:cs="仿宋"/>
          <w:b w:val="0"/>
          <w:bCs/>
          <w:color w:val="000000"/>
          <w:sz w:val="24"/>
          <w:szCs w:val="22"/>
          <w:highlight w:val="none"/>
          <w:lang w:val="en-US" w:eastAsia="zh-CN" w:bidi="zh-CN"/>
        </w:rPr>
        <w:t xml:space="preserve">。</w:t>
      </w:r>
      <w:r/>
    </w:p>
    <w:p>
      <w:pPr>
        <w:numPr>
          <w:ilvl w:val="0"/>
          <w:numId w:val="0"/>
        </w:numPr>
        <w:keepLines w:val="0"/>
        <w:keepNext w:val="0"/>
        <w:pageBreakBefore w:val="0"/>
        <w:spacing w:before="47" w:line="360" w:lineRule="auto"/>
        <w:rPr>
          <w:rFonts w:ascii="仿宋" w:hAnsi="仿宋" w:eastAsia="仿宋" w:cs="仿宋"/>
          <w:b w:val="0"/>
          <w:bCs w:val="0"/>
          <w:i w:val="0"/>
          <w:iCs w:val="0"/>
          <w:color w:val="000000"/>
          <w:spacing w:val="-2"/>
          <w:sz w:val="24"/>
          <w:szCs w:val="24"/>
          <w:highlight w:val="none"/>
        </w:rPr>
      </w:pPr>
      <w:r>
        <w:rPr>
          <w:rFonts w:ascii="仿宋" w:hAnsi="仿宋" w:eastAsia="仿宋" w:cs="仿宋"/>
          <w:b w:val="0"/>
          <w:bCs w:val="0"/>
          <w:i w:val="0"/>
          <w:iCs w:val="0"/>
          <w:color w:val="000000"/>
          <w:spacing w:val="-2"/>
          <w:sz w:val="24"/>
          <w:szCs w:val="24"/>
          <w:highlight w:val="none"/>
          <w:lang w:val="en-US" w:eastAsia="zh-CN"/>
        </w:rPr>
        <w:t xml:space="preserve">特别说明：本章所有内容均为实质性要求，不接受负偏离（负偏离作无效投标处理）</w:t>
      </w:r>
      <w:r/>
    </w:p>
    <w:p>
      <w:pPr>
        <w:numPr>
          <w:ilvl w:val="0"/>
          <w:numId w:val="0"/>
        </w:numPr>
        <w:keepLines w:val="0"/>
        <w:keepNext w:val="0"/>
        <w:pageBreakBefore w:val="0"/>
        <w:spacing w:before="47" w:line="360" w:lineRule="auto"/>
        <w:rPr>
          <w:rFonts w:hint="eastAsia" w:ascii="仿宋" w:hAnsi="仿宋" w:eastAsia="仿宋" w:cs="仿宋"/>
          <w:b/>
          <w:bCs/>
          <w:sz w:val="24"/>
          <w:szCs w:val="24"/>
        </w:rPr>
      </w:pPr>
      <w:r>
        <w:rPr>
          <w:rFonts w:ascii="仿宋" w:hAnsi="仿宋" w:eastAsia="仿宋" w:cs="仿宋"/>
          <w:b w:val="0"/>
          <w:bCs w:val="0"/>
          <w:i w:val="0"/>
          <w:iCs w:val="0"/>
          <w:color w:val="000000"/>
          <w:spacing w:val="-2"/>
          <w:sz w:val="24"/>
          <w:szCs w:val="24"/>
          <w:highlight w:val="none"/>
          <w:lang w:val="en-US" w:eastAsia="zh-CN"/>
        </w:rPr>
        <w:t xml:space="preserve">如对采购需求有任何疑问，请在规定的截止时间前与采购人联系。</w:t>
      </w:r>
      <w:r>
        <w:rPr>
          <w:rFonts w:hint="eastAsia" w:ascii="仿宋" w:hAnsi="仿宋" w:eastAsia="仿宋" w:cs="仿宋"/>
          <w:b/>
          <w:bCs/>
          <w:sz w:val="24"/>
          <w:szCs w:val="24"/>
        </w:rPr>
        <w:br w:type="page" w:clear="all"/>
      </w:r>
      <w:r/>
    </w:p>
    <w:p>
      <w:pPr>
        <w:jc w:val="center"/>
        <w:spacing w:before="251" w:line="360" w:lineRule="auto"/>
        <w:rPr>
          <w:rFonts w:hint="eastAsia" w:ascii="仿宋" w:hAnsi="仿宋" w:eastAsia="仿宋" w:cs="仿宋"/>
          <w:b/>
          <w:bCs/>
          <w:sz w:val="28"/>
          <w:szCs w:val="24"/>
        </w:rPr>
        <w:sectPr>
          <w:footerReference w:type="default" r:id="rId10"/>
          <w:footnotePr/>
          <w:endnotePr/>
          <w:type w:val="nextPage"/>
          <w:pgSz w:w="11906" w:h="16838" w:orient="portrait"/>
          <w:pgMar w:top="1440" w:right="1531" w:bottom="1440" w:left="1531" w:header="851" w:footer="992" w:gutter="0"/>
          <w:cols w:num="1" w:sep="0" w:space="720" w:equalWidth="1"/>
          <w:docGrid w:linePitch="360"/>
        </w:sectPr>
      </w:pPr>
      <w:r>
        <w:rPr>
          <w:rFonts w:hint="eastAsia" w:ascii="仿宋" w:hAnsi="仿宋" w:eastAsia="仿宋" w:cs="仿宋"/>
          <w:b/>
          <w:bCs/>
          <w:sz w:val="28"/>
          <w:szCs w:val="24"/>
        </w:rPr>
      </w:r>
      <w:r/>
    </w:p>
    <w:p>
      <w:pPr>
        <w:ind w:right="116"/>
        <w:jc w:val="center"/>
        <w:spacing w:line="360" w:lineRule="auto"/>
        <w:tabs>
          <w:tab w:val="left" w:pos="1447" w:leader="none"/>
        </w:tabs>
        <w:rPr>
          <w:rFonts w:hint="eastAsia" w:ascii="微软雅黑" w:hAnsi="微软雅黑" w:eastAsia="微软雅黑" w:cs="微软雅黑"/>
          <w:b/>
          <w:sz w:val="28"/>
          <w:szCs w:val="28"/>
        </w:rPr>
        <w:outlineLvl w:val="0"/>
      </w:pPr>
      <w:r/>
      <w:bookmarkStart w:id="13" w:name="_Toc27448"/>
      <w:r/>
      <w:bookmarkStart w:id="14" w:name="_Toc28983"/>
      <w:r>
        <w:rPr>
          <w:rFonts w:hint="eastAsia" w:ascii="微软雅黑" w:hAnsi="微软雅黑" w:eastAsia="微软雅黑" w:cs="微软雅黑"/>
          <w:b/>
          <w:sz w:val="28"/>
          <w:szCs w:val="28"/>
        </w:rPr>
        <w:t xml:space="preserve">第五章  合同条款及格式合同</w:t>
      </w:r>
      <w:bookmarkEnd w:id="13"/>
      <w:r/>
      <w:bookmarkEnd w:id="14"/>
      <w:r/>
      <w:r/>
    </w:p>
    <w:p>
      <w:pPr>
        <w:jc w:val="center"/>
        <w:spacing w:line="480" w:lineRule="auto"/>
        <w:rPr>
          <w:rFonts w:hAnsi="宋体"/>
          <w:b/>
          <w:sz w:val="44"/>
          <w:szCs w:val="44"/>
          <w:highlight w:val="none"/>
        </w:rPr>
      </w:pPr>
      <w:r/>
      <w:bookmarkStart w:id="15" w:name="_Toc20823315"/>
      <w:r/>
      <w:bookmarkStart w:id="16" w:name="_Toc513029243"/>
      <w:r/>
      <w:bookmarkStart w:id="17" w:name="_Toc16938559"/>
      <w:r/>
      <w:r/>
    </w:p>
    <w:p>
      <w:pPr>
        <w:jc w:val="center"/>
        <w:spacing w:line="360" w:lineRule="auto"/>
        <w:shd w:val="clear" w:color="auto" w:fill="ffffff"/>
        <w:widowControl/>
        <w:rPr>
          <w:rFonts w:hint="eastAsia" w:ascii="微软雅黑" w:hAnsi="微软雅黑" w:eastAsia="微软雅黑" w:cs="微软雅黑"/>
          <w:b w:val="0"/>
          <w:bCs/>
          <w:sz w:val="52"/>
          <w:szCs w:val="52"/>
        </w:rPr>
      </w:pPr>
      <w:r>
        <w:rPr>
          <w:rFonts w:hint="eastAsia" w:ascii="微软雅黑" w:hAnsi="微软雅黑" w:eastAsia="微软雅黑" w:cs="微软雅黑"/>
          <w:b w:val="0"/>
          <w:bCs/>
          <w:sz w:val="52"/>
          <w:szCs w:val="52"/>
        </w:rPr>
        <w:t xml:space="preserve">南京市政府采购合同</w:t>
      </w:r>
      <w:r/>
    </w:p>
    <w:p>
      <w:pPr>
        <w:jc w:val="center"/>
        <w:spacing w:line="360" w:lineRule="auto"/>
        <w:shd w:val="clear" w:color="auto" w:fill="ffffff"/>
        <w:widowControl/>
        <w:rPr>
          <w:rFonts w:hint="eastAsia" w:ascii="微软雅黑" w:hAnsi="微软雅黑" w:eastAsia="微软雅黑" w:cs="微软雅黑"/>
          <w:b w:val="0"/>
          <w:bCs/>
          <w:sz w:val="20"/>
          <w:szCs w:val="18"/>
          <w:highlight w:val="none"/>
        </w:rPr>
      </w:pPr>
      <w:r>
        <w:rPr>
          <w:rFonts w:hint="eastAsia" w:ascii="微软雅黑" w:hAnsi="微软雅黑" w:eastAsia="微软雅黑" w:cs="微软雅黑"/>
          <w:b w:val="0"/>
          <w:bCs/>
          <w:sz w:val="44"/>
          <w:szCs w:val="44"/>
          <w:highlight w:val="none"/>
        </w:rPr>
        <w:t xml:space="preserve">（工程审计）</w:t>
      </w:r>
      <w:r/>
    </w:p>
    <w:p>
      <w:pPr>
        <w:jc w:val="center"/>
        <w:spacing w:line="360" w:lineRule="auto"/>
        <w:rPr>
          <w:b/>
          <w:sz w:val="44"/>
          <w:szCs w:val="44"/>
          <w:highlight w:val="none"/>
        </w:rPr>
      </w:pPr>
      <w:r>
        <w:rPr>
          <w:b w:val="0"/>
          <w:bCs/>
          <w:sz w:val="36"/>
          <w:szCs w:val="36"/>
          <w:highlight w:val="none"/>
        </w:rPr>
        <w:t xml:space="preserve"> </w:t>
      </w:r>
      <w:r>
        <w:rPr>
          <w:b/>
          <w:sz w:val="44"/>
          <w:szCs w:val="44"/>
          <w:highlight w:val="none"/>
        </w:rPr>
        <w:t xml:space="preserve">                     </w:t>
      </w:r>
      <w:r/>
    </w:p>
    <w:p>
      <w:pPr>
        <w:ind w:firstLine="520"/>
        <w:jc w:val="center"/>
        <w:spacing w:line="360" w:lineRule="auto"/>
        <w:rPr>
          <w:sz w:val="52"/>
          <w:szCs w:val="52"/>
          <w:highlight w:val="none"/>
        </w:rPr>
      </w:pPr>
      <w:r>
        <w:rPr>
          <w:sz w:val="52"/>
          <w:szCs w:val="52"/>
          <w:highlight w:val="none"/>
        </w:rPr>
      </w:r>
      <w:r/>
    </w:p>
    <w:p>
      <w:pPr>
        <w:jc w:val="center"/>
        <w:spacing w:line="480" w:lineRule="auto"/>
        <w:rPr>
          <w:rFonts w:hint="eastAsia" w:ascii="微软雅黑" w:hAnsi="微软雅黑" w:eastAsia="微软雅黑" w:cs="微软雅黑"/>
          <w:sz w:val="56"/>
          <w:szCs w:val="56"/>
          <w:highlight w:val="none"/>
        </w:rPr>
      </w:pPr>
      <w:r>
        <w:rPr>
          <w:rFonts w:hint="eastAsia" w:ascii="微软雅黑" w:hAnsi="微软雅黑" w:eastAsia="微软雅黑" w:cs="微软雅黑"/>
          <w:sz w:val="56"/>
          <w:szCs w:val="56"/>
          <w:highlight w:val="none"/>
          <w:lang w:eastAsia="zh-CN"/>
        </w:rPr>
        <w:t xml:space="preserve">委托</w:t>
      </w:r>
      <w:r>
        <w:rPr>
          <w:rFonts w:hint="eastAsia" w:ascii="微软雅黑" w:hAnsi="微软雅黑" w:eastAsia="微软雅黑" w:cs="微软雅黑"/>
          <w:sz w:val="56"/>
          <w:szCs w:val="56"/>
          <w:highlight w:val="none"/>
        </w:rPr>
        <w:t xml:space="preserve">协议书</w:t>
      </w:r>
      <w:r/>
    </w:p>
    <w:p>
      <w:pPr>
        <w:jc w:val="center"/>
        <w:spacing w:line="760" w:lineRule="exact"/>
        <w:rPr>
          <w:sz w:val="70"/>
          <w:szCs w:val="70"/>
          <w:highlight w:val="none"/>
        </w:rPr>
      </w:pPr>
      <w:r>
        <w:rPr>
          <w:sz w:val="70"/>
          <w:szCs w:val="70"/>
          <w:highlight w:val="none"/>
        </w:rPr>
      </w:r>
      <w:r/>
    </w:p>
    <w:p>
      <w:pPr>
        <w:rPr>
          <w:b/>
          <w:bCs/>
          <w:sz w:val="52"/>
          <w:highlight w:val="none"/>
        </w:rPr>
      </w:pPr>
      <w:r>
        <w:rPr>
          <w:b/>
          <w:bCs/>
          <w:sz w:val="52"/>
          <w:highlight w:val="none"/>
        </w:rPr>
      </w:r>
      <w:r/>
    </w:p>
    <w:p>
      <w:pPr>
        <w:ind w:firstLine="600"/>
        <w:rPr>
          <w:sz w:val="30"/>
          <w:highlight w:val="none"/>
        </w:rPr>
      </w:pPr>
      <w:r>
        <w:rPr>
          <w:sz w:val="30"/>
          <w:highlight w:val="none"/>
        </w:rPr>
      </w:r>
      <w:r/>
    </w:p>
    <w:p>
      <w:pPr>
        <w:ind w:firstLine="600"/>
        <w:rPr>
          <w:sz w:val="30"/>
          <w:highlight w:val="none"/>
        </w:rPr>
      </w:pPr>
      <w:r>
        <w:rPr>
          <w:sz w:val="30"/>
          <w:highlight w:val="none"/>
        </w:rPr>
      </w:r>
      <w:r/>
    </w:p>
    <w:p>
      <w:pPr>
        <w:ind w:firstLine="562"/>
        <w:spacing w:line="420" w:lineRule="exact"/>
        <w:rPr>
          <w:rFonts w:hint="eastAsia" w:hAnsi="宋体"/>
          <w:b/>
          <w:color w:val="000000"/>
          <w:sz w:val="28"/>
          <w:highlight w:val="none"/>
          <w:lang w:eastAsia="zh-CN"/>
        </w:rPr>
      </w:pPr>
      <w:r>
        <w:rPr>
          <w:rFonts w:hint="eastAsia" w:hAnsi="宋体"/>
          <w:b/>
          <w:color w:val="000000"/>
          <w:sz w:val="28"/>
          <w:highlight w:val="none"/>
          <w:lang w:eastAsia="zh-CN"/>
        </w:rPr>
      </w:r>
      <w:r/>
    </w:p>
    <w:p>
      <w:pPr>
        <w:ind w:firstLine="1400"/>
        <w:spacing w:line="420" w:lineRule="exact"/>
        <w:rPr>
          <w:rFonts w:hint="eastAsia" w:ascii="微软雅黑" w:hAnsi="微软雅黑" w:eastAsia="微软雅黑" w:cs="微软雅黑"/>
          <w:b w:val="0"/>
          <w:bCs/>
          <w:sz w:val="36"/>
          <w:szCs w:val="36"/>
          <w:highlight w:val="none"/>
          <w:u w:val="single"/>
        </w:rPr>
      </w:pPr>
      <w:r>
        <w:rPr>
          <w:rFonts w:hint="eastAsia" w:ascii="微软雅黑" w:hAnsi="微软雅黑" w:eastAsia="微软雅黑" w:cs="微软雅黑"/>
          <w:b w:val="0"/>
          <w:bCs/>
          <w:color w:val="000000"/>
          <w:sz w:val="28"/>
          <w:highlight w:val="none"/>
          <w:lang w:eastAsia="zh-CN"/>
        </w:rPr>
        <w:t xml:space="preserve">甲方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南京市江宁区人民政府禄口街道办事处   </w:t>
      </w:r>
      <w:r/>
    </w:p>
    <w:p>
      <w:pPr>
        <w:pStyle w:val="708"/>
        <w:ind w:firstLine="0"/>
        <w:spacing w:line="420" w:lineRule="exact"/>
        <w:tabs>
          <w:tab w:val="left" w:pos="3420" w:leader="none"/>
          <w:tab w:val="left" w:pos="3600" w:leader="none"/>
          <w:tab w:val="left" w:pos="8280" w:leader="none"/>
          <w:tab w:val="left" w:pos="8460" w:leader="none"/>
        </w:tabs>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          </w:t>
      </w:r>
      <w:r/>
    </w:p>
    <w:p>
      <w:pPr>
        <w:pStyle w:val="708"/>
        <w:ind w:firstLine="1400"/>
        <w:spacing w:line="420" w:lineRule="exact"/>
        <w:tabs>
          <w:tab w:val="left" w:pos="6528" w:leader="none"/>
        </w:tabs>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lang w:eastAsia="zh-CN"/>
        </w:rPr>
        <w:t xml:space="preserve">乙方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p>
    <w:p>
      <w:pPr>
        <w:pStyle w:val="708"/>
        <w:ind w:firstLine="560"/>
        <w:spacing w:line="420" w:lineRule="exact"/>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u w:val="single"/>
        </w:rPr>
      </w:r>
      <w:r/>
    </w:p>
    <w:p>
      <w:pPr>
        <w:pStyle w:val="708"/>
        <w:ind w:firstLine="1400"/>
        <w:spacing w:line="420" w:lineRule="exact"/>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合同签订日期：</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rPr>
        <w:t xml:space="preserve">年</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月</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日</w:t>
      </w:r>
      <w:r/>
    </w:p>
    <w:p>
      <w:pP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br w:type="page" w:clear="all"/>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甲方</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rPr>
        <w:t xml:space="preserve">南京市江宁区人民政府禄口街道办事处</w:t>
      </w:r>
      <w:r>
        <w:rPr>
          <w:rFonts w:hint="eastAsia" w:ascii="仿宋" w:hAnsi="仿宋" w:eastAsia="仿宋" w:cs="仿宋"/>
          <w:b/>
          <w:bCs/>
          <w:sz w:val="24"/>
          <w:szCs w:val="24"/>
          <w:highlight w:val="none"/>
        </w:rPr>
        <w:t xml:space="preserve">（以下简称</w:t>
      </w:r>
      <w:r>
        <w:rPr>
          <w:rFonts w:hint="eastAsia" w:ascii="仿宋" w:hAnsi="仿宋" w:eastAsia="仿宋" w:cs="仿宋"/>
          <w:b/>
          <w:bCs/>
          <w:sz w:val="24"/>
          <w:szCs w:val="24"/>
          <w:highlight w:val="none"/>
          <w:lang w:eastAsia="zh-CN"/>
        </w:rPr>
        <w:t xml:space="preserve">甲方</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t xml:space="preserve">(以下简称</w:t>
      </w: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依据江宁区禄口街道办事处有关建筑工程管理规定，为有效提高街道投资项目资金使用效率，加强审计服务工作管理，促进工程建设及有效地控制工程造价、规范工程造价管理，依据</w:t>
      </w:r>
      <w:r>
        <w:rPr>
          <w:rFonts w:hint="eastAsia" w:ascii="仿宋" w:hAnsi="仿宋" w:eastAsia="仿宋" w:cs="仿宋"/>
          <w:b w:val="0"/>
          <w:bCs w:val="0"/>
          <w:sz w:val="24"/>
          <w:szCs w:val="24"/>
          <w:highlight w:val="none"/>
          <w:lang w:eastAsia="zh-CN"/>
        </w:rPr>
        <w:t xml:space="preserve">《中华人民共和国民法典》等法</w:t>
      </w:r>
      <w:bookmarkStart w:id="18" w:name="OLE_LINK3"/>
      <w:r>
        <w:rPr>
          <w:rFonts w:hint="eastAsia" w:ascii="仿宋" w:hAnsi="仿宋" w:eastAsia="仿宋" w:cs="仿宋"/>
          <w:b w:val="0"/>
          <w:bCs w:val="0"/>
          <w:sz w:val="24"/>
          <w:szCs w:val="24"/>
          <w:highlight w:val="none"/>
          <w:lang w:eastAsia="zh-CN"/>
        </w:rPr>
        <w:t xml:space="preserve">律法规规定，甲方</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双方就禄口街道行政辖区内政府投资建设工程审计服务有关事宜协商一致，订立本合作协议书。</w:t>
      </w:r>
      <w:bookmarkEnd w:id="18"/>
      <w:r/>
      <w:r/>
    </w:p>
    <w:p>
      <w:pPr>
        <w:numPr>
          <w:ilvl w:val="0"/>
          <w:numId w:val="0"/>
        </w:num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服务</w:t>
      </w:r>
      <w:r>
        <w:rPr>
          <w:rFonts w:hint="eastAsia" w:ascii="仿宋" w:hAnsi="仿宋" w:eastAsia="仿宋" w:cs="仿宋"/>
          <w:b/>
          <w:bCs/>
          <w:sz w:val="24"/>
          <w:szCs w:val="24"/>
          <w:highlight w:val="none"/>
          <w:lang w:val="en-US" w:eastAsia="zh-CN"/>
        </w:rPr>
        <w:t xml:space="preserve">基本内容</w:t>
      </w:r>
      <w:r/>
    </w:p>
    <w:p>
      <w:pPr>
        <w:numPr>
          <w:ilvl w:val="0"/>
          <w:numId w:val="6"/>
        </w:num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服务项目名称：</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2．服务地点：</w:t>
      </w:r>
      <w:r>
        <w:rPr>
          <w:rFonts w:hint="eastAsia" w:ascii="仿宋" w:hAnsi="仿宋" w:eastAsia="仿宋" w:cs="仿宋"/>
          <w:b w:val="0"/>
          <w:bCs w:val="0"/>
          <w:sz w:val="24"/>
          <w:szCs w:val="24"/>
          <w:highlight w:val="none"/>
          <w:u w:val="single"/>
          <w:lang w:val="en-US" w:eastAsia="zh-CN"/>
        </w:rPr>
        <w:t xml:space="preserve">江宁区禄口街道全域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3．资金来源：</w:t>
      </w:r>
      <w:r>
        <w:rPr>
          <w:rFonts w:hint="eastAsia" w:ascii="仿宋" w:hAnsi="仿宋" w:eastAsia="仿宋" w:cs="仿宋"/>
          <w:b w:val="0"/>
          <w:bCs w:val="0"/>
          <w:sz w:val="24"/>
          <w:szCs w:val="24"/>
          <w:highlight w:val="none"/>
          <w:u w:val="single"/>
          <w:lang w:val="en-US" w:eastAsia="zh-CN"/>
        </w:rPr>
        <w:t xml:space="preserve">财政资金             </w:t>
      </w:r>
      <w:r>
        <w:rPr>
          <w:rFonts w:hint="eastAsia" w:ascii="仿宋" w:hAnsi="仿宋" w:eastAsia="仿宋" w:cs="仿宋"/>
          <w:b w:val="0"/>
          <w:bCs w:val="0"/>
          <w:sz w:val="24"/>
          <w:szCs w:val="24"/>
          <w:highlight w:val="none"/>
          <w:lang w:val="en-US" w:eastAsia="zh-CN"/>
        </w:rPr>
        <w:t xml:space="preserve">　</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4．项目规模：暂估人民币：</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元（大写：人民币 </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 xml:space="preserve">）。因村（社区）及部门开展的工程项目数量及规模存在差异性及不确定性，实际审计服务费总额由合同约定期内施工单位工程项目报审情况确定，甲方不作保证。 　 </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5．咨询业务范围及内容：禄口街道行政辖区内街道和村（社区）利用财政、集体资金在本区域内投资的工程建设项目造价咨询服务（结算审核）（</w:t>
      </w:r>
      <w:r>
        <w:rPr>
          <w:rFonts w:hint="eastAsia" w:ascii="仿宋" w:hAnsi="仿宋" w:eastAsia="仿宋" w:cs="仿宋"/>
          <w:b w:val="0"/>
          <w:bCs w:val="0"/>
          <w:sz w:val="24"/>
          <w:szCs w:val="24"/>
          <w:highlight w:val="none"/>
          <w:u w:val="single"/>
          <w:lang w:val="en-US" w:eastAsia="zh-CN"/>
        </w:rPr>
        <w:t xml:space="preserve">采购分包号：1、2、3、4、5、6、7、8、9、10 </w:t>
      </w:r>
      <w:r>
        <w:rPr>
          <w:rFonts w:hint="eastAsia" w:ascii="仿宋" w:hAnsi="仿宋" w:eastAsia="仿宋" w:cs="仿宋"/>
          <w:b w:val="0"/>
          <w:bCs w:val="0"/>
          <w:sz w:val="24"/>
          <w:szCs w:val="24"/>
          <w:highlight w:val="none"/>
          <w:lang w:val="en-US" w:eastAsia="zh-CN"/>
        </w:rPr>
        <w:t xml:space="preserve">）。甲方委托乙方开展对建设项目的建设工程项目的工程量审核、工程结算审核及结算报告的编制等工程审计服务。</w:t>
      </w:r>
      <w:r/>
    </w:p>
    <w:p>
      <w:pPr>
        <w:ind w:firstLine="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．单个项目的具体工作内容由街道及街道辖区内的村（社区）与</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协商确定，并报</w:t>
      </w:r>
      <w:r>
        <w:rPr>
          <w:rFonts w:hint="eastAsia" w:ascii="仿宋" w:hAnsi="仿宋" w:eastAsia="仿宋" w:cs="仿宋"/>
          <w:b w:val="0"/>
          <w:bCs w:val="0"/>
          <w:sz w:val="24"/>
          <w:szCs w:val="24"/>
          <w:highlight w:val="none"/>
          <w:lang w:eastAsia="zh-CN"/>
        </w:rPr>
        <w:t xml:space="preserve">甲方内审部门</w:t>
      </w:r>
      <w:r>
        <w:rPr>
          <w:rFonts w:hint="eastAsia" w:ascii="仿宋" w:hAnsi="仿宋" w:eastAsia="仿宋" w:cs="仿宋"/>
          <w:b w:val="0"/>
          <w:bCs w:val="0"/>
          <w:sz w:val="24"/>
          <w:szCs w:val="24"/>
          <w:highlight w:val="none"/>
        </w:rPr>
        <w:t xml:space="preserve">备案。</w:t>
      </w:r>
      <w:r>
        <w:rPr>
          <w:rFonts w:hint="eastAsia" w:ascii="仿宋" w:hAnsi="仿宋" w:eastAsia="仿宋" w:cs="仿宋"/>
          <w:b w:val="0"/>
          <w:bCs w:val="0"/>
          <w:sz w:val="24"/>
          <w:szCs w:val="24"/>
          <w:highlight w:val="none"/>
          <w:lang w:val="en-US" w:eastAsia="zh-CN"/>
        </w:rPr>
        <w:t xml:space="preserve">为保证项目审计的准确性，单个项目的跟踪审计与结算审计由不同的审计机构开展，具体分配业务时优先考虑结算审计，跟踪审计业务由街道内审部门按需分派。</w:t>
      </w:r>
      <w:r/>
    </w:p>
    <w:p>
      <w:pPr>
        <w:ind w:firstLine="241"/>
        <w:spacing w:line="360" w:lineRule="auto"/>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 xml:space="preserve">二、服务合作期限</w:t>
      </w:r>
      <w:bookmarkStart w:id="19" w:name="OLE_LINK12"/>
      <w:r>
        <w:rPr>
          <w:rFonts w:hint="eastAsia" w:ascii="仿宋" w:hAnsi="仿宋" w:eastAsia="仿宋" w:cs="仿宋"/>
          <w:b/>
          <w:bCs/>
          <w:sz w:val="24"/>
          <w:szCs w:val="24"/>
          <w:highlight w:val="none"/>
          <w:lang w:eastAsia="zh-CN"/>
        </w:rPr>
        <w:t xml:space="preserve">：</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bCs/>
          <w:sz w:val="24"/>
          <w:szCs w:val="24"/>
          <w:highlight w:val="none"/>
          <w:u w:val="single"/>
          <w:lang w:val="en-US" w:eastAsia="zh-CN"/>
        </w:rPr>
        <w:t xml:space="preserve">壹</w:t>
      </w:r>
      <w:r>
        <w:rPr>
          <w:rFonts w:hint="eastAsia" w:ascii="仿宋" w:hAnsi="仿宋" w:eastAsia="仿宋" w:cs="仿宋"/>
          <w:b/>
          <w:bCs/>
          <w:sz w:val="24"/>
          <w:szCs w:val="24"/>
          <w:highlight w:val="none"/>
          <w:u w:val="single"/>
        </w:rPr>
        <w:t xml:space="preserve">年</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rPr>
        <w:t xml:space="preserve">即：</w:t>
      </w:r>
      <w:bookmarkStart w:id="20" w:name="OLE_LINK6"/>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 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日</w:t>
      </w:r>
      <w:r>
        <w:rPr>
          <w:rFonts w:hint="eastAsia" w:ascii="仿宋" w:hAnsi="仿宋" w:eastAsia="仿宋" w:cs="仿宋"/>
          <w:b w:val="0"/>
          <w:bCs w:val="0"/>
          <w:sz w:val="24"/>
          <w:szCs w:val="24"/>
          <w:highlight w:val="none"/>
        </w:rPr>
        <w:t xml:space="preserve">开始至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日</w:t>
      </w:r>
      <w:bookmarkEnd w:id="20"/>
      <w:r>
        <w:rPr>
          <w:rFonts w:hint="eastAsia" w:ascii="仿宋" w:hAnsi="仿宋" w:eastAsia="仿宋" w:cs="仿宋"/>
          <w:b w:val="0"/>
          <w:bCs w:val="0"/>
          <w:sz w:val="24"/>
          <w:szCs w:val="24"/>
          <w:highlight w:val="none"/>
        </w:rPr>
        <w:t xml:space="preserve">终结。</w:t>
      </w:r>
      <w:r/>
    </w:p>
    <w:p>
      <w:p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rPr>
        <w:t xml:space="preserve">三、服务人员</w:t>
      </w:r>
      <w:r>
        <w:rPr>
          <w:rFonts w:hint="eastAsia" w:ascii="仿宋" w:hAnsi="仿宋" w:eastAsia="仿宋" w:cs="仿宋"/>
          <w:b/>
          <w:bCs/>
          <w:sz w:val="24"/>
          <w:szCs w:val="24"/>
          <w:highlight w:val="none"/>
          <w:lang w:val="en-US" w:eastAsia="zh-CN"/>
        </w:rPr>
        <w:t xml:space="preserve">信息</w:t>
      </w:r>
      <w:r/>
    </w:p>
    <w:p>
      <w:pPr>
        <w:ind w:firstLine="482"/>
        <w:spacing w:line="360" w:lineRule="auto"/>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en-US" w:eastAsia="zh-CN"/>
        </w:rPr>
        <w:t xml:space="preserve">根据投标文件要求、</w:t>
      </w:r>
      <w:r>
        <w:rPr>
          <w:rFonts w:hint="eastAsia" w:ascii="仿宋" w:hAnsi="仿宋" w:eastAsia="仿宋" w:cs="仿宋"/>
          <w:b w:val="0"/>
          <w:bCs w:val="0"/>
          <w:sz w:val="24"/>
          <w:szCs w:val="24"/>
          <w:highlight w:val="none"/>
          <w:lang w:val="zh-CN" w:eastAsia="zh-CN"/>
        </w:rPr>
        <w:t xml:space="preserve">派出人员基本情况（包括：姓名、性别、专业资格等）</w:t>
      </w:r>
      <w:r/>
    </w:p>
    <w:tbl>
      <w:tblPr>
        <w:tblStyle w:val="703"/>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1"/>
        <w:gridCol w:w="1090"/>
        <w:gridCol w:w="2415"/>
        <w:gridCol w:w="1485"/>
        <w:gridCol w:w="2139"/>
      </w:tblGrid>
      <w:tr>
        <w:trPr>
          <w:jc w:val="center"/>
          <w:trHeight w:val="406"/>
        </w:trPr>
        <w:tc>
          <w:tcPr>
            <w:tcW w:w="1551" w:type="dxa"/>
            <w:vAlign w:val="center"/>
            <w:textDirection w:val="lrTb"/>
            <w:noWrap w:val="false"/>
          </w:tcPr>
          <w:p>
            <w:pPr>
              <w:jc w:val="center"/>
              <w:spacing w:line="240" w:lineRule="auto"/>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人员</w:t>
            </w:r>
            <w:r/>
          </w:p>
        </w:tc>
        <w:tc>
          <w:tcPr>
            <w:tcW w:w="1090"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姓名</w:t>
            </w:r>
            <w:r/>
          </w:p>
        </w:tc>
        <w:tc>
          <w:tcPr>
            <w:tcW w:w="2415"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身份证号</w:t>
            </w:r>
            <w:r/>
          </w:p>
        </w:tc>
        <w:tc>
          <w:tcPr>
            <w:tcW w:w="1485" w:type="dxa"/>
            <w:vAlign w:val="center"/>
            <w:textDirection w:val="lrTb"/>
            <w:noWrap w:val="false"/>
          </w:tcPr>
          <w:p>
            <w:pPr>
              <w:jc w:val="center"/>
              <w:spacing w:line="24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专业资格</w:t>
            </w:r>
            <w:r/>
          </w:p>
        </w:tc>
        <w:tc>
          <w:tcPr>
            <w:tcW w:w="2139" w:type="dxa"/>
            <w:vAlign w:val="center"/>
            <w:textDirection w:val="lrTb"/>
            <w:noWrap w:val="false"/>
          </w:tcPr>
          <w:p>
            <w:pPr>
              <w:jc w:val="center"/>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联系电话</w:t>
            </w:r>
            <w:r/>
          </w:p>
        </w:tc>
      </w:tr>
      <w:tr>
        <w:trPr>
          <w:jc w:val="center"/>
          <w:trHeight w:val="453"/>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bookmarkStart w:id="21" w:name="OLE_LINK7"/>
            <w:r>
              <w:rPr>
                <w:rFonts w:hint="eastAsia" w:ascii="仿宋" w:hAnsi="仿宋" w:eastAsia="仿宋" w:cs="仿宋"/>
                <w:b w:val="0"/>
                <w:bCs w:val="0"/>
                <w:sz w:val="24"/>
                <w:szCs w:val="24"/>
                <w:highlight w:val="none"/>
                <w:lang w:val="en-US" w:eastAsia="zh-CN"/>
              </w:rPr>
              <w:t xml:space="preserve">项目负责人</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bookmarkEnd w:id="21"/>
            <w:r/>
            <w:r/>
          </w:p>
        </w:tc>
      </w:tr>
      <w:tr>
        <w:trPr>
          <w:jc w:val="center"/>
          <w:trHeight w:val="468"/>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主审人员</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r>
      <w:tr>
        <w:trPr>
          <w:jc w:val="center"/>
          <w:trHeight w:val="473"/>
        </w:trPr>
        <w:tc>
          <w:tcPr>
            <w:tcW w:w="1551" w:type="dxa"/>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组员</w:t>
            </w:r>
            <w:r/>
          </w:p>
        </w:tc>
        <w:tc>
          <w:tcPr>
            <w:tcW w:w="1090"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41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1485"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r/>
          </w:p>
        </w:tc>
        <w:tc>
          <w:tcPr>
            <w:tcW w:w="2139" w:type="dxa"/>
            <w:vAlign w:val="center"/>
            <w:textDirection w:val="lrTb"/>
            <w:noWrap w:val="false"/>
          </w:tcPr>
          <w:p>
            <w:pPr>
              <w:ind w:firstLine="200"/>
              <w:jc w:val="center"/>
              <w:spacing w:line="24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r>
            <w:bookmarkEnd w:id="19"/>
            <w:r/>
            <w:r/>
          </w:p>
        </w:tc>
      </w:tr>
    </w:tbl>
    <w:p>
      <w:p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服务质量要求</w:t>
      </w:r>
      <w:r/>
    </w:p>
    <w:p>
      <w:pPr>
        <w:ind w:firstLine="482"/>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作为</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的合作人，项目确定后应及时主动开展审计服务工作，按照审计方案和审计业务规范的要求，在约定时间内完成所有审计服务工作</w:t>
      </w:r>
      <w:r>
        <w:rPr>
          <w:rFonts w:hint="eastAsia" w:ascii="仿宋" w:hAnsi="仿宋" w:eastAsia="仿宋" w:cs="仿宋"/>
          <w:b w:val="0"/>
          <w:bCs w:val="0"/>
          <w:sz w:val="24"/>
          <w:szCs w:val="24"/>
          <w:highlight w:val="none"/>
          <w:lang w:eastAsia="zh-CN"/>
        </w:rPr>
        <w:t xml:space="preserve">，并保证服务质量</w:t>
      </w:r>
      <w:r>
        <w:rPr>
          <w:rFonts w:hint="eastAsia" w:ascii="仿宋" w:hAnsi="仿宋" w:eastAsia="仿宋" w:cs="仿宋"/>
          <w:b w:val="0"/>
          <w:bCs w:val="0"/>
          <w:sz w:val="24"/>
          <w:szCs w:val="24"/>
          <w:highlight w:val="none"/>
        </w:rPr>
        <w:t xml:space="preserve">。审计服务过程中，</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应及时告知</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以及建设单位相关工作进展情况，重大事项应及时报告。</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将</w:t>
      </w:r>
      <w:r>
        <w:rPr>
          <w:rFonts w:hint="eastAsia" w:ascii="仿宋" w:hAnsi="仿宋" w:eastAsia="仿宋" w:cs="仿宋"/>
          <w:b w:val="0"/>
          <w:bCs w:val="0"/>
          <w:sz w:val="24"/>
          <w:szCs w:val="24"/>
          <w:highlight w:val="none"/>
          <w:lang w:eastAsia="zh-CN"/>
        </w:rPr>
        <w:t xml:space="preserve">对</w:t>
      </w:r>
      <w:r>
        <w:rPr>
          <w:rFonts w:hint="eastAsia" w:ascii="仿宋" w:hAnsi="仿宋" w:eastAsia="仿宋" w:cs="仿宋"/>
          <w:b w:val="0"/>
          <w:bCs w:val="0"/>
          <w:sz w:val="24"/>
          <w:szCs w:val="24"/>
          <w:highlight w:val="none"/>
        </w:rPr>
        <w:t xml:space="preserve">审计服务质量进行监督</w:t>
      </w:r>
      <w:r>
        <w:rPr>
          <w:rFonts w:hint="eastAsia" w:ascii="仿宋" w:hAnsi="仿宋" w:eastAsia="仿宋" w:cs="仿宋"/>
          <w:b w:val="0"/>
          <w:bCs w:val="0"/>
          <w:sz w:val="24"/>
          <w:szCs w:val="24"/>
          <w:highlight w:val="none"/>
          <w:lang w:eastAsia="zh-CN"/>
        </w:rPr>
        <w:t xml:space="preserve">及</w:t>
      </w:r>
      <w:r>
        <w:rPr>
          <w:rFonts w:hint="eastAsia" w:ascii="仿宋" w:hAnsi="仿宋" w:eastAsia="仿宋" w:cs="仿宋"/>
          <w:b w:val="0"/>
          <w:bCs w:val="0"/>
          <w:sz w:val="24"/>
          <w:szCs w:val="24"/>
          <w:highlight w:val="none"/>
        </w:rPr>
        <w:t xml:space="preserve">考核。</w:t>
      </w:r>
      <w:r/>
    </w:p>
    <w:p>
      <w:pPr>
        <w:ind w:firstLine="241"/>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lang w:eastAsia="zh-CN"/>
        </w:rPr>
        <w:t xml:space="preserve">、甲方权利及义务</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有权向</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询问工作进展情况及相关的内容。</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有权阐述对具体问题的意见和建议。</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rPr>
        <w:t xml:space="preserve">当</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认定咨询专业人员不按咨询合同履行其职责，或与第三人串通给</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造成经济损失</w:t>
      </w:r>
      <w:r>
        <w:rPr>
          <w:rFonts w:hint="eastAsia" w:ascii="仿宋" w:hAnsi="仿宋" w:eastAsia="仿宋" w:cs="仿宋"/>
          <w:b w:val="0"/>
          <w:bCs w:val="0"/>
          <w:color w:val="000000"/>
          <w:sz w:val="24"/>
          <w:szCs w:val="24"/>
          <w:highlight w:val="none"/>
          <w:lang w:eastAsia="zh-CN"/>
        </w:rPr>
        <w:t xml:space="preserve">等</w:t>
      </w:r>
      <w:r>
        <w:rPr>
          <w:rFonts w:hint="eastAsia" w:ascii="仿宋" w:hAnsi="仿宋" w:eastAsia="仿宋" w:cs="仿宋"/>
          <w:b w:val="0"/>
          <w:bCs w:val="0"/>
          <w:sz w:val="24"/>
          <w:szCs w:val="24"/>
          <w:highlight w:val="none"/>
          <w:lang w:val="en-US" w:eastAsia="zh-CN"/>
        </w:rPr>
        <w:t xml:space="preserve">违规违纪违约行为时</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sz w:val="24"/>
          <w:szCs w:val="24"/>
          <w:highlight w:val="none"/>
          <w:lang w:val="en-US" w:eastAsia="zh-CN"/>
        </w:rPr>
        <w:t xml:space="preserve">有权要求更换审计组或审计人员，终止协议履行</w:t>
      </w:r>
      <w:r>
        <w:rPr>
          <w:rFonts w:hint="eastAsia" w:ascii="仿宋" w:hAnsi="仿宋" w:eastAsia="仿宋" w:cs="仿宋"/>
          <w:b w:val="0"/>
          <w:bCs w:val="0"/>
          <w:color w:val="000000"/>
          <w:sz w:val="24"/>
          <w:szCs w:val="24"/>
          <w:highlight w:val="none"/>
        </w:rPr>
        <w:t xml:space="preserve">并要求</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承担相应的赔偿责任。</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4</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rPr>
        <w:t xml:space="preserve">当</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认定</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执行的专业咨询业务不符合相关规范时，有向行业主管部门申诉的权利。</w:t>
      </w:r>
      <w:r/>
    </w:p>
    <w:p>
      <w:pPr>
        <w:ind w:firstLine="48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sz w:val="24"/>
          <w:szCs w:val="24"/>
          <w:highlight w:val="none"/>
        </w:rPr>
        <w:t xml:space="preserve">．</w:t>
      </w:r>
      <w:bookmarkStart w:id="22" w:name="OLE_LINK2"/>
      <w:r>
        <w:rPr>
          <w:rFonts w:hint="eastAsia" w:ascii="仿宋" w:hAnsi="仿宋" w:eastAsia="仿宋" w:cs="仿宋"/>
          <w:b w:val="0"/>
          <w:bCs w:val="0"/>
          <w:color w:val="000000"/>
          <w:sz w:val="24"/>
          <w:szCs w:val="24"/>
          <w:highlight w:val="none"/>
          <w:lang w:val="en-US" w:eastAsia="zh-CN"/>
        </w:rPr>
        <w:t xml:space="preserve">甲方有权就</w:t>
      </w:r>
      <w:r>
        <w:rPr>
          <w:rFonts w:hint="eastAsia" w:ascii="仿宋" w:hAnsi="仿宋" w:eastAsia="仿宋" w:cs="仿宋"/>
          <w:b w:val="0"/>
          <w:bCs w:val="0"/>
          <w:sz w:val="24"/>
          <w:szCs w:val="24"/>
          <w:highlight w:val="none"/>
        </w:rPr>
        <w:t xml:space="preserve">审计服务质量进行监督</w:t>
      </w:r>
      <w:r>
        <w:rPr>
          <w:rFonts w:hint="eastAsia" w:ascii="仿宋" w:hAnsi="仿宋" w:eastAsia="仿宋" w:cs="仿宋"/>
          <w:b w:val="0"/>
          <w:bCs w:val="0"/>
          <w:sz w:val="24"/>
          <w:szCs w:val="24"/>
          <w:highlight w:val="none"/>
          <w:lang w:eastAsia="zh-CN"/>
        </w:rPr>
        <w:t xml:space="preserve">及</w:t>
      </w:r>
      <w:r>
        <w:rPr>
          <w:rFonts w:hint="eastAsia" w:ascii="仿宋" w:hAnsi="仿宋" w:eastAsia="仿宋" w:cs="仿宋"/>
          <w:b w:val="0"/>
          <w:bCs w:val="0"/>
          <w:sz w:val="24"/>
          <w:szCs w:val="24"/>
          <w:highlight w:val="none"/>
        </w:rPr>
        <w:t xml:space="preserve">考核</w:t>
      </w:r>
      <w:r>
        <w:rPr>
          <w:rFonts w:hint="eastAsia" w:ascii="仿宋" w:hAnsi="仿宋" w:eastAsia="仿宋" w:cs="仿宋"/>
          <w:b w:val="0"/>
          <w:bCs w:val="0"/>
          <w:sz w:val="24"/>
          <w:szCs w:val="24"/>
          <w:highlight w:val="none"/>
          <w:lang w:eastAsia="zh-CN"/>
        </w:rPr>
        <w:t xml:space="preserve">，当考核不合格时，依照合同约定扣除相应审计费。</w:t>
      </w:r>
      <w:bookmarkEnd w:id="22"/>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甲方应及时提供</w:t>
      </w:r>
      <w:r>
        <w:rPr>
          <w:rFonts w:hint="eastAsia" w:ascii="仿宋" w:hAnsi="仿宋" w:eastAsia="仿宋" w:cs="仿宋"/>
          <w:b w:val="0"/>
          <w:bCs w:val="0"/>
          <w:color w:val="000000"/>
          <w:sz w:val="24"/>
          <w:szCs w:val="24"/>
          <w:highlight w:val="none"/>
        </w:rPr>
        <w:t xml:space="preserve">与本项目咨询业务有关的资料</w:t>
      </w:r>
      <w:r>
        <w:rPr>
          <w:rFonts w:hint="eastAsia" w:ascii="仿宋" w:hAnsi="仿宋" w:eastAsia="仿宋" w:cs="仿宋"/>
          <w:b w:val="0"/>
          <w:bCs w:val="0"/>
          <w:color w:val="000000"/>
          <w:sz w:val="24"/>
          <w:szCs w:val="24"/>
          <w:highlight w:val="none"/>
          <w:lang w:val="en-US" w:eastAsia="zh-CN"/>
        </w:rPr>
        <w:t xml:space="preserve">，并对其真实性、完整性负责。</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甲方不得影响审计监督、评价的独立性。</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8</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甲方支付相关审计费用时有权要求乙方开具等额、合法的正式发票，否则有权拒绝付款。</w:t>
      </w:r>
      <w:r/>
    </w:p>
    <w:p>
      <w:pPr>
        <w:numPr>
          <w:ilvl w:val="0"/>
          <w:numId w:val="0"/>
        </w:numPr>
        <w:ind w:firstLine="241"/>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六、乙方权利及义务</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乙方在咨询过程中，如甲方提供的资料不明确时可向甲方提出书面报告。</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在咨询过程中，有权对与本咨询业务有关的问题进行核对或查问，</w:t>
      </w:r>
      <w:r>
        <w:rPr>
          <w:rFonts w:hint="eastAsia" w:ascii="仿宋" w:hAnsi="仿宋" w:eastAsia="仿宋" w:cs="仿宋"/>
          <w:b w:val="0"/>
          <w:bCs w:val="0"/>
          <w:color w:val="000000"/>
          <w:sz w:val="24"/>
          <w:szCs w:val="24"/>
          <w:highlight w:val="none"/>
          <w:lang w:eastAsia="zh-CN"/>
        </w:rPr>
        <w:t xml:space="preserve">必要时可</w:t>
      </w:r>
      <w:r>
        <w:rPr>
          <w:rFonts w:hint="eastAsia" w:ascii="仿宋" w:hAnsi="仿宋" w:eastAsia="仿宋" w:cs="仿宋"/>
          <w:b w:val="0"/>
          <w:bCs w:val="0"/>
          <w:color w:val="000000"/>
          <w:sz w:val="24"/>
          <w:szCs w:val="24"/>
          <w:highlight w:val="none"/>
        </w:rPr>
        <w:t xml:space="preserve">到工程现场勘察。</w:t>
      </w:r>
      <w:r/>
    </w:p>
    <w:p>
      <w:pPr>
        <w:numPr>
          <w:ilvl w:val="0"/>
          <w:numId w:val="7"/>
        </w:num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乙方在完成咨询服务并出具业务报告后，经双方确认无误后，有权</w:t>
      </w:r>
      <w:r>
        <w:rPr>
          <w:rFonts w:hint="eastAsia" w:ascii="仿宋" w:hAnsi="仿宋" w:eastAsia="仿宋" w:cs="仿宋"/>
          <w:b w:val="0"/>
          <w:bCs w:val="0"/>
          <w:color w:val="000000"/>
          <w:sz w:val="24"/>
          <w:szCs w:val="24"/>
          <w:highlight w:val="none"/>
          <w:lang w:val="en-US" w:eastAsia="zh-CN"/>
        </w:rPr>
        <w:t xml:space="preserve">按照合同约定收取审计服务费。</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乙方应</w:t>
      </w:r>
      <w:r>
        <w:rPr>
          <w:rFonts w:hint="eastAsia" w:ascii="仿宋" w:hAnsi="仿宋" w:eastAsia="仿宋" w:cs="仿宋"/>
          <w:b w:val="0"/>
          <w:bCs w:val="0"/>
          <w:color w:val="000000"/>
          <w:sz w:val="24"/>
          <w:szCs w:val="24"/>
          <w:highlight w:val="none"/>
        </w:rPr>
        <w:t xml:space="preserve">按合同条款中约定的工作范围和内容，向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提供工程造价咨询专业服务，包括正常服务、附加服务和额外服务，并在</w:t>
      </w:r>
      <w:r>
        <w:rPr>
          <w:rFonts w:hint="eastAsia" w:ascii="仿宋" w:hAnsi="仿宋" w:eastAsia="仿宋" w:cs="仿宋"/>
          <w:b w:val="0"/>
          <w:bCs w:val="0"/>
          <w:color w:val="000000"/>
          <w:sz w:val="24"/>
          <w:szCs w:val="24"/>
          <w:highlight w:val="none"/>
          <w:lang w:val="en-US" w:eastAsia="zh-CN"/>
        </w:rPr>
        <w:t xml:space="preserve">甲方提供要求后的90日内</w:t>
      </w:r>
      <w:r>
        <w:rPr>
          <w:rFonts w:hint="eastAsia" w:ascii="仿宋" w:hAnsi="仿宋" w:eastAsia="仿宋" w:cs="仿宋"/>
          <w:b w:val="0"/>
          <w:bCs w:val="0"/>
          <w:color w:val="000000"/>
          <w:sz w:val="24"/>
          <w:szCs w:val="24"/>
          <w:highlight w:val="none"/>
        </w:rPr>
        <w:t xml:space="preserve">，提供符合行业管理规定的咨询成果文件</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具体期限要求参考江宁政发【2024】66号《南京市江宁区人民政府关于进一步规范公共投资建设项目审计监督的意见》</w:t>
      </w:r>
      <w:r>
        <w:rPr>
          <w:rFonts w:hint="eastAsia" w:ascii="仿宋" w:hAnsi="仿宋" w:eastAsia="仿宋" w:cs="仿宋"/>
          <w:b w:val="0"/>
          <w:bCs w:val="0"/>
          <w:color w:val="000000"/>
          <w:sz w:val="24"/>
          <w:szCs w:val="24"/>
          <w:highlight w:val="none"/>
        </w:rPr>
        <w:t xml:space="preserve">。</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在工程造价咨询服务过程中遇到的重大事项需及时向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汇报，因</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未经汇报导致的经济责任损失由</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负责。</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乙方需保证审计服务质量，接受甲方的监督、指导及考核，必要时接受第三方复审并及时提供相关材料，若考核不合格时承担相应的审计罚款。</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在工程造价咨询服务过程中保证相关纸质资料的的完整性，并在服务结束后向</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返还所有纸质资料，同时提供咨询成果</w:t>
      </w:r>
      <w:r>
        <w:rPr>
          <w:rFonts w:hint="eastAsia" w:ascii="仿宋" w:hAnsi="仿宋" w:eastAsia="仿宋" w:cs="仿宋"/>
          <w:b w:val="0"/>
          <w:bCs w:val="0"/>
          <w:color w:val="000000"/>
          <w:sz w:val="24"/>
          <w:szCs w:val="24"/>
          <w:highlight w:val="none"/>
          <w:lang w:eastAsia="zh-CN"/>
        </w:rPr>
        <w:t xml:space="preserve">纸质文件及</w:t>
      </w:r>
      <w:r>
        <w:rPr>
          <w:rFonts w:hint="eastAsia" w:ascii="仿宋" w:hAnsi="仿宋" w:eastAsia="仿宋" w:cs="仿宋"/>
          <w:b w:val="0"/>
          <w:bCs w:val="0"/>
          <w:color w:val="000000"/>
          <w:sz w:val="24"/>
          <w:szCs w:val="24"/>
          <w:highlight w:val="none"/>
        </w:rPr>
        <w:t xml:space="preserve">电子档。</w:t>
      </w:r>
      <w:r/>
    </w:p>
    <w:p>
      <w:pPr>
        <w:ind w:firstLine="480"/>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从事工程造价咨询活动，应当遵循独立、客观、公正、诚实信用的原则，不得损害社会公共利益和他人的合法权益。</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及咨询专业人员</w:t>
      </w:r>
      <w:r>
        <w:rPr>
          <w:rFonts w:hint="eastAsia" w:ascii="仿宋" w:hAnsi="仿宋" w:eastAsia="仿宋" w:cs="仿宋"/>
          <w:b w:val="0"/>
          <w:bCs w:val="0"/>
          <w:color w:val="000000"/>
          <w:sz w:val="24"/>
          <w:szCs w:val="24"/>
          <w:highlight w:val="none"/>
          <w:lang w:eastAsia="zh-CN"/>
        </w:rPr>
        <w:t xml:space="preserve">不得</w:t>
      </w:r>
      <w:r>
        <w:rPr>
          <w:rFonts w:hint="eastAsia" w:ascii="仿宋" w:hAnsi="仿宋" w:eastAsia="仿宋" w:cs="仿宋"/>
          <w:b w:val="0"/>
          <w:bCs w:val="0"/>
          <w:color w:val="000000"/>
          <w:sz w:val="24"/>
          <w:szCs w:val="24"/>
          <w:highlight w:val="none"/>
        </w:rPr>
        <w:t xml:space="preserve">接受建设工程造价咨询合同约定以外的与本工程造价咨询项目有关的任何报酬。</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不得参与可能影响合同规定的</w:t>
      </w:r>
      <w:r>
        <w:rPr>
          <w:rFonts w:hint="eastAsia" w:ascii="仿宋" w:hAnsi="仿宋" w:eastAsia="仿宋" w:cs="仿宋"/>
          <w:b w:val="0"/>
          <w:bCs w:val="0"/>
          <w:color w:val="000000"/>
          <w:sz w:val="24"/>
          <w:szCs w:val="24"/>
          <w:highlight w:val="none"/>
          <w:lang w:eastAsia="zh-CN"/>
        </w:rPr>
        <w:t xml:space="preserve">甲方</w:t>
      </w:r>
      <w:r>
        <w:rPr>
          <w:rFonts w:hint="eastAsia" w:ascii="仿宋" w:hAnsi="仿宋" w:eastAsia="仿宋" w:cs="仿宋"/>
          <w:b w:val="0"/>
          <w:bCs w:val="0"/>
          <w:color w:val="000000"/>
          <w:sz w:val="24"/>
          <w:szCs w:val="24"/>
          <w:highlight w:val="none"/>
        </w:rPr>
        <w:t xml:space="preserve">利益的任何活动。</w:t>
      </w:r>
      <w:r/>
    </w:p>
    <w:p>
      <w:pPr>
        <w:ind w:firstLine="480"/>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乙方在项目初审结果未报甲方之前</w:t>
      </w:r>
      <w:r>
        <w:rPr>
          <w:rFonts w:hint="eastAsia" w:ascii="仿宋" w:hAnsi="仿宋" w:eastAsia="仿宋" w:cs="仿宋"/>
          <w:b w:val="0"/>
          <w:bCs w:val="0"/>
          <w:color w:val="000000"/>
          <w:sz w:val="24"/>
          <w:szCs w:val="24"/>
          <w:highlight w:val="none"/>
        </w:rPr>
        <w:t xml:space="preserve">不得与工程造价咨询服务相关单位私下沟通</w:t>
      </w:r>
      <w:r>
        <w:rPr>
          <w:rFonts w:hint="eastAsia" w:ascii="仿宋" w:hAnsi="仿宋" w:eastAsia="仿宋" w:cs="仿宋"/>
          <w:b w:val="0"/>
          <w:bCs w:val="0"/>
          <w:color w:val="000000"/>
          <w:sz w:val="24"/>
          <w:szCs w:val="24"/>
          <w:highlight w:val="none"/>
          <w:lang w:eastAsia="zh-CN"/>
        </w:rPr>
        <w:t xml:space="preserve">，乙方对于出具的初审结果需负责，不得无理由地大幅度调整初审结果。乙方与</w:t>
      </w:r>
      <w:r>
        <w:rPr>
          <w:rFonts w:hint="eastAsia" w:ascii="仿宋" w:hAnsi="仿宋" w:eastAsia="仿宋" w:cs="仿宋"/>
          <w:b w:val="0"/>
          <w:bCs w:val="0"/>
          <w:color w:val="000000"/>
          <w:sz w:val="24"/>
          <w:szCs w:val="24"/>
          <w:highlight w:val="none"/>
        </w:rPr>
        <w:t xml:space="preserve">工程造价咨询服务相关单位</w:t>
      </w:r>
      <w:r>
        <w:rPr>
          <w:rFonts w:hint="eastAsia" w:ascii="仿宋" w:hAnsi="仿宋" w:eastAsia="仿宋" w:cs="仿宋"/>
          <w:b w:val="0"/>
          <w:bCs w:val="0"/>
          <w:color w:val="000000"/>
          <w:sz w:val="24"/>
          <w:szCs w:val="24"/>
          <w:highlight w:val="none"/>
          <w:lang w:eastAsia="zh-CN"/>
        </w:rPr>
        <w:t xml:space="preserve">对接沟通前需要向甲方报备</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乙方审计流程需要执行甲方审计管理规定。</w:t>
      </w:r>
      <w:r/>
    </w:p>
    <w:p>
      <w:pPr>
        <w:numPr>
          <w:ilvl w:val="0"/>
          <w:numId w:val="0"/>
        </w:numPr>
        <w:ind w:left="482"/>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乙方</w:t>
      </w:r>
      <w:r>
        <w:rPr>
          <w:rFonts w:hint="eastAsia" w:ascii="仿宋" w:hAnsi="仿宋" w:eastAsia="仿宋" w:cs="仿宋"/>
          <w:b w:val="0"/>
          <w:bCs w:val="0"/>
          <w:color w:val="000000"/>
          <w:sz w:val="24"/>
          <w:szCs w:val="24"/>
          <w:highlight w:val="none"/>
        </w:rPr>
        <w:t xml:space="preserve">不得泄露与本合同规定业务活动有关的保密资料</w:t>
      </w:r>
      <w:r>
        <w:rPr>
          <w:rFonts w:hint="eastAsia" w:ascii="仿宋" w:hAnsi="仿宋" w:eastAsia="仿宋" w:cs="仿宋"/>
          <w:b w:val="0"/>
          <w:bCs w:val="0"/>
          <w:color w:val="000000"/>
          <w:sz w:val="24"/>
          <w:szCs w:val="24"/>
          <w:highlight w:val="none"/>
          <w:lang w:val="en-US" w:eastAsia="zh-CN"/>
        </w:rPr>
        <w:t xml:space="preserve">及其他相关信息</w:t>
      </w:r>
      <w:r>
        <w:rPr>
          <w:rFonts w:hint="eastAsia" w:ascii="仿宋" w:hAnsi="仿宋" w:eastAsia="仿宋" w:cs="仿宋"/>
          <w:b w:val="0"/>
          <w:bCs w:val="0"/>
          <w:color w:val="000000"/>
          <w:sz w:val="24"/>
          <w:szCs w:val="24"/>
          <w:highlight w:val="none"/>
        </w:rPr>
        <w:t xml:space="preserve">。</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11</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乙方有义务向甲方提供审计服务费正式发票，同时指定以下账户为唯一收款账户：</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账户名称：</w:t>
      </w:r>
      <w:r>
        <w:rPr>
          <w:rFonts w:hint="eastAsia" w:ascii="仿宋" w:hAnsi="仿宋" w:eastAsia="仿宋" w:cs="仿宋"/>
          <w:b w:val="0"/>
          <w:bCs w:val="0"/>
          <w:color w:val="000000"/>
          <w:sz w:val="24"/>
          <w:szCs w:val="24"/>
          <w:highlight w:val="none"/>
          <w:u w:val="single"/>
          <w:lang w:val="en-US" w:eastAsia="zh-CN"/>
        </w:rPr>
        <w:t xml:space="preserve">                                    </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开户银行：</w:t>
      </w:r>
      <w:r>
        <w:rPr>
          <w:rFonts w:hint="eastAsia" w:ascii="仿宋" w:hAnsi="仿宋" w:eastAsia="仿宋" w:cs="仿宋"/>
          <w:b w:val="0"/>
          <w:bCs w:val="0"/>
          <w:color w:val="000000"/>
          <w:sz w:val="24"/>
          <w:szCs w:val="24"/>
          <w:highlight w:val="none"/>
          <w:u w:val="single"/>
          <w:lang w:val="en-US" w:eastAsia="zh-CN"/>
        </w:rPr>
        <w:t xml:space="preserve">                                    </w:t>
      </w:r>
      <w:r/>
    </w:p>
    <w:p>
      <w:pPr>
        <w:ind w:firstLine="482"/>
        <w:spacing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银行账号：</w:t>
      </w:r>
      <w:r>
        <w:rPr>
          <w:rFonts w:hint="eastAsia" w:ascii="仿宋" w:hAnsi="仿宋" w:eastAsia="仿宋" w:cs="仿宋"/>
          <w:b w:val="0"/>
          <w:bCs w:val="0"/>
          <w:color w:val="000000"/>
          <w:sz w:val="24"/>
          <w:szCs w:val="24"/>
          <w:highlight w:val="none"/>
          <w:u w:val="single"/>
          <w:lang w:val="en-US" w:eastAsia="zh-CN"/>
        </w:rPr>
        <w:t xml:space="preserve">                                    </w:t>
      </w:r>
      <w:r/>
    </w:p>
    <w:p>
      <w:pPr>
        <w:ind w:firstLine="241"/>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、咨询业务酬金</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w:t>
      </w:r>
      <w:r>
        <w:rPr>
          <w:rFonts w:hint="eastAsia" w:ascii="仿宋" w:hAnsi="仿宋" w:eastAsia="仿宋" w:cs="仿宋"/>
          <w:b w:val="0"/>
          <w:bCs w:val="0"/>
          <w:sz w:val="24"/>
          <w:szCs w:val="24"/>
          <w:highlight w:val="none"/>
          <w:lang w:eastAsia="zh-CN"/>
        </w:rPr>
        <w:t xml:space="preserve">根据江苏省工程造价行业主管部门及特价部门的有关规定，本合同审计服务费用按苏价服</w:t>
      </w:r>
      <w:r>
        <w:rPr>
          <w:rFonts w:hint="eastAsia" w:ascii="仿宋" w:hAnsi="仿宋" w:eastAsia="仿宋" w:cs="仿宋"/>
          <w:b w:val="0"/>
          <w:bCs w:val="0"/>
          <w:sz w:val="24"/>
          <w:szCs w:val="24"/>
          <w:highlight w:val="none"/>
          <w:lang w:val="en-US" w:eastAsia="zh-CN"/>
        </w:rPr>
        <w:t xml:space="preserve">〔2014〕</w:t>
      </w:r>
      <w:r>
        <w:rPr>
          <w:rFonts w:hint="eastAsia" w:ascii="仿宋" w:hAnsi="仿宋" w:eastAsia="仿宋" w:cs="仿宋"/>
          <w:b w:val="0"/>
          <w:bCs w:val="0"/>
          <w:sz w:val="24"/>
          <w:szCs w:val="24"/>
          <w:highlight w:val="none"/>
        </w:rPr>
        <w:t xml:space="preserve">383号文《江苏省建设工程造价咨询服务收费管理办法》</w:t>
      </w:r>
      <w:r>
        <w:rPr>
          <w:rFonts w:hint="eastAsia" w:ascii="仿宋" w:hAnsi="仿宋" w:eastAsia="仿宋" w:cs="仿宋"/>
          <w:b w:val="0"/>
          <w:bCs w:val="0"/>
          <w:sz w:val="24"/>
          <w:szCs w:val="24"/>
          <w:highlight w:val="none"/>
          <w:lang w:eastAsia="zh-CN"/>
        </w:rPr>
        <w:t xml:space="preserve">的收费标准的</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lang w:val="en-US" w:eastAsia="zh-CN"/>
        </w:rPr>
        <w:t xml:space="preserve">收取</w:t>
      </w:r>
      <w:r>
        <w:rPr>
          <w:rFonts w:hint="eastAsia" w:ascii="仿宋" w:hAnsi="仿宋" w:eastAsia="仿宋" w:cs="仿宋"/>
          <w:b w:val="0"/>
          <w:bCs w:val="0"/>
          <w:sz w:val="24"/>
          <w:szCs w:val="24"/>
          <w:highlight w:val="none"/>
          <w:lang w:val="en-US" w:eastAsia="zh-CN"/>
        </w:rPr>
        <w:t xml:space="preserve">。</w:t>
      </w:r>
      <w:r>
        <w:rPr>
          <w:rFonts w:hint="eastAsia" w:ascii="仿宋" w:hAnsi="仿宋" w:eastAsia="仿宋" w:cs="仿宋"/>
          <w:b w:val="0"/>
          <w:bCs w:val="0"/>
          <w:sz w:val="24"/>
          <w:szCs w:val="24"/>
          <w:highlight w:val="none"/>
        </w:rPr>
        <w:t xml:space="preserve">当单个审计服务收费金额经计算低于</w:t>
      </w:r>
      <w:r>
        <w:rPr>
          <w:rFonts w:hint="eastAsia" w:ascii="仿宋" w:hAnsi="仿宋" w:eastAsia="仿宋" w:cs="仿宋"/>
          <w:b w:val="0"/>
          <w:bCs w:val="0"/>
          <w:sz w:val="24"/>
          <w:szCs w:val="24"/>
          <w:highlight w:val="none"/>
          <w:lang w:val="en-US" w:eastAsia="zh-CN"/>
        </w:rPr>
        <w:t xml:space="preserve">1500</w:t>
      </w:r>
      <w:r>
        <w:rPr>
          <w:rFonts w:hint="eastAsia" w:ascii="仿宋" w:hAnsi="仿宋" w:eastAsia="仿宋" w:cs="仿宋"/>
          <w:b w:val="0"/>
          <w:bCs w:val="0"/>
          <w:sz w:val="24"/>
          <w:szCs w:val="24"/>
          <w:highlight w:val="none"/>
        </w:rPr>
        <w:t xml:space="preserve">元时，按</w:t>
      </w:r>
      <w:r>
        <w:rPr>
          <w:rFonts w:hint="eastAsia" w:ascii="仿宋" w:hAnsi="仿宋" w:eastAsia="仿宋" w:cs="仿宋"/>
          <w:b w:val="0"/>
          <w:bCs w:val="0"/>
          <w:sz w:val="24"/>
          <w:szCs w:val="24"/>
          <w:highlight w:val="none"/>
          <w:lang w:val="en-US" w:eastAsia="zh-CN"/>
        </w:rPr>
        <w:t xml:space="preserve">1500</w:t>
      </w:r>
      <w:r>
        <w:rPr>
          <w:rFonts w:hint="eastAsia" w:ascii="仿宋" w:hAnsi="仿宋" w:eastAsia="仿宋" w:cs="仿宋"/>
          <w:b w:val="0"/>
          <w:bCs w:val="0"/>
          <w:sz w:val="24"/>
          <w:szCs w:val="24"/>
          <w:highlight w:val="none"/>
        </w:rPr>
        <w:t xml:space="preserve">元计取。上述费用包含开展工作的全部费用以及供应商派出人员提供服务的所有费用，服务收费只计取基本费、效益收费。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注:（1）费用采用差额累进法计算；（2）本项目为单个服务费在15万元以内的零星工程（以项目10%核减率、服务费以折扣率苏价服〔2014〕383号文标准的60%预估）。（3）村社区项目审核参照街道相关条件执行。</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rPr>
        <w:t xml:space="preserve">．计算审计服务费时，</w:t>
      </w:r>
      <w:r>
        <w:rPr>
          <w:rFonts w:hint="eastAsia" w:ascii="仿宋" w:hAnsi="仿宋" w:eastAsia="仿宋" w:cs="仿宋"/>
          <w:b w:val="0"/>
          <w:bCs w:val="0"/>
          <w:sz w:val="24"/>
          <w:szCs w:val="24"/>
          <w:highlight w:val="none"/>
          <w:lang w:eastAsia="zh-CN"/>
        </w:rPr>
        <w:t xml:space="preserve">施工方审计罚款</w:t>
      </w:r>
      <w:r>
        <w:rPr>
          <w:rFonts w:hint="eastAsia" w:ascii="仿宋" w:hAnsi="仿宋" w:eastAsia="仿宋" w:cs="仿宋"/>
          <w:b w:val="0"/>
          <w:bCs w:val="0"/>
          <w:sz w:val="24"/>
          <w:szCs w:val="24"/>
          <w:highlight w:val="none"/>
        </w:rPr>
        <w:t xml:space="preserve">不计入核减额范围内。</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乙方必须保证审计服务质量，若经复审结果出现重大偏差则视为不合格，扣除相应审计服务费用：</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（1）复审偏差小于3%的，视为合格，全额支付审计服务费；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（2）复审偏差3%～5%</w:t>
      </w:r>
      <w:bookmarkStart w:id="23" w:name="OLE_LINK1"/>
      <w:r>
        <w:rPr>
          <w:rFonts w:hint="eastAsia" w:ascii="仿宋" w:hAnsi="仿宋" w:eastAsia="仿宋" w:cs="仿宋"/>
          <w:b w:val="0"/>
          <w:bCs w:val="0"/>
          <w:sz w:val="24"/>
          <w:szCs w:val="24"/>
          <w:highlight w:val="none"/>
          <w:lang w:val="en-US" w:eastAsia="zh-CN"/>
        </w:rPr>
        <w:t xml:space="preserve">（含）</w:t>
      </w:r>
      <w:bookmarkEnd w:id="23"/>
      <w:r>
        <w:rPr>
          <w:rFonts w:hint="eastAsia" w:ascii="仿宋" w:hAnsi="仿宋" w:eastAsia="仿宋" w:cs="仿宋"/>
          <w:b w:val="0"/>
          <w:bCs w:val="0"/>
          <w:sz w:val="24"/>
          <w:szCs w:val="24"/>
          <w:highlight w:val="none"/>
          <w:lang w:val="en-US" w:eastAsia="zh-CN"/>
        </w:rPr>
        <w:t xml:space="preserve">的，甲方有权扣减审计服务费的20% ；</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（3）复审偏差5%～8%（含）的，甲方有权扣减审计服务费的40% ；</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（4）复审</w:t>
      </w:r>
      <w:bookmarkStart w:id="24" w:name="OLE_LINK4"/>
      <w:r>
        <w:rPr>
          <w:rFonts w:hint="eastAsia" w:ascii="仿宋" w:hAnsi="仿宋" w:eastAsia="仿宋" w:cs="仿宋"/>
          <w:b w:val="0"/>
          <w:bCs w:val="0"/>
          <w:sz w:val="24"/>
          <w:szCs w:val="24"/>
          <w:highlight w:val="none"/>
          <w:lang w:val="en-US" w:eastAsia="zh-CN"/>
        </w:rPr>
        <w:t xml:space="preserve">偏差</w:t>
      </w:r>
      <w:bookmarkEnd w:id="24"/>
      <w:r>
        <w:rPr>
          <w:rFonts w:hint="eastAsia" w:ascii="仿宋" w:hAnsi="仿宋" w:eastAsia="仿宋" w:cs="仿宋"/>
          <w:b w:val="0"/>
          <w:bCs w:val="0"/>
          <w:sz w:val="24"/>
          <w:szCs w:val="24"/>
          <w:highlight w:val="none"/>
          <w:lang w:val="en-US" w:eastAsia="zh-CN"/>
        </w:rPr>
        <w:t xml:space="preserve">大于8%的，甲方有权拒付全额审计服务费；</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（5）复审偏差10%以上（含）的，终止委托协议，并在1年内不再与之合作。</w:t>
      </w:r>
      <w:r/>
    </w:p>
    <w:p>
      <w:pPr>
        <w:ind w:firstLine="47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七</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违约金及违约责任</w:t>
      </w:r>
      <w:r/>
    </w:p>
    <w:p>
      <w:pPr>
        <w:ind w:firstLine="480"/>
        <w:spacing w:line="360" w:lineRule="auto"/>
        <w:tabs>
          <w:tab w:val="left" w:pos="598"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ab/>
      </w:r>
      <w:r>
        <w:rPr>
          <w:rFonts w:hint="eastAsia" w:ascii="仿宋" w:hAnsi="仿宋" w:eastAsia="仿宋" w:cs="仿宋"/>
          <w:b w:val="0"/>
          <w:bCs w:val="0"/>
          <w:sz w:val="24"/>
          <w:szCs w:val="24"/>
          <w:highlight w:val="none"/>
          <w:lang w:val="en-US" w:eastAsia="zh-CN"/>
        </w:rPr>
        <w:t xml:space="preserve">1. </w:t>
      </w:r>
      <w:r>
        <w:rPr>
          <w:rFonts w:hint="eastAsia" w:ascii="仿宋" w:hAnsi="仿宋" w:eastAsia="仿宋" w:cs="仿宋"/>
          <w:b w:val="0"/>
          <w:bCs w:val="0"/>
          <w:sz w:val="24"/>
          <w:szCs w:val="24"/>
          <w:highlight w:val="none"/>
          <w:lang w:eastAsia="zh-CN"/>
        </w:rPr>
        <w:t xml:space="preserve">服务期间，发现</w:t>
      </w:r>
      <w:r>
        <w:rPr>
          <w:rFonts w:hint="eastAsia" w:ascii="仿宋" w:hAnsi="仿宋" w:eastAsia="仿宋" w:cs="仿宋"/>
          <w:b w:val="0"/>
          <w:bCs w:val="0"/>
          <w:sz w:val="24"/>
          <w:szCs w:val="24"/>
          <w:highlight w:val="none"/>
          <w:lang w:val="en-US" w:eastAsia="zh-CN"/>
        </w:rPr>
        <w:t xml:space="preserve">乙方</w:t>
      </w:r>
      <w:r>
        <w:rPr>
          <w:rFonts w:hint="eastAsia" w:ascii="仿宋" w:hAnsi="仿宋" w:eastAsia="仿宋" w:cs="仿宋"/>
          <w:b w:val="0"/>
          <w:bCs w:val="0"/>
          <w:sz w:val="24"/>
          <w:szCs w:val="24"/>
          <w:highlight w:val="none"/>
          <w:lang w:eastAsia="zh-CN"/>
        </w:rPr>
        <w:t xml:space="preserve">有违法违规、违背职业道德和不履行合同等行为，一经查实，</w:t>
      </w:r>
      <w:r>
        <w:rPr>
          <w:rFonts w:hint="eastAsia" w:ascii="仿宋" w:hAnsi="仿宋" w:eastAsia="仿宋" w:cs="仿宋"/>
          <w:b w:val="0"/>
          <w:bCs w:val="0"/>
          <w:sz w:val="24"/>
          <w:szCs w:val="24"/>
          <w:highlight w:val="none"/>
          <w:lang w:val="en-US" w:eastAsia="zh-CN"/>
        </w:rPr>
        <w:t xml:space="preserve">甲方</w:t>
      </w:r>
      <w:r>
        <w:rPr>
          <w:rFonts w:hint="eastAsia" w:ascii="仿宋" w:hAnsi="仿宋" w:eastAsia="仿宋" w:cs="仿宋"/>
          <w:b w:val="0"/>
          <w:bCs w:val="0"/>
          <w:sz w:val="24"/>
          <w:szCs w:val="24"/>
          <w:highlight w:val="none"/>
          <w:lang w:eastAsia="zh-CN"/>
        </w:rPr>
        <w:t xml:space="preserve">有权扣减该批次项目服务费的50%、解除余下项目的业务委托、取消受托供应商服务资格，并依法追究相关人员的法律责任。</w:t>
      </w:r>
      <w:r/>
    </w:p>
    <w:p>
      <w:pPr>
        <w:ind w:firstLine="480"/>
        <w:spacing w:line="360" w:lineRule="auto"/>
        <w:tabs>
          <w:tab w:val="left" w:pos="598"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2. </w:t>
      </w:r>
      <w:r>
        <w:rPr>
          <w:rFonts w:hint="eastAsia" w:ascii="仿宋" w:hAnsi="仿宋" w:eastAsia="仿宋" w:cs="仿宋"/>
          <w:b w:val="0"/>
          <w:bCs w:val="0"/>
          <w:sz w:val="24"/>
          <w:szCs w:val="24"/>
          <w:highlight w:val="none"/>
          <w:lang w:eastAsia="zh-CN"/>
        </w:rPr>
        <w:t xml:space="preserve">按南京市江宁区禄口街道《审计服务中介机构履约情况表》（附件）进行考核，履约考核结果为70分（不含）以下的</w:t>
      </w:r>
      <w:r>
        <w:rPr>
          <w:rFonts w:hint="eastAsia" w:ascii="仿宋" w:hAnsi="仿宋" w:eastAsia="仿宋" w:cs="仿宋"/>
          <w:b w:val="0"/>
          <w:bCs w:val="0"/>
          <w:sz w:val="24"/>
          <w:szCs w:val="24"/>
          <w:highlight w:val="none"/>
          <w:lang w:val="en-US" w:eastAsia="zh-CN"/>
        </w:rPr>
        <w:t xml:space="preserve">或</w:t>
      </w:r>
      <w:r>
        <w:rPr>
          <w:rFonts w:hint="eastAsia" w:ascii="仿宋" w:hAnsi="仿宋" w:eastAsia="仿宋" w:cs="仿宋"/>
          <w:b w:val="0"/>
          <w:bCs w:val="0"/>
          <w:sz w:val="24"/>
          <w:szCs w:val="24"/>
          <w:highlight w:val="none"/>
          <w:lang w:eastAsia="zh-CN"/>
        </w:rPr>
        <w:t xml:space="preserve">严重影响审计质量或导致合同无法继续执行的，取消业务委托并解除合同，考核内容见附件。</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其他情形。</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八</w:t>
      </w:r>
      <w:r>
        <w:rPr>
          <w:rFonts w:hint="eastAsia" w:ascii="仿宋" w:hAnsi="仿宋" w:eastAsia="仿宋" w:cs="仿宋"/>
          <w:b w:val="0"/>
          <w:bCs w:val="0"/>
          <w:sz w:val="24"/>
          <w:szCs w:val="24"/>
          <w:highlight w:val="none"/>
        </w:rPr>
        <w:t xml:space="preserve">、本协议未尽事宜，甲、乙双方可另行商定补充条款，与本协议具有同等法律效力。</w:t>
      </w:r>
      <w:r/>
    </w:p>
    <w:p>
      <w:pPr>
        <w:ind w:firstLine="480"/>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九</w:t>
      </w:r>
      <w:r>
        <w:rPr>
          <w:rFonts w:hint="eastAsia" w:ascii="仿宋" w:hAnsi="仿宋" w:eastAsia="仿宋" w:cs="仿宋"/>
          <w:b w:val="0"/>
          <w:bCs w:val="0"/>
          <w:sz w:val="24"/>
          <w:szCs w:val="24"/>
          <w:highlight w:val="none"/>
          <w:lang w:eastAsia="zh-CN"/>
        </w:rPr>
        <w:t xml:space="preserve">、因本协议产生的争议，由甲、乙双方先行协商，协商不成功，则由甲方所在地人民法院处理。</w:t>
      </w:r>
      <w:r/>
    </w:p>
    <w:p>
      <w:pPr>
        <w:ind w:firstLine="48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十</w:t>
      </w:r>
      <w:r>
        <w:rPr>
          <w:rFonts w:hint="eastAsia" w:ascii="仿宋" w:hAnsi="仿宋" w:eastAsia="仿宋" w:cs="仿宋"/>
          <w:b w:val="0"/>
          <w:bCs w:val="0"/>
          <w:sz w:val="24"/>
          <w:szCs w:val="24"/>
          <w:highlight w:val="none"/>
        </w:rPr>
        <w:t xml:space="preserve">、本协议份数：协议正本一式</w:t>
      </w:r>
      <w:r>
        <w:rPr>
          <w:rFonts w:hint="eastAsia" w:ascii="仿宋" w:hAnsi="仿宋" w:eastAsia="仿宋" w:cs="仿宋"/>
          <w:b w:val="0"/>
          <w:bCs w:val="0"/>
          <w:sz w:val="24"/>
          <w:szCs w:val="24"/>
          <w:highlight w:val="none"/>
          <w:lang w:val="en-US" w:eastAsia="zh-CN"/>
        </w:rPr>
        <w:t xml:space="preserve">伍</w:t>
      </w:r>
      <w:r>
        <w:rPr>
          <w:rFonts w:hint="eastAsia" w:ascii="仿宋" w:hAnsi="仿宋" w:eastAsia="仿宋" w:cs="仿宋"/>
          <w:b w:val="0"/>
          <w:bCs w:val="0"/>
          <w:sz w:val="24"/>
          <w:szCs w:val="24"/>
          <w:highlight w:val="none"/>
        </w:rPr>
        <w:t xml:space="preserve">份，</w:t>
      </w: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lang w:val="en-US" w:eastAsia="zh-CN"/>
        </w:rPr>
        <w:t xml:space="preserve">叁份</w:t>
      </w:r>
      <w:r>
        <w:rPr>
          <w:rFonts w:hint="eastAsia" w:ascii="仿宋" w:hAnsi="仿宋" w:eastAsia="仿宋" w:cs="仿宋"/>
          <w:b w:val="0"/>
          <w:bCs w:val="0"/>
          <w:sz w:val="24"/>
          <w:szCs w:val="24"/>
          <w:highlight w:val="none"/>
          <w:lang w:eastAsia="zh-CN"/>
        </w:rPr>
        <w:t xml:space="preserve">，乙方</w:t>
      </w:r>
      <w:r>
        <w:rPr>
          <w:rFonts w:hint="eastAsia" w:ascii="仿宋" w:hAnsi="仿宋" w:eastAsia="仿宋" w:cs="仿宋"/>
          <w:b w:val="0"/>
          <w:bCs w:val="0"/>
          <w:sz w:val="24"/>
          <w:szCs w:val="24"/>
          <w:highlight w:val="none"/>
        </w:rPr>
        <w:t xml:space="preserve">两份。</w:t>
      </w:r>
      <w:r/>
    </w:p>
    <w:p>
      <w:pPr>
        <w:ind w:firstLine="480"/>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十一、本合同所列地址均为有效地址，若有变更须书面通知对方。若无书面通知，则按原地址送达视为有效送达。</w:t>
      </w:r>
      <w:r/>
    </w:p>
    <w:p>
      <w:pPr>
        <w:ind w:firstLine="480"/>
        <w:spacing w:line="360" w:lineRule="auto"/>
        <w:tabs>
          <w:tab w:val="left" w:pos="4620"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r>
      <w:r/>
    </w:p>
    <w:p>
      <w:pPr>
        <w:ind w:firstLine="480"/>
        <w:spacing w:line="480" w:lineRule="auto"/>
        <w:tabs>
          <w:tab w:val="left" w:pos="462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甲方</w:t>
      </w:r>
      <w:r>
        <w:rPr>
          <w:rFonts w:hint="eastAsia" w:ascii="仿宋" w:hAnsi="仿宋" w:eastAsia="仿宋" w:cs="仿宋"/>
          <w:b w:val="0"/>
          <w:bCs w:val="0"/>
          <w:sz w:val="24"/>
          <w:szCs w:val="24"/>
          <w:highlight w:val="none"/>
        </w:rPr>
        <w:t xml:space="preserve">：（公章）</w:t>
      </w:r>
      <w:r>
        <w:rPr>
          <w:rFonts w:hint="eastAsia" w:ascii="仿宋" w:hAnsi="仿宋" w:eastAsia="仿宋" w:cs="仿宋"/>
          <w:b w:val="0"/>
          <w:bCs w:val="0"/>
          <w:sz w:val="24"/>
          <w:szCs w:val="24"/>
          <w:highlight w:val="none"/>
          <w:lang w:val="en-US" w:eastAsia="zh-CN"/>
        </w:rPr>
        <w:t xml:space="preserve">                        乙方：（公章）</w:t>
      </w:r>
      <w:r/>
    </w:p>
    <w:p>
      <w:pPr>
        <w:ind w:firstLine="480"/>
        <w:spacing w:line="48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负责人（委托代理人）</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负责人（委托代理人）</w:t>
      </w:r>
      <w:r>
        <w:rPr>
          <w:rFonts w:hint="eastAsia" w:ascii="仿宋" w:hAnsi="仿宋" w:eastAsia="仿宋" w:cs="仿宋"/>
          <w:b w:val="0"/>
          <w:bCs w:val="0"/>
          <w:sz w:val="24"/>
          <w:szCs w:val="24"/>
          <w:highlight w:val="none"/>
          <w:lang w:eastAsia="zh-CN"/>
        </w:rPr>
        <w:t xml:space="preserve">：</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联系方式：                            联系方式：</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联系地址：                            联系地址：</w:t>
      </w:r>
      <w:r/>
    </w:p>
    <w:p>
      <w:pPr>
        <w:ind w:firstLine="480"/>
        <w:spacing w:line="48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电子邮箱：                            电子邮箱：</w:t>
      </w:r>
      <w:r/>
    </w:p>
    <w:p>
      <w:pPr>
        <w:ind w:firstLine="480"/>
        <w:spacing w:line="480" w:lineRule="auto"/>
        <w:tabs>
          <w:tab w:val="left" w:pos="4400" w:leader="none"/>
        </w:tabs>
        <w:rPr>
          <w:rFonts w:hint="eastAsia" w:ascii="仿宋" w:hAnsi="仿宋" w:eastAsia="仿宋" w:cs="仿宋"/>
          <w:bCs/>
          <w:sz w:val="28"/>
          <w:szCs w:val="28"/>
        </w:rPr>
      </w:pP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月</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日</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月</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rPr>
        <w:t xml:space="preserve">日</w:t>
      </w:r>
      <w:r>
        <w:rPr>
          <w:rFonts w:hint="eastAsia" w:ascii="仿宋" w:hAnsi="仿宋" w:eastAsia="仿宋" w:cs="仿宋"/>
          <w:b/>
          <w:bCs/>
          <w:sz w:val="24"/>
          <w:szCs w:val="24"/>
        </w:rPr>
        <w:br w:type="page" w:clear="all"/>
      </w:r>
      <w:bookmarkEnd w:id="15"/>
      <w:r/>
      <w:bookmarkEnd w:id="16"/>
      <w:r/>
      <w:bookmarkEnd w:id="17"/>
      <w:r/>
      <w:bookmarkStart w:id="25" w:name="_Toc12329"/>
      <w:r/>
      <w:bookmarkStart w:id="26" w:name="_Toc32290"/>
      <w:r/>
      <w:r/>
    </w:p>
    <w:p>
      <w:pPr>
        <w:jc w:val="center"/>
        <w:spacing w:line="360" w:lineRule="auto"/>
        <w:shd w:val="clear" w:color="auto" w:fill="ffffff"/>
        <w:widowControl/>
        <w:rPr>
          <w:rFonts w:hint="eastAsia" w:ascii="微软雅黑" w:hAnsi="微软雅黑" w:eastAsia="微软雅黑" w:cs="微软雅黑"/>
          <w:b w:val="0"/>
          <w:bCs/>
          <w:sz w:val="52"/>
          <w:szCs w:val="52"/>
        </w:rPr>
      </w:pPr>
      <w:r>
        <w:rPr>
          <w:rFonts w:hint="eastAsia" w:ascii="微软雅黑" w:hAnsi="微软雅黑" w:eastAsia="微软雅黑" w:cs="微软雅黑"/>
          <w:b w:val="0"/>
          <w:bCs/>
          <w:sz w:val="52"/>
          <w:szCs w:val="52"/>
        </w:rPr>
      </w:r>
      <w:r/>
    </w:p>
    <w:p>
      <w:pPr>
        <w:jc w:val="center"/>
        <w:spacing w:line="360" w:lineRule="auto"/>
        <w:shd w:val="clear" w:color="auto" w:fill="ffffff"/>
        <w:widowControl/>
        <w:rPr>
          <w:rFonts w:hint="eastAsia" w:ascii="微软雅黑" w:hAnsi="微软雅黑" w:eastAsia="微软雅黑" w:cs="微软雅黑"/>
          <w:b w:val="0"/>
          <w:bCs/>
          <w:sz w:val="52"/>
          <w:szCs w:val="52"/>
        </w:rPr>
      </w:pPr>
      <w:r>
        <w:rPr>
          <w:rFonts w:hint="eastAsia" w:ascii="微软雅黑" w:hAnsi="微软雅黑" w:eastAsia="微软雅黑" w:cs="微软雅黑"/>
          <w:b w:val="0"/>
          <w:bCs/>
          <w:sz w:val="52"/>
          <w:szCs w:val="52"/>
        </w:rPr>
      </w:r>
      <w:r/>
    </w:p>
    <w:p>
      <w:pPr>
        <w:jc w:val="center"/>
        <w:spacing w:line="360" w:lineRule="auto"/>
        <w:shd w:val="clear" w:color="auto" w:fill="ffffff"/>
        <w:widowControl/>
        <w:rPr>
          <w:rFonts w:hint="eastAsia" w:ascii="微软雅黑" w:hAnsi="微软雅黑" w:eastAsia="微软雅黑" w:cs="微软雅黑"/>
          <w:b w:val="0"/>
          <w:bCs/>
          <w:sz w:val="52"/>
          <w:szCs w:val="52"/>
        </w:rPr>
      </w:pPr>
      <w:r>
        <w:rPr>
          <w:rFonts w:hint="eastAsia" w:ascii="微软雅黑" w:hAnsi="微软雅黑" w:eastAsia="微软雅黑" w:cs="微软雅黑"/>
          <w:b w:val="0"/>
          <w:bCs/>
          <w:sz w:val="52"/>
          <w:szCs w:val="52"/>
        </w:rPr>
        <w:t xml:space="preserve">南京市政府采购合同</w:t>
      </w:r>
      <w:r/>
    </w:p>
    <w:p>
      <w:pPr>
        <w:jc w:val="center"/>
        <w:spacing w:line="360" w:lineRule="auto"/>
        <w:shd w:val="clear" w:color="auto" w:fill="ffffff"/>
        <w:widowControl/>
        <w:rPr>
          <w:rFonts w:hint="eastAsia" w:ascii="微软雅黑" w:hAnsi="微软雅黑" w:eastAsia="微软雅黑" w:cs="微软雅黑"/>
          <w:b w:val="0"/>
          <w:bCs/>
          <w:sz w:val="20"/>
          <w:szCs w:val="18"/>
          <w:highlight w:val="none"/>
        </w:rPr>
      </w:pPr>
      <w:r>
        <w:rPr>
          <w:rFonts w:hint="eastAsia" w:ascii="微软雅黑" w:hAnsi="微软雅黑" w:eastAsia="微软雅黑" w:cs="微软雅黑"/>
          <w:b w:val="0"/>
          <w:bCs/>
          <w:sz w:val="44"/>
          <w:szCs w:val="44"/>
          <w:highlight w:val="none"/>
        </w:rPr>
        <w:t xml:space="preserve">（</w:t>
      </w:r>
      <w:r>
        <w:rPr>
          <w:rFonts w:hint="eastAsia" w:ascii="微软雅黑" w:hAnsi="微软雅黑" w:eastAsia="微软雅黑" w:cs="微软雅黑"/>
          <w:b w:val="0"/>
          <w:bCs/>
          <w:sz w:val="44"/>
          <w:szCs w:val="44"/>
          <w:highlight w:val="none"/>
          <w:lang w:val="en-US" w:eastAsia="zh-CN"/>
        </w:rPr>
        <w:t xml:space="preserve">财务</w:t>
      </w:r>
      <w:r>
        <w:rPr>
          <w:rFonts w:hint="eastAsia" w:ascii="微软雅黑" w:hAnsi="微软雅黑" w:eastAsia="微软雅黑" w:cs="微软雅黑"/>
          <w:b w:val="0"/>
          <w:bCs/>
          <w:sz w:val="44"/>
          <w:szCs w:val="44"/>
          <w:highlight w:val="none"/>
        </w:rPr>
        <w:t xml:space="preserve">审计）</w:t>
      </w:r>
      <w:r/>
    </w:p>
    <w:p>
      <w:pPr>
        <w:jc w:val="center"/>
        <w:spacing w:line="360" w:lineRule="auto"/>
        <w:rPr>
          <w:b/>
          <w:sz w:val="44"/>
          <w:szCs w:val="44"/>
          <w:highlight w:val="none"/>
        </w:rPr>
      </w:pPr>
      <w:r>
        <w:rPr>
          <w:b w:val="0"/>
          <w:bCs/>
          <w:sz w:val="36"/>
          <w:szCs w:val="36"/>
          <w:highlight w:val="none"/>
        </w:rPr>
        <w:t xml:space="preserve"> </w:t>
      </w:r>
      <w:r>
        <w:rPr>
          <w:b/>
          <w:sz w:val="44"/>
          <w:szCs w:val="44"/>
          <w:highlight w:val="none"/>
        </w:rPr>
        <w:t xml:space="preserve">                     </w:t>
      </w:r>
      <w:r/>
    </w:p>
    <w:p>
      <w:pPr>
        <w:ind w:firstLine="520"/>
        <w:jc w:val="center"/>
        <w:spacing w:line="360" w:lineRule="auto"/>
        <w:rPr>
          <w:sz w:val="52"/>
          <w:szCs w:val="52"/>
          <w:highlight w:val="none"/>
        </w:rPr>
      </w:pPr>
      <w:r>
        <w:rPr>
          <w:sz w:val="52"/>
          <w:szCs w:val="52"/>
          <w:highlight w:val="none"/>
        </w:rPr>
      </w:r>
      <w:r/>
    </w:p>
    <w:p>
      <w:pPr>
        <w:jc w:val="center"/>
        <w:spacing w:line="480" w:lineRule="auto"/>
        <w:rPr>
          <w:rFonts w:hint="eastAsia" w:ascii="微软雅黑" w:hAnsi="微软雅黑" w:eastAsia="微软雅黑" w:cs="微软雅黑"/>
          <w:sz w:val="56"/>
          <w:szCs w:val="56"/>
          <w:highlight w:val="none"/>
        </w:rPr>
      </w:pPr>
      <w:r>
        <w:rPr>
          <w:rFonts w:hint="eastAsia" w:ascii="微软雅黑" w:hAnsi="微软雅黑" w:eastAsia="微软雅黑" w:cs="微软雅黑"/>
          <w:sz w:val="56"/>
          <w:szCs w:val="56"/>
          <w:highlight w:val="none"/>
          <w:lang w:eastAsia="zh-CN"/>
        </w:rPr>
        <w:t xml:space="preserve">委托</w:t>
      </w:r>
      <w:r>
        <w:rPr>
          <w:rFonts w:hint="eastAsia" w:ascii="微软雅黑" w:hAnsi="微软雅黑" w:eastAsia="微软雅黑" w:cs="微软雅黑"/>
          <w:sz w:val="56"/>
          <w:szCs w:val="56"/>
          <w:highlight w:val="none"/>
        </w:rPr>
        <w:t xml:space="preserve">协议书</w:t>
      </w:r>
      <w:r/>
    </w:p>
    <w:p>
      <w:pPr>
        <w:jc w:val="center"/>
        <w:spacing w:line="760" w:lineRule="exact"/>
        <w:rPr>
          <w:sz w:val="70"/>
          <w:szCs w:val="70"/>
          <w:highlight w:val="none"/>
        </w:rPr>
      </w:pPr>
      <w:r>
        <w:rPr>
          <w:sz w:val="70"/>
          <w:szCs w:val="70"/>
          <w:highlight w:val="none"/>
        </w:rPr>
      </w:r>
      <w:r/>
    </w:p>
    <w:p>
      <w:pPr>
        <w:rPr>
          <w:b/>
          <w:bCs/>
          <w:sz w:val="52"/>
          <w:highlight w:val="none"/>
        </w:rPr>
      </w:pPr>
      <w:r>
        <w:rPr>
          <w:b/>
          <w:bCs/>
          <w:sz w:val="52"/>
          <w:highlight w:val="none"/>
        </w:rPr>
      </w:r>
      <w:r/>
    </w:p>
    <w:p>
      <w:pPr>
        <w:ind w:firstLine="600"/>
        <w:rPr>
          <w:sz w:val="30"/>
          <w:highlight w:val="none"/>
        </w:rPr>
      </w:pPr>
      <w:r>
        <w:rPr>
          <w:sz w:val="30"/>
          <w:highlight w:val="none"/>
        </w:rPr>
      </w:r>
      <w:r/>
    </w:p>
    <w:p>
      <w:pPr>
        <w:ind w:firstLine="600"/>
        <w:rPr>
          <w:sz w:val="30"/>
          <w:highlight w:val="none"/>
        </w:rPr>
      </w:pPr>
      <w:r>
        <w:rPr>
          <w:sz w:val="30"/>
          <w:highlight w:val="none"/>
        </w:rPr>
      </w:r>
      <w:r/>
    </w:p>
    <w:p>
      <w:pPr>
        <w:ind w:firstLine="562"/>
        <w:spacing w:line="420" w:lineRule="exact"/>
        <w:rPr>
          <w:rFonts w:hint="eastAsia" w:hAnsi="宋体"/>
          <w:b/>
          <w:color w:val="000000"/>
          <w:sz w:val="28"/>
          <w:highlight w:val="none"/>
          <w:lang w:eastAsia="zh-CN"/>
        </w:rPr>
      </w:pPr>
      <w:r>
        <w:rPr>
          <w:rFonts w:hint="eastAsia" w:hAnsi="宋体"/>
          <w:b/>
          <w:color w:val="000000"/>
          <w:sz w:val="28"/>
          <w:highlight w:val="none"/>
          <w:lang w:eastAsia="zh-CN"/>
        </w:rPr>
      </w:r>
      <w:r/>
    </w:p>
    <w:p>
      <w:pPr>
        <w:ind w:firstLine="1400"/>
        <w:spacing w:line="420" w:lineRule="exact"/>
        <w:rPr>
          <w:rFonts w:hint="eastAsia" w:ascii="微软雅黑" w:hAnsi="微软雅黑" w:eastAsia="微软雅黑" w:cs="微软雅黑"/>
          <w:b w:val="0"/>
          <w:bCs/>
          <w:sz w:val="36"/>
          <w:szCs w:val="36"/>
          <w:highlight w:val="none"/>
          <w:u w:val="single"/>
        </w:rPr>
      </w:pPr>
      <w:r>
        <w:rPr>
          <w:rFonts w:hint="eastAsia" w:ascii="微软雅黑" w:hAnsi="微软雅黑" w:eastAsia="微软雅黑" w:cs="微软雅黑"/>
          <w:b w:val="0"/>
          <w:bCs/>
          <w:color w:val="000000"/>
          <w:sz w:val="28"/>
          <w:highlight w:val="none"/>
          <w:lang w:eastAsia="zh-CN"/>
        </w:rPr>
        <w:t xml:space="preserve">甲方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南京市江宁区人民政府禄口街道办事处   </w:t>
      </w:r>
      <w:r/>
    </w:p>
    <w:p>
      <w:pPr>
        <w:pStyle w:val="708"/>
        <w:ind w:firstLine="0"/>
        <w:spacing w:line="420" w:lineRule="exact"/>
        <w:tabs>
          <w:tab w:val="left" w:pos="3420" w:leader="none"/>
          <w:tab w:val="left" w:pos="3600" w:leader="none"/>
          <w:tab w:val="left" w:pos="8280" w:leader="none"/>
          <w:tab w:val="left" w:pos="8460" w:leader="none"/>
        </w:tabs>
        <w:rPr>
          <w:rFonts w:hint="eastAsia" w:ascii="微软雅黑" w:hAnsi="微软雅黑" w:eastAsia="微软雅黑" w:cs="微软雅黑"/>
          <w:b w:val="0"/>
          <w:bCs/>
          <w:color w:val="000000"/>
          <w:sz w:val="28"/>
          <w:highlight w:val="none"/>
        </w:rPr>
      </w:pPr>
      <w:r>
        <w:rPr>
          <w:rFonts w:hint="eastAsia" w:ascii="微软雅黑" w:hAnsi="微软雅黑" w:eastAsia="微软雅黑" w:cs="微软雅黑"/>
          <w:b w:val="0"/>
          <w:bCs/>
          <w:color w:val="000000"/>
          <w:sz w:val="28"/>
          <w:highlight w:val="none"/>
        </w:rPr>
        <w:t xml:space="preserve">          </w:t>
      </w:r>
      <w:r/>
    </w:p>
    <w:p>
      <w:pPr>
        <w:pStyle w:val="708"/>
        <w:ind w:firstLine="1400"/>
        <w:spacing w:line="420" w:lineRule="exact"/>
        <w:tabs>
          <w:tab w:val="left" w:pos="6528" w:leader="none"/>
        </w:tabs>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lang w:eastAsia="zh-CN"/>
        </w:rPr>
        <w:t xml:space="preserve">乙方</w:t>
      </w:r>
      <w:r>
        <w:rPr>
          <w:rFonts w:hint="eastAsia" w:ascii="微软雅黑" w:hAnsi="微软雅黑" w:eastAsia="微软雅黑" w:cs="微软雅黑"/>
          <w:b w:val="0"/>
          <w:bCs/>
          <w:color w:val="000000"/>
          <w:sz w:val="28"/>
          <w:highlight w:val="none"/>
        </w:rPr>
        <w:t xml:space="preserve">：</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p>
    <w:p>
      <w:pPr>
        <w:pStyle w:val="708"/>
        <w:ind w:firstLine="560"/>
        <w:spacing w:line="420" w:lineRule="exact"/>
        <w:rPr>
          <w:rFonts w:hint="eastAsia" w:ascii="微软雅黑" w:hAnsi="微软雅黑" w:eastAsia="微软雅黑" w:cs="微软雅黑"/>
          <w:b w:val="0"/>
          <w:bCs/>
          <w:color w:val="000000"/>
          <w:sz w:val="28"/>
          <w:highlight w:val="none"/>
          <w:u w:val="single"/>
        </w:rPr>
      </w:pPr>
      <w:r>
        <w:rPr>
          <w:rFonts w:hint="eastAsia" w:ascii="微软雅黑" w:hAnsi="微软雅黑" w:eastAsia="微软雅黑" w:cs="微软雅黑"/>
          <w:b w:val="0"/>
          <w:bCs/>
          <w:color w:val="000000"/>
          <w:sz w:val="28"/>
          <w:highlight w:val="none"/>
          <w:u w:val="single"/>
        </w:rPr>
      </w:r>
      <w:r/>
    </w:p>
    <w:p>
      <w:pPr>
        <w:ind w:firstLine="1400"/>
      </w:pPr>
      <w:r>
        <w:rPr>
          <w:rFonts w:hint="eastAsia" w:ascii="微软雅黑" w:hAnsi="微软雅黑" w:eastAsia="微软雅黑" w:cs="微软雅黑"/>
          <w:b w:val="0"/>
          <w:bCs/>
          <w:color w:val="000000"/>
          <w:sz w:val="28"/>
          <w:highlight w:val="none"/>
        </w:rPr>
        <w:t xml:space="preserve">合同签订日期：</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rPr>
        <w:t xml:space="preserve">年</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月</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u w:val="single"/>
          <w:lang w:val="en-US" w:eastAsia="zh-CN"/>
        </w:rPr>
        <w:t xml:space="preserve">    </w:t>
      </w:r>
      <w:r>
        <w:rPr>
          <w:rFonts w:hint="eastAsia" w:ascii="微软雅黑" w:hAnsi="微软雅黑" w:eastAsia="微软雅黑" w:cs="微软雅黑"/>
          <w:b w:val="0"/>
          <w:bCs/>
          <w:color w:val="000000"/>
          <w:sz w:val="28"/>
          <w:highlight w:val="none"/>
          <w:u w:val="single"/>
        </w:rPr>
        <w:t xml:space="preserve"> </w:t>
      </w:r>
      <w:r>
        <w:rPr>
          <w:rFonts w:hint="eastAsia" w:ascii="微软雅黑" w:hAnsi="微软雅黑" w:eastAsia="微软雅黑" w:cs="微软雅黑"/>
          <w:b w:val="0"/>
          <w:bCs/>
          <w:color w:val="000000"/>
          <w:sz w:val="28"/>
          <w:highlight w:val="none"/>
        </w:rPr>
        <w:t xml:space="preserve">日</w:t>
      </w:r>
      <w:r/>
    </w:p>
    <w:p>
      <w:pPr>
        <w:rPr>
          <w:rFonts w:hint="eastAsia"/>
        </w:rPr>
      </w:pPr>
      <w:r>
        <w:rPr>
          <w:rFonts w:hint="eastAsia"/>
        </w:rPr>
      </w:r>
      <w:r/>
    </w:p>
    <w:p>
      <w:pPr>
        <w:pStyle w:val="711"/>
        <w:spacing w:line="480" w:lineRule="auto"/>
        <w:rPr>
          <w:rFonts w:hint="eastAsia" w:ascii="仿宋" w:hAnsi="仿宋" w:eastAsia="仿宋" w:cs="仿宋"/>
          <w:b/>
          <w:bCs/>
          <w:sz w:val="24"/>
          <w:szCs w:val="24"/>
        </w:rPr>
      </w:pPr>
      <w:r>
        <w:rPr>
          <w:rFonts w:hint="eastAsia" w:ascii="仿宋" w:hAnsi="仿宋" w:eastAsia="仿宋" w:cs="仿宋"/>
          <w:b/>
          <w:bCs/>
          <w:sz w:val="24"/>
          <w:szCs w:val="24"/>
        </w:rPr>
        <w:t xml:space="preserve">甲方：</w:t>
      </w:r>
      <w:r>
        <w:rPr>
          <w:rFonts w:hint="eastAsia" w:ascii="仿宋" w:hAnsi="仿宋" w:eastAsia="仿宋" w:cs="仿宋"/>
          <w:b/>
          <w:bCs/>
          <w:sz w:val="24"/>
          <w:szCs w:val="24"/>
          <w:u w:val="single"/>
        </w:rPr>
        <w:t xml:space="preserve">南京市江宁区人民政府禄口街道办事处</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u w:val="none"/>
          <w:lang w:val="en-US" w:eastAsia="zh-CN"/>
        </w:rPr>
        <w:t xml:space="preserve">(以下简称甲方)</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乙方：</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highlight w:val="none"/>
        </w:rPr>
        <w:t xml:space="preserve">(以下简称</w:t>
      </w:r>
      <w:r>
        <w:rPr>
          <w:rFonts w:hint="eastAsia" w:ascii="仿宋" w:hAnsi="仿宋" w:eastAsia="仿宋" w:cs="仿宋"/>
          <w:b/>
          <w:bCs/>
          <w:sz w:val="24"/>
          <w:szCs w:val="24"/>
          <w:highlight w:val="none"/>
          <w:lang w:eastAsia="zh-CN"/>
        </w:rPr>
        <w:t xml:space="preserve">乙方</w:t>
      </w:r>
      <w:r>
        <w:rPr>
          <w:rFonts w:hint="eastAsia" w:ascii="仿宋" w:hAnsi="仿宋" w:eastAsia="仿宋" w:cs="仿宋"/>
          <w:b/>
          <w:bCs/>
          <w:sz w:val="24"/>
          <w:szCs w:val="24"/>
          <w:highlight w:val="none"/>
        </w:rPr>
        <w:t xml:space="preserve">)</w:t>
      </w:r>
      <w:r/>
    </w:p>
    <w:p>
      <w:pPr>
        <w:pStyle w:val="71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w:t>
      </w:r>
      <w:r>
        <w:rPr>
          <w:rFonts w:hint="eastAsia" w:ascii="仿宋" w:hAnsi="仿宋" w:eastAsia="仿宋" w:cs="仿宋"/>
          <w:sz w:val="24"/>
          <w:szCs w:val="24"/>
          <w:lang w:val="en-US" w:eastAsia="zh-CN"/>
        </w:rPr>
        <w:t xml:space="preserve">公开招标</w:t>
      </w:r>
      <w:r>
        <w:rPr>
          <w:rFonts w:hint="eastAsia" w:ascii="仿宋" w:hAnsi="仿宋" w:eastAsia="仿宋" w:cs="仿宋"/>
          <w:sz w:val="24"/>
          <w:szCs w:val="24"/>
        </w:rPr>
        <w:t xml:space="preserve">结果，签署本合同。</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甲乙双方按下述条款和条件签订本合同（以下简称合同），双方约定共同遵守：</w:t>
      </w:r>
      <w:r/>
    </w:p>
    <w:p>
      <w:pPr>
        <w:ind w:firstLine="241"/>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zh-CN"/>
        </w:rPr>
        <w:t xml:space="preserve">第一条  </w:t>
      </w:r>
      <w:r>
        <w:rPr>
          <w:rFonts w:hint="eastAsia" w:ascii="仿宋" w:hAnsi="仿宋" w:eastAsia="仿宋" w:cs="仿宋"/>
          <w:b/>
          <w:bCs/>
          <w:sz w:val="24"/>
          <w:szCs w:val="24"/>
        </w:rPr>
        <w:t xml:space="preserve">服务</w:t>
      </w:r>
      <w:r>
        <w:rPr>
          <w:rFonts w:hint="eastAsia" w:ascii="仿宋" w:hAnsi="仿宋" w:eastAsia="仿宋" w:cs="仿宋"/>
          <w:b/>
          <w:bCs/>
          <w:sz w:val="24"/>
          <w:szCs w:val="24"/>
          <w:lang w:val="zh-CN"/>
        </w:rPr>
        <w:t xml:space="preserve">内容</w:t>
      </w:r>
      <w:r>
        <w:rPr>
          <w:rFonts w:hint="eastAsia" w:ascii="仿宋" w:hAnsi="仿宋" w:eastAsia="仿宋" w:cs="仿宋"/>
          <w:b/>
          <w:bCs/>
          <w:sz w:val="24"/>
          <w:szCs w:val="24"/>
          <w:lang w:val="en-US" w:eastAsia="zh-CN"/>
        </w:rPr>
        <w:t xml:space="preserve">和对象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（一）甲方购买乙方审计服务，由乙方派出人员参与甲方审计服务的工作，协助甲方完成财务</w:t>
      </w:r>
      <w:r>
        <w:rPr>
          <w:rFonts w:hint="eastAsia" w:ascii="仿宋" w:hAnsi="仿宋" w:eastAsia="仿宋" w:cs="仿宋"/>
          <w:sz w:val="24"/>
          <w:szCs w:val="24"/>
          <w:lang w:val="en-US" w:eastAsia="zh-CN"/>
        </w:rPr>
        <w:t xml:space="preserve">类</w:t>
      </w:r>
      <w:r>
        <w:rPr>
          <w:rFonts w:hint="eastAsia" w:ascii="仿宋" w:hAnsi="仿宋" w:eastAsia="仿宋" w:cs="仿宋"/>
          <w:sz w:val="24"/>
          <w:szCs w:val="24"/>
          <w:lang w:val="zh-CN"/>
        </w:rPr>
        <w:t xml:space="preserve">审计服务项目。</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三）服务内容：根据甲方工作安排，对村（社区）及街道部门开展农业项目核查审计、内部控制管理、重大项目核查、项目验收、资产及内部审绩效评价服务等，并按要求编制审计方案、出具审计报告等专业成果文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（四）服务对象：</w:t>
      </w:r>
      <w:r>
        <w:rPr>
          <w:rFonts w:hint="eastAsia" w:ascii="仿宋" w:hAnsi="仿宋" w:eastAsia="仿宋" w:cs="仿宋"/>
          <w:b/>
          <w:bCs/>
          <w:sz w:val="24"/>
          <w:szCs w:val="24"/>
          <w:u w:val="single"/>
          <w:lang w:val="zh-CN"/>
        </w:rPr>
        <w:t xml:space="preserve">采购包</w:t>
      </w:r>
      <w:r>
        <w:rPr>
          <w:rFonts w:hint="eastAsia" w:ascii="仿宋" w:hAnsi="仿宋" w:eastAsia="仿宋" w:cs="仿宋"/>
          <w:b/>
          <w:bCs/>
          <w:sz w:val="24"/>
          <w:szCs w:val="24"/>
          <w:u w:val="single"/>
          <w:lang w:val="en-US" w:eastAsia="zh-CN"/>
        </w:rPr>
        <w:t xml:space="preserve">11</w:t>
      </w:r>
      <w:r>
        <w:rPr>
          <w:rFonts w:hint="eastAsia" w:ascii="仿宋" w:hAnsi="仿宋" w:eastAsia="仿宋" w:cs="仿宋"/>
          <w:b/>
          <w:bCs/>
          <w:sz w:val="24"/>
          <w:szCs w:val="24"/>
          <w:u w:val="single"/>
          <w:lang w:val="zh-CN"/>
        </w:rPr>
        <w:t xml:space="preserve">：铜山片村（社区）、采购包</w:t>
      </w:r>
      <w:r>
        <w:rPr>
          <w:rFonts w:hint="eastAsia" w:ascii="仿宋" w:hAnsi="仿宋" w:eastAsia="仿宋" w:cs="仿宋"/>
          <w:b/>
          <w:bCs/>
          <w:sz w:val="24"/>
          <w:szCs w:val="24"/>
          <w:u w:val="single"/>
          <w:lang w:val="en-US" w:eastAsia="zh-CN"/>
        </w:rPr>
        <w:t xml:space="preserve">12</w:t>
      </w:r>
      <w:r>
        <w:rPr>
          <w:rFonts w:hint="eastAsia" w:ascii="仿宋" w:hAnsi="仿宋" w:eastAsia="仿宋" w:cs="仿宋"/>
          <w:b/>
          <w:bCs/>
          <w:sz w:val="24"/>
          <w:szCs w:val="24"/>
          <w:u w:val="single"/>
          <w:lang w:val="zh-CN"/>
        </w:rPr>
        <w:t xml:space="preserve">：</w:t>
      </w:r>
      <w:r>
        <w:rPr>
          <w:rFonts w:hint="eastAsia" w:ascii="仿宋" w:hAnsi="仿宋" w:eastAsia="仿宋" w:cs="仿宋"/>
          <w:b/>
          <w:bCs/>
          <w:sz w:val="24"/>
          <w:szCs w:val="24"/>
          <w:u w:val="single"/>
          <w:lang w:val="en-US" w:eastAsia="zh-CN"/>
        </w:rPr>
        <w:t xml:space="preserve">禄口</w:t>
      </w:r>
      <w:r>
        <w:rPr>
          <w:rFonts w:hint="eastAsia" w:ascii="仿宋" w:hAnsi="仿宋" w:eastAsia="仿宋" w:cs="仿宋"/>
          <w:b/>
          <w:bCs/>
          <w:sz w:val="24"/>
          <w:szCs w:val="24"/>
          <w:u w:val="single"/>
          <w:lang w:val="zh-CN"/>
        </w:rPr>
        <w:t xml:space="preserve">片村（社区）</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五）对于分配的</w:t>
      </w:r>
      <w:r>
        <w:rPr>
          <w:rFonts w:hint="eastAsia" w:ascii="仿宋" w:hAnsi="仿宋" w:eastAsia="仿宋" w:cs="仿宋"/>
          <w:sz w:val="24"/>
          <w:szCs w:val="24"/>
          <w:lang w:val="zh-CN"/>
        </w:rPr>
        <w:t xml:space="preserve">具体项目，部分情况下可能会出于审计时效性或审计标准统一性考虑进行适当调整，最终以实际发生为准。</w:t>
      </w:r>
      <w:r/>
    </w:p>
    <w:p>
      <w:pPr>
        <w:ind w:firstLine="241"/>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第二条  甲方权利和义务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（一）甲方权利：</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1.乙方不能按合同约定派出审计服务人员的，甲方有权单方解除合同；</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2.甲方有权规定审计服务的具体内容、要求，可以根据工作需要和乙方派出人员的工作情况，要求乙方更换或撤回不能胜任服务的派出人员。</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sz w:val="24"/>
          <w:szCs w:val="24"/>
          <w:lang w:val="en-US" w:eastAsia="zh-CN"/>
        </w:rPr>
        <w:t xml:space="preserve">3.因每年开展的</w:t>
      </w:r>
      <w:r>
        <w:rPr>
          <w:rFonts w:hint="eastAsia" w:ascii="仿宋" w:hAnsi="仿宋" w:eastAsia="仿宋" w:cs="仿宋"/>
          <w:color w:val="auto"/>
          <w:sz w:val="24"/>
          <w:szCs w:val="24"/>
          <w:lang w:val="en-US" w:eastAsia="zh-CN"/>
        </w:rPr>
        <w:t xml:space="preserve">审计项目不确定性，在服务年度内，若甲方项目存在时效性或审计标准统一性需求，甲方在项目分配时有权对审计项目进行适当调整。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.对乙方的工作质量进行指导、监督和考核，</w:t>
      </w:r>
      <w:r>
        <w:rPr>
          <w:rFonts w:hint="eastAsia" w:ascii="仿宋" w:hAnsi="仿宋" w:eastAsia="仿宋" w:cs="仿宋"/>
          <w:sz w:val="24"/>
          <w:szCs w:val="24"/>
          <w:lang w:val="en-US" w:eastAsia="zh-CN"/>
        </w:rPr>
        <w:t xml:space="preserve">对于有重大审计质量问题的服务项目，甲方有权拒付审计服务费，并</w:t>
      </w:r>
      <w:r>
        <w:rPr>
          <w:rFonts w:hint="eastAsia" w:ascii="仿宋" w:hAnsi="仿宋" w:eastAsia="仿宋" w:cs="仿宋"/>
          <w:sz w:val="24"/>
          <w:szCs w:val="24"/>
        </w:rPr>
        <w:t xml:space="preserve">根据考核结果确定是否与供应商解除协议。</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5.对于因乙方原因导致的未能按期提供审计成果，甲方有权要求乙方支付违约罚款。</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（二）甲方义务：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1.按照约定的条件，支付项目财务审计服务费用。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.负责帮助乙方协调与</w:t>
      </w:r>
      <w:r>
        <w:rPr>
          <w:rFonts w:hint="eastAsia" w:ascii="仿宋" w:hAnsi="仿宋" w:eastAsia="仿宋" w:cs="仿宋"/>
          <w:sz w:val="24"/>
          <w:szCs w:val="24"/>
          <w:lang w:val="zh-CN"/>
        </w:rPr>
        <w:t xml:space="preserve">财务审计</w:t>
      </w:r>
      <w:r>
        <w:rPr>
          <w:rFonts w:hint="eastAsia" w:ascii="仿宋" w:hAnsi="仿宋" w:eastAsia="仿宋" w:cs="仿宋"/>
          <w:sz w:val="24"/>
          <w:szCs w:val="24"/>
        </w:rPr>
        <w:t xml:space="preserve">相关的各项工作。</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3.负责召集重大财务审计事项的研究和处理。</w:t>
      </w:r>
      <w:r/>
    </w:p>
    <w:p>
      <w:pPr>
        <w:ind w:firstLine="241"/>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第三条  乙方权利和义务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（一）乙方权利：</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1.乙方有权对派出人员进行管理，监督派出人员按甲方项目、规章制度及法律法规的要求完成工作；</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2.乙方</w:t>
      </w:r>
      <w:r>
        <w:rPr>
          <w:rFonts w:hint="eastAsia" w:ascii="仿宋" w:hAnsi="仿宋" w:eastAsia="仿宋" w:cs="仿宋"/>
          <w:sz w:val="24"/>
          <w:szCs w:val="24"/>
          <w:lang w:val="en-US" w:eastAsia="zh-CN"/>
        </w:rPr>
        <w:t xml:space="preserve">在保质保量完成服务后</w:t>
      </w:r>
      <w:r>
        <w:rPr>
          <w:rFonts w:hint="eastAsia" w:ascii="仿宋" w:hAnsi="仿宋" w:eastAsia="仿宋" w:cs="仿宋"/>
          <w:sz w:val="24"/>
          <w:szCs w:val="24"/>
          <w:lang w:val="zh-CN"/>
        </w:rPr>
        <w:t xml:space="preserve">有权要求甲方支付服务费用。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（二）乙方义务：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1.乙方根据响应文件派出</w:t>
      </w:r>
      <w:r>
        <w:rPr>
          <w:rFonts w:hint="eastAsia" w:ascii="仿宋" w:hAnsi="仿宋" w:eastAsia="仿宋" w:cs="仿宋"/>
          <w:sz w:val="24"/>
          <w:szCs w:val="24"/>
          <w:lang w:val="en-US" w:eastAsia="zh-CN"/>
        </w:rPr>
        <w:t xml:space="preserve">有资质、有经验、有职业道德的审计</w:t>
      </w:r>
      <w:r>
        <w:rPr>
          <w:rFonts w:hint="eastAsia" w:ascii="仿宋" w:hAnsi="仿宋" w:eastAsia="仿宋" w:cs="仿宋"/>
          <w:sz w:val="24"/>
          <w:szCs w:val="24"/>
          <w:lang w:val="zh-CN"/>
        </w:rPr>
        <w:t xml:space="preserve">人员，必须确保派出人员能够将参与的项目实施完毕，不得</w:t>
      </w:r>
      <w:r>
        <w:rPr>
          <w:rFonts w:hint="eastAsia" w:ascii="仿宋" w:hAnsi="仿宋" w:eastAsia="仿宋" w:cs="仿宋"/>
          <w:sz w:val="24"/>
          <w:szCs w:val="24"/>
          <w:lang w:val="en-US" w:eastAsia="zh-CN"/>
        </w:rPr>
        <w:t xml:space="preserve">随意</w:t>
      </w:r>
      <w:r>
        <w:rPr>
          <w:rFonts w:hint="eastAsia" w:ascii="仿宋" w:hAnsi="仿宋" w:eastAsia="仿宋" w:cs="仿宋"/>
          <w:sz w:val="24"/>
          <w:szCs w:val="24"/>
          <w:lang w:val="zh-CN"/>
        </w:rPr>
        <w:t xml:space="preserve">更改派出人员。甲方按本合同要求调换、退回派出人员的，乙方应按要求及时更换符合条件的人员到甲方完成服务；</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2.乙方及派出人员参与工作，必须遵守</w:t>
      </w:r>
      <w:r>
        <w:rPr>
          <w:rFonts w:hint="eastAsia" w:ascii="仿宋" w:hAnsi="仿宋" w:eastAsia="仿宋" w:cs="仿宋"/>
          <w:sz w:val="24"/>
          <w:szCs w:val="24"/>
        </w:rPr>
        <w:t xml:space="preserve">甲方制定印发的制度、办法、规程要求</w:t>
      </w:r>
      <w:r>
        <w:rPr>
          <w:rFonts w:hint="eastAsia" w:ascii="仿宋" w:hAnsi="仿宋" w:eastAsia="仿宋" w:cs="仿宋"/>
          <w:sz w:val="24"/>
          <w:szCs w:val="24"/>
          <w:lang w:val="zh-CN"/>
        </w:rPr>
        <w:t xml:space="preserve">及廉政纪律；</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.乙方及派出人员在甲方明确其参与工作对象和任务后，乙方派出人员如与</w:t>
      </w:r>
      <w:r>
        <w:rPr>
          <w:rFonts w:hint="eastAsia" w:ascii="仿宋" w:hAnsi="仿宋" w:eastAsia="仿宋" w:cs="仿宋"/>
          <w:sz w:val="24"/>
          <w:szCs w:val="24"/>
        </w:rPr>
        <w:t xml:space="preserve">工作</w:t>
      </w:r>
      <w:r>
        <w:rPr>
          <w:rFonts w:hint="eastAsia" w:ascii="仿宋" w:hAnsi="仿宋" w:eastAsia="仿宋" w:cs="仿宋"/>
          <w:sz w:val="24"/>
          <w:szCs w:val="24"/>
          <w:lang w:val="zh-CN"/>
        </w:rPr>
        <w:t xml:space="preserve">对象有利害关系，应主动向甲方反映并申请回避；</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.乙方及乙方派出人员应当按照规定的时间</w:t>
      </w:r>
      <w:r>
        <w:rPr>
          <w:rFonts w:hint="eastAsia" w:ascii="仿宋" w:hAnsi="仿宋" w:eastAsia="仿宋" w:cs="仿宋"/>
          <w:sz w:val="24"/>
          <w:szCs w:val="24"/>
        </w:rPr>
        <w:t xml:space="preserve">和程序</w:t>
      </w:r>
      <w:r>
        <w:rPr>
          <w:rFonts w:hint="eastAsia" w:ascii="仿宋" w:hAnsi="仿宋" w:eastAsia="仿宋" w:cs="仿宋"/>
          <w:sz w:val="24"/>
          <w:szCs w:val="24"/>
          <w:lang w:val="zh-CN"/>
        </w:rPr>
        <w:t xml:space="preserve">完成任务，</w:t>
      </w:r>
      <w:r>
        <w:rPr>
          <w:rFonts w:hint="eastAsia" w:ascii="仿宋" w:hAnsi="仿宋" w:eastAsia="仿宋" w:cs="仿宋"/>
          <w:sz w:val="24"/>
          <w:szCs w:val="24"/>
          <w:lang w:val="en-US" w:eastAsia="zh-CN"/>
        </w:rPr>
        <w:t xml:space="preserve">按要求制定审计方案，按计划实施，</w:t>
      </w:r>
      <w:r>
        <w:rPr>
          <w:rFonts w:hint="eastAsia" w:ascii="仿宋" w:hAnsi="仿宋" w:eastAsia="仿宋" w:cs="仿宋"/>
          <w:sz w:val="24"/>
          <w:szCs w:val="24"/>
        </w:rPr>
        <w:t xml:space="preserve">形成相应</w:t>
      </w:r>
      <w:r>
        <w:rPr>
          <w:rFonts w:hint="eastAsia" w:ascii="仿宋" w:hAnsi="仿宋" w:eastAsia="仿宋" w:cs="仿宋"/>
          <w:sz w:val="24"/>
          <w:szCs w:val="24"/>
          <w:lang w:val="zh-CN"/>
        </w:rPr>
        <w:t xml:space="preserve">工作底稿</w:t>
      </w:r>
      <w:r>
        <w:rPr>
          <w:rFonts w:hint="eastAsia" w:ascii="仿宋" w:hAnsi="仿宋" w:eastAsia="仿宋" w:cs="仿宋"/>
          <w:sz w:val="24"/>
          <w:szCs w:val="24"/>
        </w:rPr>
        <w:t xml:space="preserve">并提交工作成果，妥善保管</w:t>
      </w:r>
      <w:r>
        <w:rPr>
          <w:rFonts w:hint="eastAsia" w:ascii="仿宋" w:hAnsi="仿宋" w:eastAsia="仿宋" w:cs="仿宋"/>
          <w:sz w:val="24"/>
          <w:szCs w:val="24"/>
          <w:lang w:val="zh-CN"/>
        </w:rPr>
        <w:t xml:space="preserve">实施过程中所形成的全部纸质资料和电子资料，并不得将其参与工作获取的相关信息用于与</w:t>
      </w:r>
      <w:r>
        <w:rPr>
          <w:rFonts w:hint="eastAsia" w:ascii="仿宋" w:hAnsi="仿宋" w:eastAsia="仿宋" w:cs="仿宋"/>
          <w:sz w:val="24"/>
          <w:szCs w:val="24"/>
        </w:rPr>
        <w:t xml:space="preserve">该工作</w:t>
      </w:r>
      <w:r>
        <w:rPr>
          <w:rFonts w:hint="eastAsia" w:ascii="仿宋" w:hAnsi="仿宋" w:eastAsia="仿宋" w:cs="仿宋"/>
          <w:sz w:val="24"/>
          <w:szCs w:val="24"/>
          <w:lang w:val="zh-CN"/>
        </w:rPr>
        <w:t xml:space="preserve">事项无关的目的；</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5.乙方需保证审计效率及审计成果质量，审计成果需要符合甲方审计目标要求。</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.乙方及其派出人员必须遵守保密协议和保密承诺书要求,履行保密义务；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.乙方发生违法违规行为造成被检查单位或其他相关单位合法权益受到损害的，需承担相应赔偿责任。</w:t>
      </w:r>
      <w:r/>
    </w:p>
    <w:p>
      <w:pPr>
        <w:ind w:firstLine="480"/>
        <w:spacing w:line="360" w:lineRule="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eastAsia="zh-CN"/>
        </w:rPr>
        <w:t xml:space="preserve">．乙方有义务向甲方提供审计服务费正式发票。                         </w:t>
      </w:r>
      <w:r/>
    </w:p>
    <w:p>
      <w:pPr>
        <w:ind w:firstLine="241"/>
        <w:spacing w:line="360" w:lineRule="auto"/>
        <w:rPr>
          <w:rFonts w:hint="eastAsia" w:ascii="仿宋" w:hAnsi="仿宋" w:eastAsia="仿宋" w:cs="仿宋"/>
          <w:b w:val="0"/>
          <w:bCs w:val="0"/>
          <w:sz w:val="24"/>
          <w:szCs w:val="24"/>
          <w:highlight w:val="none"/>
        </w:rPr>
      </w:pPr>
      <w:r>
        <w:rPr>
          <w:rFonts w:hint="eastAsia" w:ascii="仿宋" w:hAnsi="仿宋" w:eastAsia="仿宋" w:cs="仿宋"/>
          <w:b/>
          <w:bCs/>
          <w:sz w:val="24"/>
          <w:szCs w:val="24"/>
          <w:lang w:val="zh-CN"/>
        </w:rPr>
        <w:t xml:space="preserve">第四条  </w:t>
      </w:r>
      <w:r>
        <w:rPr>
          <w:rFonts w:hint="eastAsia" w:ascii="仿宋" w:hAnsi="仿宋" w:eastAsia="仿宋" w:cs="仿宋"/>
          <w:b/>
          <w:bCs/>
          <w:sz w:val="24"/>
          <w:szCs w:val="24"/>
          <w:highlight w:val="none"/>
        </w:rPr>
        <w:t xml:space="preserve">服务合作期限</w:t>
      </w:r>
      <w:r>
        <w:rPr>
          <w:rFonts w:hint="eastAsia" w:ascii="仿宋" w:hAnsi="仿宋" w:eastAsia="仿宋" w:cs="仿宋"/>
          <w:b/>
          <w:bCs/>
          <w:sz w:val="24"/>
          <w:szCs w:val="24"/>
          <w:highlight w:val="none"/>
          <w:lang w:eastAsia="zh-CN"/>
        </w:rPr>
        <w:t xml:space="preserve">：</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bCs/>
          <w:sz w:val="24"/>
          <w:szCs w:val="24"/>
          <w:highlight w:val="none"/>
          <w:u w:val="single"/>
          <w:lang w:val="en-US" w:eastAsia="zh-CN"/>
        </w:rPr>
        <w:t xml:space="preserve">壹</w:t>
      </w:r>
      <w:r>
        <w:rPr>
          <w:rFonts w:hint="eastAsia" w:ascii="仿宋" w:hAnsi="仿宋" w:eastAsia="仿宋" w:cs="仿宋"/>
          <w:b/>
          <w:bCs/>
          <w:sz w:val="24"/>
          <w:szCs w:val="24"/>
          <w:highlight w:val="none"/>
          <w:u w:val="single"/>
        </w:rPr>
        <w:t xml:space="preserve">年</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rPr>
        <w:t xml:space="preserve">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u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rPr>
        <w:t xml:space="preserve">日</w:t>
      </w:r>
      <w:r>
        <w:rPr>
          <w:rFonts w:hint="eastAsia" w:ascii="仿宋" w:hAnsi="仿宋" w:eastAsia="仿宋" w:cs="仿宋"/>
          <w:b w:val="0"/>
          <w:bCs w:val="0"/>
          <w:sz w:val="24"/>
          <w:szCs w:val="24"/>
          <w:highlight w:val="none"/>
        </w:rPr>
        <w:t xml:space="preserve">开始至</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日</w:t>
      </w:r>
      <w:r>
        <w:rPr>
          <w:rFonts w:hint="eastAsia" w:ascii="仿宋" w:hAnsi="仿宋" w:eastAsia="仿宋" w:cs="仿宋"/>
          <w:b w:val="0"/>
          <w:bCs w:val="0"/>
          <w:sz w:val="24"/>
          <w:szCs w:val="24"/>
          <w:highlight w:val="none"/>
        </w:rPr>
        <w:t xml:space="preserve">终结。</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241"/>
        <w:spacing w:line="360" w:lineRule="auto"/>
        <w:widowControl/>
        <w:rPr>
          <w:rFonts w:hint="eastAsia" w:ascii="仿宋" w:hAnsi="仿宋" w:eastAsia="仿宋" w:cs="仿宋"/>
          <w:b w:val="0"/>
          <w:bCs w:val="0"/>
          <w:sz w:val="24"/>
          <w:szCs w:val="24"/>
          <w:lang w:val="zh-CN"/>
        </w:rPr>
      </w:pPr>
      <w:r>
        <w:rPr>
          <w:rFonts w:hint="eastAsia" w:ascii="仿宋" w:hAnsi="仿宋" w:eastAsia="仿宋" w:cs="仿宋"/>
          <w:b/>
          <w:bCs/>
          <w:sz w:val="24"/>
          <w:szCs w:val="24"/>
          <w:lang w:val="zh-CN"/>
        </w:rPr>
        <w:t xml:space="preserve">第五条  </w:t>
      </w:r>
      <w:r>
        <w:rPr>
          <w:rFonts w:hint="eastAsia" w:ascii="仿宋" w:hAnsi="仿宋" w:eastAsia="仿宋" w:cs="仿宋"/>
          <w:b w:val="0"/>
          <w:bCs w:val="0"/>
          <w:sz w:val="24"/>
          <w:szCs w:val="24"/>
          <w:lang w:val="en-US" w:bidi="zh-CN"/>
        </w:rPr>
        <w:t xml:space="preserve">根据投标文件要求、</w:t>
      </w:r>
      <w:r>
        <w:rPr>
          <w:rFonts w:hint="eastAsia" w:ascii="仿宋" w:hAnsi="仿宋" w:eastAsia="仿宋" w:cs="仿宋"/>
          <w:b w:val="0"/>
          <w:bCs w:val="0"/>
          <w:sz w:val="24"/>
          <w:szCs w:val="24"/>
          <w:lang w:val="zh-CN"/>
        </w:rPr>
        <w:t xml:space="preserve">派出人员基本情况（包括：姓名、性别、专业资格等）</w:t>
      </w:r>
      <w:r/>
    </w:p>
    <w:tbl>
      <w:tblPr>
        <w:tblStyle w:val="703"/>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1246"/>
        <w:gridCol w:w="2089"/>
        <w:gridCol w:w="2353"/>
        <w:gridCol w:w="1322"/>
      </w:tblGrid>
      <w:tr>
        <w:trPr>
          <w:jc w:val="center"/>
          <w:trHeight w:val="406"/>
        </w:trPr>
        <w:tc>
          <w:tcPr>
            <w:tcW w:w="1603" w:type="dxa"/>
            <w:vAlign w:val="center"/>
            <w:textDirection w:val="lrTb"/>
            <w:noWrap w:val="false"/>
          </w:tcPr>
          <w:p>
            <w:pPr>
              <w:jc w:val="center"/>
              <w:spacing w:line="240" w:lineRule="auto"/>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 xml:space="preserve">人员</w:t>
            </w:r>
            <w:r/>
          </w:p>
        </w:tc>
        <w:tc>
          <w:tcPr>
            <w:tcW w:w="1246" w:type="dxa"/>
            <w:vAlign w:val="center"/>
            <w:textDirection w:val="lrTb"/>
            <w:noWrap w:val="false"/>
          </w:tcPr>
          <w:p>
            <w:pPr>
              <w:jc w:val="center"/>
              <w:spacing w:line="24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姓名</w:t>
            </w:r>
            <w:r/>
          </w:p>
        </w:tc>
        <w:tc>
          <w:tcPr>
            <w:tcW w:w="2089" w:type="dxa"/>
            <w:vAlign w:val="center"/>
            <w:textDirection w:val="lrTb"/>
            <w:noWrap w:val="false"/>
          </w:tcPr>
          <w:p>
            <w:pPr>
              <w:jc w:val="center"/>
              <w:spacing w:line="24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身份证号</w:t>
            </w:r>
            <w:r/>
          </w:p>
        </w:tc>
        <w:tc>
          <w:tcPr>
            <w:tcW w:w="2353" w:type="dxa"/>
            <w:vAlign w:val="center"/>
            <w:textDirection w:val="lrTb"/>
            <w:noWrap w:val="false"/>
          </w:tcPr>
          <w:p>
            <w:pPr>
              <w:jc w:val="center"/>
              <w:spacing w:line="24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专业资格</w:t>
            </w:r>
            <w:r/>
          </w:p>
        </w:tc>
        <w:tc>
          <w:tcPr>
            <w:tcW w:w="1322" w:type="dxa"/>
            <w:vAlign w:val="center"/>
            <w:textDirection w:val="lrTb"/>
            <w:noWrap w:val="false"/>
          </w:tcPr>
          <w:p>
            <w:pPr>
              <w:jc w:val="center"/>
              <w:spacing w:line="24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其他</w:t>
            </w:r>
            <w:r/>
          </w:p>
        </w:tc>
      </w:tr>
      <w:tr>
        <w:trPr>
          <w:jc w:val="center"/>
          <w:trHeight w:val="425"/>
        </w:trPr>
        <w:tc>
          <w:tcPr>
            <w:tcW w:w="1603"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项目负责人</w:t>
            </w:r>
            <w:r/>
          </w:p>
        </w:tc>
        <w:tc>
          <w:tcPr>
            <w:tcW w:w="1246" w:type="dxa"/>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89" w:type="dxa"/>
            <w:vAlign w:val="center"/>
            <w:textDirection w:val="lrTb"/>
            <w:noWrap w:val="false"/>
          </w:tcPr>
          <w:p>
            <w:pPr>
              <w:ind w:firstLine="200"/>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353" w:type="dxa"/>
            <w:vAlign w:val="center"/>
            <w:textDirection w:val="lrTb"/>
            <w:noWrap w:val="false"/>
          </w:tcPr>
          <w:p>
            <w:pPr>
              <w:jc w:val="center"/>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r>
            <w:r/>
          </w:p>
        </w:tc>
        <w:tc>
          <w:tcPr>
            <w:tcW w:w="1322" w:type="dxa"/>
            <w:vAlign w:val="center"/>
            <w:textDirection w:val="lrTb"/>
            <w:noWrap w:val="false"/>
          </w:tcPr>
          <w:p>
            <w:pPr>
              <w:ind w:firstLine="200"/>
              <w:jc w:val="center"/>
              <w:spacing w:line="240" w:lineRule="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r>
            <w:r/>
          </w:p>
        </w:tc>
      </w:tr>
      <w:tr>
        <w:trPr>
          <w:jc w:val="center"/>
          <w:trHeight w:val="425"/>
        </w:trPr>
        <w:tc>
          <w:tcPr>
            <w:tcW w:w="1603" w:type="dxa"/>
            <w:vAlign w:val="bottom"/>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项目主审</w:t>
            </w:r>
            <w:r/>
          </w:p>
        </w:tc>
        <w:tc>
          <w:tcPr>
            <w:tcW w:w="1246" w:type="dxa"/>
            <w:vAlign w:val="bottom"/>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89" w:type="dxa"/>
            <w:vAlign w:val="bottom"/>
            <w:textDirection w:val="lrTb"/>
            <w:noWrap w:val="false"/>
          </w:tcPr>
          <w:p>
            <w:pPr>
              <w:ind w:firstLine="200"/>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353" w:type="dxa"/>
            <w:vAlign w:val="top"/>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22" w:type="dxa"/>
            <w:vAlign w:val="bottom"/>
            <w:textDirection w:val="lrTb"/>
            <w:noWrap w:val="false"/>
          </w:tcPr>
          <w:p>
            <w:pPr>
              <w:ind w:firstLine="200"/>
              <w:jc w:val="center"/>
              <w:spacing w:line="24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425"/>
        </w:trPr>
        <w:tc>
          <w:tcPr>
            <w:tcW w:w="1603" w:type="dxa"/>
            <w:vAlign w:val="bottom"/>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w:t>
            </w:r>
            <w:r/>
          </w:p>
        </w:tc>
        <w:tc>
          <w:tcPr>
            <w:tcW w:w="1246" w:type="dxa"/>
            <w:vAlign w:val="bottom"/>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89" w:type="dxa"/>
            <w:vAlign w:val="bottom"/>
            <w:textDirection w:val="lrTb"/>
            <w:noWrap w:val="false"/>
          </w:tcPr>
          <w:p>
            <w:pPr>
              <w:ind w:firstLine="200"/>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353" w:type="dxa"/>
            <w:vAlign w:val="top"/>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22" w:type="dxa"/>
            <w:vAlign w:val="bottom"/>
            <w:textDirection w:val="lrTb"/>
            <w:noWrap w:val="false"/>
          </w:tcPr>
          <w:p>
            <w:pPr>
              <w:ind w:firstLine="200"/>
              <w:jc w:val="center"/>
              <w:spacing w:line="24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bl>
    <w:p>
      <w:pPr>
        <w:ind w:firstLine="241"/>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第六条  服务费用及支付方式</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村（社区）财务收支审计项目审计费为：每个村（社区）每一年度1万元人民币*</w:t>
      </w:r>
      <w:r>
        <w:rPr>
          <w:rFonts w:hint="eastAsia" w:ascii="仿宋" w:hAnsi="仿宋" w:eastAsia="仿宋" w:cs="仿宋"/>
          <w:b/>
          <w:bCs/>
          <w:sz w:val="24"/>
          <w:szCs w:val="24"/>
          <w:highlight w:val="none"/>
          <w:u w:val="single"/>
          <w:lang w:val="en-US" w:eastAsia="zh-CN"/>
        </w:rPr>
        <w:t xml:space="preserve">  （中标费率）*审计年限</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对于其他类型的审计项目，如经济责任审计、</w:t>
      </w:r>
      <w:bookmarkStart w:id="27" w:name="OLE_LINK5"/>
      <w:r>
        <w:rPr>
          <w:rFonts w:hint="eastAsia" w:ascii="仿宋" w:hAnsi="仿宋" w:eastAsia="仿宋" w:cs="仿宋"/>
          <w:sz w:val="24"/>
          <w:szCs w:val="24"/>
          <w:highlight w:val="none"/>
          <w:lang w:val="en-US" w:eastAsia="zh-CN"/>
        </w:rPr>
        <w:t xml:space="preserve">专项审计、财务决算审计、其他审计项目等</w:t>
      </w:r>
      <w:bookmarkEnd w:id="27"/>
      <w:r>
        <w:rPr>
          <w:rFonts w:hint="eastAsia" w:ascii="仿宋" w:hAnsi="仿宋" w:eastAsia="仿宋" w:cs="仿宋"/>
          <w:sz w:val="24"/>
          <w:szCs w:val="24"/>
          <w:highlight w:val="none"/>
          <w:lang w:val="en-US" w:eastAsia="zh-CN"/>
        </w:rPr>
        <w:t xml:space="preserve">，审计费用根据完成审计目标要求难易程度及实际所需工作量双方另行商定</w:t>
      </w:r>
      <w:r>
        <w:rPr>
          <w:rFonts w:hint="eastAsia" w:ascii="仿宋" w:hAnsi="仿宋" w:eastAsia="仿宋" w:cs="仿宋"/>
          <w:sz w:val="24"/>
          <w:szCs w:val="24"/>
          <w:highlight w:val="none"/>
        </w:rPr>
        <w:t xml:space="preserve">。上述费用包含开展工作的全部费用</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审计服务费用由双方协商年底统一结算或单个服务项目结束后结算。费用转账支付，由乙方</w:t>
      </w:r>
      <w:r>
        <w:rPr>
          <w:rFonts w:hint="eastAsia" w:ascii="仿宋" w:hAnsi="仿宋" w:eastAsia="仿宋" w:cs="仿宋"/>
          <w:sz w:val="24"/>
          <w:szCs w:val="24"/>
          <w:highlight w:val="none"/>
          <w:lang w:val="zh-CN" w:eastAsia="zh-CN"/>
        </w:rPr>
        <w:t xml:space="preserve">向甲方提供审计服务费正式发票，同时指定以下账户为唯一收款账户：</w:t>
      </w:r>
      <w:r/>
    </w:p>
    <w:p>
      <w:pPr>
        <w:ind w:firstLine="480"/>
        <w:spacing w:line="360" w:lineRule="auto"/>
        <w:rPr>
          <w:rFonts w:hint="eastAsia" w:ascii="仿宋" w:hAnsi="仿宋" w:eastAsia="仿宋" w:cs="仿宋"/>
          <w:sz w:val="24"/>
          <w:szCs w:val="24"/>
          <w:highlight w:val="none"/>
          <w:u w:val="single"/>
          <w:lang w:val="zh-CN" w:eastAsia="zh-CN"/>
        </w:rPr>
      </w:pPr>
      <w:r>
        <w:rPr>
          <w:rFonts w:hint="eastAsia" w:ascii="仿宋" w:hAnsi="仿宋" w:eastAsia="仿宋" w:cs="仿宋"/>
          <w:sz w:val="24"/>
          <w:szCs w:val="24"/>
          <w:highlight w:val="none"/>
          <w:lang w:val="zh-CN" w:eastAsia="zh-CN"/>
        </w:rPr>
        <w:t xml:space="preserve">账户名称：</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p>
    <w:p>
      <w:pPr>
        <w:ind w:firstLine="48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开户银行：</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银行账号：</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lang w:val="zh-CN" w:eastAsia="zh-CN"/>
        </w:rPr>
        <w:t xml:space="preserve">  </w:t>
      </w:r>
      <w:r/>
    </w:p>
    <w:p>
      <w:pPr>
        <w:ind w:firstLine="241"/>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w:t>
      </w:r>
      <w:r>
        <w:rPr>
          <w:rFonts w:hint="eastAsia" w:ascii="仿宋" w:hAnsi="仿宋" w:eastAsia="仿宋" w:cs="仿宋"/>
          <w:b/>
          <w:bCs/>
          <w:sz w:val="24"/>
          <w:szCs w:val="24"/>
        </w:rPr>
        <w:t xml:space="preserve">七</w:t>
      </w:r>
      <w:r>
        <w:rPr>
          <w:rFonts w:hint="eastAsia" w:ascii="仿宋" w:hAnsi="仿宋" w:eastAsia="仿宋" w:cs="仿宋"/>
          <w:b/>
          <w:bCs/>
          <w:sz w:val="24"/>
          <w:szCs w:val="24"/>
          <w:lang w:val="zh-CN"/>
        </w:rPr>
        <w:t xml:space="preserve">条  乙方或乙方派出人员有下列情形之一的，甲方可以解除本合同：</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（一）隐瞒工作中发现的问题或者与工作对象串通舞弊；</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（二）利用受聘工作拉业务或从工作对象获取不正当利益的；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（三）违反审计廉政纪律的；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（四）将参与审计工作获取的信息用于与审计事项无关目的且造成较恶劣后果的；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（五）违反保密纪律或回避规定的；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（六）迟延履行合同义务或者履行义务不符合约定，经书面催告后，仍不履行的；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（七）无正当理由拒不接受协议合同授予的，或拒不履行本合同的；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（八）协议有效期内，因违法行为被禁止或限制参加政府采购活动的；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（九）未经批准擅自调整合同中约定委派的项目负责人的；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（十）列入计划的审计项目因故取消或终止的；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（十一）拒绝接受甲方指导和监督的； </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（十二）按南京市江宁区禄口街道《审计服务中介机构履约情况表》（附件）进行考核，履约考核结果为70分（不含）以下的，严重影响审计质量，或导致合同无法继续执行的；</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（十三）其他违反法律法规和合同约定情形的。</w:t>
      </w:r>
      <w:r/>
    </w:p>
    <w:p>
      <w:pPr>
        <w:pStyle w:val="707"/>
        <w:ind w:left="0" w:firstLine="241"/>
        <w:spacing w:after="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第八条  违约责任</w:t>
      </w:r>
      <w:r/>
    </w:p>
    <w:p>
      <w:pPr>
        <w:ind w:firstLine="461"/>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（一）甲方未按本协议规定执行的，乙方有权终止</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rPr>
        <w:t xml:space="preserve">工作。</w:t>
      </w:r>
      <w:r/>
    </w:p>
    <w:p>
      <w:pPr>
        <w:ind w:firstLine="461"/>
        <w:spacing w:line="360" w:lineRule="auto"/>
        <w:rPr>
          <w:rFonts w:hint="eastAsia" w:ascii="仿宋" w:hAnsi="仿宋" w:eastAsia="仿宋" w:cs="仿宋"/>
          <w:sz w:val="24"/>
          <w:szCs w:val="24"/>
        </w:rPr>
      </w:pPr>
      <w:r>
        <w:rPr>
          <w:rFonts w:hint="eastAsia" w:ascii="仿宋" w:hAnsi="仿宋" w:eastAsia="仿宋" w:cs="仿宋"/>
          <w:sz w:val="24"/>
          <w:szCs w:val="24"/>
        </w:rPr>
        <w:t xml:space="preserve">（二）</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发出工作任务后，</w:t>
      </w:r>
      <w:r>
        <w:rPr>
          <w:rFonts w:hint="eastAsia" w:ascii="仿宋" w:hAnsi="仿宋" w:eastAsia="仿宋" w:cs="仿宋"/>
          <w:sz w:val="24"/>
          <w:szCs w:val="24"/>
          <w:lang w:val="en-US" w:eastAsia="zh-CN"/>
        </w:rPr>
        <w:t xml:space="preserve">乙方无故</w:t>
      </w:r>
      <w:r>
        <w:rPr>
          <w:rFonts w:hint="eastAsia" w:ascii="仿宋" w:hAnsi="仿宋" w:eastAsia="仿宋" w:cs="仿宋"/>
          <w:sz w:val="24"/>
          <w:szCs w:val="24"/>
        </w:rPr>
        <w:t xml:space="preserve">逾期不响应的，每逾期1个工作日，</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有权扣减该批次服务费用的5%，逾期3个工作日及以上的，委托人有权取消该批次项目委托。</w:t>
      </w:r>
      <w:r>
        <w:rPr>
          <w:rFonts w:hint="eastAsia" w:ascii="仿宋" w:hAnsi="仿宋" w:eastAsia="仿宋" w:cs="仿宋"/>
          <w:sz w:val="24"/>
          <w:szCs w:val="24"/>
          <w:lang w:val="en-US" w:eastAsia="zh-CN"/>
        </w:rPr>
        <w:t xml:space="preserve">因乙方原因不能按期提供审计成果的，乙方承担违约责任，每日按审计服务金额3%支付违约金，</w:t>
      </w:r>
      <w:r>
        <w:rPr>
          <w:rFonts w:hint="eastAsia" w:ascii="仿宋" w:hAnsi="仿宋" w:eastAsia="仿宋" w:cs="仿宋"/>
          <w:sz w:val="24"/>
          <w:szCs w:val="24"/>
        </w:rPr>
        <w:t xml:space="preserve">最高扣减30%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乙方未按协议规定</w:t>
      </w:r>
      <w:r>
        <w:rPr>
          <w:rFonts w:hint="eastAsia" w:ascii="仿宋" w:hAnsi="仿宋" w:eastAsia="仿宋" w:cs="仿宋"/>
          <w:sz w:val="24"/>
          <w:szCs w:val="24"/>
          <w:lang w:val="en-US" w:eastAsia="zh-CN"/>
        </w:rPr>
        <w:t xml:space="preserve">开展服务</w:t>
      </w:r>
      <w:r>
        <w:rPr>
          <w:rFonts w:hint="eastAsia" w:ascii="仿宋" w:hAnsi="仿宋" w:eastAsia="仿宋" w:cs="仿宋"/>
          <w:sz w:val="24"/>
          <w:szCs w:val="24"/>
        </w:rPr>
        <w:t xml:space="preserve">的，甲方可视具体情况拒付部分或全部费用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情节严重可终止协议</w:t>
      </w:r>
      <w:r>
        <w:rPr>
          <w:rFonts w:hint="eastAsia" w:ascii="仿宋" w:hAnsi="仿宋" w:eastAsia="仿宋" w:cs="仿宋"/>
          <w:sz w:val="24"/>
          <w:szCs w:val="24"/>
        </w:rPr>
        <w:t xml:space="preserve">。</w:t>
      </w:r>
      <w:r/>
    </w:p>
    <w:p>
      <w:pPr>
        <w:ind w:firstLine="241"/>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w:t>
      </w:r>
      <w:r>
        <w:rPr>
          <w:rFonts w:hint="eastAsia" w:ascii="仿宋" w:hAnsi="仿宋" w:eastAsia="仿宋" w:cs="仿宋"/>
          <w:b/>
          <w:bCs/>
          <w:sz w:val="24"/>
          <w:szCs w:val="24"/>
          <w:lang w:val="en-US" w:eastAsia="zh-CN"/>
        </w:rPr>
        <w:t xml:space="preserve">九</w:t>
      </w:r>
      <w:r>
        <w:rPr>
          <w:rFonts w:hint="eastAsia" w:ascii="仿宋" w:hAnsi="仿宋" w:eastAsia="仿宋" w:cs="仿宋"/>
          <w:b/>
          <w:bCs/>
          <w:sz w:val="24"/>
          <w:szCs w:val="24"/>
          <w:lang w:val="zh-CN"/>
        </w:rPr>
        <w:t xml:space="preserve">条  </w:t>
      </w:r>
      <w:r>
        <w:rPr>
          <w:rFonts w:hint="eastAsia" w:ascii="仿宋" w:hAnsi="仿宋" w:eastAsia="仿宋" w:cs="仿宋"/>
          <w:sz w:val="24"/>
          <w:szCs w:val="24"/>
          <w:lang w:val="zh-CN"/>
        </w:rPr>
        <w:t xml:space="preserve">如有未尽事宜，遵照《民法典》、《政府采购法》有关条文，甲乙双方经协商后可签订书面补充协议，补充协议与本协议具有同等法律效力。</w:t>
      </w:r>
      <w:r/>
    </w:p>
    <w:p>
      <w:pPr>
        <w:ind w:firstLine="241"/>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第十条 </w:t>
      </w:r>
      <w:r>
        <w:rPr>
          <w:rFonts w:hint="eastAsia" w:ascii="仿宋" w:hAnsi="仿宋" w:eastAsia="仿宋" w:cs="仿宋"/>
          <w:sz w:val="24"/>
          <w:szCs w:val="24"/>
          <w:lang w:val="zh-CN"/>
        </w:rPr>
        <w:t xml:space="preserve"> 双方在执行合同中所发生的一切争议，应通过协商解决。如协商不成，可向甲方实际所在地法院起诉。</w:t>
      </w:r>
      <w:r/>
    </w:p>
    <w:p>
      <w:pPr>
        <w:ind w:firstLine="241"/>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第十</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lang w:val="zh-CN"/>
        </w:rPr>
        <w:t xml:space="preserve">条 </w:t>
      </w:r>
      <w:r>
        <w:rPr>
          <w:rFonts w:hint="eastAsia" w:ascii="仿宋" w:hAnsi="仿宋" w:eastAsia="仿宋" w:cs="仿宋"/>
          <w:sz w:val="24"/>
          <w:szCs w:val="24"/>
          <w:lang w:val="zh-CN"/>
        </w:rPr>
        <w:t xml:space="preserve"> 本合同正本一式</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lang w:val="zh-CN"/>
        </w:rPr>
        <w:t xml:space="preserve">份，具有同等法律效力，甲方</w:t>
      </w:r>
      <w:r>
        <w:rPr>
          <w:rFonts w:hint="eastAsia" w:ascii="仿宋" w:hAnsi="仿宋" w:eastAsia="仿宋" w:cs="仿宋"/>
          <w:sz w:val="24"/>
          <w:szCs w:val="24"/>
        </w:rPr>
        <w:t xml:space="preserve">执</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份</w:t>
      </w:r>
      <w:r>
        <w:rPr>
          <w:rFonts w:hint="eastAsia" w:ascii="仿宋" w:hAnsi="仿宋" w:eastAsia="仿宋" w:cs="仿宋"/>
          <w:sz w:val="24"/>
          <w:szCs w:val="24"/>
          <w:lang w:val="zh-CN"/>
        </w:rPr>
        <w:t xml:space="preserve">、乙方执</w:t>
      </w:r>
      <w:r>
        <w:rPr>
          <w:rFonts w:hint="eastAsia" w:ascii="仿宋" w:hAnsi="仿宋" w:eastAsia="仿宋" w:cs="仿宋"/>
          <w:sz w:val="24"/>
          <w:szCs w:val="24"/>
        </w:rPr>
        <w:t xml:space="preserve">两</w:t>
      </w:r>
      <w:r>
        <w:rPr>
          <w:rFonts w:hint="eastAsia" w:ascii="仿宋" w:hAnsi="仿宋" w:eastAsia="仿宋" w:cs="仿宋"/>
          <w:sz w:val="24"/>
          <w:szCs w:val="24"/>
          <w:lang w:val="zh-CN"/>
        </w:rPr>
        <w:t xml:space="preserve">份。</w:t>
      </w:r>
      <w:r/>
    </w:p>
    <w:p>
      <w:pPr>
        <w:ind w:firstLine="241"/>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en-US" w:eastAsia="zh-CN"/>
        </w:rPr>
        <w:t xml:space="preserve">第十二条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本合同所列地址均为有效地址，若有变更须书面通知对方。若无书面通知，则按原地址送达视为有效。</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240"/>
        <w:spacing w:line="48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甲方：（公章）</w:t>
      </w:r>
      <w:r>
        <w:rPr>
          <w:rFonts w:hint="eastAsia" w:ascii="仿宋" w:hAnsi="仿宋" w:eastAsia="仿宋" w:cs="仿宋"/>
          <w:sz w:val="24"/>
          <w:szCs w:val="24"/>
          <w:lang w:val="en-US" w:eastAsia="zh-CN"/>
        </w:rPr>
        <w:t xml:space="preserve">                     乙方：</w:t>
      </w:r>
      <w:r>
        <w:rPr>
          <w:rFonts w:hint="eastAsia" w:ascii="仿宋" w:hAnsi="仿宋" w:eastAsia="仿宋" w:cs="仿宋"/>
          <w:sz w:val="24"/>
          <w:szCs w:val="24"/>
          <w:lang w:val="zh-CN"/>
        </w:rPr>
        <w:t xml:space="preserve">（公章）</w:t>
      </w:r>
      <w:r/>
    </w:p>
    <w:p>
      <w:pPr>
        <w:ind w:firstLine="240"/>
        <w:jc w:val="left"/>
        <w:spacing w:line="48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负责人（委托代理人）：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负责人（委托代理人）：</w:t>
      </w:r>
      <w:r/>
    </w:p>
    <w:p>
      <w:pPr>
        <w:ind w:firstLine="240"/>
        <w:jc w:val="left"/>
        <w:spacing w:line="48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联系方式：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联系方式：</w:t>
      </w:r>
      <w:r/>
    </w:p>
    <w:p>
      <w:pPr>
        <w:ind w:firstLine="240"/>
        <w:jc w:val="left"/>
        <w:spacing w:line="48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联系地址：</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联系地址：</w:t>
      </w:r>
      <w:r/>
    </w:p>
    <w:p>
      <w:pPr>
        <w:ind w:firstLine="240"/>
        <w:jc w:val="left"/>
        <w:spacing w:line="480" w:lineRule="auto"/>
        <w:rPr>
          <w:rFonts w:hint="eastAsia" w:ascii="仿宋" w:hAnsi="仿宋" w:eastAsia="仿宋" w:cs="仿宋"/>
          <w:b/>
          <w:bCs/>
          <w:sz w:val="24"/>
          <w:szCs w:val="24"/>
        </w:rPr>
      </w:pPr>
      <w:r>
        <w:rPr>
          <w:rFonts w:hint="eastAsia" w:ascii="仿宋" w:hAnsi="仿宋" w:eastAsia="仿宋" w:cs="仿宋"/>
          <w:sz w:val="24"/>
          <w:szCs w:val="24"/>
          <w:lang w:val="zh-CN"/>
        </w:rPr>
        <w:t xml:space="preserve">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日</w:t>
      </w:r>
      <w:r>
        <w:rPr>
          <w:rFonts w:hint="eastAsia" w:ascii="仿宋" w:hAnsi="仿宋" w:eastAsia="仿宋" w:cs="仿宋"/>
          <w:b/>
          <w:bCs/>
          <w:sz w:val="24"/>
          <w:szCs w:val="24"/>
        </w:rPr>
        <w:br w:type="page" w:clear="all"/>
      </w:r>
      <w:r>
        <w:rPr>
          <w:rFonts w:hint="eastAsia" w:ascii="微软雅黑" w:hAnsi="微软雅黑" w:eastAsia="微软雅黑" w:cs="微软雅黑"/>
          <w:b/>
          <w:bCs/>
          <w:sz w:val="24"/>
          <w:szCs w:val="24"/>
        </w:rPr>
        <w:t xml:space="preserve">附件</w:t>
      </w:r>
      <w:r/>
    </w:p>
    <w:tbl>
      <w:tblPr>
        <w:tblStyle w:val="703"/>
        <w:tblW w:w="953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388"/>
        <w:gridCol w:w="2357"/>
        <w:gridCol w:w="800"/>
        <w:gridCol w:w="3036"/>
        <w:gridCol w:w="1153"/>
      </w:tblGrid>
      <w:tr>
        <w:trPr>
          <w:trHeight w:val="537"/>
        </w:trPr>
        <w:tc>
          <w:tcPr>
            <w:gridSpan w:val="6"/>
            <w:tcW w:w="9538"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微软雅黑" w:hAnsi="微软雅黑" w:eastAsia="微软雅黑" w:cs="微软雅黑"/>
                <w:b/>
                <w:bCs/>
                <w:sz w:val="24"/>
                <w:szCs w:val="24"/>
                <w:lang w:bidi="ar"/>
              </w:rPr>
              <w:t xml:space="preserve">南京市江宁区禄口街道审计服务中介机构履约情况表</w:t>
            </w:r>
            <w:r/>
          </w:p>
        </w:tc>
      </w:tr>
      <w:tr>
        <w:trPr>
          <w:trHeight w:val="371"/>
        </w:trPr>
        <w:tc>
          <w:tcPr>
            <w:gridSpan w:val="6"/>
            <w:tcW w:w="9538" w:type="dxa"/>
            <w:vAlign w:val="center"/>
            <w:textDirection w:val="lrTb"/>
            <w:noWrap/>
          </w:tcPr>
          <w:p>
            <w:pPr>
              <w:jc w:val="left"/>
              <w:spacing w:line="240" w:lineRule="auto"/>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lang w:bidi="ar"/>
              </w:rPr>
              <w:t xml:space="preserve">项目名称：                              填报时间：  </w:t>
            </w:r>
            <w:r/>
          </w:p>
        </w:tc>
      </w:tr>
      <w:tr>
        <w:trPr>
          <w:trHeight w:val="371"/>
        </w:trPr>
        <w:tc>
          <w:tcPr>
            <w:gridSpan w:val="6"/>
            <w:tcW w:w="9538" w:type="dxa"/>
            <w:vAlign w:val="center"/>
            <w:textDirection w:val="lrTb"/>
            <w:noWrap/>
          </w:tcPr>
          <w:p>
            <w:pPr>
              <w:jc w:val="left"/>
              <w:spacing w:line="240" w:lineRule="auto"/>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lang w:bidi="ar"/>
              </w:rPr>
              <w:t xml:space="preserve">供应商名称：                      　　  业务部门：                                         </w:t>
            </w:r>
            <w:r/>
          </w:p>
        </w:tc>
      </w:tr>
      <w:tr>
        <w:trPr>
          <w:trHeight w:val="490"/>
        </w:trPr>
        <w:tc>
          <w:tcPr>
            <w:tcW w:w="804"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序号</w:t>
            </w:r>
            <w:r/>
          </w:p>
        </w:tc>
        <w:tc>
          <w:tcPr>
            <w:tcW w:w="1388"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履约类别</w:t>
            </w:r>
            <w:r/>
          </w:p>
        </w:tc>
        <w:tc>
          <w:tcPr>
            <w:tcW w:w="2357"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事项名称</w:t>
            </w:r>
            <w:r/>
          </w:p>
        </w:tc>
        <w:tc>
          <w:tcPr>
            <w:tcW w:w="800"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分值</w:t>
            </w:r>
            <w:r/>
          </w:p>
        </w:tc>
        <w:tc>
          <w:tcPr>
            <w:tcW w:w="3036"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评分细则</w:t>
            </w:r>
            <w:r/>
          </w:p>
        </w:tc>
        <w:tc>
          <w:tcPr>
            <w:tcW w:w="1153" w:type="dxa"/>
            <w:vAlign w:val="center"/>
            <w:textDirection w:val="lrTb"/>
            <w:noWrap w:val="false"/>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得分</w:t>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W w:w="1388" w:type="dxa"/>
            <w:vAlign w:val="center"/>
            <w:vMerge w:val="restart"/>
            <w:textDirection w:val="lrTb"/>
            <w:noWrap w:val="false"/>
          </w:tcPr>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审计任</w:t>
            </w:r>
            <w:r/>
          </w:p>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务执行</w:t>
            </w:r>
            <w:r/>
          </w:p>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r>
            <w:r/>
          </w:p>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（50分）</w:t>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人员配备</w:t>
            </w:r>
            <w:r/>
          </w:p>
        </w:tc>
        <w:tc>
          <w:tcPr>
            <w:tcW w:w="800" w:type="dxa"/>
            <w:vAlign w:val="center"/>
            <w:textDirection w:val="lrTb"/>
            <w:noWrap/>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未经业务部门认可自行更换，扣</w:t>
            </w:r>
            <w:r>
              <w:rPr>
                <w:rFonts w:hint="eastAsia" w:ascii="仿宋" w:hAnsi="仿宋" w:eastAsia="仿宋" w:cs="仿宋"/>
                <w:sz w:val="24"/>
                <w:szCs w:val="24"/>
                <w:lang w:val="en-US" w:eastAsia="zh-CN" w:bidi="ar"/>
              </w:rPr>
              <w:t xml:space="preserve">8</w:t>
            </w:r>
            <w:r>
              <w:rPr>
                <w:rFonts w:hint="eastAsia" w:ascii="仿宋" w:hAnsi="仿宋" w:eastAsia="仿宋" w:cs="仿宋"/>
                <w:sz w:val="24"/>
                <w:szCs w:val="24"/>
                <w:lang w:bidi="ar"/>
              </w:rPr>
              <w:t xml:space="preserve">分/人，经批准更换的</w:t>
            </w:r>
            <w:r>
              <w:rPr>
                <w:rFonts w:hint="eastAsia" w:ascii="仿宋" w:hAnsi="仿宋" w:eastAsia="仿宋" w:cs="仿宋"/>
                <w:sz w:val="24"/>
                <w:szCs w:val="24"/>
                <w:lang w:val="en-US" w:eastAsia="zh-CN" w:bidi="ar"/>
              </w:rPr>
              <w:t xml:space="preserve">2</w:t>
            </w:r>
            <w:r>
              <w:rPr>
                <w:rFonts w:hint="eastAsia" w:ascii="仿宋" w:hAnsi="仿宋" w:eastAsia="仿宋" w:cs="仿宋"/>
                <w:sz w:val="24"/>
                <w:szCs w:val="24"/>
                <w:lang w:bidi="ar"/>
              </w:rPr>
              <w:t xml:space="preserve">分/人</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人员出勤 </w:t>
            </w:r>
            <w:r/>
          </w:p>
        </w:tc>
        <w:tc>
          <w:tcPr>
            <w:tcW w:w="800" w:type="dxa"/>
            <w:vAlign w:val="center"/>
            <w:textDirection w:val="lrTb"/>
            <w:noWrap/>
          </w:tcPr>
          <w:p>
            <w:pPr>
              <w:jc w:val="cente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bidi="ar"/>
              </w:rPr>
              <w:t xml:space="preserve">5</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每缺勤1次，扣2分/人</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490"/>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资料保管</w:t>
            </w:r>
            <w:r/>
          </w:p>
        </w:tc>
        <w:tc>
          <w:tcPr>
            <w:tcW w:w="800" w:type="dxa"/>
            <w:vAlign w:val="center"/>
            <w:textDirection w:val="lrTb"/>
            <w:noWrap/>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审计资料保管不当的扣</w:t>
            </w:r>
            <w:r>
              <w:rPr>
                <w:rFonts w:hint="eastAsia" w:ascii="仿宋" w:hAnsi="仿宋" w:eastAsia="仿宋" w:cs="仿宋"/>
                <w:sz w:val="24"/>
                <w:szCs w:val="24"/>
                <w:lang w:val="en-US" w:eastAsia="zh-CN" w:bidi="ar"/>
              </w:rPr>
              <w:t xml:space="preserve">4</w:t>
            </w:r>
            <w:r>
              <w:rPr>
                <w:rFonts w:hint="eastAsia" w:ascii="仿宋" w:hAnsi="仿宋" w:eastAsia="仿宋" w:cs="仿宋"/>
                <w:sz w:val="24"/>
                <w:szCs w:val="24"/>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承接工作安排</w:t>
            </w:r>
            <w:r/>
          </w:p>
        </w:tc>
        <w:tc>
          <w:tcPr>
            <w:tcW w:w="800" w:type="dxa"/>
            <w:vAlign w:val="center"/>
            <w:textDirection w:val="lrTb"/>
            <w:noWrap w:val="false"/>
          </w:tcPr>
          <w:p>
            <w:pPr>
              <w:jc w:val="cente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bidi="ar"/>
              </w:rPr>
              <w:t xml:space="preserve">8</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未按照审计机关要求开展工作的扣</w:t>
            </w:r>
            <w:r>
              <w:rPr>
                <w:rFonts w:hint="eastAsia" w:ascii="仿宋" w:hAnsi="仿宋" w:eastAsia="仿宋" w:cs="仿宋"/>
                <w:sz w:val="24"/>
                <w:szCs w:val="24"/>
                <w:lang w:val="en-US" w:eastAsia="zh-CN" w:bidi="ar"/>
              </w:rPr>
              <w:t xml:space="preserve">2</w:t>
            </w:r>
            <w:r>
              <w:rPr>
                <w:rFonts w:hint="eastAsia" w:ascii="仿宋" w:hAnsi="仿宋" w:eastAsia="仿宋" w:cs="仿宋"/>
                <w:sz w:val="24"/>
                <w:szCs w:val="24"/>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490"/>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反馈审计情况</w:t>
            </w:r>
            <w:r/>
          </w:p>
        </w:tc>
        <w:tc>
          <w:tcPr>
            <w:tcW w:w="800" w:type="dxa"/>
            <w:vAlign w:val="center"/>
            <w:textDirection w:val="lrTb"/>
            <w:noWrap/>
          </w:tcPr>
          <w:p>
            <w:pPr>
              <w:jc w:val="cente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bidi="ar"/>
              </w:rPr>
              <w:t xml:space="preserve">6</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未及时反馈情况的扣</w:t>
            </w:r>
            <w:r>
              <w:rPr>
                <w:rFonts w:hint="eastAsia" w:ascii="仿宋" w:hAnsi="仿宋" w:eastAsia="仿宋" w:cs="仿宋"/>
                <w:sz w:val="24"/>
                <w:szCs w:val="24"/>
                <w:lang w:val="en-US" w:eastAsia="zh-CN" w:bidi="ar"/>
              </w:rPr>
              <w:t xml:space="preserve">2</w:t>
            </w:r>
            <w:r>
              <w:rPr>
                <w:rFonts w:hint="eastAsia" w:ascii="仿宋" w:hAnsi="仿宋" w:eastAsia="仿宋" w:cs="仿宋"/>
                <w:sz w:val="24"/>
                <w:szCs w:val="24"/>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提供相关材料和审计成果</w:t>
            </w:r>
            <w:r/>
          </w:p>
        </w:tc>
        <w:tc>
          <w:tcPr>
            <w:tcW w:w="800"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未按照审计机关要求及时提供的扣</w:t>
            </w:r>
            <w:r>
              <w:rPr>
                <w:rFonts w:hint="eastAsia" w:ascii="仿宋" w:hAnsi="仿宋" w:eastAsia="仿宋" w:cs="仿宋"/>
                <w:sz w:val="24"/>
                <w:szCs w:val="24"/>
                <w:lang w:val="en-US" w:eastAsia="zh-CN" w:bidi="ar"/>
              </w:rPr>
              <w:t xml:space="preserve">5</w:t>
            </w:r>
            <w:r>
              <w:rPr>
                <w:rFonts w:hint="eastAsia" w:ascii="仿宋" w:hAnsi="仿宋" w:eastAsia="仿宋" w:cs="仿宋"/>
                <w:sz w:val="24"/>
                <w:szCs w:val="24"/>
                <w:lang w:bidi="ar"/>
              </w:rPr>
              <w:t xml:space="preserve">分/次</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7</w:t>
            </w:r>
            <w:r/>
          </w:p>
        </w:tc>
        <w:tc>
          <w:tcPr>
            <w:tcW w:w="1388" w:type="dxa"/>
            <w:vAlign w:val="center"/>
            <w:vMerge w:val="restart"/>
            <w:textDirection w:val="lrTb"/>
            <w:noWrap w:val="false"/>
          </w:tcPr>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审计成</w:t>
            </w:r>
            <w:r/>
          </w:p>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果质量</w:t>
            </w:r>
            <w:r/>
          </w:p>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r>
            <w:r/>
          </w:p>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（50分）</w:t>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审计任务完成</w:t>
            </w:r>
            <w:r/>
          </w:p>
        </w:tc>
        <w:tc>
          <w:tcPr>
            <w:tcW w:w="800"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未在规定时间内完成审计任务的扣10分</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8</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审计质量控制</w:t>
            </w:r>
            <w:r/>
          </w:p>
        </w:tc>
        <w:tc>
          <w:tcPr>
            <w:tcW w:w="800"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bidi="ar"/>
              </w:rPr>
              <w:t xml:space="preserve">审计成果不符合审计目标要求的扣</w:t>
            </w:r>
            <w:r>
              <w:rPr>
                <w:rFonts w:hint="eastAsia" w:ascii="仿宋" w:hAnsi="仿宋" w:eastAsia="仿宋" w:cs="仿宋"/>
                <w:sz w:val="24"/>
                <w:szCs w:val="24"/>
                <w:lang w:bidi="ar"/>
              </w:rPr>
              <w:t xml:space="preserve">10分</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9</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审计整改意见</w:t>
            </w:r>
            <w:r/>
          </w:p>
        </w:tc>
        <w:tc>
          <w:tcPr>
            <w:tcW w:w="800"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bidi="ar"/>
              </w:rPr>
              <w:t xml:space="preserve">审计不能提出有效整改意见的扣3分/</w:t>
            </w:r>
            <w:r>
              <w:rPr>
                <w:rFonts w:hint="eastAsia" w:ascii="仿宋" w:hAnsi="仿宋" w:eastAsia="仿宋" w:cs="仿宋"/>
                <w:sz w:val="24"/>
                <w:szCs w:val="24"/>
                <w:lang w:bidi="ar"/>
              </w:rPr>
              <w:t xml:space="preserve">次</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W w:w="1388" w:type="dxa"/>
            <w:vAlign w:val="center"/>
            <w:vMerge w:val="continue"/>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重大质量偏差</w:t>
            </w:r>
            <w:r/>
          </w:p>
        </w:tc>
        <w:tc>
          <w:tcPr>
            <w:tcW w:w="800"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20</w:t>
            </w:r>
            <w:r/>
          </w:p>
        </w:tc>
        <w:tc>
          <w:tcPr>
            <w:tcW w:w="3036" w:type="dxa"/>
            <w:vAlign w:val="center"/>
            <w:textDirection w:val="lrTb"/>
            <w:noWrap w:val="false"/>
          </w:tcPr>
          <w:p>
            <w:pPr>
              <w:jc w:val="left"/>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审计过的项目经上级审计或巡察后，发现有重大违法违规问题未能在审计过程中发现的扣10分</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804" w:type="dxa"/>
            <w:vAlign w:val="center"/>
            <w:textDirection w:val="lrTb"/>
            <w:noWrap/>
          </w:tcPr>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11</w:t>
            </w:r>
            <w:r/>
          </w:p>
        </w:tc>
        <w:tc>
          <w:tcPr>
            <w:tcW w:w="1388" w:type="dxa"/>
            <w:vAlign w:val="center"/>
            <w:textDirection w:val="lrTb"/>
            <w:noWrap w:val="false"/>
          </w:tcPr>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t xml:space="preserve">审计纪</w:t>
            </w:r>
            <w:r/>
          </w:p>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律遵守</w:t>
            </w:r>
            <w:r/>
          </w:p>
        </w:tc>
        <w:tc>
          <w:tcPr>
            <w:tcW w:w="2357" w:type="dxa"/>
            <w:vAlign w:val="center"/>
            <w:textDirection w:val="lrTb"/>
            <w:noWrap/>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违纪违规</w:t>
            </w:r>
            <w:r/>
          </w:p>
        </w:tc>
        <w:tc>
          <w:tcPr>
            <w:tcW w:w="800" w:type="dxa"/>
            <w:vAlign w:val="center"/>
            <w:textDirection w:val="lrTb"/>
            <w:noWrap/>
          </w:tcPr>
          <w:p>
            <w:pPr>
              <w:jc w:val="center"/>
              <w:spacing w:line="240" w:lineRule="auto"/>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3036" w:type="dxa"/>
            <w:vAlign w:val="center"/>
            <w:textDirection w:val="lrTb"/>
            <w:noWrap w:val="false"/>
          </w:tcPr>
          <w:p>
            <w:pPr>
              <w:jc w:val="left"/>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违反审计廉政和保密纪律直接终止合同，并追究责任</w:t>
            </w:r>
            <w:r/>
          </w:p>
        </w:tc>
        <w:tc>
          <w:tcPr>
            <w:tcW w:w="1153"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17"/>
        </w:trPr>
        <w:tc>
          <w:tcPr>
            <w:tcW w:w="804" w:type="dxa"/>
            <w:vAlign w:val="center"/>
            <w:textDirection w:val="lrTb"/>
            <w:noWrap/>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W w:w="1388"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lang w:bidi="ar"/>
              </w:rPr>
              <w:t xml:space="preserve">履约结果</w:t>
            </w:r>
            <w:r/>
          </w:p>
        </w:tc>
        <w:tc>
          <w:tcPr>
            <w:tcW w:w="2357" w:type="dxa"/>
            <w:vAlign w:val="center"/>
            <w:textDirection w:val="lrTb"/>
            <w:noWrap/>
          </w:tcPr>
          <w:p>
            <w:pPr>
              <w:jc w:val="left"/>
              <w:spacing w:line="240" w:lineRule="auto"/>
              <w:rPr>
                <w:rFonts w:hint="eastAsia" w:ascii="仿宋" w:hAnsi="仿宋" w:eastAsia="仿宋" w:cs="仿宋"/>
                <w:b/>
                <w:bCs/>
                <w:sz w:val="24"/>
                <w:szCs w:val="24"/>
              </w:rPr>
            </w:pPr>
            <w:r>
              <w:rPr>
                <w:rFonts w:hint="eastAsia" w:ascii="仿宋" w:hAnsi="仿宋" w:eastAsia="仿宋" w:cs="仿宋"/>
                <w:b/>
                <w:bCs/>
                <w:sz w:val="24"/>
                <w:szCs w:val="24"/>
              </w:rPr>
            </w:r>
            <w:r/>
          </w:p>
        </w:tc>
        <w:tc>
          <w:tcPr>
            <w:tcW w:w="800"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rPr>
            </w:r>
            <w:r/>
          </w:p>
        </w:tc>
        <w:tc>
          <w:tcPr>
            <w:tcW w:w="3036" w:type="dxa"/>
            <w:vAlign w:val="center"/>
            <w:textDirection w:val="lrTb"/>
            <w:noWrap w:val="false"/>
          </w:tcPr>
          <w:p>
            <w:pPr>
              <w:jc w:val="right"/>
              <w:spacing w:line="240" w:lineRule="auto"/>
              <w:rPr>
                <w:rFonts w:hint="eastAsia" w:ascii="仿宋" w:hAnsi="仿宋" w:eastAsia="仿宋" w:cs="仿宋"/>
                <w:b/>
                <w:bCs/>
                <w:sz w:val="24"/>
                <w:szCs w:val="24"/>
                <w:lang w:eastAsia="zh-CN"/>
              </w:rPr>
            </w:pPr>
            <w:r>
              <w:rPr>
                <w:rFonts w:hint="eastAsia" w:ascii="仿宋" w:hAnsi="仿宋" w:eastAsia="仿宋" w:cs="仿宋"/>
                <w:b/>
                <w:bCs/>
                <w:sz w:val="24"/>
                <w:szCs w:val="24"/>
                <w:lang w:bidi="ar"/>
              </w:rPr>
              <w:t xml:space="preserve">总</w:t>
            </w:r>
            <w:r>
              <w:rPr>
                <w:rFonts w:hint="eastAsia" w:ascii="仿宋" w:hAnsi="仿宋" w:eastAsia="仿宋" w:cs="仿宋"/>
                <w:b/>
                <w:bCs/>
                <w:sz w:val="24"/>
                <w:szCs w:val="24"/>
                <w:lang w:val="en-US" w:eastAsia="zh-CN" w:bidi="ar"/>
              </w:rPr>
              <w:t xml:space="preserve">得</w:t>
            </w:r>
            <w:r>
              <w:rPr>
                <w:rFonts w:hint="eastAsia" w:ascii="仿宋" w:hAnsi="仿宋" w:eastAsia="仿宋" w:cs="仿宋"/>
                <w:b/>
                <w:bCs/>
                <w:sz w:val="24"/>
                <w:szCs w:val="24"/>
                <w:lang w:bidi="ar"/>
              </w:rPr>
              <w:t xml:space="preserve">分</w:t>
            </w:r>
            <w:r>
              <w:rPr>
                <w:rFonts w:hint="eastAsia" w:ascii="仿宋" w:hAnsi="仿宋" w:eastAsia="仿宋" w:cs="仿宋"/>
                <w:b/>
                <w:bCs/>
                <w:sz w:val="24"/>
                <w:szCs w:val="24"/>
                <w:lang w:eastAsia="zh-CN" w:bidi="ar"/>
              </w:rPr>
              <w:t xml:space="preserve">：</w:t>
            </w:r>
            <w:r/>
          </w:p>
        </w:tc>
        <w:tc>
          <w:tcPr>
            <w:tcW w:w="1153" w:type="dxa"/>
            <w:vAlign w:val="center"/>
            <w:textDirection w:val="lrTb"/>
            <w:noWrap/>
          </w:tcPr>
          <w:p>
            <w:pPr>
              <w:jc w:val="center"/>
              <w:spacing w:line="240" w:lineRule="auto"/>
              <w:rPr>
                <w:rFonts w:hint="eastAsia" w:ascii="仿宋" w:hAnsi="仿宋" w:eastAsia="仿宋" w:cs="仿宋"/>
                <w:b/>
                <w:bCs/>
                <w:sz w:val="24"/>
                <w:szCs w:val="24"/>
              </w:rPr>
            </w:pPr>
            <w:r>
              <w:rPr>
                <w:rFonts w:hint="eastAsia" w:ascii="仿宋" w:hAnsi="仿宋" w:eastAsia="仿宋" w:cs="仿宋"/>
                <w:b/>
                <w:bCs/>
                <w:sz w:val="24"/>
                <w:szCs w:val="24"/>
              </w:rPr>
            </w:r>
            <w:r/>
          </w:p>
        </w:tc>
      </w:tr>
    </w:tbl>
    <w:p>
      <w:pPr>
        <w:rPr>
          <w:rFonts w:hint="eastAsia" w:ascii="微软雅黑" w:hAnsi="微软雅黑" w:eastAsia="微软雅黑" w:cs="微软雅黑"/>
          <w:sz w:val="28"/>
          <w:szCs w:val="28"/>
        </w:rPr>
      </w:pPr>
      <w:r>
        <w:rPr>
          <w:rFonts w:hint="eastAsia" w:ascii="仿宋" w:hAnsi="仿宋" w:eastAsia="仿宋" w:cs="仿宋"/>
          <w:sz w:val="24"/>
          <w:szCs w:val="24"/>
          <w:lang w:bidi="ar"/>
        </w:rPr>
        <w:t xml:space="preserve">具体指标及分值根据审计项目类型灵活调整</w:t>
      </w:r>
      <w:r>
        <w:rPr>
          <w:rFonts w:hint="eastAsia" w:ascii="微软雅黑" w:hAnsi="微软雅黑" w:eastAsia="微软雅黑" w:cs="微软雅黑"/>
          <w:sz w:val="28"/>
          <w:szCs w:val="28"/>
        </w:rPr>
        <w:br w:type="page" w:clear="all"/>
      </w:r>
      <w:r/>
    </w:p>
    <w:p>
      <w:pPr>
        <w:pStyle w:val="742"/>
        <w:ind w:right="138"/>
        <w:jc w:val="center"/>
        <w:spacing w:line="360" w:lineRule="auto"/>
        <w:tabs>
          <w:tab w:val="left" w:pos="1447" w:leader="none"/>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第六章</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t xml:space="preserve">投标文件格</w:t>
      </w:r>
      <w:r>
        <w:rPr>
          <w:rFonts w:hint="eastAsia" w:ascii="微软雅黑" w:hAnsi="微软雅黑" w:eastAsia="微软雅黑" w:cs="微软雅黑"/>
          <w:spacing w:val="3"/>
          <w:sz w:val="28"/>
          <w:szCs w:val="28"/>
        </w:rPr>
        <w:t xml:space="preserve">式</w:t>
      </w:r>
      <w:r>
        <w:rPr>
          <w:rFonts w:hint="eastAsia" w:ascii="微软雅黑" w:hAnsi="微软雅黑" w:eastAsia="微软雅黑" w:cs="微软雅黑"/>
          <w:sz w:val="28"/>
          <w:szCs w:val="28"/>
        </w:rPr>
        <w:t xml:space="preserve">及附件</w:t>
      </w:r>
      <w:bookmarkEnd w:id="25"/>
      <w:r/>
      <w:bookmarkEnd w:id="26"/>
      <w:r/>
      <w:r/>
    </w:p>
    <w:p>
      <w:pPr>
        <w:jc w:val="center"/>
        <w:spacing w:line="360" w:lineRule="auto"/>
        <w:rPr>
          <w:rFonts w:hint="eastAsia" w:ascii="仿宋" w:hAnsi="仿宋" w:eastAsia="仿宋" w:cs="仿宋"/>
          <w:sz w:val="30"/>
        </w:rPr>
      </w:pPr>
      <w:r>
        <w:rPr>
          <w:rFonts w:hint="eastAsia" w:ascii="仿宋" w:hAnsi="仿宋" w:eastAsia="仿宋" w:cs="仿宋"/>
          <w:sz w:val="30"/>
        </w:rPr>
      </w:r>
      <w:r/>
    </w:p>
    <w:p>
      <w:pPr>
        <w:pStyle w:val="733"/>
        <w:ind w:firstLine="723"/>
        <w:rPr>
          <w:rFonts w:hint="eastAsia" w:ascii="仿宋" w:hAnsi="仿宋" w:eastAsia="仿宋" w:cs="仿宋"/>
          <w:b/>
          <w:sz w:val="36"/>
        </w:rPr>
      </w:pPr>
      <w:r>
        <w:rPr>
          <w:rFonts w:hint="eastAsia" w:ascii="仿宋" w:hAnsi="仿宋" w:eastAsia="仿宋" w:cs="仿宋"/>
          <w:b/>
          <w:sz w:val="36"/>
        </w:rPr>
      </w:r>
      <w:r/>
    </w:p>
    <w:p>
      <w:pPr>
        <w:pStyle w:val="733"/>
        <w:ind w:firstLine="502"/>
        <w:spacing w:before="8"/>
        <w:rPr>
          <w:rFonts w:hint="eastAsia" w:ascii="仿宋" w:hAnsi="仿宋" w:eastAsia="仿宋" w:cs="仿宋"/>
          <w:b/>
          <w:sz w:val="25"/>
        </w:rPr>
      </w:pPr>
      <w:r>
        <w:rPr>
          <w:rFonts w:hint="eastAsia" w:ascii="仿宋" w:hAnsi="仿宋" w:eastAsia="仿宋" w:cs="仿宋"/>
          <w:b/>
          <w:sz w:val="25"/>
        </w:rPr>
      </w:r>
      <w:r/>
    </w:p>
    <w:p>
      <w:pPr>
        <w:ind w:right="451"/>
        <w:jc w:val="center"/>
        <w:spacing w:line="1241" w:lineRule="exact"/>
        <w:rPr>
          <w:rFonts w:hint="eastAsia" w:ascii="仿宋" w:hAnsi="仿宋" w:eastAsia="仿宋" w:cs="仿宋"/>
          <w:sz w:val="100"/>
        </w:rPr>
      </w:pPr>
      <w:r/>
      <w:bookmarkStart w:id="28" w:name="_Toc1284"/>
      <w:r/>
      <w:bookmarkStart w:id="29" w:name="_Toc838"/>
      <w:r/>
      <w:bookmarkStart w:id="30" w:name="_Toc11012"/>
      <w:r/>
      <w:r/>
    </w:p>
    <w:p>
      <w:pPr>
        <w:ind w:right="451"/>
        <w:jc w:val="center"/>
        <w:spacing w:line="1241" w:lineRule="exact"/>
        <w:rPr>
          <w:rFonts w:hint="eastAsia" w:ascii="仿宋" w:hAnsi="仿宋" w:eastAsia="仿宋" w:cs="仿宋"/>
          <w:sz w:val="100"/>
        </w:rPr>
      </w:pPr>
      <w:r>
        <w:rPr>
          <w:rFonts w:hint="eastAsia" w:ascii="仿宋" w:hAnsi="仿宋" w:eastAsia="仿宋" w:cs="仿宋"/>
          <w:sz w:val="100"/>
        </w:rPr>
      </w:r>
      <w:r/>
    </w:p>
    <w:p>
      <w:pPr>
        <w:ind w:right="451"/>
        <w:jc w:val="center"/>
        <w:spacing w:line="1241" w:lineRule="exact"/>
        <w:rPr>
          <w:rFonts w:hint="eastAsia" w:ascii="仿宋" w:hAnsi="仿宋" w:eastAsia="仿宋" w:cs="仿宋"/>
          <w:sz w:val="100"/>
        </w:rPr>
      </w:pPr>
      <w:r>
        <w:rPr>
          <w:rFonts w:hint="eastAsia" w:ascii="仿宋" w:hAnsi="仿宋" w:eastAsia="仿宋" w:cs="仿宋"/>
          <w:sz w:val="100"/>
        </w:rPr>
        <w:t xml:space="preserve">投标文件</w:t>
      </w:r>
      <w:bookmarkEnd w:id="28"/>
      <w:r/>
      <w:bookmarkEnd w:id="29"/>
      <w:r/>
      <w:bookmarkEnd w:id="30"/>
      <w:r/>
      <w:r/>
    </w:p>
    <w:p>
      <w:pPr>
        <w:pStyle w:val="733"/>
        <w:ind w:firstLine="1446"/>
        <w:rPr>
          <w:rFonts w:hint="eastAsia" w:ascii="仿宋" w:hAnsi="仿宋" w:eastAsia="仿宋" w:cs="仿宋"/>
          <w:b/>
          <w:sz w:val="72"/>
        </w:rPr>
      </w:pPr>
      <w:r>
        <w:rPr>
          <w:rFonts w:hint="eastAsia" w:ascii="仿宋" w:hAnsi="仿宋" w:eastAsia="仿宋" w:cs="仿宋"/>
          <w:b/>
          <w:sz w:val="72"/>
        </w:rPr>
      </w:r>
      <w:r/>
    </w:p>
    <w:p>
      <w:pPr>
        <w:pStyle w:val="733"/>
        <w:ind w:firstLine="1305"/>
        <w:spacing w:before="5"/>
        <w:rPr>
          <w:rFonts w:hint="eastAsia" w:ascii="仿宋" w:hAnsi="仿宋" w:eastAsia="仿宋" w:cs="仿宋"/>
          <w:b/>
          <w:sz w:val="65"/>
        </w:rPr>
      </w:pPr>
      <w:r>
        <w:rPr>
          <w:rFonts w:hint="eastAsia" w:ascii="仿宋" w:hAnsi="仿宋" w:eastAsia="仿宋" w:cs="仿宋"/>
          <w:b/>
          <w:sz w:val="65"/>
        </w:rPr>
      </w:r>
      <w:r/>
    </w:p>
    <w:p>
      <w:pPr>
        <w:ind w:firstLine="883"/>
        <w:spacing w:line="360" w:lineRule="auto"/>
        <w:rPr>
          <w:rFonts w:hint="eastAsia" w:ascii="仿宋" w:hAnsi="仿宋" w:eastAsia="仿宋" w:cs="仿宋"/>
          <w:b/>
          <w:sz w:val="44"/>
          <w:szCs w:val="44"/>
        </w:rPr>
      </w:pPr>
      <w:r/>
      <w:bookmarkStart w:id="31" w:name="_Toc24074"/>
      <w:r/>
      <w:r/>
    </w:p>
    <w:p>
      <w:pPr>
        <w:ind w:firstLine="883"/>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ind w:firstLine="883"/>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ind w:firstLine="883"/>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1408"/>
        <w:spacing w:line="360" w:lineRule="auto"/>
        <w:rPr>
          <w:rFonts w:hint="default" w:ascii="仿宋" w:hAnsi="仿宋" w:eastAsia="仿宋" w:cs="仿宋"/>
          <w:b/>
          <w:sz w:val="28"/>
          <w:szCs w:val="28"/>
          <w:u w:val="single"/>
          <w:lang w:val="en-US" w:eastAsia="zh-CN"/>
        </w:rPr>
      </w:pPr>
      <w:r>
        <w:rPr>
          <w:rFonts w:hint="eastAsia" w:ascii="仿宋" w:hAnsi="仿宋" w:eastAsia="仿宋" w:cs="仿宋"/>
          <w:b/>
          <w:sz w:val="28"/>
          <w:szCs w:val="28"/>
        </w:rPr>
        <w:t xml:space="preserve">项目编号：</w:t>
      </w:r>
      <w:bookmarkEnd w:id="31"/>
      <w:r>
        <w:rPr>
          <w:rFonts w:hint="eastAsia" w:ascii="仿宋" w:hAnsi="仿宋" w:eastAsia="仿宋" w:cs="仿宋"/>
          <w:b/>
          <w:sz w:val="28"/>
          <w:szCs w:val="28"/>
          <w:u w:val="single"/>
          <w:lang w:val="en-US" w:eastAsia="zh-CN"/>
        </w:rPr>
        <w:t xml:space="preserve">                                 </w:t>
      </w:r>
      <w:r/>
    </w:p>
    <w:p>
      <w:pPr>
        <w:ind w:firstLine="1408"/>
        <w:spacing w:line="360" w:lineRule="auto"/>
        <w:rPr>
          <w:rFonts w:hint="eastAsia" w:ascii="仿宋" w:hAnsi="仿宋" w:eastAsia="仿宋" w:cs="仿宋"/>
          <w:b/>
          <w:sz w:val="28"/>
          <w:szCs w:val="28"/>
        </w:rPr>
      </w:pPr>
      <w:r/>
      <w:bookmarkStart w:id="32" w:name="_Toc14883"/>
      <w:r>
        <w:rPr>
          <w:rFonts w:hint="eastAsia" w:ascii="仿宋" w:hAnsi="仿宋" w:eastAsia="仿宋" w:cs="仿宋"/>
          <w:b/>
          <w:sz w:val="28"/>
          <w:szCs w:val="28"/>
        </w:rPr>
        <w:t xml:space="preserve">项目名称：</w:t>
      </w:r>
      <w:bookmarkEnd w:id="32"/>
      <w:r>
        <w:rPr>
          <w:rFonts w:hint="eastAsia" w:ascii="仿宋" w:hAnsi="仿宋" w:eastAsia="仿宋" w:cs="仿宋"/>
          <w:b/>
          <w:sz w:val="28"/>
          <w:szCs w:val="28"/>
          <w:u w:val="single"/>
          <w:lang w:val="en-US" w:eastAsia="zh-CN"/>
        </w:rPr>
        <w:t xml:space="preserve">                                 </w:t>
      </w:r>
      <w:r/>
    </w:p>
    <w:p>
      <w:pPr>
        <w:ind w:firstLine="1408"/>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分</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包</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号：</w:t>
      </w:r>
      <w:r>
        <w:rPr>
          <w:rFonts w:hint="eastAsia" w:ascii="仿宋" w:hAnsi="仿宋" w:eastAsia="仿宋" w:cs="仿宋"/>
          <w:b/>
          <w:sz w:val="28"/>
          <w:szCs w:val="28"/>
          <w:u w:val="single"/>
          <w:lang w:val="en-US" w:eastAsia="zh-CN"/>
        </w:rPr>
        <w:t xml:space="preserve">                                 </w:t>
      </w:r>
      <w:r/>
    </w:p>
    <w:p>
      <w:pPr>
        <w:ind w:firstLine="1408"/>
        <w:spacing w:line="360" w:lineRule="auto"/>
        <w:rPr>
          <w:rFonts w:hint="eastAsia" w:ascii="仿宋" w:hAnsi="仿宋" w:eastAsia="仿宋" w:cs="仿宋"/>
          <w:b/>
          <w:sz w:val="28"/>
          <w:szCs w:val="28"/>
        </w:rPr>
      </w:pPr>
      <w:r/>
      <w:bookmarkStart w:id="33" w:name="_Toc26250"/>
      <w:r>
        <w:rPr>
          <w:rFonts w:hint="eastAsia" w:ascii="仿宋" w:hAnsi="仿宋" w:eastAsia="仿宋" w:cs="仿宋"/>
          <w:b/>
          <w:sz w:val="28"/>
          <w:szCs w:val="28"/>
        </w:rPr>
        <w:t xml:space="preserve">投标人名称：</w:t>
      </w:r>
      <w:bookmarkEnd w:id="33"/>
      <w:r>
        <w:rPr>
          <w:rFonts w:hint="eastAsia" w:ascii="仿宋" w:hAnsi="仿宋" w:eastAsia="仿宋" w:cs="仿宋"/>
          <w:b/>
          <w:sz w:val="28"/>
          <w:szCs w:val="28"/>
          <w:u w:val="single"/>
          <w:lang w:val="en-US" w:eastAsia="zh-CN"/>
        </w:rPr>
        <w:t xml:space="preserve">                               </w:t>
      </w:r>
      <w:r/>
    </w:p>
    <w:p>
      <w:pPr>
        <w:ind w:firstLine="1408"/>
        <w:spacing w:line="360" w:lineRule="auto"/>
        <w:rPr>
          <w:rFonts w:hint="eastAsia" w:ascii="仿宋" w:hAnsi="仿宋" w:eastAsia="仿宋" w:cs="仿宋"/>
          <w:b/>
          <w:sz w:val="28"/>
          <w:szCs w:val="28"/>
        </w:rPr>
      </w:pPr>
      <w:r/>
      <w:bookmarkStart w:id="34" w:name="_Toc32435"/>
      <w:r>
        <w:rPr>
          <w:rFonts w:hint="eastAsia" w:ascii="仿宋" w:hAnsi="仿宋" w:eastAsia="仿宋" w:cs="仿宋"/>
          <w:b/>
          <w:sz w:val="28"/>
          <w:szCs w:val="28"/>
        </w:rPr>
        <w:t xml:space="preserve">日</w:t>
      </w:r>
      <w:r>
        <w:rPr>
          <w:rFonts w:hint="eastAsia" w:ascii="仿宋" w:hAnsi="仿宋" w:eastAsia="仿宋" w:cs="仿宋"/>
          <w:b/>
          <w:sz w:val="28"/>
          <w:szCs w:val="28"/>
        </w:rPr>
        <w:tab/>
      </w:r>
      <w:r>
        <w:rPr>
          <w:rFonts w:hint="eastAsia" w:ascii="仿宋" w:hAnsi="仿宋" w:eastAsia="仿宋" w:cs="仿宋"/>
          <w:b/>
          <w:sz w:val="28"/>
          <w:szCs w:val="28"/>
        </w:rPr>
        <w:t xml:space="preserve"> 期：</w:t>
      </w:r>
      <w:bookmarkEnd w:id="34"/>
      <w:r>
        <w:rPr>
          <w:rFonts w:hint="eastAsia" w:ascii="仿宋" w:hAnsi="仿宋" w:eastAsia="仿宋" w:cs="仿宋"/>
          <w:b/>
          <w:sz w:val="28"/>
          <w:szCs w:val="28"/>
          <w:u w:val="single"/>
          <w:lang w:val="en-US" w:eastAsia="zh-CN"/>
        </w:rPr>
        <w:t xml:space="preserve">                                 </w:t>
      </w:r>
      <w:r/>
    </w:p>
    <w:p>
      <w:pPr>
        <w:pStyle w:val="768"/>
        <w:numPr>
          <w:ilvl w:val="0"/>
          <w:numId w:val="0"/>
        </w:numPr>
        <w:ind w:left="1260"/>
        <w:rPr>
          <w:rFonts w:hint="eastAsia" w:ascii="仿宋" w:hAnsi="仿宋" w:eastAsia="仿宋" w:cs="仿宋"/>
        </w:rPr>
      </w:pPr>
      <w:r>
        <w:rPr>
          <w:rFonts w:hint="eastAsia" w:ascii="仿宋" w:hAnsi="仿宋" w:eastAsia="仿宋" w:cs="仿宋"/>
        </w:rPr>
      </w:r>
      <w:r/>
    </w:p>
    <w:p>
      <w:pPr>
        <w:ind w:firstLine="720"/>
        <w:spacing w:line="168" w:lineRule="auto"/>
        <w:rPr>
          <w:rFonts w:hint="eastAsia" w:ascii="仿宋" w:hAnsi="仿宋" w:eastAsia="仿宋" w:cs="仿宋"/>
          <w:sz w:val="36"/>
        </w:rPr>
        <w:sectPr>
          <w:footerReference w:type="default" r:id="rId11"/>
          <w:footnotePr/>
          <w:endnotePr/>
          <w:type w:val="nextPage"/>
          <w:pgSz w:w="11911" w:h="16840" w:orient="portrait"/>
          <w:pgMar w:top="1417" w:right="1321" w:bottom="1321" w:left="1100" w:header="0" w:footer="1123" w:gutter="0"/>
          <w:cols w:num="1" w:sep="0" w:space="720" w:equalWidth="1"/>
          <w:docGrid w:linePitch="360"/>
        </w:sectPr>
      </w:pPr>
      <w:r>
        <w:rPr>
          <w:rFonts w:hint="eastAsia" w:ascii="仿宋" w:hAnsi="仿宋" w:eastAsia="仿宋" w:cs="仿宋"/>
          <w:sz w:val="36"/>
        </w:rPr>
      </w:r>
      <w:r/>
    </w:p>
    <w:p>
      <w:pPr>
        <w:ind w:right="136" w:firstLine="602"/>
        <w:jc w:val="center"/>
        <w:spacing w:line="495" w:lineRule="exact"/>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评分索引表</w:t>
      </w:r>
      <w:r/>
    </w:p>
    <w:p>
      <w:pPr>
        <w:ind w:firstLine="600"/>
        <w:jc w:val="center"/>
        <w:spacing w:line="495" w:lineRule="exact"/>
        <w:rPr>
          <w:rFonts w:hint="eastAsia" w:ascii="仿宋" w:hAnsi="仿宋" w:eastAsia="仿宋" w:cs="仿宋"/>
          <w:sz w:val="30"/>
        </w:rPr>
      </w:pPr>
      <w:r>
        <w:rPr>
          <w:rFonts w:hint="eastAsia" w:ascii="仿宋" w:hAnsi="仿宋" w:eastAsia="仿宋" w:cs="仿宋"/>
          <w:sz w:val="30"/>
        </w:rPr>
        <w:t xml:space="preserve">（格式供参考，电子标可不提供）</w:t>
      </w:r>
      <w:r/>
    </w:p>
    <w:tbl>
      <w:tblPr>
        <w:tblStyle w:val="70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4"/>
        <w:gridCol w:w="4786"/>
      </w:tblGrid>
      <w:tr>
        <w:trPr>
          <w:jc w:val="center"/>
          <w:trHeight w:val="380"/>
        </w:trPr>
        <w:tc>
          <w:tcPr>
            <w:tcW w:w="4454" w:type="dxa"/>
            <w:vAlign w:val="center"/>
            <w:textDirection w:val="lrTb"/>
            <w:noWrap w:val="false"/>
          </w:tcPr>
          <w:p>
            <w:pPr>
              <w:jc w:val="center"/>
              <w:spacing w:line="276" w:lineRule="auto"/>
              <w:shd w:val="clear" w:color="auto" w:fill="ffffff"/>
              <w:rPr>
                <w:rFonts w:hint="eastAsia" w:ascii="微软雅黑" w:hAnsi="微软雅黑" w:eastAsia="微软雅黑" w:cs="微软雅黑"/>
                <w:b w:val="0"/>
                <w:bCs/>
                <w:sz w:val="22"/>
                <w:szCs w:val="22"/>
              </w:rPr>
            </w:pPr>
            <w:r>
              <w:rPr>
                <w:rFonts w:hint="eastAsia" w:ascii="微软雅黑" w:hAnsi="微软雅黑" w:eastAsia="微软雅黑" w:cs="微软雅黑"/>
                <w:b w:val="0"/>
                <w:bCs/>
                <w:sz w:val="22"/>
                <w:szCs w:val="22"/>
              </w:rPr>
              <w:t xml:space="preserve">评分项目</w:t>
            </w:r>
            <w:r/>
          </w:p>
        </w:tc>
        <w:tc>
          <w:tcPr>
            <w:tcW w:w="4786" w:type="dxa"/>
            <w:vAlign w:val="center"/>
            <w:textDirection w:val="lrTb"/>
            <w:noWrap w:val="false"/>
          </w:tcPr>
          <w:p>
            <w:pPr>
              <w:jc w:val="center"/>
              <w:spacing w:line="276" w:lineRule="auto"/>
              <w:rPr>
                <w:rFonts w:hint="eastAsia" w:ascii="微软雅黑" w:hAnsi="微软雅黑" w:eastAsia="微软雅黑" w:cs="微软雅黑"/>
                <w:b w:val="0"/>
                <w:bCs/>
                <w:sz w:val="22"/>
                <w:szCs w:val="22"/>
              </w:rPr>
            </w:pPr>
            <w:r>
              <w:rPr>
                <w:rFonts w:hint="eastAsia" w:ascii="微软雅黑" w:hAnsi="微软雅黑" w:eastAsia="微软雅黑" w:cs="微软雅黑"/>
                <w:b w:val="0"/>
                <w:bCs/>
                <w:sz w:val="22"/>
                <w:szCs w:val="22"/>
                <w:lang w:bidi="en-US"/>
              </w:rPr>
              <w:t xml:space="preserve">在投标文件中的页码位置</w:t>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sz w:val="22"/>
                <w:szCs w:val="22"/>
              </w:rPr>
            </w:pPr>
            <w:r>
              <w:rPr>
                <w:rFonts w:hint="eastAsia" w:ascii="微软雅黑" w:hAnsi="微软雅黑" w:eastAsia="微软雅黑" w:cs="微软雅黑"/>
                <w:b/>
                <w:sz w:val="22"/>
                <w:szCs w:val="22"/>
              </w:rPr>
            </w:r>
            <w:r/>
          </w:p>
        </w:tc>
        <w:tc>
          <w:tcPr>
            <w:tcW w:w="4786" w:type="dxa"/>
            <w:vAlign w:val="center"/>
            <w:textDirection w:val="lrTb"/>
            <w:noWrap w:val="false"/>
          </w:tcPr>
          <w:p>
            <w:pPr>
              <w:ind w:firstLine="442"/>
              <w:spacing w:line="276" w:lineRule="auto"/>
              <w:rPr>
                <w:rFonts w:hint="eastAsia" w:ascii="微软雅黑" w:hAnsi="微软雅黑" w:eastAsia="微软雅黑" w:cs="微软雅黑"/>
                <w:b/>
                <w:sz w:val="22"/>
                <w:szCs w:val="22"/>
                <w:lang w:bidi="en-US"/>
              </w:rPr>
            </w:pPr>
            <w:r>
              <w:rPr>
                <w:rFonts w:hint="eastAsia" w:ascii="微软雅黑" w:hAnsi="微软雅黑" w:eastAsia="微软雅黑" w:cs="微软雅黑"/>
                <w:b/>
                <w:sz w:val="22"/>
                <w:szCs w:val="22"/>
                <w:lang w:bidi="en-US"/>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left="420" w:firstLine="442"/>
              <w:spacing w:line="276" w:lineRule="auto"/>
              <w:shd w:val="clear" w:color="auto" w:fill="ffffff"/>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W w:w="4454" w:type="dxa"/>
            <w:vAlign w:val="center"/>
            <w:textDirection w:val="lrTb"/>
            <w:noWrap w:val="false"/>
          </w:tcPr>
          <w:p>
            <w:pPr>
              <w:ind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r>
        <w:trPr>
          <w:jc w:val="center"/>
          <w:trHeight w:val="380"/>
        </w:trPr>
        <w:tc>
          <w:tcPr>
            <w:tcBorders>
              <w:bottom w:val="single" w:color="000000" w:sz="4" w:space="0"/>
            </w:tcBorders>
            <w:tcW w:w="4454" w:type="dxa"/>
            <w:vAlign w:val="center"/>
            <w:textDirection w:val="lrTb"/>
            <w:noWrap w:val="false"/>
          </w:tcPr>
          <w:p>
            <w:pPr>
              <w:ind w:firstLine="440"/>
              <w:spacing w:line="276" w:lineRule="auto"/>
              <w:shd w:val="clear" w:color="auto" w:fill="ffffff"/>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c>
          <w:tcPr>
            <w:tcBorders>
              <w:bottom w:val="single" w:color="000000" w:sz="4" w:space="0"/>
            </w:tcBorders>
            <w:tcW w:w="4786" w:type="dxa"/>
            <w:vAlign w:val="center"/>
            <w:textDirection w:val="lrTb"/>
            <w:noWrap w:val="false"/>
          </w:tcPr>
          <w:p>
            <w:pPr>
              <w:ind w:firstLine="440"/>
              <w:spacing w:line="276" w:lineRule="auto"/>
              <w:rPr>
                <w:rFonts w:hint="eastAsia" w:ascii="微软雅黑" w:hAnsi="微软雅黑" w:eastAsia="微软雅黑" w:cs="微软雅黑"/>
                <w:sz w:val="22"/>
                <w:szCs w:val="22"/>
              </w:rPr>
            </w:pPr>
            <w:r>
              <w:rPr>
                <w:rFonts w:hint="eastAsia" w:ascii="微软雅黑" w:hAnsi="微软雅黑" w:eastAsia="微软雅黑" w:cs="微软雅黑"/>
                <w:sz w:val="22"/>
                <w:szCs w:val="22"/>
              </w:rPr>
            </w:r>
            <w:r/>
          </w:p>
        </w:tc>
      </w:tr>
    </w:tbl>
    <w:p>
      <w:pPr>
        <w:pStyle w:val="839"/>
        <w:ind w:firstLine="602"/>
        <w:rPr>
          <w:rFonts w:hint="eastAsia" w:ascii="仿宋" w:hAnsi="仿宋" w:eastAsia="仿宋" w:cs="仿宋"/>
          <w:sz w:val="30"/>
        </w:rPr>
      </w:pPr>
      <w:r>
        <w:rPr>
          <w:rFonts w:hint="eastAsia" w:ascii="仿宋" w:hAnsi="仿宋" w:eastAsia="仿宋" w:cs="仿宋"/>
          <w:sz w:val="30"/>
        </w:rPr>
      </w:r>
      <w:r/>
    </w:p>
    <w:p>
      <w:pPr>
        <w:pStyle w:val="839"/>
        <w:ind w:firstLine="602"/>
        <w:rPr>
          <w:rFonts w:hint="eastAsia" w:ascii="仿宋" w:hAnsi="仿宋" w:eastAsia="仿宋" w:cs="仿宋"/>
          <w:sz w:val="30"/>
        </w:rPr>
      </w:pPr>
      <w:r>
        <w:rPr>
          <w:rFonts w:hint="eastAsia" w:ascii="仿宋" w:hAnsi="仿宋" w:eastAsia="仿宋" w:cs="仿宋"/>
          <w:sz w:val="30"/>
        </w:rPr>
      </w:r>
      <w:r/>
    </w:p>
    <w:p>
      <w:pPr>
        <w:pStyle w:val="839"/>
        <w:ind w:firstLine="602"/>
        <w:rPr>
          <w:rFonts w:hint="eastAsia" w:ascii="仿宋" w:hAnsi="仿宋" w:eastAsia="仿宋" w:cs="仿宋"/>
          <w:sz w:val="30"/>
        </w:rPr>
      </w:pPr>
      <w:r>
        <w:rPr>
          <w:rFonts w:hint="eastAsia" w:ascii="仿宋" w:hAnsi="仿宋" w:eastAsia="仿宋" w:cs="仿宋"/>
          <w:sz w:val="30"/>
        </w:rPr>
      </w:r>
      <w:r/>
    </w:p>
    <w:p>
      <w:pPr>
        <w:pStyle w:val="839"/>
        <w:ind w:firstLine="602"/>
        <w:rPr>
          <w:rFonts w:hint="eastAsia" w:ascii="仿宋" w:hAnsi="仿宋" w:eastAsia="仿宋" w:cs="仿宋"/>
          <w:sz w:val="30"/>
        </w:rPr>
      </w:pPr>
      <w:r>
        <w:rPr>
          <w:rFonts w:hint="eastAsia" w:ascii="仿宋" w:hAnsi="仿宋" w:eastAsia="仿宋" w:cs="仿宋"/>
          <w:sz w:val="30"/>
        </w:rPr>
      </w:r>
      <w:r/>
    </w:p>
    <w:p>
      <w:pPr>
        <w:pStyle w:val="839"/>
        <w:ind w:firstLine="602"/>
        <w:rPr>
          <w:rFonts w:hint="eastAsia" w:ascii="仿宋" w:hAnsi="仿宋" w:eastAsia="仿宋" w:cs="仿宋"/>
          <w:sz w:val="30"/>
        </w:rPr>
      </w:pPr>
      <w:r>
        <w:rPr>
          <w:rFonts w:hint="eastAsia" w:ascii="仿宋" w:hAnsi="仿宋" w:eastAsia="仿宋" w:cs="仿宋"/>
          <w:sz w:val="30"/>
        </w:rPr>
      </w:r>
      <w:r/>
    </w:p>
    <w:p>
      <w:pPr>
        <w:ind w:firstLine="600"/>
        <w:rPr>
          <w:rFonts w:hint="eastAsia" w:ascii="仿宋" w:hAnsi="仿宋" w:eastAsia="仿宋" w:cs="仿宋"/>
          <w:sz w:val="30"/>
        </w:rPr>
      </w:pPr>
      <w:r>
        <w:rPr>
          <w:rFonts w:hint="eastAsia" w:ascii="仿宋" w:hAnsi="仿宋" w:eastAsia="仿宋" w:cs="仿宋"/>
          <w:sz w:val="30"/>
        </w:rPr>
        <w:br w:type="page" w:clear="all"/>
      </w:r>
      <w:r/>
    </w:p>
    <w:p>
      <w:pPr>
        <w:pStyle w:val="839"/>
        <w:ind w:firstLine="602"/>
        <w:rPr>
          <w:rFonts w:hint="eastAsia" w:ascii="仿宋" w:hAnsi="仿宋" w:eastAsia="仿宋" w:cs="仿宋"/>
          <w:sz w:val="30"/>
        </w:rPr>
        <w:sectPr>
          <w:footnotePr/>
          <w:endnotePr/>
          <w:type w:val="nextPage"/>
          <w:pgSz w:w="11911" w:h="16840" w:orient="portrait"/>
          <w:pgMar w:top="799" w:right="1321" w:bottom="1321" w:left="1100" w:header="0" w:footer="1123" w:gutter="0"/>
          <w:cols w:num="1" w:sep="0" w:space="720" w:equalWidth="1"/>
          <w:docGrid w:linePitch="360"/>
        </w:sectPr>
      </w:pPr>
      <w:r>
        <w:rPr>
          <w:rFonts w:hint="eastAsia" w:ascii="仿宋" w:hAnsi="仿宋" w:eastAsia="仿宋" w:cs="仿宋"/>
          <w:sz w:val="30"/>
        </w:rPr>
      </w:r>
      <w:r/>
    </w:p>
    <w:p>
      <w:pPr>
        <w:spacing w:line="366" w:lineRule="exact"/>
        <w:rPr>
          <w:rFonts w:hint="eastAsia" w:ascii="微软雅黑" w:hAnsi="微软雅黑" w:eastAsia="微软雅黑" w:cs="微软雅黑"/>
          <w:b/>
          <w:sz w:val="28"/>
          <w:szCs w:val="28"/>
        </w:rPr>
        <w:outlineLvl w:val="0"/>
      </w:pPr>
      <w:r/>
      <w:bookmarkStart w:id="35" w:name="_Toc32721"/>
      <w:r>
        <w:rPr>
          <w:rFonts w:hint="eastAsia" w:ascii="微软雅黑" w:hAnsi="微软雅黑" w:eastAsia="微软雅黑" w:cs="微软雅黑"/>
          <w:b/>
          <w:sz w:val="28"/>
          <w:szCs w:val="28"/>
        </w:rPr>
        <w:t xml:space="preserve">一、投标申请及声明格式</w:t>
      </w:r>
      <w:bookmarkEnd w:id="35"/>
      <w:r/>
      <w:r/>
    </w:p>
    <w:p>
      <w:pPr>
        <w:ind w:firstLine="440"/>
        <w:spacing w:line="295" w:lineRule="exact"/>
        <w:rPr>
          <w:rFonts w:hint="eastAsia" w:ascii="仿宋" w:hAnsi="仿宋" w:eastAsia="仿宋" w:cs="仿宋"/>
        </w:rPr>
      </w:pPr>
      <w:r>
        <w:rPr>
          <w:rFonts w:hint="eastAsia" w:ascii="仿宋" w:hAnsi="仿宋" w:eastAsia="仿宋" w:cs="仿宋"/>
        </w:rPr>
      </w:r>
      <w:r/>
    </w:p>
    <w:p>
      <w:pPr>
        <w:ind w:right="206" w:firstLine="723"/>
        <w:jc w:val="center"/>
        <w:spacing w:line="360" w:lineRule="auto"/>
        <w:rPr>
          <w:rFonts w:hint="eastAsia" w:ascii="仿宋" w:hAnsi="仿宋" w:eastAsia="仿宋" w:cs="仿宋"/>
          <w:b/>
          <w:sz w:val="36"/>
        </w:rPr>
      </w:pPr>
      <w:r>
        <w:rPr>
          <w:rFonts w:hint="eastAsia" w:ascii="仿宋" w:hAnsi="仿宋" w:eastAsia="仿宋" w:cs="仿宋"/>
          <w:b/>
          <w:sz w:val="36"/>
        </w:rPr>
        <w:t xml:space="preserve">投标申请及声明</w:t>
      </w:r>
      <w:r/>
    </w:p>
    <w:p>
      <w:pPr>
        <w:pStyle w:val="996"/>
        <w:ind w:left="0" w:firstLine="0"/>
        <w:spacing w:before="0" w:after="0" w:line="360" w:lineRule="auto"/>
        <w:rPr>
          <w:rFonts w:hint="eastAsia" w:ascii="仿宋" w:hAnsi="仿宋" w:eastAsia="仿宋" w:cs="仿宋"/>
          <w:b/>
          <w:bCs/>
          <w:sz w:val="24"/>
          <w:u w:val="single"/>
          <w:lang w:eastAsia="zh-CN"/>
        </w:rPr>
      </w:pPr>
      <w:r>
        <w:rPr>
          <w:rFonts w:hint="eastAsia" w:ascii="仿宋" w:hAnsi="仿宋" w:eastAsia="仿宋" w:cs="仿宋"/>
          <w:b/>
          <w:bCs/>
          <w:sz w:val="24"/>
          <w:u w:val="single"/>
        </w:rPr>
        <w:t xml:space="preserve">致：</w:t>
      </w:r>
      <w:r>
        <w:rPr>
          <w:rFonts w:hint="eastAsia" w:ascii="仿宋" w:hAnsi="仿宋" w:eastAsia="仿宋" w:cs="仿宋"/>
          <w:b/>
          <w:bCs/>
          <w:spacing w:val="-3"/>
          <w:sz w:val="24"/>
          <w:szCs w:val="24"/>
          <w:u w:val="single"/>
          <w:lang w:val="en-US" w:eastAsia="zh-CN"/>
        </w:rPr>
        <w:t xml:space="preserve">南京市江宁区人民政府禄口街道办事处</w:t>
      </w:r>
      <w:r>
        <w:rPr>
          <w:rFonts w:hint="eastAsia" w:ascii="仿宋" w:hAnsi="仿宋" w:eastAsia="仿宋" w:cs="仿宋"/>
          <w:b/>
          <w:bCs/>
          <w:sz w:val="24"/>
          <w:u w:val="single"/>
        </w:rPr>
        <w:t xml:space="preserve">、</w:t>
      </w:r>
      <w:r>
        <w:rPr>
          <w:rFonts w:hint="eastAsia" w:ascii="仿宋" w:hAnsi="仿宋" w:eastAsia="仿宋" w:cs="仿宋"/>
          <w:b/>
          <w:bCs/>
          <w:sz w:val="24"/>
          <w:u w:val="single"/>
          <w:lang w:eastAsia="zh-CN"/>
        </w:rPr>
        <w:t xml:space="preserve">江苏枫华项目管理有限公司</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根据贵方的</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号招标文件，正式授权下述签字人</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（姓名）代表我方</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（投标人的名称），全权处理本次项目投标的有关事宜。</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据此函，</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（签字人）兹宣布同意如下：</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996"/>
        <w:spacing w:before="0" w:after="0" w:line="360" w:lineRule="auto"/>
        <w:rPr>
          <w:rFonts w:hint="eastAsia" w:ascii="仿宋" w:hAnsi="仿宋" w:eastAsia="仿宋" w:cs="仿宋"/>
          <w:szCs w:val="21"/>
        </w:rPr>
      </w:pPr>
      <w:r>
        <w:rPr>
          <w:rFonts w:hint="eastAsia" w:ascii="仿宋" w:hAnsi="仿宋" w:eastAsia="仿宋" w:cs="仿宋"/>
          <w:szCs w:val="21"/>
        </w:rPr>
        <w:t xml:space="preserve">7.与本投标有关的正式通讯地址为：</w:t>
      </w:r>
      <w:r/>
    </w:p>
    <w:p>
      <w:pPr>
        <w:pStyle w:val="996"/>
        <w:ind w:left="440"/>
        <w:spacing w:before="0" w:after="0" w:line="360" w:lineRule="auto"/>
        <w:rPr>
          <w:rFonts w:hint="eastAsia" w:ascii="仿宋" w:hAnsi="仿宋" w:eastAsia="仿宋" w:cs="仿宋"/>
          <w:szCs w:val="21"/>
        </w:rPr>
      </w:pPr>
      <w:r>
        <w:rPr>
          <w:rFonts w:hint="eastAsia" w:ascii="仿宋" w:hAnsi="仿宋" w:eastAsia="仿宋" w:cs="仿宋"/>
          <w:szCs w:val="21"/>
        </w:rPr>
        <w:t xml:space="preserve">供应商名称：</w:t>
      </w:r>
      <w:r>
        <w:rPr>
          <w:rFonts w:hint="eastAsia" w:ascii="仿宋" w:hAnsi="仿宋" w:eastAsia="仿宋" w:cs="仿宋"/>
          <w:szCs w:val="21"/>
          <w:u w:val="single"/>
          <w:lang w:val="en-US"/>
        </w:rPr>
        <w:t xml:space="preserve">   </w:t>
      </w:r>
      <w:r>
        <w:rPr>
          <w:rFonts w:hint="eastAsia" w:ascii="仿宋" w:hAnsi="仿宋" w:eastAsia="仿宋" w:cs="仿宋"/>
          <w:szCs w:val="21"/>
          <w:u w:val="single"/>
          <w:lang w:val="en-US" w:eastAsia="zh-CN"/>
        </w:rPr>
        <w:t xml:space="preserve">（</w:t>
      </w:r>
      <w:r>
        <w:rPr>
          <w:rFonts w:hint="eastAsia" w:ascii="仿宋" w:hAnsi="仿宋" w:eastAsia="仿宋" w:cs="仿宋"/>
          <w:szCs w:val="21"/>
          <w:u w:val="single"/>
          <w:lang w:val="en-US"/>
        </w:rPr>
        <w:t xml:space="preserve">加盖CA电子公章</w:t>
      </w:r>
      <w:r>
        <w:rPr>
          <w:rFonts w:hint="eastAsia" w:ascii="仿宋" w:hAnsi="仿宋" w:eastAsia="仿宋" w:cs="仿宋"/>
          <w:szCs w:val="21"/>
          <w:u w:val="single"/>
          <w:lang w:val="en-US" w:eastAsia="zh-CN"/>
        </w:rPr>
        <w:t xml:space="preserve">）</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地      址：</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邮      编：</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电      话：</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传      真：</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开</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户</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行：</w:t>
      </w:r>
      <w:r>
        <w:rPr>
          <w:rFonts w:hint="eastAsia" w:ascii="仿宋" w:hAnsi="仿宋" w:eastAsia="仿宋" w:cs="仿宋"/>
          <w:szCs w:val="21"/>
          <w:u w:val="single"/>
          <w:lang w:val="en-US"/>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u w:val="single"/>
          <w:lang w:val="en-US"/>
        </w:rPr>
      </w:pPr>
      <w:r>
        <w:rPr>
          <w:rFonts w:hint="eastAsia" w:ascii="仿宋" w:hAnsi="仿宋" w:eastAsia="仿宋" w:cs="仿宋"/>
          <w:szCs w:val="21"/>
        </w:rPr>
        <w:t xml:space="preserve">账      户：</w:t>
      </w:r>
      <w:r>
        <w:rPr>
          <w:rFonts w:hint="eastAsia" w:ascii="仿宋" w:hAnsi="仿宋" w:eastAsia="仿宋" w:cs="仿宋"/>
          <w:szCs w:val="21"/>
          <w:u w:val="single"/>
          <w:lang w:val="en-US"/>
        </w:rPr>
        <w:t xml:space="preserve">                          </w:t>
      </w:r>
      <w:r/>
    </w:p>
    <w:p>
      <w:pPr>
        <w:pStyle w:val="996"/>
        <w:ind w:left="440"/>
        <w:spacing w:before="0" w:after="0" w:line="360" w:lineRule="auto"/>
        <w:rPr>
          <w:rFonts w:hint="eastAsia" w:ascii="仿宋" w:hAnsi="仿宋" w:eastAsia="仿宋" w:cs="仿宋"/>
          <w:szCs w:val="21"/>
        </w:rPr>
      </w:pPr>
      <w:r>
        <w:rPr>
          <w:rFonts w:hint="eastAsia" w:ascii="仿宋" w:hAnsi="仿宋" w:eastAsia="仿宋" w:cs="仿宋"/>
          <w:szCs w:val="21"/>
        </w:rPr>
        <w:t xml:space="preserve">日      期：</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年</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月</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日</w:t>
      </w:r>
      <w:r/>
    </w:p>
    <w:p>
      <w:pPr>
        <w:ind w:firstLine="440"/>
        <w:spacing w:line="234" w:lineRule="exact"/>
        <w:rPr>
          <w:rFonts w:hint="eastAsia" w:ascii="仿宋" w:hAnsi="仿宋" w:eastAsia="仿宋" w:cs="仿宋"/>
        </w:rPr>
      </w:pPr>
      <w:r>
        <w:rPr>
          <w:rFonts w:hint="eastAsia" w:ascii="仿宋" w:hAnsi="仿宋" w:eastAsia="仿宋" w:cs="仿宋"/>
        </w:rPr>
      </w:r>
      <w:r/>
    </w:p>
    <w:p>
      <w:pPr>
        <w:ind w:left="160" w:firstLine="643"/>
        <w:spacing w:line="366" w:lineRule="exact"/>
        <w:rPr>
          <w:rFonts w:hint="eastAsia" w:ascii="仿宋" w:hAnsi="仿宋" w:eastAsia="仿宋" w:cs="仿宋"/>
          <w:b/>
          <w:sz w:val="32"/>
        </w:rPr>
      </w:pPr>
      <w:r>
        <w:rPr>
          <w:rFonts w:hint="eastAsia" w:ascii="仿宋" w:hAnsi="仿宋" w:eastAsia="仿宋" w:cs="仿宋"/>
          <w:b/>
          <w:sz w:val="32"/>
        </w:rPr>
      </w:r>
      <w:r/>
    </w:p>
    <w:p>
      <w:pPr>
        <w:ind w:firstLine="643"/>
        <w:rPr>
          <w:rFonts w:hint="eastAsia" w:ascii="仿宋" w:hAnsi="仿宋" w:eastAsia="仿宋" w:cs="仿宋"/>
          <w:b/>
          <w:sz w:val="32"/>
        </w:rPr>
      </w:pPr>
      <w:r>
        <w:rPr>
          <w:rFonts w:hint="eastAsia" w:ascii="仿宋" w:hAnsi="仿宋" w:eastAsia="仿宋" w:cs="仿宋"/>
          <w:b/>
          <w:sz w:val="32"/>
        </w:rPr>
        <w:br w:type="page" w:clear="all"/>
      </w:r>
      <w:r/>
    </w:p>
    <w:p>
      <w:pPr>
        <w:spacing w:line="366" w:lineRule="exact"/>
        <w:rPr>
          <w:rFonts w:hint="eastAsia" w:ascii="微软雅黑" w:hAnsi="微软雅黑" w:eastAsia="微软雅黑" w:cs="微软雅黑"/>
          <w:b/>
          <w:sz w:val="28"/>
          <w:szCs w:val="28"/>
        </w:rPr>
        <w:outlineLvl w:val="0"/>
      </w:pPr>
      <w:r/>
      <w:bookmarkStart w:id="36" w:name="_Toc31385"/>
      <w:r>
        <w:rPr>
          <w:rFonts w:hint="eastAsia" w:ascii="微软雅黑" w:hAnsi="微软雅黑" w:eastAsia="微软雅黑" w:cs="微软雅黑"/>
          <w:b/>
          <w:sz w:val="28"/>
          <w:szCs w:val="28"/>
        </w:rPr>
        <w:t xml:space="preserve">二、法人授权委托书</w:t>
      </w:r>
      <w:bookmarkEnd w:id="36"/>
      <w:r/>
      <w:r/>
    </w:p>
    <w:p>
      <w:pPr>
        <w:ind w:firstLine="440"/>
        <w:spacing w:line="319" w:lineRule="exact"/>
        <w:rPr>
          <w:rFonts w:hint="eastAsia" w:ascii="仿宋" w:hAnsi="仿宋" w:eastAsia="仿宋" w:cs="仿宋"/>
          <w:sz w:val="36"/>
          <w:szCs w:val="36"/>
        </w:rPr>
      </w:pPr>
      <w:r>
        <w:rPr>
          <w:rFonts w:hint="eastAsia" w:ascii="仿宋" w:hAnsi="仿宋" w:eastAsia="仿宋" w:cs="仿宋"/>
          <w:sz w:val="36"/>
          <w:szCs w:val="36"/>
        </w:rPr>
      </w:r>
      <w:r/>
    </w:p>
    <w:p>
      <w:pPr>
        <w:ind w:firstLine="442"/>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法人授权委托书</w:t>
      </w:r>
      <w:r/>
    </w:p>
    <w:p>
      <w:pPr>
        <w:jc w:val="both"/>
        <w:spacing w:line="360" w:lineRule="auto"/>
        <w:shd w:val="clear" w:color="auto" w:fill="ffffff"/>
        <w:rPr>
          <w:rFonts w:hint="eastAsia" w:ascii="仿宋" w:hAnsi="仿宋" w:eastAsia="仿宋" w:cs="仿宋"/>
          <w:b/>
          <w:bCs/>
          <w:sz w:val="24"/>
          <w:szCs w:val="24"/>
          <w:u w:val="single"/>
          <w:lang w:eastAsia="zh-CN"/>
        </w:rPr>
      </w:pPr>
      <w:r>
        <w:rPr>
          <w:rFonts w:hint="eastAsia" w:ascii="仿宋" w:hAnsi="仿宋" w:eastAsia="仿宋" w:cs="仿宋"/>
          <w:b/>
          <w:bCs/>
          <w:sz w:val="24"/>
          <w:szCs w:val="24"/>
          <w:u w:val="single"/>
        </w:rPr>
        <w:t xml:space="preserve">致：</w:t>
      </w:r>
      <w:r>
        <w:rPr>
          <w:rFonts w:hint="eastAsia" w:ascii="仿宋" w:hAnsi="仿宋" w:eastAsia="仿宋" w:cs="仿宋"/>
          <w:b/>
          <w:bCs/>
          <w:sz w:val="24"/>
          <w:szCs w:val="24"/>
          <w:u w:val="single"/>
          <w:lang w:eastAsia="zh-CN"/>
        </w:rPr>
        <w:t xml:space="preserve">南京市江宁区人民政府禄口街道办事处</w:t>
      </w:r>
      <w:r>
        <w:rPr>
          <w:rFonts w:hint="eastAsia" w:ascii="仿宋" w:hAnsi="仿宋" w:eastAsia="仿宋" w:cs="仿宋"/>
          <w:b/>
          <w:bCs/>
          <w:sz w:val="24"/>
          <w:szCs w:val="24"/>
          <w:u w:val="single"/>
        </w:rPr>
        <w:t xml:space="preserve">、</w:t>
      </w:r>
      <w:r>
        <w:rPr>
          <w:rFonts w:hint="eastAsia" w:ascii="仿宋" w:hAnsi="仿宋" w:eastAsia="仿宋" w:cs="仿宋"/>
          <w:b/>
          <w:bCs/>
          <w:sz w:val="24"/>
          <w:szCs w:val="24"/>
          <w:u w:val="single"/>
          <w:lang w:eastAsia="zh-CN"/>
        </w:rPr>
        <w:t xml:space="preserve">江苏枫华项目管理有限公司</w:t>
      </w:r>
      <w:r/>
    </w:p>
    <w:p>
      <w:pPr>
        <w:ind w:firstLine="480"/>
        <w:jc w:val="both"/>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t xml:space="preserve">本授权书声明：注册于</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（投标人住址）的</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（投标人名称）法定代表人</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（法定代表人姓名、职务）代表本公司授权在下面签字的</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（投标人代表姓名、职务）为本公司的合法代理人，就贵方组织的</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（项目名称），</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（项目编号）投标，以本公司名义处理一切与之有关的事务。</w:t>
      </w:r>
      <w:r/>
    </w:p>
    <w:p>
      <w:pPr>
        <w:ind w:firstLine="266"/>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Cs w:val="21"/>
          <w:u w:val="single"/>
          <w:lang w:val="en-US" w:eastAsia="zh-CN"/>
        </w:rPr>
        <w:t xml:space="preserve">     </w:t>
      </w:r>
      <w:r>
        <w:rPr>
          <w:rFonts w:hint="eastAsia" w:ascii="仿宋" w:hAnsi="仿宋" w:eastAsia="仿宋" w:cs="仿宋"/>
          <w:sz w:val="24"/>
          <w:szCs w:val="24"/>
        </w:rPr>
        <w:t xml:space="preserve">日签字或签章生效，特此声明。</w:t>
      </w:r>
      <w:r/>
    </w:p>
    <w:p>
      <w:pPr>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供应商名称（</w:t>
      </w:r>
      <w:r>
        <w:rPr>
          <w:rFonts w:hint="eastAsia" w:ascii="仿宋" w:hAnsi="仿宋" w:eastAsia="仿宋" w:cs="仿宋"/>
          <w:sz w:val="24"/>
        </w:rPr>
        <w:t xml:space="preserve">加盖CA电子公章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r>
      <w:r/>
    </w:p>
    <w:p>
      <w:pPr>
        <w:spacing w:line="360" w:lineRule="auto"/>
        <w:rPr>
          <w:rFonts w:hint="default" w:ascii="仿宋" w:hAnsi="仿宋" w:eastAsia="仿宋" w:cs="仿宋"/>
          <w:sz w:val="24"/>
          <w:szCs w:val="24"/>
          <w:lang w:val="en-US" w:eastAsia="zh-CN" w:bidi="en-US"/>
        </w:rPr>
      </w:pPr>
      <w:r>
        <w:rPr>
          <w:rFonts w:hint="eastAsia" w:ascii="仿宋" w:hAnsi="仿宋" w:eastAsia="仿宋" w:cs="仿宋"/>
          <w:sz w:val="24"/>
          <w:szCs w:val="24"/>
          <w:lang w:bidi="en-US"/>
        </w:rPr>
        <w:t xml:space="preserve">法定代表人或授权代表签字</w:t>
      </w:r>
      <w:r>
        <w:rPr>
          <w:rFonts w:hint="eastAsia" w:ascii="仿宋" w:hAnsi="仿宋" w:eastAsia="仿宋" w:cs="仿宋"/>
          <w:sz w:val="24"/>
          <w:szCs w:val="24"/>
          <w:lang w:val="en-US" w:eastAsia="zh-CN" w:bidi="en-US"/>
        </w:rPr>
        <w:t xml:space="preserve">或签章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r>
      <w:r/>
    </w:p>
    <w:p>
      <w:pPr>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日</w:t>
      </w:r>
      <w:r/>
    </w:p>
    <w:p>
      <w:pPr>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t xml:space="preserve">                   </w:t>
      </w:r>
      <w:r/>
    </w:p>
    <w:p>
      <w:pPr>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r>
      <w:r/>
    </w:p>
    <w:p>
      <w:pPr>
        <w:spacing w:line="360" w:lineRule="auto"/>
        <w:shd w:val="clear" w:color="auto" w:fill="ffffff"/>
        <w:rPr>
          <w:rFonts w:hint="eastAsia" w:ascii="仿宋" w:hAnsi="仿宋" w:eastAsia="仿宋" w:cs="仿宋"/>
          <w:sz w:val="24"/>
          <w:szCs w:val="24"/>
        </w:rPr>
      </w:pPr>
      <w:r/>
      <w:bookmarkStart w:id="37" w:name="_Hlk45291991"/>
      <w:r>
        <w:rPr>
          <w:rFonts w:hint="eastAsia" w:ascii="仿宋" w:hAnsi="仿宋" w:eastAsia="仿宋" w:cs="仿宋"/>
          <w:sz w:val="24"/>
          <w:szCs w:val="24"/>
        </w:rPr>
        <w:t xml:space="preserve">法定代表人的身份证的复印件（正反面）：</w:t>
      </w:r>
      <w:bookmarkEnd w:id="37"/>
      <w:r/>
      <w:r/>
    </w:p>
    <w:p>
      <w:pPr>
        <w:ind w:firstLine="840"/>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r>
      <w:r/>
    </w:p>
    <w:p>
      <w:pPr>
        <w:ind w:firstLine="840"/>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r>
      <w:r/>
    </w:p>
    <w:p>
      <w:pPr>
        <w:ind w:firstLine="840"/>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r>
      <w:r/>
    </w:p>
    <w:p>
      <w:pPr>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rPr>
        <w:t xml:space="preserve">委托代理人的身份证的复印件（正反面）：</w:t>
      </w:r>
      <w:r/>
    </w:p>
    <w:p>
      <w:pPr>
        <w:ind w:firstLine="482"/>
        <w:jc w:val="center"/>
        <w:rPr>
          <w:rFonts w:hint="eastAsia" w:ascii="仿宋" w:hAnsi="仿宋" w:eastAsia="仿宋" w:cs="仿宋"/>
          <w:sz w:val="24"/>
          <w:szCs w:val="24"/>
          <w:lang w:bidi="en-US"/>
        </w:rPr>
      </w:pPr>
      <w:r>
        <w:rPr>
          <w:rFonts w:hint="eastAsia" w:ascii="仿宋" w:hAnsi="仿宋" w:eastAsia="仿宋" w:cs="仿宋"/>
          <w:sz w:val="24"/>
          <w:szCs w:val="24"/>
          <w:lang w:bidi="en-US"/>
        </w:rPr>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420"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注、如投标人由法定代表人亲自签署投标文件并参与相关活动，则不需要办理授权。如有被授权的代理人签署上述文件，则必须按本格式规定填报并提交授权书，否则被授权的代理人将不被认可。</w:t>
      </w:r>
      <w:r/>
    </w:p>
    <w:p>
      <w:pPr>
        <w:rPr>
          <w:rFonts w:hint="eastAsia" w:ascii="仿宋" w:hAnsi="仿宋" w:eastAsia="仿宋" w:cs="仿宋"/>
          <w:b/>
          <w:bCs/>
          <w:sz w:val="32"/>
          <w:szCs w:val="21"/>
        </w:rPr>
      </w:pPr>
      <w:r/>
      <w:bookmarkStart w:id="38" w:name="page44"/>
      <w:r/>
      <w:bookmarkEnd w:id="38"/>
      <w:r/>
      <w:bookmarkStart w:id="39" w:name="_Toc7699"/>
      <w:r>
        <w:rPr>
          <w:rFonts w:hint="eastAsia" w:ascii="仿宋" w:hAnsi="仿宋" w:eastAsia="仿宋" w:cs="仿宋"/>
          <w:b/>
          <w:bCs/>
          <w:sz w:val="32"/>
          <w:szCs w:val="21"/>
        </w:rPr>
        <w:br w:type="page" w:clear="all"/>
      </w:r>
      <w:r/>
    </w:p>
    <w:p>
      <w:pPr>
        <w:widowControl/>
        <w:rPr>
          <w:rFonts w:hint="eastAsia" w:ascii="微软雅黑" w:hAnsi="微软雅黑" w:eastAsia="微软雅黑" w:cs="微软雅黑"/>
          <w:b/>
          <w:bCs/>
          <w:sz w:val="28"/>
          <w:szCs w:val="20"/>
        </w:rPr>
        <w:outlineLvl w:val="0"/>
      </w:pPr>
      <w:r>
        <w:rPr>
          <w:rFonts w:hint="eastAsia" w:ascii="微软雅黑" w:hAnsi="微软雅黑" w:eastAsia="微软雅黑" w:cs="微软雅黑"/>
          <w:b/>
          <w:bCs/>
          <w:sz w:val="28"/>
          <w:szCs w:val="20"/>
        </w:rPr>
        <w:t xml:space="preserve">三、资格要求承诺书</w:t>
      </w:r>
      <w:r/>
    </w:p>
    <w:p>
      <w:pPr>
        <w:ind w:right="-273" w:firstLine="723"/>
        <w:jc w:val="center"/>
        <w:spacing w:line="360" w:lineRule="auto"/>
        <w:rPr>
          <w:rFonts w:hint="eastAsia" w:ascii="仿宋" w:hAnsi="仿宋" w:eastAsia="仿宋" w:cs="仿宋"/>
          <w:b/>
          <w:sz w:val="36"/>
        </w:rPr>
      </w:pPr>
      <w:r>
        <w:rPr>
          <w:rFonts w:hint="eastAsia" w:ascii="仿宋" w:hAnsi="仿宋" w:eastAsia="仿宋" w:cs="仿宋"/>
          <w:b/>
          <w:sz w:val="36"/>
        </w:rPr>
        <w:t xml:space="preserve">资格证明文件</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1.具有独立承担民事责任的能力（提供法人或者其他组织的营业执照，供应商为自然人的提供自然人的身份证）</w:t>
      </w:r>
      <w:r/>
    </w:p>
    <w:p>
      <w:pPr>
        <w:ind w:firstLine="482"/>
        <w:spacing w:line="360" w:lineRule="auto"/>
        <w:rPr>
          <w:rFonts w:hint="eastAsia" w:ascii="仿宋" w:hAnsi="仿宋" w:eastAsia="仿宋" w:cs="仿宋"/>
          <w:sz w:val="24"/>
          <w:szCs w:val="24"/>
          <w:lang w:eastAsia="zh-CN" w:bidi="en-US"/>
        </w:rPr>
      </w:pPr>
      <w:r>
        <w:rPr>
          <w:rFonts w:hint="eastAsia" w:ascii="仿宋" w:hAnsi="仿宋" w:eastAsia="仿宋" w:cs="仿宋"/>
          <w:sz w:val="24"/>
          <w:szCs w:val="24"/>
          <w:lang w:bidi="en-US"/>
        </w:rPr>
        <w:t xml:space="preserve">2.具有良好的商业信誉和健全的财务会计制度（提供参加本次采购活动前的会计报表）</w:t>
      </w:r>
      <w:r>
        <w:rPr>
          <w:rFonts w:hint="eastAsia" w:ascii="仿宋" w:hAnsi="仿宋" w:eastAsia="仿宋" w:cs="仿宋"/>
          <w:sz w:val="24"/>
          <w:szCs w:val="24"/>
          <w:lang w:eastAsia="zh-CN" w:bidi="en-US"/>
        </w:rPr>
        <w:t xml:space="preserve">。</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3.具有履行合同所必需的设备和专业技术能力（根据项目需求提供履行合同所必需的设备和专业技术能力的声明）（自行编写）</w:t>
      </w:r>
      <w:r/>
    </w:p>
    <w:p>
      <w:pPr>
        <w:ind w:firstLine="48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（参考格式）我公司郑重声明：我公司具有履行合同所必需的设备和专业技术能力。</w:t>
      </w:r>
      <w:r/>
    </w:p>
    <w:p>
      <w:pPr>
        <w:ind w:firstLine="312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供应商名称（</w:t>
      </w:r>
      <w:r>
        <w:rPr>
          <w:rFonts w:hint="eastAsia" w:ascii="仿宋" w:hAnsi="仿宋" w:eastAsia="仿宋" w:cs="仿宋"/>
          <w:sz w:val="24"/>
        </w:rPr>
        <w:t xml:space="preserve">加盖CA电子公章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default" w:ascii="仿宋" w:hAnsi="仿宋" w:eastAsia="仿宋" w:cs="仿宋"/>
          <w:sz w:val="24"/>
          <w:szCs w:val="24"/>
          <w:lang w:val="en-US" w:eastAsia="zh-CN" w:bidi="en-US"/>
        </w:rPr>
      </w:pPr>
      <w:r>
        <w:rPr>
          <w:rFonts w:hint="eastAsia" w:ascii="仿宋" w:hAnsi="仿宋" w:eastAsia="仿宋" w:cs="仿宋"/>
          <w:sz w:val="24"/>
          <w:szCs w:val="24"/>
          <w:lang w:bidi="en-US"/>
        </w:rPr>
        <w:t xml:space="preserve">                      法定代表人或授权代表签字</w:t>
      </w:r>
      <w:r>
        <w:rPr>
          <w:rFonts w:hint="eastAsia" w:ascii="仿宋" w:hAnsi="仿宋" w:eastAsia="仿宋" w:cs="仿宋"/>
          <w:sz w:val="24"/>
          <w:szCs w:val="24"/>
          <w:lang w:val="en-US" w:eastAsia="zh-CN" w:bidi="en-US"/>
        </w:rPr>
        <w:t xml:space="preserve">或签章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                      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bidi="en-US"/>
        </w:rPr>
        <w:t xml:space="preserve">4.有依法缴纳税收和社会保障资金的良好记录（提供参加本次政府采购活动前半年内（至少一个月）依法缴纳税收和社会保障资金的相关材料）</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val="en-US" w:eastAsia="zh-CN" w:bidi="en-US"/>
        </w:rPr>
        <w:t xml:space="preserve">5</w:t>
      </w:r>
      <w:r>
        <w:rPr>
          <w:rFonts w:hint="eastAsia" w:ascii="仿宋" w:hAnsi="仿宋" w:eastAsia="仿宋" w:cs="仿宋"/>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参加政府采购活动前</w:t>
      </w:r>
      <w:r>
        <w:rPr>
          <w:rFonts w:hint="eastAsia" w:ascii="仿宋" w:hAnsi="仿宋" w:eastAsia="仿宋" w:cs="仿宋"/>
          <w:sz w:val="24"/>
          <w:szCs w:val="24"/>
          <w:u w:val="single"/>
          <w:lang w:bidi="en-US"/>
        </w:rPr>
        <w:t xml:space="preserve"> 3 </w:t>
      </w:r>
      <w:r>
        <w:rPr>
          <w:rFonts w:hint="eastAsia" w:ascii="仿宋" w:hAnsi="仿宋" w:eastAsia="仿宋" w:cs="仿宋"/>
          <w:sz w:val="24"/>
          <w:szCs w:val="24"/>
          <w:lang w:bidi="en-US"/>
        </w:rPr>
        <w:t xml:space="preserve">年内在经营活动中没有重大违法记录的书面声明（参考格式）</w:t>
      </w:r>
      <w:r/>
    </w:p>
    <w:p>
      <w:pPr>
        <w:ind w:firstLine="48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我公司郑重声明：参加本次政府采购活动前</w:t>
      </w:r>
      <w:r>
        <w:rPr>
          <w:rFonts w:hint="eastAsia" w:ascii="仿宋" w:hAnsi="仿宋" w:eastAsia="仿宋" w:cs="仿宋"/>
          <w:sz w:val="24"/>
          <w:szCs w:val="24"/>
          <w:u w:val="single"/>
          <w:lang w:bidi="en-US"/>
        </w:rPr>
        <w:t xml:space="preserve"> 3 </w:t>
      </w:r>
      <w:r>
        <w:rPr>
          <w:rFonts w:hint="eastAsia" w:ascii="仿宋" w:hAnsi="仿宋" w:eastAsia="仿宋" w:cs="仿宋"/>
          <w:sz w:val="24"/>
          <w:szCs w:val="24"/>
          <w:lang w:bidi="en-US"/>
        </w:rPr>
        <w:t xml:space="preserve">年内，我公司在经营活动中没有因违法经营受到刑事处罚或者责令停产停业、吊销许可证或者执照、较大数额罚款等行政处罚。</w:t>
      </w:r>
      <w:r/>
    </w:p>
    <w:p>
      <w:pPr>
        <w:ind w:firstLine="312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供应商名称（</w:t>
      </w:r>
      <w:r>
        <w:rPr>
          <w:rFonts w:hint="eastAsia" w:ascii="仿宋" w:hAnsi="仿宋" w:eastAsia="仿宋" w:cs="仿宋"/>
          <w:sz w:val="24"/>
        </w:rPr>
        <w:t xml:space="preserve">加盖CA电子公章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default" w:ascii="仿宋" w:hAnsi="仿宋" w:eastAsia="仿宋" w:cs="仿宋"/>
          <w:sz w:val="24"/>
          <w:szCs w:val="24"/>
          <w:lang w:val="en-US" w:eastAsia="zh-CN" w:bidi="en-US"/>
        </w:rPr>
      </w:pPr>
      <w:r>
        <w:rPr>
          <w:rFonts w:hint="eastAsia" w:ascii="仿宋" w:hAnsi="仿宋" w:eastAsia="仿宋" w:cs="仿宋"/>
          <w:sz w:val="24"/>
          <w:szCs w:val="24"/>
          <w:lang w:bidi="en-US"/>
        </w:rPr>
        <w:t xml:space="preserve">                      法定代表人或授权代表签字</w:t>
      </w:r>
      <w:r>
        <w:rPr>
          <w:rFonts w:hint="eastAsia" w:ascii="仿宋" w:hAnsi="仿宋" w:eastAsia="仿宋" w:cs="仿宋"/>
          <w:sz w:val="24"/>
          <w:szCs w:val="24"/>
          <w:lang w:val="en-US" w:eastAsia="zh-CN" w:bidi="en-US"/>
        </w:rPr>
        <w:t xml:space="preserve">或签章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                      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日</w:t>
      </w:r>
      <w:r/>
    </w:p>
    <w:p>
      <w:pPr>
        <w:ind w:firstLine="482"/>
        <w:spacing w:line="360" w:lineRule="auto"/>
        <w:rPr>
          <w:rFonts w:hint="eastAsia" w:ascii="仿宋" w:hAnsi="仿宋" w:eastAsia="仿宋" w:cs="仿宋"/>
          <w:sz w:val="24"/>
          <w:szCs w:val="24"/>
          <w:lang w:eastAsia="zh-CN" w:bidi="en-US"/>
        </w:rPr>
      </w:pPr>
      <w:r>
        <w:rPr>
          <w:rFonts w:hint="eastAsia" w:ascii="仿宋" w:hAnsi="仿宋" w:eastAsia="仿宋" w:cs="仿宋"/>
          <w:sz w:val="24"/>
          <w:szCs w:val="24"/>
          <w:lang w:val="en-US" w:eastAsia="zh-CN" w:bidi="en-US"/>
        </w:rPr>
        <w:t xml:space="preserve">6</w:t>
      </w:r>
      <w:r>
        <w:rPr>
          <w:rFonts w:hint="eastAsia" w:ascii="仿宋" w:hAnsi="仿宋" w:eastAsia="仿宋" w:cs="仿宋"/>
          <w:sz w:val="24"/>
          <w:szCs w:val="24"/>
          <w:lang w:bidi="en-US"/>
        </w:rPr>
        <w:t xml:space="preserve">.投标人未被“信用中国”网站（www.creditchina.gov.cn）、“中国政府采购网”（www.ccgp.gov.cn）列入失信被执行人、重大税收违法案件当事人名单、政府采购严重违法失信行为记录名单证明文件。</w:t>
      </w:r>
      <w:r>
        <w:rPr>
          <w:rFonts w:hint="eastAsia" w:ascii="仿宋" w:hAnsi="仿宋" w:eastAsia="仿宋" w:cs="仿宋"/>
          <w:sz w:val="24"/>
          <w:szCs w:val="24"/>
          <w:lang w:eastAsia="zh-CN" w:bidi="en-US"/>
        </w:rPr>
        <w:t xml:space="preserve">（</w:t>
      </w:r>
      <w:r>
        <w:rPr>
          <w:rFonts w:hint="eastAsia" w:ascii="仿宋" w:hAnsi="仿宋" w:eastAsia="仿宋" w:cs="仿宋"/>
          <w:sz w:val="24"/>
          <w:szCs w:val="24"/>
          <w:lang w:val="en-US" w:eastAsia="zh-CN" w:bidi="en-US"/>
        </w:rPr>
        <w:t xml:space="preserve">提供网站查询截图</w:t>
      </w:r>
      <w:r>
        <w:rPr>
          <w:rFonts w:hint="eastAsia" w:ascii="仿宋" w:hAnsi="仿宋" w:eastAsia="仿宋" w:cs="仿宋"/>
          <w:sz w:val="24"/>
          <w:szCs w:val="24"/>
          <w:lang w:eastAsia="zh-CN" w:bidi="en-US"/>
        </w:rPr>
        <w:t xml:space="preserve">）</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val="en-US" w:eastAsia="zh-CN" w:bidi="en-US"/>
        </w:rPr>
        <w:t xml:space="preserve">7</w:t>
      </w:r>
      <w:r>
        <w:rPr>
          <w:rFonts w:hint="eastAsia" w:ascii="仿宋" w:hAnsi="仿宋" w:eastAsia="仿宋" w:cs="仿宋"/>
          <w:sz w:val="24"/>
          <w:szCs w:val="24"/>
          <w:lang w:bidi="en-US"/>
        </w:rPr>
        <w:t xml:space="preserve">.采购人根据采购项目</w:t>
      </w:r>
      <w:r>
        <w:rPr>
          <w:rFonts w:hint="eastAsia" w:ascii="仿宋" w:hAnsi="仿宋" w:eastAsia="仿宋" w:cs="仿宋"/>
          <w:sz w:val="24"/>
          <w:szCs w:val="24"/>
          <w:lang w:val="en-US" w:eastAsia="zh-CN" w:bidi="en-US"/>
        </w:rPr>
        <w:t xml:space="preserve">包</w:t>
      </w:r>
      <w:r>
        <w:rPr>
          <w:rFonts w:hint="eastAsia" w:ascii="仿宋" w:hAnsi="仿宋" w:eastAsia="仿宋" w:cs="仿宋"/>
          <w:sz w:val="24"/>
          <w:szCs w:val="24"/>
          <w:lang w:bidi="en-US"/>
        </w:rPr>
        <w:t xml:space="preserve">的特殊要求规定的其他特定条件</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val="en-US" w:eastAsia="zh-CN" w:bidi="en-US"/>
        </w:rPr>
        <w:t xml:space="preserve">8</w:t>
      </w:r>
      <w:r>
        <w:rPr>
          <w:rFonts w:hint="eastAsia" w:ascii="仿宋" w:hAnsi="仿宋" w:eastAsia="仿宋" w:cs="仿宋"/>
          <w:sz w:val="24"/>
          <w:szCs w:val="24"/>
          <w:lang w:bidi="en-US"/>
        </w:rPr>
        <w:t xml:space="preserve">.单位负责人为同一人或者存在直接控股、管理关系的不同供应商，不得参加同一合同项下的政府采购活动的书面声明（参考格式）</w:t>
      </w:r>
      <w:r/>
    </w:p>
    <w:p>
      <w:pPr>
        <w:ind w:firstLine="48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我公司郑重声明：我公司与参与本次采购活动的其他供应商的负责人不是同一人，也不存在直接控股、管理关系。</w:t>
      </w:r>
      <w:r/>
    </w:p>
    <w:p>
      <w:pPr>
        <w:ind w:firstLine="3120"/>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供应商名称（</w:t>
      </w:r>
      <w:r>
        <w:rPr>
          <w:rFonts w:hint="eastAsia" w:ascii="仿宋" w:hAnsi="仿宋" w:eastAsia="仿宋" w:cs="仿宋"/>
          <w:sz w:val="24"/>
        </w:rPr>
        <w:t xml:space="preserve">加盖CA电子公章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default" w:ascii="仿宋" w:hAnsi="仿宋" w:eastAsia="仿宋" w:cs="仿宋"/>
          <w:sz w:val="24"/>
          <w:szCs w:val="24"/>
          <w:lang w:val="en-US" w:eastAsia="zh-CN" w:bidi="en-US"/>
        </w:rPr>
      </w:pPr>
      <w:r>
        <w:rPr>
          <w:rFonts w:hint="eastAsia" w:ascii="仿宋" w:hAnsi="仿宋" w:eastAsia="仿宋" w:cs="仿宋"/>
          <w:sz w:val="24"/>
          <w:szCs w:val="24"/>
          <w:lang w:bidi="en-US"/>
        </w:rPr>
        <w:t xml:space="preserve">                      法定代表人或授权代表签字</w:t>
      </w:r>
      <w:r>
        <w:rPr>
          <w:rFonts w:hint="eastAsia" w:ascii="仿宋" w:hAnsi="仿宋" w:eastAsia="仿宋" w:cs="仿宋"/>
          <w:sz w:val="24"/>
          <w:szCs w:val="24"/>
          <w:lang w:val="en-US" w:eastAsia="zh-CN" w:bidi="en-US"/>
        </w:rPr>
        <w:t xml:space="preserve">或签章</w:t>
      </w:r>
      <w:r>
        <w:rPr>
          <w:rFonts w:hint="eastAsia" w:ascii="仿宋" w:hAnsi="仿宋" w:eastAsia="仿宋" w:cs="仿宋"/>
          <w:sz w:val="24"/>
          <w:szCs w:val="24"/>
          <w:lang w:bidi="en-US"/>
        </w:rPr>
        <w:t xml:space="preserve">：</w:t>
      </w:r>
      <w:r>
        <w:rPr>
          <w:rFonts w:hint="eastAsia" w:ascii="仿宋" w:hAnsi="仿宋" w:eastAsia="仿宋" w:cs="仿宋"/>
          <w:sz w:val="24"/>
          <w:szCs w:val="24"/>
          <w:u w:val="single"/>
          <w:lang w:val="en-US" w:eastAsia="zh-CN" w:bidi="en-US"/>
        </w:rPr>
        <w:t xml:space="preserve">               </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                      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lang w:bidi="en-US"/>
        </w:rPr>
        <w:t xml:space="preserve">日</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t xml:space="preserve">10.其他必要资格证明文件。</w:t>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r>
      <w:r/>
    </w:p>
    <w:p>
      <w:pPr>
        <w:ind w:firstLine="482"/>
        <w:spacing w:line="360" w:lineRule="auto"/>
        <w:rPr>
          <w:rFonts w:hint="eastAsia" w:ascii="仿宋" w:hAnsi="仿宋" w:eastAsia="仿宋" w:cs="仿宋"/>
          <w:sz w:val="24"/>
          <w:szCs w:val="24"/>
          <w:lang w:bidi="en-US"/>
        </w:rPr>
      </w:pPr>
      <w:r>
        <w:rPr>
          <w:rFonts w:hint="eastAsia" w:ascii="仿宋" w:hAnsi="仿宋" w:eastAsia="仿宋" w:cs="仿宋"/>
          <w:sz w:val="24"/>
          <w:szCs w:val="24"/>
          <w:lang w:bidi="en-US"/>
        </w:rPr>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注：上述“2-</w:t>
      </w:r>
      <w:r>
        <w:rPr>
          <w:rFonts w:hint="eastAsia" w:ascii="仿宋" w:hAnsi="仿宋" w:eastAsia="仿宋" w:cs="仿宋"/>
          <w:b w:val="0"/>
          <w:bCs/>
          <w:sz w:val="24"/>
          <w:szCs w:val="24"/>
          <w:lang w:val="en-US" w:eastAsia="zh-CN" w:bidi="ar-SA"/>
        </w:rPr>
        <w:t xml:space="preserve">6</w:t>
      </w:r>
      <w:r>
        <w:rPr>
          <w:rFonts w:hint="eastAsia" w:ascii="仿宋" w:hAnsi="仿宋" w:eastAsia="仿宋" w:cs="仿宋"/>
          <w:b w:val="0"/>
          <w:bCs/>
          <w:sz w:val="24"/>
          <w:szCs w:val="24"/>
          <w:lang w:val="en-US" w:bidi="ar-SA"/>
        </w:rPr>
        <w:t xml:space="preserve">”供应商可以在投标文件中一次性提交资格证明材料，也可以在投标文件中提供“南京市政府采购供应商信用记录表暨信用承诺书”。</w:t>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投标人仅提供信用承诺书而未提供证明材料的，须在成交/中标后另行提供上述由信用承诺书替代的证明材料（一式二份，按顺序编写并编制索引），材料须加盖公章并按采购文件要求胶装提交采购人或招标代理机构核验，经核验无误后，由采购人或招标代理机构发出成交/中标通知书。</w:t>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投标人涉及以下情形的，不适用信用承诺，仍须提供上述证明材料：</w:t>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（1）供应商被列入严重失信主体名单；</w:t>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（2）被相关监管部门作出行政处罚且尚在处罚有效期内；</w:t>
      </w:r>
      <w:r/>
    </w:p>
    <w:p>
      <w:pPr>
        <w:pStyle w:val="794"/>
        <w:ind w:firstLine="482"/>
        <w:jc w:val="both"/>
        <w:spacing w:line="360" w:lineRule="auto"/>
        <w:widowControl/>
        <w:rPr>
          <w:rFonts w:hint="eastAsia" w:ascii="仿宋" w:hAnsi="仿宋" w:eastAsia="仿宋" w:cs="仿宋"/>
          <w:b w:val="0"/>
          <w:bCs/>
          <w:sz w:val="24"/>
          <w:szCs w:val="24"/>
          <w:lang w:val="en-US" w:bidi="ar-SA"/>
        </w:rPr>
      </w:pPr>
      <w:r>
        <w:rPr>
          <w:rFonts w:hint="eastAsia" w:ascii="仿宋" w:hAnsi="仿宋" w:eastAsia="仿宋" w:cs="仿宋"/>
          <w:b w:val="0"/>
          <w:bCs/>
          <w:sz w:val="24"/>
          <w:szCs w:val="24"/>
          <w:lang w:val="en-US" w:bidi="ar-SA"/>
        </w:rPr>
        <w:t xml:space="preserve">（3）其他法律、行政法规规定的不适用信用承诺的情形。</w:t>
      </w:r>
      <w:r/>
    </w:p>
    <w:p>
      <w:pPr>
        <w:pStyle w:val="794"/>
        <w:ind w:firstLine="482"/>
        <w:jc w:val="both"/>
        <w:spacing w:line="360" w:lineRule="auto"/>
        <w:widowControl/>
        <w:rPr>
          <w:rFonts w:hint="eastAsia" w:ascii="仿宋" w:hAnsi="仿宋" w:eastAsia="仿宋" w:cs="仿宋"/>
          <w:b w:val="0"/>
          <w:bCs/>
          <w:sz w:val="21"/>
          <w:szCs w:val="20"/>
          <w:lang w:val="en-US" w:bidi="ar-SA"/>
        </w:rPr>
      </w:pPr>
      <w:r>
        <w:rPr>
          <w:rFonts w:hint="eastAsia" w:ascii="仿宋" w:hAnsi="仿宋" w:eastAsia="仿宋" w:cs="仿宋"/>
          <w:b w:val="0"/>
          <w:bCs/>
          <w:sz w:val="24"/>
          <w:szCs w:val="24"/>
          <w:lang w:val="en-US" w:bidi="ar-SA"/>
        </w:rPr>
        <w:t xml:space="preserve">投标人对信用承诺内容的真实性、合法性、有效性负责。如作出虚假信用承诺，视同为“提供虚假材料谋取中标”的违法行为。</w:t>
      </w:r>
      <w:r/>
    </w:p>
    <w:p>
      <w:pPr>
        <w:rPr>
          <w:rFonts w:hint="eastAsia" w:ascii="仿宋" w:hAnsi="仿宋" w:eastAsia="仿宋" w:cs="仿宋"/>
        </w:rPr>
      </w:pPr>
      <w:r>
        <w:rPr>
          <w:rFonts w:hint="eastAsia" w:ascii="仿宋" w:hAnsi="仿宋" w:eastAsia="仿宋" w:cs="仿宋"/>
        </w:rPr>
      </w:r>
      <w:r/>
    </w:p>
    <w:p>
      <w:pPr>
        <w:ind w:firstLine="480"/>
        <w:jc w:val="right"/>
        <w:spacing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        </w:t>
      </w:r>
      <w:r/>
    </w:p>
    <w:p>
      <w:pPr>
        <w:widowControl/>
        <w:rPr>
          <w:rFonts w:hint="eastAsia" w:ascii="仿宋" w:hAnsi="仿宋" w:eastAsia="仿宋" w:cs="仿宋"/>
          <w:b/>
          <w:sz w:val="32"/>
        </w:rPr>
        <w:outlineLvl w:val="0"/>
      </w:pPr>
      <w:r>
        <w:rPr>
          <w:rFonts w:hint="eastAsia" w:ascii="仿宋" w:hAnsi="仿宋" w:eastAsia="仿宋" w:cs="仿宋"/>
        </w:rPr>
        <w:br w:type="page" w:clear="all"/>
      </w:r>
      <w:r>
        <w:rPr>
          <w:rFonts w:hint="eastAsia" w:ascii="微软雅黑" w:hAnsi="微软雅黑" w:eastAsia="微软雅黑" w:cs="微软雅黑"/>
          <w:b/>
          <w:bCs/>
          <w:sz w:val="28"/>
          <w:szCs w:val="28"/>
        </w:rPr>
        <w:t xml:space="preserve">四、《南京市政府采购供应商信用记录表暨信用承诺书》</w:t>
      </w:r>
      <w:r/>
    </w:p>
    <w:p>
      <w:pPr>
        <w:ind w:firstLine="440"/>
        <w:spacing w:line="370" w:lineRule="exact"/>
        <w:rPr>
          <w:rFonts w:hint="eastAsia" w:ascii="仿宋" w:hAnsi="仿宋" w:eastAsia="仿宋" w:cs="仿宋"/>
        </w:rPr>
      </w:pPr>
      <w:r>
        <w:rPr>
          <w:rFonts w:hint="eastAsia" w:ascii="仿宋" w:hAnsi="仿宋" w:eastAsia="仿宋" w:cs="仿宋"/>
        </w:rPr>
      </w:r>
      <w:r/>
    </w:p>
    <w:tbl>
      <w:tblPr>
        <w:tblStyle w:val="703"/>
        <w:tblW w:w="8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274"/>
        <w:gridCol w:w="2268"/>
        <w:gridCol w:w="2835"/>
      </w:tblGrid>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单位名称</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统一社会信用代码</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法定代表人</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联系人</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联系地址</w:t>
            </w:r>
            <w:r/>
          </w:p>
        </w:tc>
        <w:tc>
          <w:tcPr>
            <w:tcW w:w="2274"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268"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联系电话</w:t>
            </w:r>
            <w:r/>
          </w:p>
        </w:tc>
        <w:tc>
          <w:tcPr>
            <w:tcW w:w="2835"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661"/>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诚信档案记录情况</w:t>
            </w:r>
            <w:r/>
          </w:p>
        </w:tc>
        <w:tc>
          <w:tcPr>
            <w:gridSpan w:val="3"/>
            <w:tcW w:w="7377" w:type="dxa"/>
            <w:vAlign w:val="center"/>
            <w:textDirection w:val="lrTb"/>
            <w:noWrap w:val="false"/>
          </w:tcPr>
          <w:p>
            <w:pP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6653"/>
        </w:trPr>
        <w:tc>
          <w:tcPr>
            <w:tcW w:w="1524" w:type="dxa"/>
            <w:vAlign w:val="center"/>
            <w:textDirection w:val="lrTb"/>
            <w:noWrap w:val="false"/>
          </w:tcPr>
          <w:p>
            <w:pPr>
              <w:jc w:val="center"/>
              <w:spacing w:line="276"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信用承诺</w:t>
            </w:r>
            <w:r/>
          </w:p>
        </w:tc>
        <w:tc>
          <w:tcPr>
            <w:gridSpan w:val="3"/>
            <w:tcW w:w="7377" w:type="dxa"/>
            <w:vAlign w:val="top"/>
            <w:textDirection w:val="lrTb"/>
            <w:noWrap w:val="false"/>
          </w:tcPr>
          <w:p>
            <w:pPr>
              <w:ind w:firstLine="480"/>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》第二十二条规定的条件，包括：具有独立承担民事责任的能力；具有良好的商业信誉和健全的财务会计制度</w:t>
            </w:r>
            <w:r>
              <w:rPr>
                <w:rFonts w:hint="eastAsia" w:ascii="仿宋" w:hAnsi="仿宋" w:eastAsia="仿宋" w:cs="仿宋"/>
                <w:sz w:val="24"/>
                <w:szCs w:val="24"/>
                <w:highlight w:val="none"/>
                <w:lang w:eastAsia="zh-CN"/>
              </w:rPr>
              <w:t xml:space="preserve">；具</w:t>
            </w:r>
            <w:r>
              <w:rPr>
                <w:rFonts w:hint="eastAsia" w:ascii="仿宋" w:hAnsi="仿宋" w:eastAsia="仿宋" w:cs="仿宋"/>
                <w:sz w:val="24"/>
                <w:szCs w:val="24"/>
                <w:highlight w:val="none"/>
              </w:rPr>
              <w:t xml:space="preserve">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仿宋" w:hAnsi="仿宋" w:eastAsia="仿宋" w:cs="仿宋"/>
                <w:sz w:val="24"/>
                <w:szCs w:val="24"/>
                <w:highlight w:val="none"/>
                <w:lang w:eastAsia="zh-CN"/>
              </w:rPr>
              <w:t xml:space="preserve">，自</w:t>
            </w:r>
            <w:r>
              <w:rPr>
                <w:rFonts w:hint="eastAsia" w:ascii="仿宋" w:hAnsi="仿宋" w:eastAsia="仿宋" w:cs="仿宋"/>
                <w:sz w:val="24"/>
                <w:szCs w:val="24"/>
                <w:highlight w:val="none"/>
              </w:rPr>
              <w:t xml:space="preserve">愿承担一切法律责任</w:t>
            </w:r>
            <w:r>
              <w:rPr>
                <w:rFonts w:hint="eastAsia" w:ascii="仿宋" w:hAnsi="仿宋" w:eastAsia="仿宋" w:cs="仿宋"/>
                <w:sz w:val="24"/>
                <w:szCs w:val="24"/>
                <w:highlight w:val="none"/>
                <w:lang w:eastAsia="zh-CN"/>
              </w:rPr>
              <w:t xml:space="preserve">，并</w:t>
            </w:r>
            <w:r>
              <w:rPr>
                <w:rFonts w:hint="eastAsia" w:ascii="仿宋" w:hAnsi="仿宋" w:eastAsia="仿宋" w:cs="仿宋"/>
                <w:sz w:val="24"/>
                <w:szCs w:val="24"/>
                <w:highlight w:val="none"/>
              </w:rPr>
              <w:t xml:space="preserve">接受各级政府采购监管部门和有权机关的审查和处罚。</w:t>
            </w:r>
            <w:r/>
          </w:p>
          <w:p>
            <w:pPr>
              <w:ind w:firstLine="480"/>
              <w:jc w:val="center"/>
              <w:spacing w:before="1680"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供应商名称（盖章）：</w:t>
            </w:r>
            <w:r/>
          </w:p>
          <w:p>
            <w:pPr>
              <w:ind w:firstLine="480"/>
              <w:jc w:val="cente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w:t>
            </w:r>
            <w:r/>
          </w:p>
          <w:p>
            <w:pPr>
              <w:ind w:firstLine="480"/>
              <w:jc w:val="center"/>
              <w:spacing w:line="276"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二〇</w:t>
            </w:r>
            <w:r>
              <w:rPr>
                <w:rFonts w:hint="eastAsia" w:ascii="仿宋" w:hAnsi="仿宋" w:eastAsia="仿宋" w:cs="仿宋"/>
                <w:sz w:val="24"/>
                <w:szCs w:val="24"/>
                <w:highlight w:val="none"/>
              </w:rPr>
              <w:t xml:space="preserve">    年   月   日</w:t>
            </w:r>
            <w:r/>
          </w:p>
        </w:tc>
      </w:tr>
    </w:tbl>
    <w:p>
      <w:pPr>
        <w:ind w:firstLine="480"/>
        <w:spacing w:line="200" w:lineRule="exact"/>
        <w:rPr>
          <w:rFonts w:hint="eastAsia" w:ascii="仿宋" w:hAnsi="仿宋" w:eastAsia="仿宋" w:cs="仿宋"/>
          <w:sz w:val="24"/>
          <w:szCs w:val="24"/>
        </w:rPr>
      </w:pPr>
      <w:r>
        <w:rPr>
          <w:rFonts w:hint="eastAsia" w:ascii="仿宋" w:hAnsi="仿宋" w:eastAsia="仿宋" w:cs="仿宋"/>
          <w:sz w:val="24"/>
          <w:szCs w:val="24"/>
        </w:rPr>
      </w:r>
      <w:r/>
    </w:p>
    <w:p>
      <w:pPr>
        <w:ind w:firstLine="440"/>
        <w:spacing w:line="200" w:lineRule="exact"/>
        <w:rPr>
          <w:rFonts w:hint="eastAsia" w:ascii="仿宋" w:hAnsi="仿宋" w:eastAsia="仿宋" w:cs="仿宋"/>
        </w:rPr>
      </w:pPr>
      <w:r>
        <w:rPr>
          <w:rFonts w:hint="eastAsia" w:ascii="仿宋" w:hAnsi="仿宋" w:eastAsia="仿宋" w:cs="仿宋"/>
        </w:rPr>
      </w:r>
      <w:r/>
    </w:p>
    <w:p>
      <w:pPr>
        <w:ind w:firstLine="440"/>
        <w:spacing w:line="200" w:lineRule="exact"/>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2"/>
        </w:rPr>
      </w:pPr>
      <w:r>
        <w:rPr>
          <w:rFonts w:hint="eastAsia" w:ascii="仿宋" w:hAnsi="仿宋" w:eastAsia="仿宋" w:cs="仿宋"/>
          <w:b/>
          <w:sz w:val="32"/>
        </w:rPr>
        <w:br w:type="page" w:clear="all"/>
      </w:r>
      <w:r/>
    </w:p>
    <w:p>
      <w:pPr>
        <w:spacing w:line="366" w:lineRule="exact"/>
        <w:rPr>
          <w:rFonts w:hint="eastAsia" w:ascii="微软雅黑" w:hAnsi="微软雅黑" w:eastAsia="微软雅黑" w:cs="微软雅黑"/>
          <w:b/>
          <w:sz w:val="28"/>
          <w:szCs w:val="28"/>
        </w:rPr>
        <w:outlineLvl w:val="0"/>
      </w:pPr>
      <w:r>
        <w:rPr>
          <w:rFonts w:hint="eastAsia" w:ascii="微软雅黑" w:hAnsi="微软雅黑" w:eastAsia="微软雅黑" w:cs="微软雅黑"/>
          <w:b/>
          <w:sz w:val="28"/>
          <w:szCs w:val="28"/>
        </w:rPr>
        <w:t xml:space="preserve">五、技术要求响应及偏离表格式</w:t>
      </w:r>
      <w:bookmarkEnd w:id="39"/>
      <w:r/>
      <w:r/>
    </w:p>
    <w:p>
      <w:pPr>
        <w:ind w:right="-213" w:firstLine="723"/>
        <w:jc w:val="center"/>
        <w:spacing w:line="411" w:lineRule="exact"/>
        <w:rPr>
          <w:rFonts w:hint="eastAsia" w:ascii="仿宋" w:hAnsi="仿宋" w:eastAsia="仿宋" w:cs="仿宋"/>
        </w:rPr>
      </w:pPr>
      <w:r>
        <w:rPr>
          <w:rFonts w:hint="eastAsia" w:ascii="仿宋" w:hAnsi="仿宋" w:eastAsia="仿宋" w:cs="仿宋"/>
        </w:rPr>
      </w:r>
      <w:r/>
    </w:p>
    <w:p>
      <w:pPr>
        <w:ind w:right="-213" w:firstLine="723"/>
        <w:jc w:val="center"/>
        <w:spacing w:line="411" w:lineRule="exact"/>
        <w:rPr>
          <w:rFonts w:hint="eastAsia" w:ascii="仿宋" w:hAnsi="仿宋" w:eastAsia="仿宋" w:cs="仿宋"/>
          <w:b/>
          <w:sz w:val="36"/>
        </w:rPr>
      </w:pPr>
      <w:r>
        <w:rPr>
          <w:rFonts w:hint="eastAsia" w:ascii="仿宋" w:hAnsi="仿宋" w:eastAsia="仿宋" w:cs="仿宋"/>
          <w:b/>
          <w:sz w:val="36"/>
        </w:rPr>
        <w:t xml:space="preserve">技术要求响应及偏离表</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065"/>
        <w:gridCol w:w="2626"/>
        <w:gridCol w:w="1268"/>
        <w:gridCol w:w="1104"/>
      </w:tblGrid>
      <w:tr>
        <w:trPr>
          <w:jc w:val="center"/>
          <w:trHeight w:val="698"/>
        </w:trPr>
        <w:tc>
          <w:tcPr>
            <w:tcW w:w="75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06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招标文件要求</w:t>
            </w:r>
            <w:r/>
          </w:p>
        </w:tc>
        <w:tc>
          <w:tcPr>
            <w:tcW w:w="26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超出、符合或偏离</w:t>
            </w:r>
            <w:r/>
          </w:p>
        </w:tc>
        <w:tc>
          <w:tcPr>
            <w:tcW w:w="11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jc w:val="center"/>
          <w:trHeight w:val="718"/>
        </w:trPr>
        <w:tc>
          <w:tcPr>
            <w:tcW w:w="752"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306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c>
          <w:tcPr>
            <w:tcW w:w="26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c>
          <w:tcPr>
            <w:tcW w:w="1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c>
          <w:tcPr>
            <w:tcW w:w="11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r>
      <w:tr>
        <w:trPr>
          <w:jc w:val="center"/>
          <w:trHeight w:val="729"/>
        </w:trPr>
        <w:tc>
          <w:tcPr>
            <w:tcW w:w="75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p>
        </w:tc>
        <w:tc>
          <w:tcPr>
            <w:tcW w:w="306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6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c>
          <w:tcPr>
            <w:tcW w:w="1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c>
          <w:tcPr>
            <w:tcW w:w="11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 </w:t>
            </w:r>
            <w:r/>
          </w:p>
        </w:tc>
      </w:tr>
    </w:tbl>
    <w:p>
      <w:pPr>
        <w:ind w:firstLine="440"/>
        <w:spacing w:line="299" w:lineRule="exact"/>
        <w:rPr>
          <w:rFonts w:hint="eastAsia" w:ascii="仿宋" w:hAnsi="仿宋" w:eastAsia="仿宋" w:cs="仿宋"/>
        </w:rPr>
      </w:pPr>
      <w:r>
        <w:rPr>
          <w:rFonts w:hint="eastAsia" w:ascii="仿宋" w:hAnsi="仿宋" w:eastAsia="仿宋" w:cs="仿宋"/>
        </w:rPr>
      </w:r>
      <w:r/>
    </w:p>
    <w:p>
      <w:pPr>
        <w:ind w:firstLine="440"/>
        <w:spacing w:line="98" w:lineRule="exact"/>
        <w:rPr>
          <w:rFonts w:hint="eastAsia" w:ascii="仿宋" w:hAnsi="仿宋" w:eastAsia="仿宋" w:cs="仿宋"/>
        </w:rPr>
      </w:pPr>
      <w:r>
        <w:rPr>
          <w:rFonts w:hint="eastAsia" w:ascii="仿宋" w:hAnsi="仿宋" w:eastAsia="仿宋" w:cs="仿宋"/>
        </w:rPr>
      </w:r>
      <w:r/>
    </w:p>
    <w:p>
      <w:pPr>
        <w:ind w:left="160" w:firstLine="420"/>
        <w:spacing w:line="240" w:lineRule="exact"/>
        <w:rPr>
          <w:rFonts w:hint="eastAsia" w:ascii="仿宋" w:hAnsi="仿宋" w:eastAsia="仿宋" w:cs="仿宋"/>
          <w:sz w:val="24"/>
          <w:szCs w:val="24"/>
        </w:rPr>
      </w:pPr>
      <w:r>
        <w:rPr>
          <w:rFonts w:hint="eastAsia" w:ascii="仿宋" w:hAnsi="仿宋" w:eastAsia="仿宋" w:cs="仿宋"/>
          <w:sz w:val="24"/>
          <w:szCs w:val="24"/>
        </w:rPr>
        <w:t xml:space="preserve">说明：如果行数不够，请自行增加。</w:t>
      </w:r>
      <w:r/>
    </w:p>
    <w:p>
      <w:pPr>
        <w:ind w:firstLine="440"/>
        <w:spacing w:line="232" w:lineRule="exact"/>
        <w:rPr>
          <w:rFonts w:hint="eastAsia" w:ascii="仿宋" w:hAnsi="仿宋" w:eastAsia="仿宋" w:cs="仿宋"/>
          <w:sz w:val="24"/>
          <w:szCs w:val="24"/>
        </w:rPr>
      </w:pPr>
      <w:r>
        <w:rPr>
          <w:rFonts w:hint="eastAsia" w:ascii="仿宋" w:hAnsi="仿宋" w:eastAsia="仿宋" w:cs="仿宋"/>
          <w:sz w:val="24"/>
          <w:szCs w:val="24"/>
        </w:rPr>
      </w:r>
      <w:r/>
    </w:p>
    <w:p>
      <w:pPr>
        <w:ind w:left="160" w:firstLine="420"/>
        <w:spacing w:line="240" w:lineRule="exact"/>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32"/>
        </w:rPr>
      </w:pPr>
      <w:r>
        <w:rPr>
          <w:rFonts w:hint="eastAsia" w:ascii="仿宋" w:hAnsi="仿宋" w:eastAsia="仿宋" w:cs="仿宋"/>
          <w:sz w:val="24"/>
          <w:szCs w:val="24"/>
        </w:rPr>
        <w:t xml:space="preserve">投标单位（</w:t>
      </w:r>
      <w:r>
        <w:rPr>
          <w:rFonts w:hint="eastAsia" w:ascii="仿宋" w:hAnsi="仿宋" w:eastAsia="仿宋" w:cs="仿宋"/>
          <w:sz w:val="24"/>
        </w:rPr>
        <w:t xml:space="preserve">加盖CA电子公章</w:t>
      </w:r>
      <w:r>
        <w:rPr>
          <w:rFonts w:hint="eastAsia" w:ascii="仿宋" w:hAnsi="仿宋" w:eastAsia="仿宋" w:cs="仿宋"/>
          <w:sz w:val="24"/>
          <w:szCs w:val="24"/>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日</w:t>
      </w:r>
      <w:r/>
    </w:p>
    <w:p>
      <w:pPr>
        <w:ind w:firstLine="420"/>
        <w:spacing w:line="20" w:lineRule="exact"/>
        <w:rPr>
          <w:rFonts w:hint="eastAsia" w:ascii="仿宋" w:hAnsi="仿宋" w:eastAsia="仿宋" w:cs="仿宋"/>
        </w:rPr>
      </w:pPr>
      <w:r>
        <w:rPr>
          <w:rFonts w:hint="eastAsia" w:ascii="仿宋" w:hAnsi="仿宋" w:eastAsia="仿宋" w:cs="仿宋"/>
        </w:rPr>
      </w:r>
      <w:r/>
    </w:p>
    <w:p>
      <w:pPr>
        <w:ind w:firstLine="440"/>
        <w:spacing w:line="302" w:lineRule="exact"/>
        <w:rPr>
          <w:rFonts w:hint="eastAsia" w:ascii="仿宋" w:hAnsi="仿宋" w:eastAsia="仿宋" w:cs="仿宋"/>
        </w:rPr>
      </w:pPr>
      <w:r>
        <w:rPr>
          <w:rFonts w:hint="eastAsia" w:ascii="仿宋" w:hAnsi="仿宋" w:eastAsia="仿宋" w:cs="仿宋"/>
        </w:rPr>
      </w:r>
      <w:r/>
    </w:p>
    <w:p>
      <w:pPr>
        <w:pStyle w:val="984"/>
        <w:numPr>
          <w:ilvl w:val="0"/>
          <w:numId w:val="0"/>
        </w:numPr>
        <w:rPr>
          <w:rFonts w:hint="eastAsia" w:ascii="仿宋" w:hAnsi="仿宋" w:eastAsia="仿宋" w:cs="仿宋"/>
        </w:rPr>
      </w:pPr>
      <w:r>
        <w:rPr>
          <w:rFonts w:hint="eastAsia" w:ascii="仿宋" w:hAnsi="仿宋" w:eastAsia="仿宋" w:cs="仿宋"/>
        </w:rPr>
      </w:r>
      <w:r/>
    </w:p>
    <w:p>
      <w:pPr>
        <w:spacing w:line="366" w:lineRule="exact"/>
        <w:rPr>
          <w:rFonts w:hint="eastAsia" w:ascii="微软雅黑" w:hAnsi="微软雅黑" w:eastAsia="微软雅黑" w:cs="微软雅黑"/>
          <w:b/>
          <w:sz w:val="28"/>
          <w:szCs w:val="28"/>
        </w:rPr>
        <w:outlineLvl w:val="0"/>
      </w:pPr>
      <w:r/>
      <w:bookmarkStart w:id="40" w:name="_Toc21935"/>
      <w:r>
        <w:rPr>
          <w:rFonts w:hint="eastAsia" w:ascii="微软雅黑" w:hAnsi="微软雅黑" w:eastAsia="微软雅黑" w:cs="微软雅黑"/>
          <w:b/>
          <w:sz w:val="28"/>
          <w:szCs w:val="28"/>
        </w:rPr>
        <w:t xml:space="preserve">六、商务要求响应及偏离表</w:t>
      </w:r>
      <w:bookmarkEnd w:id="40"/>
      <w:r/>
      <w:r/>
    </w:p>
    <w:p>
      <w:pPr>
        <w:ind w:firstLine="440"/>
        <w:spacing w:line="363" w:lineRule="exact"/>
        <w:rPr>
          <w:rFonts w:hint="eastAsia" w:ascii="仿宋" w:hAnsi="仿宋" w:eastAsia="仿宋" w:cs="仿宋"/>
        </w:rPr>
      </w:pPr>
      <w:r>
        <w:rPr>
          <w:rFonts w:hint="eastAsia" w:ascii="仿宋" w:hAnsi="仿宋" w:eastAsia="仿宋" w:cs="仿宋"/>
        </w:rPr>
      </w:r>
      <w:r/>
    </w:p>
    <w:p>
      <w:pPr>
        <w:ind w:firstLine="442"/>
        <w:jc w:val="center"/>
        <w:rPr>
          <w:rFonts w:hint="eastAsia" w:ascii="仿宋" w:hAnsi="仿宋" w:eastAsia="仿宋" w:cs="仿宋"/>
        </w:rPr>
      </w:pPr>
      <w:r>
        <w:rPr>
          <w:rFonts w:hint="eastAsia" w:ascii="仿宋" w:hAnsi="仿宋" w:eastAsia="仿宋" w:cs="仿宋"/>
          <w:b/>
          <w:sz w:val="36"/>
        </w:rPr>
        <w:t xml:space="preserve">商务要求响应及偏离表</w:t>
      </w:r>
      <w:r/>
    </w:p>
    <w:tbl>
      <w:tblPr>
        <w:tblStyle w:val="703"/>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1815"/>
        <w:gridCol w:w="2299"/>
        <w:gridCol w:w="2758"/>
        <w:gridCol w:w="1103"/>
      </w:tblGrid>
      <w:tr>
        <w:trPr>
          <w:jc w:val="center"/>
          <w:trHeight w:val="659"/>
        </w:trPr>
        <w:tc>
          <w:tcPr>
            <w:tcW w:w="76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181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招标文件要求</w:t>
            </w:r>
            <w:r/>
          </w:p>
        </w:tc>
        <w:tc>
          <w:tcPr>
            <w:tcW w:w="229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投标响应情况</w:t>
            </w:r>
            <w:r/>
          </w:p>
        </w:tc>
        <w:tc>
          <w:tcPr>
            <w:tcW w:w="27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超出、符合或偏离</w:t>
            </w:r>
            <w:r/>
          </w:p>
        </w:tc>
        <w:tc>
          <w:tcPr>
            <w:tcW w:w="110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证明</w:t>
            </w:r>
            <w:r/>
          </w:p>
          <w:p>
            <w:pPr>
              <w:jc w:val="center"/>
              <w:rPr>
                <w:rFonts w:hint="eastAsia" w:ascii="仿宋" w:hAnsi="仿宋" w:eastAsia="仿宋" w:cs="仿宋"/>
                <w:sz w:val="24"/>
              </w:rPr>
            </w:pPr>
            <w:r>
              <w:rPr>
                <w:rFonts w:hint="eastAsia" w:ascii="仿宋" w:hAnsi="仿宋" w:eastAsia="仿宋" w:cs="仿宋"/>
                <w:sz w:val="24"/>
              </w:rPr>
              <w:t xml:space="preserve">材料</w:t>
            </w:r>
            <w:r/>
          </w:p>
        </w:tc>
      </w:tr>
      <w:tr>
        <w:trPr>
          <w:jc w:val="center"/>
          <w:trHeight w:val="542"/>
        </w:trPr>
        <w:tc>
          <w:tcPr>
            <w:tcW w:w="765"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p>
        </w:tc>
        <w:tc>
          <w:tcPr>
            <w:tcW w:w="181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9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7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10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552"/>
        </w:trPr>
        <w:tc>
          <w:tcPr>
            <w:tcW w:w="765"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181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229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75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10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ind w:left="220" w:firstLine="420"/>
        <w:spacing w:line="240" w:lineRule="exact"/>
        <w:rPr>
          <w:rFonts w:hint="eastAsia" w:ascii="仿宋" w:hAnsi="仿宋" w:eastAsia="仿宋" w:cs="仿宋"/>
          <w:sz w:val="21"/>
        </w:rPr>
      </w:pPr>
      <w:r>
        <w:rPr>
          <w:rFonts w:hint="eastAsia" w:ascii="仿宋" w:hAnsi="仿宋" w:eastAsia="仿宋" w:cs="仿宋"/>
          <w:sz w:val="21"/>
        </w:rPr>
      </w:r>
      <w:r/>
    </w:p>
    <w:p>
      <w:pPr>
        <w:ind w:left="220" w:firstLine="420"/>
        <w:spacing w:line="240" w:lineRule="exact"/>
        <w:rPr>
          <w:rFonts w:hint="eastAsia" w:ascii="仿宋" w:hAnsi="仿宋" w:eastAsia="仿宋" w:cs="仿宋"/>
          <w:sz w:val="24"/>
          <w:szCs w:val="24"/>
        </w:rPr>
      </w:pPr>
      <w:r>
        <w:rPr>
          <w:rFonts w:hint="eastAsia" w:ascii="仿宋" w:hAnsi="仿宋" w:eastAsia="仿宋" w:cs="仿宋"/>
          <w:sz w:val="24"/>
          <w:szCs w:val="24"/>
        </w:rPr>
        <w:t xml:space="preserve">说明：如果行数不够，请自行增加。</w:t>
      </w:r>
      <w:r/>
    </w:p>
    <w:p>
      <w:pPr>
        <w:ind w:firstLine="440"/>
        <w:spacing w:line="200" w:lineRule="exact"/>
        <w:rPr>
          <w:rFonts w:hint="eastAsia" w:ascii="仿宋" w:hAnsi="仿宋" w:eastAsia="仿宋" w:cs="仿宋"/>
          <w:sz w:val="24"/>
          <w:szCs w:val="24"/>
        </w:rPr>
      </w:pPr>
      <w:r>
        <w:rPr>
          <w:rFonts w:hint="eastAsia" w:ascii="仿宋" w:hAnsi="仿宋" w:eastAsia="仿宋" w:cs="仿宋"/>
          <w:sz w:val="24"/>
          <w:szCs w:val="24"/>
        </w:rPr>
      </w:r>
      <w:r/>
    </w:p>
    <w:p>
      <w:pPr>
        <w:ind w:firstLine="440"/>
        <w:spacing w:line="233" w:lineRule="exact"/>
        <w:rPr>
          <w:rFonts w:hint="eastAsia" w:ascii="仿宋" w:hAnsi="仿宋" w:eastAsia="仿宋" w:cs="仿宋"/>
          <w:sz w:val="24"/>
          <w:szCs w:val="24"/>
        </w:rPr>
      </w:pPr>
      <w:r>
        <w:rPr>
          <w:rFonts w:hint="eastAsia" w:ascii="仿宋" w:hAnsi="仿宋" w:eastAsia="仿宋" w:cs="仿宋"/>
          <w:sz w:val="24"/>
          <w:szCs w:val="24"/>
        </w:rPr>
      </w:r>
      <w:r/>
    </w:p>
    <w:p>
      <w:pPr>
        <w:ind w:left="220" w:firstLine="420"/>
        <w:spacing w:line="240" w:lineRule="exact"/>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32"/>
        </w:rPr>
      </w:pPr>
      <w:r/>
      <w:bookmarkStart w:id="41" w:name="_Toc16140"/>
      <w:r/>
      <w:bookmarkStart w:id="42" w:name="_Toc1477"/>
      <w:r/>
      <w:bookmarkStart w:id="43" w:name="_Toc7033"/>
      <w:r>
        <w:rPr>
          <w:rFonts w:hint="eastAsia" w:ascii="仿宋" w:hAnsi="仿宋" w:eastAsia="仿宋" w:cs="仿宋"/>
          <w:sz w:val="24"/>
          <w:szCs w:val="24"/>
        </w:rPr>
        <w:t xml:space="preserve">投标单位（</w:t>
      </w:r>
      <w:r>
        <w:rPr>
          <w:rFonts w:hint="eastAsia" w:ascii="仿宋" w:hAnsi="仿宋" w:eastAsia="仿宋" w:cs="仿宋"/>
          <w:sz w:val="24"/>
        </w:rPr>
        <w:t xml:space="preserve">加盖CA电子公章</w:t>
      </w:r>
      <w:r>
        <w:rPr>
          <w:rFonts w:hint="eastAsia" w:ascii="仿宋" w:hAnsi="仿宋" w:eastAsia="仿宋" w:cs="仿宋"/>
          <w:sz w:val="24"/>
          <w:szCs w:val="24"/>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日</w:t>
      </w:r>
      <w:r/>
    </w:p>
    <w:p>
      <w:pPr>
        <w:ind w:left="160" w:firstLine="643"/>
        <w:spacing w:line="366" w:lineRule="exact"/>
        <w:rPr>
          <w:rFonts w:hint="eastAsia" w:ascii="仿宋" w:hAnsi="仿宋" w:eastAsia="仿宋" w:cs="仿宋"/>
          <w:b/>
          <w:sz w:val="32"/>
        </w:rPr>
        <w:sectPr>
          <w:footerReference w:type="default" r:id="rId12"/>
          <w:footnotePr/>
          <w:endnotePr/>
          <w:type w:val="continuous"/>
          <w:pgSz w:w="11911" w:h="16840" w:orient="portrait"/>
          <w:pgMar w:top="799" w:right="1321" w:bottom="1321" w:left="1100" w:header="0" w:footer="1123" w:gutter="0"/>
          <w:cols w:num="1" w:sep="0" w:space="720" w:equalWidth="1"/>
          <w:docGrid w:linePitch="360"/>
        </w:sectPr>
        <w:outlineLvl w:val="0"/>
      </w:pPr>
      <w:r>
        <w:rPr>
          <w:rFonts w:hint="eastAsia" w:ascii="仿宋" w:hAnsi="仿宋" w:eastAsia="仿宋" w:cs="仿宋"/>
          <w:b/>
          <w:sz w:val="32"/>
        </w:rPr>
      </w:r>
      <w:r/>
    </w:p>
    <w:p>
      <w:pPr>
        <w:spacing w:line="366" w:lineRule="exact"/>
        <w:rPr>
          <w:rFonts w:hint="eastAsia" w:ascii="微软雅黑" w:hAnsi="微软雅黑" w:eastAsia="微软雅黑" w:cs="微软雅黑"/>
          <w:b/>
          <w:sz w:val="28"/>
          <w:szCs w:val="28"/>
        </w:rPr>
        <w:outlineLvl w:val="0"/>
      </w:pPr>
      <w:r>
        <w:rPr>
          <w:rFonts w:hint="eastAsia" w:ascii="微软雅黑" w:hAnsi="微软雅黑" w:eastAsia="微软雅黑" w:cs="微软雅黑"/>
          <w:b/>
          <w:sz w:val="28"/>
          <w:szCs w:val="28"/>
        </w:rPr>
        <w:t xml:space="preserve">七、</w:t>
      </w:r>
      <w:bookmarkEnd w:id="41"/>
      <w:r>
        <w:rPr>
          <w:rFonts w:hint="eastAsia" w:ascii="微软雅黑" w:hAnsi="微软雅黑" w:eastAsia="微软雅黑" w:cs="微软雅黑"/>
          <w:b/>
          <w:sz w:val="28"/>
          <w:szCs w:val="28"/>
        </w:rPr>
        <w:t xml:space="preserve">开标一览表</w:t>
      </w:r>
      <w:r/>
    </w:p>
    <w:p>
      <w:pPr>
        <w:ind w:firstLine="440"/>
        <w:spacing w:line="200" w:lineRule="exact"/>
        <w:rPr>
          <w:rFonts w:hint="eastAsia" w:ascii="仿宋" w:hAnsi="仿宋" w:eastAsia="仿宋" w:cs="仿宋"/>
        </w:rPr>
      </w:pPr>
      <w:r>
        <w:rPr>
          <w:rFonts w:hint="eastAsia" w:ascii="仿宋" w:hAnsi="仿宋" w:eastAsia="仿宋" w:cs="仿宋"/>
        </w:rPr>
      </w:r>
      <w:r/>
    </w:p>
    <w:p>
      <w:pPr>
        <w:ind w:right="206" w:firstLine="723"/>
        <w:jc w:val="center"/>
        <w:spacing w:line="411" w:lineRule="exact"/>
        <w:rPr>
          <w:rFonts w:hint="eastAsia" w:ascii="仿宋" w:hAnsi="仿宋" w:eastAsia="仿宋" w:cs="仿宋"/>
          <w:b/>
          <w:sz w:val="36"/>
        </w:rPr>
      </w:pPr>
      <w:r>
        <w:rPr>
          <w:rFonts w:hint="eastAsia" w:ascii="仿宋" w:hAnsi="仿宋" w:eastAsia="仿宋" w:cs="仿宋"/>
          <w:b/>
          <w:sz w:val="36"/>
        </w:rPr>
        <w:t xml:space="preserve">开标一览表</w:t>
      </w:r>
      <w:r/>
    </w:p>
    <w:tbl>
      <w:tblPr>
        <w:tblStyle w:val="703"/>
        <w:tblW w:w="9464"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hint="eastAsia" w:ascii="仿宋" w:hAnsi="仿宋" w:eastAsia="仿宋" w:cs="仿宋"/>
                <w:sz w:val="24"/>
                <w:szCs w:val="24"/>
                <w:lang w:eastAsia="en-US"/>
              </w:rPr>
            </w:pPr>
            <w:r>
              <w:rPr>
                <w:rFonts w:hint="eastAsia" w:ascii="仿宋" w:hAnsi="仿宋" w:eastAsia="仿宋" w:cs="仿宋"/>
                <w:sz w:val="24"/>
                <w:szCs w:val="24"/>
                <w:lang w:eastAsia="en-US"/>
              </w:rPr>
              <w:t xml:space="preserve">项目名称</w:t>
            </w:r>
            <w:r/>
          </w:p>
        </w:tc>
        <w:tc>
          <w:tcPr>
            <w:tcW w:w="7229" w:type="dxa"/>
            <w:vAlign w:val="center"/>
            <w:textDirection w:val="lrTb"/>
            <w:noWrap w:val="false"/>
          </w:tcPr>
          <w:p>
            <w:pPr>
              <w:rPr>
                <w:rFonts w:hint="eastAsia" w:ascii="仿宋" w:hAnsi="仿宋" w:eastAsia="仿宋" w:cs="仿宋"/>
                <w:sz w:val="24"/>
                <w:szCs w:val="24"/>
                <w:lang w:eastAsia="en-US"/>
              </w:rPr>
            </w:pPr>
            <w:r>
              <w:rPr>
                <w:rFonts w:hint="eastAsia" w:ascii="仿宋" w:hAnsi="仿宋" w:eastAsia="仿宋" w:cs="仿宋"/>
                <w:sz w:val="24"/>
                <w:szCs w:val="24"/>
                <w:lang w:eastAsia="en-US"/>
              </w:rPr>
            </w:r>
            <w:r/>
          </w:p>
        </w:tc>
      </w:tr>
      <w:tr>
        <w:trPr>
          <w:trHeight w:val="458"/>
        </w:trPr>
        <w:tc>
          <w:tcPr>
            <w:tcW w:w="2235" w:type="dxa"/>
            <w:vAlign w:val="center"/>
            <w:textDirection w:val="lrTb"/>
            <w:noWrap w:val="false"/>
          </w:tcPr>
          <w:p>
            <w:pPr>
              <w:jc w:val="center"/>
              <w:rPr>
                <w:rFonts w:hint="eastAsia" w:ascii="仿宋" w:hAnsi="仿宋" w:eastAsia="仿宋" w:cs="仿宋"/>
                <w:sz w:val="24"/>
                <w:szCs w:val="24"/>
                <w:lang w:eastAsia="en-US"/>
              </w:rPr>
            </w:pPr>
            <w:r>
              <w:rPr>
                <w:rFonts w:hint="eastAsia" w:ascii="仿宋" w:hAnsi="仿宋" w:eastAsia="仿宋" w:cs="仿宋"/>
                <w:sz w:val="24"/>
                <w:szCs w:val="24"/>
                <w:lang w:eastAsia="en-US"/>
              </w:rPr>
              <w:t xml:space="preserve">项目编号</w:t>
            </w:r>
            <w:r/>
          </w:p>
        </w:tc>
        <w:tc>
          <w:tcPr>
            <w:tcW w:w="7229" w:type="dxa"/>
            <w:vAlign w:val="center"/>
            <w:textDirection w:val="lrTb"/>
            <w:noWrap w:val="false"/>
          </w:tcPr>
          <w:p>
            <w:pPr>
              <w:rPr>
                <w:rFonts w:hint="eastAsia" w:ascii="仿宋" w:hAnsi="仿宋" w:eastAsia="仿宋" w:cs="仿宋"/>
                <w:sz w:val="24"/>
                <w:szCs w:val="24"/>
                <w:lang w:eastAsia="en-US"/>
              </w:rPr>
            </w:pPr>
            <w:r>
              <w:rPr>
                <w:rFonts w:hint="eastAsia" w:ascii="仿宋" w:hAnsi="仿宋" w:eastAsia="仿宋" w:cs="仿宋"/>
                <w:sz w:val="24"/>
                <w:szCs w:val="24"/>
                <w:lang w:eastAsia="en-US"/>
              </w:rPr>
            </w:r>
            <w:r/>
          </w:p>
        </w:tc>
      </w:tr>
      <w:tr>
        <w:trPr>
          <w:trHeight w:val="456"/>
        </w:trPr>
        <w:tc>
          <w:tcPr>
            <w:tcW w:w="2235" w:type="dxa"/>
            <w:vAlign w:val="center"/>
            <w:textDirection w:val="lrTb"/>
            <w:noWrap w:val="false"/>
          </w:tcPr>
          <w:p>
            <w:pPr>
              <w:jc w:val="center"/>
              <w:rPr>
                <w:rFonts w:hint="eastAsia" w:ascii="仿宋" w:hAnsi="仿宋" w:eastAsia="仿宋" w:cs="仿宋"/>
                <w:i/>
                <w:sz w:val="24"/>
                <w:szCs w:val="24"/>
                <w:lang w:eastAsia="en-US"/>
              </w:rPr>
            </w:pPr>
            <w:r>
              <w:rPr>
                <w:rFonts w:hint="eastAsia" w:ascii="仿宋" w:hAnsi="仿宋" w:eastAsia="仿宋" w:cs="仿宋"/>
                <w:sz w:val="24"/>
                <w:szCs w:val="24"/>
                <w:lang w:eastAsia="en-US"/>
              </w:rPr>
              <w:t xml:space="preserve">包号</w:t>
            </w:r>
            <w:r/>
          </w:p>
        </w:tc>
        <w:tc>
          <w:tcPr>
            <w:tcW w:w="7229" w:type="dxa"/>
            <w:vAlign w:val="center"/>
            <w:textDirection w:val="lrTb"/>
            <w:noWrap w:val="false"/>
          </w:tcPr>
          <w:p>
            <w:pPr>
              <w:spacing w:line="360" w:lineRule="auto"/>
              <w:rPr>
                <w:rFonts w:hint="eastAsia" w:ascii="仿宋" w:hAnsi="仿宋" w:eastAsia="仿宋" w:cs="仿宋"/>
                <w:sz w:val="24"/>
                <w:szCs w:val="24"/>
                <w:lang w:eastAsia="en-US"/>
              </w:rPr>
            </w:pPr>
            <w:r>
              <w:rPr>
                <w:rFonts w:hint="eastAsia" w:ascii="仿宋" w:hAnsi="仿宋" w:eastAsia="仿宋" w:cs="仿宋"/>
                <w:sz w:val="24"/>
                <w:szCs w:val="24"/>
                <w:lang w:eastAsia="en-US"/>
              </w:rPr>
            </w:r>
            <w:r/>
          </w:p>
        </w:tc>
      </w:tr>
      <w:tr>
        <w:trPr>
          <w:trHeight w:val="733"/>
        </w:trPr>
        <w:tc>
          <w:tcPr>
            <w:tcW w:w="2235" w:type="dxa"/>
            <w:vAlign w:val="center"/>
            <w:textDirection w:val="lrTb"/>
            <w:noWrap w:val="false"/>
          </w:tcPr>
          <w:p>
            <w:pPr>
              <w:jc w:val="center"/>
              <w:rPr>
                <w:rFonts w:hint="eastAsia" w:ascii="仿宋" w:hAnsi="仿宋" w:eastAsia="仿宋" w:cs="仿宋"/>
                <w:sz w:val="24"/>
                <w:szCs w:val="24"/>
                <w:lang w:eastAsia="en-US"/>
              </w:rPr>
            </w:pPr>
            <w:r>
              <w:rPr>
                <w:rFonts w:hint="eastAsia" w:ascii="仿宋" w:hAnsi="仿宋" w:eastAsia="仿宋" w:cs="仿宋"/>
                <w:sz w:val="24"/>
                <w:szCs w:val="24"/>
                <w:lang w:eastAsia="en-US"/>
              </w:rPr>
              <w:t xml:space="preserve">投标报价优惠率</w:t>
            </w:r>
            <w:r/>
          </w:p>
        </w:tc>
        <w:tc>
          <w:tcPr>
            <w:tcW w:w="7229" w:type="dxa"/>
            <w:vAlign w:val="center"/>
            <w:textDirection w:val="lrTb"/>
            <w:noWrap w:val="false"/>
          </w:tcPr>
          <w:p>
            <w:pPr>
              <w:spacing w:line="360" w:lineRule="auto"/>
              <w:rPr>
                <w:rFonts w:hint="eastAsia" w:ascii="仿宋" w:hAnsi="仿宋" w:eastAsia="仿宋" w:cs="仿宋"/>
                <w:sz w:val="24"/>
                <w:szCs w:val="24"/>
                <w:lang w:eastAsia="en-US"/>
              </w:rPr>
            </w:pPr>
            <w:r>
              <w:rPr>
                <w:rFonts w:hint="eastAsia" w:ascii="仿宋" w:hAnsi="仿宋" w:eastAsia="仿宋" w:cs="仿宋"/>
                <w:sz w:val="24"/>
                <w:szCs w:val="24"/>
                <w:u w:val="single"/>
                <w:lang w:eastAsia="en-US"/>
              </w:rPr>
              <w:t xml:space="preserve">          （%）</w:t>
            </w:r>
            <w:r/>
          </w:p>
        </w:tc>
      </w:tr>
    </w:tbl>
    <w:p>
      <w:pPr>
        <w:ind w:left="160"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32"/>
        </w:rPr>
      </w:pPr>
      <w:r>
        <w:rPr>
          <w:rFonts w:hint="eastAsia" w:ascii="仿宋" w:hAnsi="仿宋" w:eastAsia="仿宋" w:cs="仿宋"/>
          <w:sz w:val="24"/>
          <w:szCs w:val="24"/>
        </w:rPr>
        <w:t xml:space="preserve">投标单位（</w:t>
      </w:r>
      <w:r>
        <w:rPr>
          <w:rFonts w:hint="eastAsia" w:ascii="仿宋" w:hAnsi="仿宋" w:eastAsia="仿宋" w:cs="仿宋"/>
          <w:sz w:val="24"/>
        </w:rPr>
        <w:t xml:space="preserve">加盖CA电子公章</w:t>
      </w:r>
      <w:r>
        <w:rPr>
          <w:rFonts w:hint="eastAsia" w:ascii="仿宋" w:hAnsi="仿宋" w:eastAsia="仿宋" w:cs="仿宋"/>
          <w:sz w:val="24"/>
          <w:szCs w:val="24"/>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日</w:t>
      </w:r>
      <w:r/>
    </w:p>
    <w:p>
      <w:pPr>
        <w:spacing w:line="366" w:lineRule="exact"/>
        <w:rPr>
          <w:rFonts w:hint="eastAsia" w:ascii="仿宋" w:hAnsi="仿宋" w:eastAsia="仿宋" w:cs="仿宋"/>
          <w:b/>
          <w:sz w:val="32"/>
        </w:rPr>
        <w:outlineLvl w:val="9"/>
      </w:pPr>
      <w:r>
        <w:rPr>
          <w:rFonts w:hint="eastAsia" w:ascii="仿宋" w:hAnsi="仿宋" w:eastAsia="仿宋" w:cs="仿宋"/>
          <w:b/>
          <w:sz w:val="32"/>
        </w:rPr>
      </w:r>
      <w:r/>
    </w:p>
    <w:p>
      <w:pPr>
        <w:spacing w:line="360" w:lineRule="auto"/>
        <w:rPr>
          <w:rFonts w:hint="eastAsia" w:ascii="仿宋" w:hAnsi="仿宋" w:eastAsia="仿宋" w:cs="仿宋"/>
          <w:b/>
          <w:sz w:val="32"/>
        </w:rPr>
        <w:outlineLvl w:val="0"/>
      </w:pPr>
      <w:r>
        <w:rPr>
          <w:rFonts w:hint="eastAsia" w:ascii="仿宋" w:hAnsi="仿宋" w:eastAsia="仿宋" w:cs="仿宋"/>
          <w:b/>
          <w:sz w:val="32"/>
        </w:rPr>
        <w:t xml:space="preserve">八、</w:t>
      </w:r>
      <w:bookmarkEnd w:id="42"/>
      <w:r>
        <w:rPr>
          <w:rFonts w:hint="eastAsia" w:ascii="仿宋" w:hAnsi="仿宋" w:eastAsia="仿宋" w:cs="仿宋"/>
          <w:b/>
          <w:sz w:val="32"/>
        </w:rPr>
        <w:t xml:space="preserve">参与本项目服务人员一览表</w:t>
      </w:r>
      <w:r/>
    </w:p>
    <w:p>
      <w:pPr>
        <w:jc w:val="center"/>
        <w:spacing w:line="360" w:lineRule="auto"/>
        <w:shd w:val="clear" w:color="auto" w:fill="ffffff"/>
        <w:widowControl/>
        <w:rPr>
          <w:rFonts w:hint="eastAsia" w:ascii="仿宋" w:hAnsi="仿宋" w:eastAsia="仿宋" w:cs="仿宋"/>
          <w:b/>
          <w:sz w:val="32"/>
        </w:rPr>
      </w:pPr>
      <w:r>
        <w:rPr>
          <w:rFonts w:hint="eastAsia" w:ascii="仿宋" w:hAnsi="仿宋" w:eastAsia="仿宋" w:cs="仿宋"/>
          <w:b/>
          <w:sz w:val="32"/>
        </w:rPr>
        <w:t xml:space="preserve">参与本项目服务人员一览表</w:t>
      </w:r>
      <w:r/>
    </w:p>
    <w:p>
      <w:pPr>
        <w:ind w:firstLine="480"/>
        <w:widowControl/>
        <w:rPr>
          <w:rFonts w:hint="eastAsia" w:ascii="仿宋" w:hAnsi="仿宋" w:eastAsia="仿宋" w:cs="仿宋"/>
          <w:sz w:val="24"/>
          <w:szCs w:val="24"/>
          <w:lang w:val="en-US"/>
        </w:rPr>
      </w:pPr>
      <w:r>
        <w:rPr>
          <w:rFonts w:hint="eastAsia" w:ascii="仿宋" w:hAnsi="仿宋" w:eastAsia="仿宋" w:cs="仿宋"/>
          <w:sz w:val="24"/>
          <w:szCs w:val="24"/>
        </w:rPr>
        <w:t xml:space="preserve">项目名称：</w:t>
      </w:r>
      <w:r>
        <w:rPr>
          <w:rFonts w:hint="eastAsia" w:ascii="仿宋" w:hAnsi="仿宋" w:eastAsia="仿宋" w:cs="仿宋"/>
          <w:sz w:val="24"/>
          <w:szCs w:val="24"/>
          <w:lang w:val="en-US"/>
        </w:rPr>
        <w:t xml:space="preserve">             </w:t>
      </w:r>
      <w:r>
        <w:rPr>
          <w:rFonts w:hint="eastAsia" w:ascii="仿宋" w:hAnsi="仿宋" w:eastAsia="仿宋" w:cs="仿宋"/>
          <w:lang w:val="en-US"/>
        </w:rPr>
        <w:t xml:space="preserve">包号：</w:t>
      </w:r>
      <w:r>
        <w:rPr>
          <w:rFonts w:hint="eastAsia"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Style w:val="703"/>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884"/>
        <w:gridCol w:w="709"/>
        <w:gridCol w:w="709"/>
        <w:gridCol w:w="1814"/>
        <w:gridCol w:w="933"/>
        <w:gridCol w:w="978"/>
        <w:gridCol w:w="815"/>
        <w:gridCol w:w="1183"/>
        <w:gridCol w:w="445"/>
      </w:tblGrid>
      <w:tr>
        <w:trPr>
          <w:jc w:val="center"/>
          <w:trHeight w:val="111"/>
        </w:trPr>
        <w:tc>
          <w:tcPr>
            <w:tcW w:w="888"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884"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姓名</w:t>
            </w:r>
            <w:r/>
          </w:p>
        </w:tc>
        <w:tc>
          <w:tcPr>
            <w:tcW w:w="709"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性别</w:t>
            </w:r>
            <w:r/>
          </w:p>
        </w:tc>
        <w:tc>
          <w:tcPr>
            <w:tcW w:w="709"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年龄</w:t>
            </w:r>
            <w:r/>
          </w:p>
        </w:tc>
        <w:tc>
          <w:tcPr>
            <w:tcW w:w="1814"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职（执）业资格及注册专业</w:t>
            </w:r>
            <w:r/>
          </w:p>
        </w:tc>
        <w:tc>
          <w:tcPr>
            <w:tcW w:w="933"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证书号</w:t>
            </w:r>
            <w:r/>
          </w:p>
        </w:tc>
        <w:tc>
          <w:tcPr>
            <w:tcW w:w="978"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技术职称及专业大类</w:t>
            </w:r>
            <w:r/>
          </w:p>
        </w:tc>
        <w:tc>
          <w:tcPr>
            <w:tcW w:w="815"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相关工作年限</w:t>
            </w:r>
            <w:r/>
          </w:p>
        </w:tc>
        <w:tc>
          <w:tcPr>
            <w:gridSpan w:val="2"/>
            <w:tcW w:w="1628" w:type="dxa"/>
            <w:vAlign w:val="center"/>
            <w:textDirection w:val="lrTb"/>
            <w:noWrap w:val="false"/>
          </w:tcPr>
          <w:p>
            <w:pPr>
              <w:jc w:val="center"/>
              <w:spacing w:line="240" w:lineRule="exac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w:t>
            </w:r>
            <w:r/>
          </w:p>
        </w:tc>
      </w:tr>
      <w:tr>
        <w:trPr>
          <w:jc w:val="center"/>
          <w:trHeight w:val="509"/>
        </w:trPr>
        <w:tc>
          <w:tcPr>
            <w:tcW w:w="88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884"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09"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09"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814"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33"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7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815"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gridSpan w:val="2"/>
            <w:tcW w:w="162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jc w:val="center"/>
          <w:trHeight w:val="509"/>
        </w:trPr>
        <w:tc>
          <w:tcPr>
            <w:tcW w:w="88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884"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09"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09"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814"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33"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7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815"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gridSpan w:val="2"/>
            <w:tcW w:w="1628" w:type="dxa"/>
            <w:vAlign w:val="center"/>
            <w:textDirection w:val="lrTb"/>
            <w:noWrap w:val="false"/>
          </w:tcPr>
          <w:p>
            <w:pPr>
              <w:jc w:val="cente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ind w:firstLine="420"/>
        <w:spacing w:line="20" w:lineRule="exact"/>
        <w:rPr>
          <w:rFonts w:hint="eastAsia" w:ascii="仿宋" w:hAnsi="仿宋" w:eastAsia="仿宋" w:cs="仿宋"/>
        </w:rPr>
      </w:pPr>
      <w:r>
        <w:rPr>
          <w:rFonts w:hint="eastAsia" w:ascii="仿宋" w:hAnsi="仿宋" w:eastAsia="仿宋" w:cs="仿宋"/>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1"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0" o:spid="_x0000_s0" o:spt="1" type="#_x0000_t1" style="position:absolute;z-index:-25165926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rPr>
        <w:t xml:space="preserve">.</w:t>
      </w:r>
      <w:r>
        <w:rPr>
          <w:rFonts w:hint="eastAsia" w:ascii="仿宋" w:hAnsi="仿宋" w:eastAsia="仿宋" w:cs="仿宋"/>
          <w:sz w:val="24"/>
          <w:szCs w:val="24"/>
        </w:rPr>
        <w:t xml:space="preserve">须在备注中明确1名项目组组长。</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2.如果行数不够，请自行增加。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3.所有人员证书等附件务必</w:t>
      </w:r>
      <w:r>
        <w:rPr>
          <w:rFonts w:hint="eastAsia" w:ascii="仿宋" w:hAnsi="仿宋" w:eastAsia="仿宋" w:cs="仿宋"/>
          <w:b w:val="0"/>
          <w:bCs/>
          <w:sz w:val="24"/>
          <w:szCs w:val="24"/>
        </w:rPr>
        <w:t xml:space="preserve">清晰，建议正向放置，若上</w:t>
      </w:r>
      <w:r>
        <w:rPr>
          <w:rFonts w:hint="eastAsia" w:ascii="仿宋" w:hAnsi="仿宋" w:eastAsia="仿宋" w:cs="仿宋"/>
          <w:sz w:val="24"/>
          <w:szCs w:val="24"/>
        </w:rPr>
        <w:t xml:space="preserve">传的证书等资料无法识别有效信息的，视为无效。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32"/>
        </w:rPr>
      </w:pPr>
      <w:r>
        <w:rPr>
          <w:rFonts w:hint="eastAsia" w:ascii="仿宋" w:hAnsi="仿宋" w:eastAsia="仿宋" w:cs="仿宋"/>
          <w:sz w:val="24"/>
          <w:szCs w:val="24"/>
        </w:rPr>
        <w:t xml:space="preserve">投标单位（</w:t>
      </w:r>
      <w:r>
        <w:rPr>
          <w:rFonts w:hint="eastAsia" w:ascii="仿宋" w:hAnsi="仿宋" w:eastAsia="仿宋" w:cs="仿宋"/>
          <w:sz w:val="24"/>
        </w:rPr>
        <w:t xml:space="preserve">加盖CA电子公章</w:t>
      </w:r>
      <w:r>
        <w:rPr>
          <w:rFonts w:hint="eastAsia" w:ascii="仿宋" w:hAnsi="仿宋" w:eastAsia="仿宋" w:cs="仿宋"/>
          <w:sz w:val="24"/>
          <w:szCs w:val="24"/>
        </w:rPr>
        <w:t xml:space="preserve">）：</w:t>
      </w:r>
      <w:r>
        <w:rPr>
          <w:rFonts w:hint="eastAsia" w:ascii="仿宋" w:hAnsi="仿宋" w:eastAsia="仿宋" w:cs="仿宋"/>
          <w:sz w:val="24"/>
          <w:szCs w:val="24"/>
          <w:u w:val="single"/>
          <w:lang w:val="en-US" w:eastAsia="zh-CN" w:bidi="en-US"/>
        </w:rPr>
        <w:t xml:space="preserve">    </w:t>
      </w:r>
      <w:r/>
    </w:p>
    <w:p>
      <w:pPr>
        <w:spacing w:line="360" w:lineRule="auto"/>
        <w:rPr>
          <w:rFonts w:hint="eastAsia" w:ascii="仿宋" w:hAnsi="仿宋" w:eastAsia="仿宋" w:cs="仿宋"/>
        </w:rPr>
      </w:pPr>
      <w:r>
        <w:rPr>
          <w:rFonts w:hint="eastAsia" w:ascii="仿宋" w:hAnsi="仿宋" w:eastAsia="仿宋" w:cs="仿宋"/>
          <w:sz w:val="24"/>
          <w:szCs w:val="24"/>
          <w:lang w:val="en-US" w:eastAsia="zh-CN"/>
        </w:rPr>
        <w:t xml:space="preserve">日期：</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年</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月</w:t>
      </w:r>
      <w:r>
        <w:rPr>
          <w:rFonts w:hint="eastAsia" w:ascii="仿宋" w:hAnsi="仿宋" w:eastAsia="仿宋" w:cs="仿宋"/>
          <w:sz w:val="24"/>
          <w:szCs w:val="24"/>
          <w:u w:val="single"/>
          <w:lang w:val="en-US" w:eastAsia="zh-CN" w:bidi="en-US"/>
        </w:rPr>
        <w:t xml:space="preserve">     </w:t>
      </w:r>
      <w:r>
        <w:rPr>
          <w:rFonts w:hint="eastAsia" w:ascii="仿宋" w:hAnsi="仿宋" w:eastAsia="仿宋" w:cs="仿宋"/>
          <w:sz w:val="24"/>
          <w:szCs w:val="24"/>
          <w:u w:val="none"/>
          <w:lang w:val="en-US" w:eastAsia="zh-CN" w:bidi="en-US"/>
        </w:rPr>
        <w:t xml:space="preserve">日</w:t>
      </w:r>
      <w:r/>
    </w:p>
    <w:p>
      <w:pPr>
        <w:rPr>
          <w:rFonts w:hint="eastAsia" w:ascii="仿宋" w:hAnsi="仿宋" w:eastAsia="仿宋" w:cs="仿宋"/>
          <w:b/>
          <w:sz w:val="32"/>
        </w:rPr>
      </w:pPr>
      <w:r>
        <w:rPr>
          <w:rFonts w:hint="eastAsia" w:ascii="仿宋" w:hAnsi="仿宋" w:eastAsia="仿宋" w:cs="仿宋"/>
          <w:b/>
          <w:sz w:val="32"/>
        </w:rPr>
        <w:br w:type="page" w:clear="all"/>
      </w:r>
      <w:r/>
    </w:p>
    <w:p>
      <w:pPr>
        <w:spacing w:line="366" w:lineRule="exact"/>
        <w:rPr>
          <w:rFonts w:hint="eastAsia" w:ascii="微软雅黑" w:hAnsi="微软雅黑" w:eastAsia="微软雅黑" w:cs="微软雅黑"/>
          <w:b/>
          <w:sz w:val="28"/>
          <w:szCs w:val="28"/>
        </w:rPr>
        <w:outlineLvl w:val="0"/>
      </w:pPr>
      <w:r>
        <w:rPr>
          <w:rFonts w:hint="eastAsia" w:ascii="微软雅黑" w:hAnsi="微软雅黑" w:eastAsia="微软雅黑" w:cs="微软雅黑"/>
          <w:b/>
          <w:sz w:val="28"/>
          <w:szCs w:val="28"/>
        </w:rPr>
        <w:t xml:space="preserve">九、业绩</w:t>
      </w:r>
      <w:r/>
    </w:p>
    <w:p>
      <w:pPr>
        <w:jc w:val="center"/>
        <w:rPr>
          <w:rFonts w:hint="eastAsia" w:ascii="仿宋" w:hAnsi="仿宋" w:eastAsia="仿宋" w:cs="仿宋"/>
          <w:sz w:val="24"/>
          <w:szCs w:val="24"/>
        </w:rPr>
      </w:pPr>
      <w:r>
        <w:rPr>
          <w:rFonts w:hint="eastAsia" w:ascii="仿宋" w:hAnsi="仿宋" w:eastAsia="仿宋" w:cs="仿宋"/>
          <w:sz w:val="24"/>
          <w:szCs w:val="24"/>
        </w:rPr>
        <w:t xml:space="preserve">（可结合评标办法自拟）</w:t>
      </w:r>
      <w:r/>
    </w:p>
    <w:p>
      <w:pPr>
        <w:jc w:val="both"/>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lang w:val="en-US"/>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rPr>
        <w:t xml:space="preserve">包号：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Style w:val="703"/>
        <w:tblpPr w:horzAnchor="margin" w:tblpXSpec="center" w:vertAnchor="text" w:tblpY="74" w:leftFromText="180" w:topFromText="0" w:rightFromText="180" w:bottomFromText="0"/>
        <w:tblW w:w="0" w:type="auto"/>
        <w:tblInd w:w="-10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600"/>
        <w:gridCol w:w="1443"/>
        <w:gridCol w:w="1304"/>
        <w:gridCol w:w="1038"/>
        <w:gridCol w:w="1269"/>
        <w:gridCol w:w="1293"/>
      </w:tblGrid>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00"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443"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委托人</w:t>
            </w:r>
            <w:r/>
          </w:p>
        </w:tc>
        <w:tc>
          <w:tcPr>
            <w:tcW w:w="1304"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签订日期</w:t>
            </w:r>
            <w:r/>
          </w:p>
        </w:tc>
        <w:tc>
          <w:tcPr>
            <w:tcW w:w="1038"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服务内容</w:t>
            </w:r>
            <w:r/>
          </w:p>
        </w:tc>
        <w:tc>
          <w:tcPr>
            <w:tcW w:w="1269"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合同金额（万元）</w:t>
            </w:r>
            <w:r/>
          </w:p>
        </w:tc>
        <w:tc>
          <w:tcPr>
            <w:tcW w:w="1293"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备注</w:t>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00"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443"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r>
            <w:r/>
          </w:p>
        </w:tc>
        <w:tc>
          <w:tcPr>
            <w:tcW w:w="1304" w:type="dxa"/>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038"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69"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93" w:type="dxa"/>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00"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443"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304" w:type="dxa"/>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038"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69"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93" w:type="dxa"/>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20"/>
        </w:trPr>
        <w:tc>
          <w:tcPr>
            <w:tcW w:w="1048" w:type="dxa"/>
            <w:vAlign w:val="center"/>
            <w:textDirection w:val="lrTb"/>
            <w:noWrap w:val="false"/>
          </w:tcPr>
          <w:p>
            <w:pPr>
              <w:jc w:val="center"/>
              <w:spacing w:before="100" w:beforeAutospacing="1" w:line="240" w:lineRule="auto"/>
              <w:rPr>
                <w:rFonts w:hint="eastAsia" w:ascii="仿宋" w:hAnsi="仿宋" w:eastAsia="仿宋" w:cs="仿宋"/>
                <w:sz w:val="24"/>
                <w:szCs w:val="24"/>
              </w:rPr>
            </w:pPr>
            <w:r>
              <w:rPr>
                <w:rFonts w:hint="eastAsia" w:ascii="仿宋" w:hAnsi="仿宋" w:eastAsia="仿宋" w:cs="仿宋"/>
                <w:sz w:val="24"/>
                <w:szCs w:val="24"/>
              </w:rPr>
              <w:t xml:space="preserve">…</w:t>
            </w:r>
            <w:r/>
          </w:p>
        </w:tc>
        <w:tc>
          <w:tcPr>
            <w:tcW w:w="1600"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443"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304" w:type="dxa"/>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038"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69" w:type="dxa"/>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W w:w="1293" w:type="dxa"/>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r>
    </w:tbl>
    <w:p>
      <w:pPr>
        <w:ind w:firstLine="480"/>
        <w:rPr>
          <w:rFonts w:hint="eastAsia" w:ascii="仿宋" w:hAnsi="仿宋" w:eastAsia="仿宋" w:cs="仿宋"/>
          <w:b/>
          <w:bCs/>
          <w:sz w:val="24"/>
          <w:szCs w:val="24"/>
        </w:rPr>
      </w:pPr>
      <w:r>
        <w:rPr>
          <w:rFonts w:hint="eastAsia" w:ascii="仿宋" w:hAnsi="仿宋" w:eastAsia="仿宋" w:cs="仿宋"/>
          <w:sz w:val="24"/>
          <w:szCs w:val="24"/>
        </w:rPr>
        <w:t xml:space="preserve">说明：证明材料附后</w:t>
      </w:r>
      <w:r/>
    </w:p>
    <w:p>
      <w:pPr>
        <w:ind w:firstLine="480"/>
        <w:rPr>
          <w:rFonts w:hint="eastAsia" w:ascii="仿宋" w:hAnsi="仿宋" w:eastAsia="仿宋" w:cs="仿宋"/>
          <w:b/>
          <w:sz w:val="24"/>
          <w:szCs w:val="24"/>
        </w:rPr>
      </w:pPr>
      <w:r>
        <w:rPr>
          <w:rFonts w:hint="eastAsia" w:ascii="仿宋" w:hAnsi="仿宋" w:eastAsia="仿宋" w:cs="仿宋"/>
          <w:b/>
          <w:sz w:val="24"/>
          <w:szCs w:val="24"/>
        </w:rPr>
      </w:r>
      <w:r/>
    </w:p>
    <w:p>
      <w:pPr>
        <w:ind w:firstLine="480"/>
        <w:rPr>
          <w:rFonts w:hint="eastAsia" w:ascii="仿宋" w:hAnsi="仿宋" w:eastAsia="仿宋" w:cs="仿宋"/>
          <w:b/>
          <w:sz w:val="24"/>
          <w:szCs w:val="24"/>
        </w:rPr>
      </w:pPr>
      <w:r>
        <w:rPr>
          <w:rFonts w:hint="eastAsia" w:ascii="仿宋" w:hAnsi="仿宋" w:eastAsia="仿宋" w:cs="仿宋"/>
          <w:b/>
          <w:sz w:val="24"/>
          <w:szCs w:val="24"/>
        </w:rPr>
      </w:r>
      <w:r/>
    </w:p>
    <w:p>
      <w:pPr>
        <w:ind w:firstLine="480"/>
        <w:rPr>
          <w:rFonts w:hint="eastAsia" w:ascii="仿宋" w:hAnsi="仿宋" w:eastAsia="仿宋" w:cs="仿宋"/>
          <w:b/>
          <w:sz w:val="24"/>
          <w:szCs w:val="24"/>
        </w:rPr>
      </w:pPr>
      <w:r>
        <w:rPr>
          <w:rFonts w:hint="eastAsia" w:ascii="仿宋" w:hAnsi="仿宋" w:eastAsia="仿宋" w:cs="仿宋"/>
          <w:b/>
          <w:sz w:val="24"/>
          <w:szCs w:val="24"/>
        </w:rPr>
      </w:r>
      <w:r/>
    </w:p>
    <w:p>
      <w:pPr>
        <w:spacing w:line="366" w:lineRule="exact"/>
        <w:rPr>
          <w:rFonts w:hint="eastAsia" w:ascii="仿宋" w:hAnsi="仿宋" w:eastAsia="仿宋" w:cs="仿宋"/>
          <w:b/>
          <w:sz w:val="32"/>
        </w:rPr>
        <w:outlineLvl w:val="0"/>
      </w:pPr>
      <w:r>
        <w:rPr>
          <w:rFonts w:hint="eastAsia" w:ascii="仿宋" w:hAnsi="仿宋" w:eastAsia="仿宋" w:cs="仿宋"/>
          <w:b/>
          <w:bCs/>
          <w:sz w:val="32"/>
          <w:szCs w:val="21"/>
        </w:rPr>
        <w:t xml:space="preserve">十、</w:t>
      </w:r>
      <w:r>
        <w:rPr>
          <w:rFonts w:hint="eastAsia" w:ascii="仿宋" w:hAnsi="仿宋" w:eastAsia="仿宋" w:cs="仿宋"/>
          <w:b/>
          <w:sz w:val="32"/>
        </w:rPr>
        <w:t xml:space="preserve">实施</w:t>
      </w:r>
      <w:r>
        <w:rPr>
          <w:rFonts w:hint="eastAsia" w:ascii="仿宋" w:hAnsi="仿宋" w:eastAsia="仿宋" w:cs="仿宋"/>
          <w:b/>
          <w:bCs/>
          <w:sz w:val="32"/>
          <w:szCs w:val="21"/>
        </w:rPr>
        <w:t xml:space="preserve">方案</w:t>
      </w:r>
      <w:r/>
    </w:p>
    <w:p>
      <w:pPr>
        <w:ind w:firstLine="641"/>
        <w:jc w:val="center"/>
        <w:widowControl/>
        <w:rPr>
          <w:rFonts w:hint="eastAsia" w:ascii="仿宋" w:hAnsi="仿宋" w:eastAsia="仿宋" w:cs="仿宋"/>
          <w:b w:val="0"/>
          <w:bCs w:val="0"/>
          <w:sz w:val="32"/>
          <w:szCs w:val="21"/>
        </w:rPr>
      </w:pPr>
      <w:r>
        <w:rPr>
          <w:rFonts w:hint="eastAsia" w:ascii="仿宋" w:hAnsi="仿宋" w:eastAsia="仿宋" w:cs="仿宋"/>
          <w:b w:val="0"/>
          <w:bCs w:val="0"/>
          <w:sz w:val="32"/>
          <w:szCs w:val="21"/>
        </w:rPr>
      </w:r>
      <w:r/>
    </w:p>
    <w:p>
      <w:pPr>
        <w:ind w:firstLine="641"/>
        <w:jc w:val="center"/>
        <w:widowControl/>
        <w:rPr>
          <w:rFonts w:hint="eastAsia" w:ascii="仿宋" w:hAnsi="仿宋" w:eastAsia="仿宋" w:cs="仿宋"/>
          <w:b w:val="0"/>
          <w:bCs w:val="0"/>
          <w:sz w:val="28"/>
          <w:szCs w:val="20"/>
        </w:rPr>
      </w:pPr>
      <w:r>
        <w:rPr>
          <w:rFonts w:hint="eastAsia" w:ascii="仿宋" w:hAnsi="仿宋" w:eastAsia="仿宋" w:cs="仿宋"/>
          <w:b w:val="0"/>
          <w:bCs w:val="0"/>
          <w:sz w:val="28"/>
          <w:szCs w:val="20"/>
          <w:lang w:val="en-US" w:eastAsia="zh-CN"/>
        </w:rPr>
        <w:t xml:space="preserve">注：</w:t>
      </w:r>
      <w:r>
        <w:rPr>
          <w:rFonts w:hint="eastAsia" w:ascii="仿宋" w:hAnsi="仿宋" w:eastAsia="仿宋" w:cs="仿宋"/>
          <w:b w:val="0"/>
          <w:bCs w:val="0"/>
          <w:sz w:val="28"/>
          <w:szCs w:val="20"/>
        </w:rPr>
        <w:t xml:space="preserve">请投标人根据招标文件中相关要求自行编制</w:t>
      </w:r>
      <w:r/>
    </w:p>
    <w:p>
      <w:pPr>
        <w:ind w:firstLine="440"/>
        <w:rPr>
          <w:rFonts w:hint="eastAsia" w:ascii="仿宋" w:hAnsi="仿宋" w:eastAsia="仿宋" w:cs="仿宋"/>
        </w:rPr>
      </w:pPr>
      <w:r>
        <w:rPr>
          <w:rFonts w:hint="eastAsia" w:ascii="仿宋" w:hAnsi="仿宋" w:eastAsia="仿宋" w:cs="仿宋"/>
        </w:rPr>
      </w:r>
      <w:bookmarkEnd w:id="43"/>
      <w:r/>
      <w:r/>
    </w:p>
    <w:p>
      <w:pPr>
        <w:ind w:firstLine="643"/>
        <w:widowControl/>
        <w:rPr>
          <w:rFonts w:hint="eastAsia" w:ascii="仿宋" w:hAnsi="仿宋" w:eastAsia="仿宋" w:cs="仿宋"/>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44" w:name="_Toc31149"/>
      <w:r/>
      <w:bookmarkEnd w:id="44"/>
      <w:r/>
      <w:r/>
    </w:p>
    <w:p>
      <w:pPr>
        <w:spacing w:line="366" w:lineRule="exact"/>
        <w:rPr>
          <w:rFonts w:hint="eastAsia" w:ascii="微软雅黑" w:hAnsi="微软雅黑" w:eastAsia="微软雅黑" w:cs="微软雅黑"/>
          <w:b/>
          <w:sz w:val="28"/>
          <w:szCs w:val="21"/>
        </w:rPr>
        <w:outlineLvl w:val="0"/>
      </w:pPr>
      <w:r/>
      <w:bookmarkStart w:id="45" w:name="page49"/>
      <w:r/>
      <w:bookmarkEnd w:id="45"/>
      <w:r/>
      <w:bookmarkStart w:id="46" w:name="_Toc27856"/>
      <w:r>
        <w:rPr>
          <w:rFonts w:hint="eastAsia" w:ascii="微软雅黑" w:hAnsi="微软雅黑" w:eastAsia="微软雅黑" w:cs="微软雅黑"/>
          <w:b/>
          <w:bCs/>
          <w:sz w:val="28"/>
          <w:szCs w:val="20"/>
          <w:lang w:val="en-US" w:eastAsia="zh-CN"/>
        </w:rPr>
        <w:t xml:space="preserve">十</w:t>
      </w:r>
      <w:r>
        <w:rPr>
          <w:rFonts w:hint="eastAsia" w:ascii="微软雅黑" w:hAnsi="微软雅黑" w:eastAsia="微软雅黑" w:cs="微软雅黑"/>
          <w:b/>
          <w:bCs/>
          <w:sz w:val="28"/>
          <w:szCs w:val="20"/>
        </w:rPr>
        <w:t xml:space="preserve">一、企业声明函格式</w:t>
      </w:r>
      <w:bookmarkEnd w:id="46"/>
      <w:r/>
      <w:r/>
    </w:p>
    <w:p>
      <w:pPr>
        <w:ind w:firstLine="440"/>
        <w:spacing w:line="200" w:lineRule="exact"/>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28"/>
          <w:szCs w:val="28"/>
        </w:rPr>
      </w:pPr>
      <w:r/>
      <w:bookmarkStart w:id="47" w:name="bookmark33"/>
      <w:r/>
      <w:bookmarkStart w:id="48" w:name="bookmark34"/>
      <w:r/>
      <w:bookmarkStart w:id="49" w:name="bookmark32"/>
      <w:r>
        <w:rPr>
          <w:rFonts w:hint="eastAsia" w:ascii="仿宋" w:hAnsi="仿宋" w:eastAsia="仿宋" w:cs="仿宋"/>
          <w:b/>
          <w:bCs/>
          <w:sz w:val="28"/>
          <w:szCs w:val="28"/>
        </w:rPr>
        <w:t xml:space="preserve">中小企业声明函（服务）</w:t>
      </w:r>
      <w:bookmarkEnd w:id="47"/>
      <w:r/>
      <w:bookmarkEnd w:id="48"/>
      <w:r/>
      <w:bookmarkEnd w:id="49"/>
      <w:r>
        <w:t xml:space="preserve">（</w:t>
      </w:r>
      <w:r>
        <w:t xml:space="preserve">系统</w:t>
      </w:r>
      <w:r>
        <w:t xml:space="preserve">有</w:t>
      </w:r>
      <w:r>
        <w:t xml:space="preserve">格式</w:t>
      </w:r>
      <w:r>
        <w:t xml:space="preserve">的</w:t>
      </w:r>
      <w:r>
        <w:t xml:space="preserve">以</w:t>
      </w:r>
      <w:r>
        <w:t xml:space="preserve">系统</w:t>
      </w:r>
      <w:r>
        <w:t xml:space="preserve">为准</w:t>
      </w:r>
      <w:r>
        <w:t xml:space="preserve">）</w:t>
      </w:r>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（招标文件中明确的所属行业）</w:t>
      </w:r>
      <w:r>
        <w:rPr>
          <w:rFonts w:hint="eastAsia" w:ascii="仿宋" w:hAnsi="仿宋" w:eastAsia="仿宋" w:cs="仿宋"/>
          <w:sz w:val="24"/>
          <w:szCs w:val="24"/>
        </w:rPr>
        <w:t xml:space="preserve">； 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万元【1】，属于</w:t>
      </w:r>
      <w:r>
        <w:rPr>
          <w:rFonts w:hint="eastAsia" w:ascii="仿宋" w:hAnsi="仿宋" w:eastAsia="仿宋" w:cs="仿宋"/>
          <w:sz w:val="24"/>
          <w:szCs w:val="24"/>
          <w:u w:val="single"/>
        </w:rPr>
        <w:t xml:space="preserve">（中型企业、 小型企业、微型企业）；</w:t>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（招标文件中明确的所属行业）</w:t>
      </w:r>
      <w:r>
        <w:rPr>
          <w:rFonts w:hint="eastAsia" w:ascii="仿宋" w:hAnsi="仿宋" w:eastAsia="仿宋" w:cs="仿宋"/>
          <w:sz w:val="24"/>
          <w:szCs w:val="24"/>
        </w:rPr>
        <w:t xml:space="preserve">； 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小型企业、微型企业）；</w:t>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left="160" w:right="466"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企业名称（</w:t>
      </w:r>
      <w:r>
        <w:rPr>
          <w:rFonts w:hint="eastAsia" w:ascii="仿宋" w:hAnsi="仿宋" w:eastAsia="仿宋" w:cs="仿宋"/>
          <w:sz w:val="24"/>
        </w:rPr>
        <w:t xml:space="preserve">加盖CA电子公章</w:t>
      </w:r>
      <w:r>
        <w:rPr>
          <w:rFonts w:hint="eastAsia" w:ascii="仿宋" w:hAnsi="仿宋" w:eastAsia="仿宋" w:cs="仿宋"/>
          <w:sz w:val="24"/>
          <w:szCs w:val="24"/>
        </w:rPr>
        <w:t xml:space="preserve">）：</w:t>
      </w:r>
      <w:r/>
    </w:p>
    <w:p>
      <w:pPr>
        <w:ind w:firstLine="480"/>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日期：</w:t>
      </w:r>
      <w:r/>
    </w:p>
    <w:p>
      <w:pPr>
        <w:pStyle w:val="998"/>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备注1：从业人员、营业收入、资产总额填报上一年度数据，无上一年度数据的新成立企业可不填报。</w:t>
      </w:r>
      <w:r/>
    </w:p>
    <w:p>
      <w:pPr>
        <w:ind w:firstLine="482"/>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备注2：供应商如不提供此声明函，则视为大型企业。</w:t>
      </w:r>
      <w:r/>
    </w:p>
    <w:p>
      <w:pPr>
        <w:ind w:firstLine="482"/>
        <w:spacing w:line="360" w:lineRule="auto"/>
        <w:widowControl/>
        <w:rPr>
          <w:rFonts w:hint="eastAsia" w:ascii="仿宋" w:hAnsi="仿宋" w:eastAsia="仿宋" w:cs="仿宋"/>
          <w:b w:val="0"/>
          <w:bCs/>
          <w:sz w:val="24"/>
          <w:szCs w:val="24"/>
        </w:rPr>
      </w:pPr>
      <w:r>
        <w:rPr>
          <w:rFonts w:hint="eastAsia" w:ascii="仿宋" w:hAnsi="仿宋" w:eastAsia="仿宋" w:cs="仿宋"/>
          <w:b w:val="0"/>
          <w:bCs/>
          <w:sz w:val="24"/>
          <w:szCs w:val="24"/>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ind w:right="206" w:firstLine="562"/>
        <w:jc w:val="center"/>
        <w:spacing w:line="320" w:lineRule="exact"/>
        <w:rPr>
          <w:rFonts w:hint="eastAsia" w:ascii="仿宋" w:hAnsi="仿宋" w:eastAsia="仿宋" w:cs="仿宋"/>
          <w:b/>
          <w:sz w:val="28"/>
        </w:rPr>
      </w:pPr>
      <w:r>
        <w:rPr>
          <w:rFonts w:hint="eastAsia" w:ascii="仿宋" w:hAnsi="仿宋" w:eastAsia="仿宋" w:cs="仿宋"/>
          <w:b/>
          <w:sz w:val="28"/>
        </w:rPr>
      </w:r>
      <w:r/>
    </w:p>
    <w:p>
      <w:pPr>
        <w:rPr>
          <w:rFonts w:hint="eastAsia" w:ascii="仿宋" w:hAnsi="仿宋" w:eastAsia="仿宋" w:cs="仿宋"/>
          <w:b/>
          <w:sz w:val="30"/>
          <w:szCs w:val="30"/>
        </w:rPr>
      </w:pPr>
      <w:r>
        <w:rPr>
          <w:rFonts w:hint="eastAsia" w:ascii="仿宋" w:hAnsi="仿宋" w:eastAsia="仿宋" w:cs="仿宋"/>
          <w:b/>
          <w:sz w:val="30"/>
          <w:szCs w:val="30"/>
        </w:rPr>
        <w:br w:type="page" w:clear="all"/>
      </w:r>
      <w:r/>
    </w:p>
    <w:p>
      <w:pPr>
        <w:ind w:right="206" w:firstLine="562"/>
        <w:jc w:val="center"/>
        <w:spacing w:line="320" w:lineRule="exact"/>
        <w:rPr>
          <w:rFonts w:hint="eastAsia" w:ascii="仿宋" w:hAnsi="仿宋" w:eastAsia="仿宋" w:cs="仿宋"/>
          <w:b/>
          <w:bCs w:val="0"/>
          <w:sz w:val="28"/>
        </w:rPr>
      </w:pPr>
      <w:r>
        <w:rPr>
          <w:rFonts w:hint="eastAsia" w:ascii="仿宋" w:hAnsi="仿宋" w:eastAsia="仿宋" w:cs="仿宋"/>
          <w:b/>
          <w:bCs w:val="0"/>
          <w:sz w:val="30"/>
          <w:szCs w:val="30"/>
        </w:rPr>
        <w:t xml:space="preserve">附、中小企业划型标准</w:t>
      </w:r>
      <w:r/>
    </w:p>
    <w:tbl>
      <w:tblPr>
        <w:tblStyle w:val="703"/>
        <w:tblW w:w="5190" w:type="pct"/>
        <w:jc w:val="center"/>
        <w:tblLayout w:type="autofit"/>
        <w:tblCellMar>
          <w:left w:w="28" w:type="dxa"/>
          <w:top w:w="0" w:type="dxa"/>
          <w:right w:w="28" w:type="dxa"/>
          <w:bottom w:w="0" w:type="dxa"/>
        </w:tblCellMar>
        <w:tblLook w:val="04A0" w:firstRow="1" w:lastRow="0" w:firstColumn="1" w:lastColumn="0" w:noHBand="0" w:noVBand="1"/>
      </w:tblPr>
      <w:tblGrid>
        <w:gridCol w:w="511"/>
        <w:gridCol w:w="1463"/>
        <w:gridCol w:w="787"/>
        <w:gridCol w:w="604"/>
        <w:gridCol w:w="624"/>
        <w:gridCol w:w="725"/>
        <w:gridCol w:w="616"/>
        <w:gridCol w:w="665"/>
        <w:gridCol w:w="726"/>
        <w:gridCol w:w="629"/>
        <w:gridCol w:w="665"/>
        <w:gridCol w:w="726"/>
        <w:gridCol w:w="600"/>
        <w:gridCol w:w="568"/>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br w:type="page" w:clear="all"/>
            </w:r>
            <w:r>
              <w:rPr>
                <w:rFonts w:hint="eastAsia" w:ascii="仿宋" w:hAnsi="仿宋" w:eastAsia="仿宋" w:cs="仿宋"/>
                <w:b/>
                <w:bCs w:val="0"/>
                <w:sz w:val="18"/>
                <w:szCs w:val="18"/>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营业收入</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从业人员</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总资产</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营业收入</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从业人员</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总资产</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营业收入</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从业人员</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总资产</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营业收入</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从业人员</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总资产</w:t>
            </w:r>
            <w:r/>
          </w:p>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rFonts w:hint="eastAsia" w:ascii="仿宋" w:hAnsi="仿宋" w:eastAsia="仿宋" w:cs="仿宋"/>
                <w:b/>
                <w:bCs w:val="0"/>
                <w:sz w:val="18"/>
                <w:szCs w:val="18"/>
              </w:rPr>
            </w:pPr>
            <w:r>
              <w:rPr>
                <w:rFonts w:hint="eastAsia" w:ascii="仿宋" w:hAnsi="仿宋" w:eastAsia="仿宋" w:cs="仿宋"/>
                <w:b/>
                <w:bCs w:val="0"/>
                <w:sz w:val="18"/>
                <w:szCs w:val="18"/>
              </w:rPr>
              <w:t xml:space="preserve">或，＜100</w:t>
            </w:r>
            <w:r/>
          </w:p>
        </w:tc>
      </w:tr>
    </w:tbl>
    <w:p>
      <w:pPr>
        <w:rPr>
          <w:rFonts w:hint="eastAsia" w:ascii="仿宋" w:hAnsi="仿宋" w:eastAsia="仿宋" w:cs="仿宋"/>
        </w:rPr>
      </w:pPr>
      <w:r>
        <w:rPr>
          <w:rFonts w:hint="eastAsia" w:ascii="仿宋" w:hAnsi="仿宋" w:eastAsia="仿宋" w:cs="仿宋"/>
        </w:rPr>
      </w:r>
      <w:r/>
    </w:p>
    <w:p>
      <w:pPr>
        <w:ind w:firstLine="723"/>
        <w:rPr>
          <w:rFonts w:hint="eastAsia" w:ascii="仿宋" w:hAnsi="仿宋" w:eastAsia="仿宋" w:cs="仿宋"/>
          <w:b/>
          <w:sz w:val="36"/>
          <w:szCs w:val="36"/>
        </w:rPr>
      </w:pPr>
      <w:r>
        <w:rPr>
          <w:rFonts w:hint="eastAsia" w:ascii="仿宋" w:hAnsi="仿宋" w:eastAsia="仿宋" w:cs="仿宋"/>
          <w:b/>
          <w:sz w:val="36"/>
          <w:szCs w:val="36"/>
        </w:rPr>
        <w:br w:type="page" w:clear="all"/>
      </w:r>
      <w:r/>
    </w:p>
    <w:p>
      <w:pPr>
        <w:pStyle w:val="979"/>
        <w:ind w:firstLine="723"/>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残疾人福利性单位声明函</w:t>
      </w:r>
      <w:r/>
    </w:p>
    <w:p>
      <w:pPr>
        <w:ind w:firstLine="440"/>
        <w:spacing w:line="360" w:lineRule="auto"/>
        <w:widowControl/>
        <w:rPr>
          <w:rFonts w:hint="eastAsia" w:ascii="仿宋" w:hAnsi="仿宋" w:eastAsia="仿宋" w:cs="仿宋"/>
          <w:sz w:val="24"/>
          <w:szCs w:val="22"/>
        </w:rPr>
      </w:pPr>
      <w:r>
        <w:rPr>
          <w:rFonts w:hint="eastAsia" w:ascii="仿宋" w:hAnsi="仿宋" w:eastAsia="仿宋" w:cs="仿宋"/>
          <w:sz w:val="24"/>
          <w:szCs w:val="22"/>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单位的</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仿宋" w:hAnsi="仿宋" w:eastAsia="仿宋" w:cs="仿宋"/>
          <w:sz w:val="24"/>
          <w:szCs w:val="22"/>
        </w:rPr>
      </w:pPr>
      <w:r>
        <w:rPr>
          <w:rFonts w:hint="eastAsia" w:ascii="仿宋" w:hAnsi="仿宋" w:eastAsia="仿宋" w:cs="仿宋"/>
          <w:sz w:val="24"/>
          <w:szCs w:val="22"/>
        </w:rPr>
        <w:t xml:space="preserve">本单位对上述声明的真实性负责。如有虚假，将依法承担相应责任。</w:t>
      </w:r>
      <w:r/>
    </w:p>
    <w:p>
      <w:pPr>
        <w:ind w:firstLine="440"/>
        <w:spacing w:line="360" w:lineRule="auto"/>
        <w:widowControl/>
        <w:rPr>
          <w:rFonts w:hint="eastAsia" w:ascii="仿宋" w:hAnsi="仿宋" w:eastAsia="仿宋" w:cs="仿宋"/>
          <w:sz w:val="24"/>
          <w:szCs w:val="22"/>
        </w:rPr>
      </w:pPr>
      <w:r>
        <w:rPr>
          <w:rFonts w:hint="eastAsia" w:ascii="仿宋" w:hAnsi="仿宋" w:eastAsia="仿宋" w:cs="仿宋"/>
          <w:sz w:val="24"/>
          <w:szCs w:val="22"/>
        </w:rPr>
      </w:r>
      <w:r/>
    </w:p>
    <w:p>
      <w:pPr>
        <w:ind w:firstLine="440"/>
        <w:spacing w:line="360" w:lineRule="auto"/>
        <w:shd w:val="clear" w:color="auto" w:fill="ffffff"/>
        <w:widowControl/>
        <w:rPr>
          <w:rFonts w:hint="default" w:ascii="仿宋" w:hAnsi="仿宋" w:eastAsia="仿宋" w:cs="仿宋"/>
          <w:sz w:val="24"/>
          <w:szCs w:val="22"/>
          <w:u w:val="single"/>
          <w:lang w:val="en-US" w:eastAsia="zh-CN"/>
        </w:rPr>
      </w:pPr>
      <w:r>
        <w:rPr>
          <w:rFonts w:hint="eastAsia" w:ascii="仿宋" w:hAnsi="仿宋" w:eastAsia="仿宋" w:cs="仿宋"/>
          <w:sz w:val="24"/>
          <w:szCs w:val="22"/>
        </w:rPr>
        <w:t xml:space="preserve">供应商（</w:t>
      </w:r>
      <w:r>
        <w:rPr>
          <w:rFonts w:hint="eastAsia" w:ascii="仿宋" w:hAnsi="仿宋" w:eastAsia="仿宋" w:cs="仿宋"/>
          <w:sz w:val="24"/>
        </w:rPr>
        <w:t xml:space="preserve">加盖CA电子公章</w:t>
      </w:r>
      <w:r>
        <w:rPr>
          <w:rFonts w:hint="eastAsia" w:ascii="仿宋" w:hAnsi="仿宋" w:eastAsia="仿宋" w:cs="仿宋"/>
          <w:sz w:val="24"/>
          <w:szCs w:val="22"/>
        </w:rPr>
        <w:t xml:space="preserve">）：</w:t>
      </w:r>
      <w:r>
        <w:rPr>
          <w:rFonts w:hint="eastAsia" w:ascii="仿宋" w:hAnsi="仿宋" w:eastAsia="仿宋" w:cs="仿宋"/>
          <w:sz w:val="24"/>
          <w:szCs w:val="22"/>
          <w:u w:val="single"/>
          <w:lang w:val="en-US" w:eastAsia="zh-CN"/>
        </w:rPr>
        <w:t xml:space="preserve">             </w:t>
      </w:r>
      <w:r/>
    </w:p>
    <w:p>
      <w:pPr>
        <w:ind w:firstLine="440"/>
        <w:spacing w:line="360" w:lineRule="auto"/>
        <w:shd w:val="clear" w:color="auto" w:fill="ffffff"/>
        <w:widowControl/>
        <w:rPr>
          <w:rFonts w:hint="eastAsia" w:ascii="仿宋" w:hAnsi="仿宋" w:eastAsia="仿宋" w:cs="仿宋"/>
          <w:b/>
          <w:bCs/>
          <w:sz w:val="24"/>
          <w:szCs w:val="22"/>
        </w:rPr>
      </w:pPr>
      <w:r>
        <w:rPr>
          <w:rFonts w:hint="eastAsia" w:ascii="仿宋" w:hAnsi="仿宋" w:eastAsia="仿宋" w:cs="仿宋"/>
          <w:sz w:val="24"/>
          <w:szCs w:val="22"/>
        </w:rPr>
        <w:t xml:space="preserve">日    期：</w:t>
      </w:r>
      <w:r>
        <w:rPr>
          <w:rFonts w:hint="eastAsia" w:ascii="仿宋" w:hAnsi="仿宋" w:eastAsia="仿宋" w:cs="仿宋"/>
          <w:sz w:val="24"/>
          <w:szCs w:val="22"/>
          <w:u w:val="single"/>
        </w:rPr>
        <w:t xml:space="preserve">  </w:t>
      </w:r>
      <w:r>
        <w:rPr>
          <w:rFonts w:hint="eastAsia" w:ascii="仿宋" w:hAnsi="仿宋" w:eastAsia="仿宋" w:cs="仿宋"/>
          <w:sz w:val="24"/>
          <w:szCs w:val="22"/>
          <w:u w:val="single"/>
          <w:lang w:val="en-US" w:eastAsia="zh-CN"/>
        </w:rPr>
        <w:t xml:space="preserve">  </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年</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月</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日</w:t>
      </w:r>
      <w:r/>
    </w:p>
    <w:p>
      <w:pPr>
        <w:jc w:val="center"/>
        <w:spacing w:line="360" w:lineRule="auto"/>
        <w:shd w:val="clear" w:color="auto" w:fill="ffffff"/>
        <w:widowControl/>
        <w:rPr>
          <w:rFonts w:hint="eastAsia" w:ascii="仿宋" w:hAnsi="仿宋" w:eastAsia="仿宋" w:cs="仿宋"/>
          <w:b/>
          <w:sz w:val="36"/>
          <w:szCs w:val="36"/>
        </w:rPr>
      </w:pPr>
      <w:r>
        <w:rPr>
          <w:rFonts w:hint="eastAsia" w:ascii="仿宋" w:hAnsi="仿宋" w:eastAsia="仿宋" w:cs="仿宋"/>
          <w:b/>
          <w:sz w:val="36"/>
          <w:szCs w:val="36"/>
        </w:rPr>
      </w:r>
      <w:r/>
    </w:p>
    <w:p>
      <w:pPr>
        <w:jc w:val="center"/>
        <w:spacing w:line="360" w:lineRule="auto"/>
        <w:shd w:val="clear" w:color="auto" w:fill="ffffff"/>
        <w:widowControl/>
        <w:rPr>
          <w:rFonts w:hint="eastAsia" w:ascii="仿宋" w:hAnsi="仿宋" w:eastAsia="仿宋" w:cs="仿宋"/>
          <w:b/>
          <w:sz w:val="36"/>
          <w:szCs w:val="36"/>
        </w:rPr>
      </w:pPr>
      <w:r>
        <w:rPr>
          <w:rFonts w:hint="eastAsia" w:ascii="仿宋" w:hAnsi="仿宋" w:eastAsia="仿宋" w:cs="仿宋"/>
          <w:b/>
          <w:sz w:val="36"/>
          <w:szCs w:val="36"/>
        </w:rPr>
        <w:t xml:space="preserve">属于监狱企业的证明文件</w:t>
      </w:r>
      <w:r/>
    </w:p>
    <w:p>
      <w:pPr>
        <w:jc w:val="center"/>
        <w:spacing w:line="360" w:lineRule="auto"/>
        <w:rPr>
          <w:rFonts w:hint="eastAsia" w:ascii="仿宋" w:hAnsi="仿宋" w:eastAsia="仿宋" w:cs="仿宋"/>
          <w:sz w:val="24"/>
          <w:szCs w:val="22"/>
        </w:rPr>
      </w:pPr>
      <w:r>
        <w:rPr>
          <w:rFonts w:hint="eastAsia" w:ascii="仿宋" w:hAnsi="仿宋" w:eastAsia="仿宋" w:cs="仿宋"/>
          <w:sz w:val="24"/>
          <w:szCs w:val="22"/>
        </w:rPr>
        <w:t xml:space="preserve">提供由省级以上监狱管理局、戒毒管理局(含新疆生产建设兵团)出具的属于监狱企业的证明文件</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节能产品认证证书</w:t>
      </w:r>
      <w:r/>
    </w:p>
    <w:p>
      <w:pPr>
        <w:ind w:firstLine="440"/>
        <w:jc w:val="center"/>
        <w:spacing w:line="360" w:lineRule="auto"/>
        <w:rPr>
          <w:rFonts w:hint="eastAsia" w:ascii="仿宋" w:hAnsi="仿宋" w:eastAsia="仿宋" w:cs="仿宋"/>
          <w:sz w:val="24"/>
          <w:szCs w:val="22"/>
        </w:rPr>
      </w:pPr>
      <w:r>
        <w:rPr>
          <w:rFonts w:hint="eastAsia" w:ascii="仿宋" w:hAnsi="仿宋" w:eastAsia="仿宋" w:cs="仿宋"/>
          <w:sz w:val="24"/>
          <w:szCs w:val="22"/>
        </w:rPr>
        <w:t xml:space="preserve">提供国家确定的认证机构出具的、处于有效期之内的产品认证证书</w:t>
      </w:r>
      <w:r/>
    </w:p>
    <w:p>
      <w:pPr>
        <w:jc w:val="center"/>
        <w:spacing w:line="360" w:lineRule="auto"/>
        <w:rPr>
          <w:rFonts w:hint="eastAsia" w:ascii="仿宋" w:hAnsi="仿宋" w:eastAsia="仿宋" w:cs="仿宋"/>
          <w:b/>
          <w:bCs/>
        </w:rPr>
      </w:pPr>
      <w:r>
        <w:rPr>
          <w:rFonts w:hint="eastAsia" w:ascii="仿宋" w:hAnsi="仿宋" w:eastAsia="仿宋" w:cs="仿宋"/>
          <w:b/>
          <w:sz w:val="36"/>
          <w:szCs w:val="36"/>
        </w:rPr>
        <w:t xml:space="preserve">环境标志产品认证证书</w:t>
      </w:r>
      <w:r/>
    </w:p>
    <w:p>
      <w:pPr>
        <w:ind w:firstLine="440"/>
        <w:jc w:val="center"/>
        <w:spacing w:line="360" w:lineRule="auto"/>
        <w:rPr>
          <w:rFonts w:hint="eastAsia" w:ascii="仿宋" w:hAnsi="仿宋" w:eastAsia="仿宋" w:cs="仿宋"/>
          <w:szCs w:val="21"/>
        </w:rPr>
      </w:pPr>
      <w:r>
        <w:rPr>
          <w:rFonts w:hint="eastAsia" w:ascii="仿宋" w:hAnsi="仿宋" w:eastAsia="仿宋" w:cs="仿宋"/>
          <w:sz w:val="24"/>
          <w:szCs w:val="22"/>
        </w:rPr>
        <w:t xml:space="preserve">提供国家确定的认证机构出具的、处于有效期之内的产品认证证书</w:t>
      </w:r>
      <w:r/>
    </w:p>
    <w:p>
      <w:pPr>
        <w:jc w:val="center"/>
        <w:spacing w:line="360" w:lineRule="auto"/>
        <w:shd w:val="clear" w:color="auto" w:fill="ffffff"/>
        <w:widowControl/>
        <w:rPr>
          <w:rFonts w:hint="eastAsia" w:ascii="仿宋" w:hAnsi="仿宋" w:eastAsia="仿宋" w:cs="仿宋"/>
          <w:b/>
          <w:sz w:val="36"/>
          <w:szCs w:val="36"/>
        </w:rPr>
      </w:pPr>
      <w:r>
        <w:rPr>
          <w:rFonts w:hint="eastAsia" w:ascii="仿宋" w:hAnsi="仿宋" w:eastAsia="仿宋" w:cs="仿宋"/>
          <w:b/>
          <w:sz w:val="36"/>
          <w:szCs w:val="36"/>
        </w:rPr>
        <w:t xml:space="preserve">进口产品转让技术、消化吸收再创新方案</w:t>
      </w:r>
      <w:r/>
    </w:p>
    <w:p>
      <w:pPr>
        <w:ind w:firstLine="440"/>
        <w:jc w:val="center"/>
        <w:spacing w:line="360" w:lineRule="auto"/>
        <w:rPr>
          <w:rFonts w:hint="eastAsia" w:ascii="仿宋" w:hAnsi="仿宋" w:eastAsia="仿宋" w:cs="仿宋"/>
          <w:sz w:val="24"/>
          <w:szCs w:val="22"/>
        </w:rPr>
      </w:pPr>
      <w:r>
        <w:rPr>
          <w:rFonts w:hint="eastAsia" w:ascii="仿宋" w:hAnsi="仿宋" w:eastAsia="仿宋" w:cs="仿宋"/>
          <w:sz w:val="24"/>
          <w:szCs w:val="22"/>
        </w:rPr>
        <w:t xml:space="preserve">对于允许进口产品参加的项目</w:t>
      </w:r>
      <w:r/>
    </w:p>
    <w:p>
      <w:pPr>
        <w:jc w:val="center"/>
        <w:spacing w:line="360" w:lineRule="auto"/>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关于符合本国产品标准的声明函</w:t>
      </w:r>
      <w:r>
        <w:t xml:space="preserve">（</w:t>
      </w:r>
      <w:r>
        <w:t xml:space="preserve">系统</w:t>
      </w:r>
      <w:r>
        <w:t xml:space="preserve">有</w:t>
      </w:r>
      <w:r>
        <w:t xml:space="preserve">格式</w:t>
      </w:r>
      <w:r>
        <w:t xml:space="preserve">的</w:t>
      </w:r>
      <w:r>
        <w:t xml:space="preserve">以</w:t>
      </w:r>
      <w:r>
        <w:t xml:space="preserve">系统</w:t>
      </w:r>
      <w:r>
        <w:t xml:space="preserve">为准</w:t>
      </w:r>
      <w:r>
        <w:t xml:space="preserve">）</w:t>
      </w:r>
      <w:r/>
      <w:r>
        <w:rPr>
          <w:rFonts w:hint="eastAsia" w:ascii="仿宋" w:hAnsi="仿宋" w:eastAsia="仿宋" w:cs="仿宋"/>
          <w:b/>
          <w:sz w:val="36"/>
        </w:rPr>
      </w:r>
      <w:r/>
    </w:p>
    <w:p>
      <w:pPr>
        <w:ind w:firstLine="420"/>
        <w:spacing w:before="15" w:after="15" w:line="360" w:lineRule="auto"/>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hint="eastAsia" w:ascii="仿宋" w:hAnsi="仿宋" w:eastAsia="仿宋" w:cs="仿宋"/>
          <w:sz w:val="24"/>
          <w:u w:val="single"/>
        </w:rPr>
        <w:t xml:space="preserve">（产品名称1）</w:t>
      </w:r>
      <w:r>
        <w:rPr>
          <w:rFonts w:hint="eastAsia" w:ascii="仿宋" w:hAnsi="仿宋" w:eastAsia="仿宋" w:cs="仿宋"/>
          <w:sz w:val="24"/>
          <w:vertAlign w:val="superscript"/>
        </w:rPr>
        <w:t xml:space="preserve">1</w:t>
      </w:r>
      <w:r>
        <w:rPr>
          <w:rFonts w:hint="eastAsia" w:ascii="仿宋" w:hAnsi="仿宋" w:eastAsia="仿宋" w:cs="仿宋"/>
          <w:sz w:val="24"/>
        </w:rPr>
        <w:t xml:space="preserve">，生产厂为</w:t>
      </w:r>
      <w:r>
        <w:rPr>
          <w:rFonts w:hint="eastAsia" w:ascii="仿宋" w:hAnsi="仿宋" w:eastAsia="仿宋" w:cs="仿宋"/>
          <w:sz w:val="24"/>
          <w:u w:val="single"/>
        </w:rPr>
        <w:t xml:space="preserve">（厂名）</w:t>
      </w:r>
      <w:r>
        <w:rPr>
          <w:rFonts w:hint="eastAsia" w:ascii="仿宋" w:hAnsi="仿宋" w:eastAsia="仿宋" w:cs="仿宋"/>
          <w:sz w:val="20"/>
          <w:vertAlign w:val="superscript"/>
        </w:rPr>
        <w:t xml:space="preserve">2</w:t>
      </w:r>
      <w:r>
        <w:rPr>
          <w:rFonts w:hint="eastAsia" w:ascii="仿宋" w:hAnsi="仿宋" w:eastAsia="仿宋" w:cs="仿宋"/>
          <w:sz w:val="24"/>
        </w:rPr>
        <w:t xml:space="preserve">，厂址为</w:t>
      </w:r>
      <w:r>
        <w:rPr>
          <w:rFonts w:hint="eastAsia" w:ascii="仿宋" w:hAnsi="仿宋" w:eastAsia="仿宋" w:cs="仿宋"/>
          <w:sz w:val="24"/>
          <w:u w:val="single"/>
        </w:rPr>
        <w:t xml:space="preserve">（生产厂址）</w:t>
      </w:r>
      <w:r>
        <w:rPr>
          <w:rFonts w:hint="eastAsia" w:ascii="仿宋" w:hAnsi="仿宋" w:eastAsia="仿宋" w:cs="仿宋"/>
          <w:sz w:val="24"/>
        </w:rPr>
        <w:t xml:space="preserve">。</w:t>
      </w:r>
      <w:r>
        <w:rPr>
          <w:rFonts w:hint="eastAsia" w:ascii="仿宋" w:hAnsi="仿宋" w:eastAsia="仿宋" w:cs="仿宋"/>
          <w:sz w:val="24"/>
          <w:u w:val="single"/>
        </w:rPr>
        <w:t xml:space="preserve"> / </w:t>
      </w:r>
      <w:r>
        <w:rPr>
          <w:rFonts w:hint="eastAsia" w:ascii="仿宋" w:hAnsi="仿宋" w:eastAsia="仿宋" w:cs="仿宋"/>
          <w:sz w:val="24"/>
        </w:rPr>
        <w:t xml:space="preserve">的中国境内生产的组件成本占比≥</w:t>
      </w:r>
      <w:r>
        <w:rPr>
          <w:rFonts w:hint="eastAsia" w:ascii="仿宋" w:hAnsi="仿宋" w:eastAsia="仿宋" w:cs="仿宋"/>
          <w:sz w:val="24"/>
          <w:u w:val="single"/>
        </w:rPr>
        <w:t xml:space="preserve">  /  </w:t>
      </w:r>
      <w:r>
        <w:rPr>
          <w:rFonts w:hint="eastAsia" w:ascii="仿宋" w:hAnsi="仿宋" w:eastAsia="仿宋" w:cs="仿宋"/>
          <w:sz w:val="20"/>
          <w:vertAlign w:val="superscript"/>
        </w:rPr>
        <w:t xml:space="preserve">3</w:t>
      </w:r>
      <w:r>
        <w:rPr>
          <w:rFonts w:hint="eastAsia" w:ascii="仿宋" w:hAnsi="仿宋" w:eastAsia="仿宋" w:cs="仿宋"/>
          <w:sz w:val="24"/>
        </w:rPr>
        <w:t xml:space="preserve">。</w:t>
      </w:r>
      <w:r>
        <w:rPr>
          <w:rFonts w:hint="eastAsia" w:ascii="仿宋" w:hAnsi="仿宋" w:eastAsia="仿宋" w:cs="仿宋"/>
          <w:sz w:val="24"/>
          <w:u w:val="single"/>
        </w:rPr>
        <w:t xml:space="preserve">  /  </w:t>
      </w:r>
      <w:r>
        <w:rPr>
          <w:rFonts w:hint="eastAsia" w:ascii="仿宋" w:hAnsi="仿宋" w:eastAsia="仿宋" w:cs="仿宋"/>
          <w:sz w:val="24"/>
        </w:rPr>
        <w:t xml:space="preserve">的</w:t>
      </w:r>
      <w:r>
        <w:rPr>
          <w:rFonts w:hint="eastAsia" w:ascii="仿宋" w:hAnsi="仿宋" w:eastAsia="仿宋" w:cs="仿宋"/>
          <w:sz w:val="24"/>
          <w:u w:val="single"/>
        </w:rPr>
        <w:t xml:space="preserve">  /  </w:t>
      </w:r>
      <w:r>
        <w:rPr>
          <w:rFonts w:hint="eastAsia" w:ascii="仿宋" w:hAnsi="仿宋" w:eastAsia="仿宋" w:cs="仿宋"/>
          <w:sz w:val="20"/>
          <w:vertAlign w:val="superscript"/>
        </w:rPr>
        <w:t xml:space="preserve">4</w:t>
      </w:r>
      <w:r>
        <w:rPr>
          <w:rFonts w:hint="eastAsia" w:ascii="仿宋" w:hAnsi="仿宋" w:eastAsia="仿宋" w:cs="仿宋"/>
          <w:sz w:val="24"/>
        </w:rPr>
        <w:t xml:space="preserve">在中国境内生产。</w:t>
      </w:r>
      <w:r>
        <w:rPr>
          <w:rFonts w:hint="eastAsia" w:ascii="仿宋" w:hAnsi="仿宋" w:eastAsia="仿宋" w:cs="仿宋"/>
          <w:sz w:val="24"/>
          <w:u w:val="single"/>
        </w:rPr>
        <w:t xml:space="preserve">  /  </w:t>
      </w:r>
      <w:r>
        <w:rPr>
          <w:rFonts w:hint="eastAsia" w:ascii="仿宋" w:hAnsi="仿宋" w:eastAsia="仿宋" w:cs="仿宋"/>
          <w:sz w:val="24"/>
        </w:rPr>
        <w:t xml:space="preserve">的</w:t>
      </w:r>
      <w:r>
        <w:rPr>
          <w:rFonts w:hint="eastAsia" w:ascii="仿宋" w:hAnsi="仿宋" w:eastAsia="仿宋" w:cs="仿宋"/>
          <w:sz w:val="24"/>
          <w:u w:val="single"/>
        </w:rPr>
        <w:t xml:space="preserve">  /  </w:t>
      </w:r>
      <w:r>
        <w:rPr>
          <w:rFonts w:hint="eastAsia" w:ascii="仿宋" w:hAnsi="仿宋" w:eastAsia="仿宋" w:cs="仿宋"/>
          <w:sz w:val="20"/>
          <w:vertAlign w:val="superscript"/>
        </w:rPr>
        <w:t xml:space="preserve">5</w:t>
      </w:r>
      <w:r>
        <w:rPr>
          <w:rFonts w:hint="eastAsia" w:ascii="仿宋" w:hAnsi="仿宋" w:eastAsia="仿宋" w:cs="仿宋"/>
          <w:sz w:val="24"/>
        </w:rPr>
        <w:t xml:space="preserve">在中国境内完成。</w:t>
      </w:r>
      <w:r/>
    </w:p>
    <w:p>
      <w:pPr>
        <w:ind w:firstLine="420"/>
        <w:spacing w:before="30" w:after="30" w:line="360" w:lineRule="auto"/>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hint="eastAsia" w:ascii="仿宋" w:hAnsi="仿宋" w:eastAsia="仿宋" w:cs="仿宋"/>
          <w:sz w:val="24"/>
          <w:u w:val="single"/>
        </w:rPr>
        <w:t xml:space="preserve">（产品名称2）</w:t>
      </w:r>
      <w:r>
        <w:rPr>
          <w:rFonts w:hint="eastAsia" w:ascii="仿宋" w:hAnsi="仿宋" w:eastAsia="仿宋" w:cs="仿宋"/>
          <w:sz w:val="24"/>
        </w:rPr>
        <w:t xml:space="preserve">，生产厂为</w:t>
      </w:r>
      <w:r>
        <w:rPr>
          <w:rFonts w:hint="eastAsia" w:ascii="仿宋" w:hAnsi="仿宋" w:eastAsia="仿宋" w:cs="仿宋"/>
          <w:sz w:val="24"/>
          <w:u w:val="single"/>
        </w:rPr>
        <w:t xml:space="preserve">（厂名）</w:t>
      </w:r>
      <w:r>
        <w:rPr>
          <w:rFonts w:hint="eastAsia" w:ascii="仿宋" w:hAnsi="仿宋" w:eastAsia="仿宋" w:cs="仿宋"/>
          <w:sz w:val="24"/>
        </w:rPr>
        <w:t xml:space="preserve">，厂址为</w:t>
      </w:r>
      <w:r>
        <w:rPr>
          <w:rFonts w:hint="eastAsia" w:ascii="仿宋" w:hAnsi="仿宋" w:eastAsia="仿宋" w:cs="仿宋"/>
          <w:sz w:val="24"/>
          <w:u w:val="single"/>
        </w:rPr>
        <w:t xml:space="preserve">（生产厂址）</w:t>
      </w:r>
      <w:r>
        <w:rPr>
          <w:rFonts w:hint="eastAsia" w:ascii="仿宋" w:hAnsi="仿宋" w:eastAsia="仿宋" w:cs="仿宋"/>
          <w:sz w:val="24"/>
        </w:rPr>
        <w:t xml:space="preserve">。</w:t>
      </w:r>
      <w:r>
        <w:rPr>
          <w:rFonts w:hint="eastAsia" w:ascii="仿宋" w:hAnsi="仿宋" w:eastAsia="仿宋" w:cs="仿宋"/>
          <w:sz w:val="24"/>
          <w:u w:val="single"/>
        </w:rPr>
        <w:t xml:space="preserve"> /  </w:t>
      </w:r>
      <w:r>
        <w:rPr>
          <w:rFonts w:hint="eastAsia" w:ascii="仿宋" w:hAnsi="仿宋" w:eastAsia="仿宋" w:cs="仿宋"/>
          <w:sz w:val="24"/>
        </w:rPr>
        <w:t xml:space="preserve">的中国境内生产的组件成本占比≥</w:t>
      </w:r>
      <w:r>
        <w:rPr>
          <w:rFonts w:hint="eastAsia" w:ascii="仿宋" w:hAnsi="仿宋" w:eastAsia="仿宋" w:cs="仿宋"/>
          <w:sz w:val="24"/>
          <w:u w:val="single"/>
        </w:rPr>
        <w:t xml:space="preserve">  /  </w:t>
      </w:r>
      <w:r>
        <w:rPr>
          <w:rFonts w:hint="eastAsia" w:ascii="仿宋" w:hAnsi="仿宋" w:eastAsia="仿宋" w:cs="仿宋"/>
          <w:sz w:val="24"/>
        </w:rPr>
        <w:t xml:space="preserve">。</w:t>
      </w:r>
      <w:r>
        <w:rPr>
          <w:rFonts w:hint="eastAsia" w:ascii="仿宋" w:hAnsi="仿宋" w:eastAsia="仿宋" w:cs="仿宋"/>
          <w:sz w:val="24"/>
          <w:u w:val="single"/>
        </w:rPr>
        <w:t xml:space="preserve">  /  </w:t>
      </w:r>
      <w:r>
        <w:rPr>
          <w:rFonts w:hint="eastAsia" w:ascii="仿宋" w:hAnsi="仿宋" w:eastAsia="仿宋" w:cs="仿宋"/>
          <w:sz w:val="24"/>
        </w:rPr>
        <w:t xml:space="preserve">的</w:t>
      </w:r>
      <w:r>
        <w:rPr>
          <w:rFonts w:hint="eastAsia" w:ascii="仿宋" w:hAnsi="仿宋" w:eastAsia="仿宋" w:cs="仿宋"/>
          <w:sz w:val="24"/>
          <w:u w:val="single"/>
        </w:rPr>
        <w:t xml:space="preserve">  /  </w:t>
      </w:r>
      <w:r>
        <w:rPr>
          <w:rFonts w:hint="eastAsia" w:ascii="仿宋" w:hAnsi="仿宋" w:eastAsia="仿宋" w:cs="仿宋"/>
          <w:sz w:val="24"/>
        </w:rPr>
        <w:t xml:space="preserve">在中国境内生产。</w:t>
      </w:r>
      <w:r>
        <w:rPr>
          <w:rFonts w:hint="eastAsia" w:ascii="仿宋" w:hAnsi="仿宋" w:eastAsia="仿宋" w:cs="仿宋"/>
          <w:sz w:val="24"/>
          <w:u w:val="single"/>
        </w:rPr>
        <w:t xml:space="preserve">  / </w:t>
      </w:r>
      <w:r>
        <w:rPr>
          <w:rFonts w:hint="eastAsia" w:ascii="仿宋" w:hAnsi="仿宋" w:eastAsia="仿宋" w:cs="仿宋"/>
          <w:sz w:val="24"/>
        </w:rPr>
        <w:t xml:space="preserve">的</w:t>
      </w:r>
      <w:r>
        <w:rPr>
          <w:rFonts w:hint="eastAsia" w:ascii="仿宋" w:hAnsi="仿宋" w:eastAsia="仿宋" w:cs="仿宋"/>
          <w:sz w:val="24"/>
          <w:u w:val="single"/>
        </w:rPr>
        <w:t xml:space="preserve">  /  </w:t>
      </w:r>
      <w:r>
        <w:rPr>
          <w:rFonts w:hint="eastAsia" w:ascii="仿宋" w:hAnsi="仿宋" w:eastAsia="仿宋" w:cs="仿宋"/>
          <w:sz w:val="24"/>
        </w:rPr>
        <w:t xml:space="preserve">在中国境内完成。</w:t>
      </w:r>
      <w:r/>
    </w:p>
    <w:p>
      <w:pPr>
        <w:ind w:firstLine="420"/>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p>
      <w:pPr>
        <w:ind w:firstLine="420"/>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本公司（单位）对上述声明内容的真实性负责。如有虚假，愿承担相应法律责任。</w:t>
      </w:r>
      <w:r/>
    </w:p>
    <w:p>
      <w:pPr>
        <w:spacing w:before="30" w:after="30"/>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jc w:val="right"/>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公司（单位）名称（加盖CA电子公章）：        </w:t>
      </w:r>
      <w:r/>
    </w:p>
    <w:p>
      <w:pPr>
        <w:jc w:val="center"/>
        <w:spacing w:before="30" w:after="30" w:line="85" w:lineRule="atLeast"/>
        <w:shd w:val="clear" w:color="ffffff" w:fill="ffffff"/>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p>
    <w:p>
      <w:pPr>
        <w:jc w:val="cente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                    </w:t>
      </w:r>
      <w:r>
        <w:rPr>
          <w:rFonts w:hint="eastAsia" w:ascii="仿宋" w:hAnsi="仿宋" w:eastAsia="仿宋" w:cs="仿宋"/>
          <w:sz w:val="24"/>
        </w:rPr>
        <w:t xml:space="preserve">日期：      年   月   日         </w:t>
      </w:r>
      <w:r/>
    </w:p>
    <w:p>
      <w:pPr>
        <w:spacing w:before="30" w:after="30"/>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before="30" w:after="30"/>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before="30" w:after="30"/>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_________________</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1.产品如有型号，请在“产品名称”栏一并填写。</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2.生产厂名与厂址应与生产厂营业执照载明的相关信息保持一致。</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3.该产品的中国境内生产的组件成本占比相关要求实施前，“规定比例”栏可不填，下同。</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4.该产品的关键组件要求实施前，“关键组件”栏可不填，下同。</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5.该产品的关键工序要求实施前，“关键工序”栏可不填，下同。</w:t>
      </w:r>
      <w:r/>
    </w:p>
    <w:p>
      <w:pPr>
        <w:spacing w:before="30" w:after="30" w:line="85" w:lineRule="atLeast"/>
        <w:shd w:val="clear" w:color="ffffff" w:fill="ffff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6.《声明函》中标注“</w:t>
      </w:r>
      <w:r>
        <w:rPr>
          <w:rFonts w:hint="eastAsia" w:ascii="仿宋" w:hAnsi="仿宋" w:eastAsia="仿宋" w:cs="仿宋"/>
          <w:sz w:val="24"/>
          <w:u w:val="single"/>
        </w:rPr>
        <w:t xml:space="preserve">  /  </w:t>
      </w:r>
      <w:r>
        <w:rPr>
          <w:rFonts w:hint="eastAsia" w:ascii="仿宋" w:hAnsi="仿宋" w:eastAsia="仿宋" w:cs="仿宋"/>
          <w:sz w:val="24"/>
        </w:rPr>
        <w:t xml:space="preserve">”的地方无需填写。</w:t>
      </w:r>
      <w:r/>
    </w:p>
    <w:p>
      <w:pPr>
        <w:ind w:firstLine="440"/>
        <w:spacing w:line="360" w:lineRule="auto"/>
        <w:rPr>
          <w:rFonts w:hint="eastAsia" w:ascii="仿宋" w:hAnsi="仿宋" w:eastAsia="仿宋" w:cs="仿宋"/>
          <w:szCs w:val="21"/>
        </w:rPr>
      </w:pPr>
      <w:r>
        <w:rPr>
          <w:rFonts w:hint="eastAsia" w:ascii="仿宋" w:hAnsi="仿宋" w:eastAsia="仿宋" w:cs="仿宋"/>
          <w:szCs w:val="21"/>
        </w:rPr>
      </w:r>
      <w:r/>
    </w:p>
    <w:p>
      <w:pPr>
        <w:widowControl/>
        <w:rPr>
          <w:rFonts w:hint="eastAsia" w:ascii="仿宋" w:hAnsi="仿宋" w:eastAsia="仿宋" w:cs="仿宋"/>
          <w:b/>
          <w:bCs/>
          <w:sz w:val="32"/>
          <w:szCs w:val="21"/>
        </w:rPr>
        <w:outlineLvl w:val="0"/>
      </w:pPr>
      <w:r/>
      <w:bookmarkStart w:id="50" w:name="_Toc28593"/>
      <w:r/>
      <w:bookmarkStart w:id="51" w:name="_Toc1860"/>
      <w:r>
        <w:rPr>
          <w:rFonts w:hint="eastAsia" w:ascii="仿宋" w:hAnsi="仿宋" w:eastAsia="仿宋" w:cs="仿宋"/>
          <w:b/>
          <w:bCs/>
          <w:sz w:val="32"/>
          <w:szCs w:val="21"/>
        </w:rPr>
        <w:t xml:space="preserve">十</w:t>
      </w:r>
      <w:r>
        <w:rPr>
          <w:rFonts w:hint="eastAsia" w:ascii="仿宋" w:hAnsi="仿宋" w:eastAsia="仿宋" w:cs="仿宋"/>
          <w:b/>
          <w:bCs/>
          <w:sz w:val="32"/>
          <w:szCs w:val="21"/>
          <w:lang w:val="en-US" w:eastAsia="zh-CN"/>
        </w:rPr>
        <w:t xml:space="preserve">二</w:t>
      </w:r>
      <w:r>
        <w:rPr>
          <w:rFonts w:hint="eastAsia" w:ascii="仿宋" w:hAnsi="仿宋" w:eastAsia="仿宋" w:cs="仿宋"/>
          <w:b/>
          <w:bCs/>
          <w:sz w:val="32"/>
          <w:szCs w:val="21"/>
        </w:rPr>
        <w:t xml:space="preserve">、</w:t>
      </w:r>
      <w:bookmarkEnd w:id="50"/>
      <w:r>
        <w:rPr>
          <w:rFonts w:hint="eastAsia" w:ascii="仿宋" w:hAnsi="仿宋" w:eastAsia="仿宋" w:cs="仿宋"/>
          <w:b/>
          <w:bCs/>
          <w:sz w:val="32"/>
          <w:szCs w:val="21"/>
        </w:rPr>
        <w:t xml:space="preserve">招标文件要求及投标人认为需要提供的证明文件及材料等（格式自拟）</w:t>
      </w:r>
      <w:bookmarkEnd w:id="51"/>
      <w:r/>
      <w:r/>
    </w:p>
    <w:p>
      <w:pPr>
        <w:ind w:firstLine="643"/>
        <w:widowControl/>
        <w:rPr>
          <w:rFonts w:hint="eastAsia" w:ascii="仿宋" w:hAnsi="仿宋" w:eastAsia="仿宋" w:cs="仿宋"/>
        </w:rPr>
        <w:outlineLvl w:val="0"/>
      </w:pPr>
      <w:r>
        <w:rPr>
          <w:rFonts w:hint="eastAsia" w:ascii="仿宋" w:hAnsi="仿宋" w:eastAsia="仿宋" w:cs="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spacing w:line="14" w:lineRule="auto"/>
      <w:rPr>
        <w:sz w:val="12"/>
      </w:rPr>
    </w:pPr>
    <w:r>
      <w:rPr>
        <w:sz w:val="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jc w:val="center"/>
    </w:pPr>
    <w:r/>
    <w:r/>
  </w:p>
  <w:p>
    <w:pPr>
      <w:pStyle w:val="78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6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20"/>
    <w:uiPriority w:val="1"/>
    <w:qFormat/>
    <w:pPr>
      <w:widowControl w:val="off"/>
    </w:pPr>
    <w:rPr>
      <w:rFonts w:hint="default" w:ascii="宋体" w:hAnsi="宋体" w:eastAsia="宋体" w:cs="宋体"/>
      <w:sz w:val="22"/>
      <w:szCs w:val="22"/>
      <w:lang w:val="zh-CN" w:bidi="zh-CN"/>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2"/>
    <w:link w:val="1015"/>
    <w:uiPriority w:val="99"/>
    <w:semiHidden/>
    <w:unhideWhenUsed/>
    <w:qFormat/>
  </w:style>
  <w:style w:type="paragraph" w:styleId="707">
    <w:name w:val="Body Text"/>
    <w:basedOn w:val="692"/>
    <w:uiPriority w:val="1"/>
    <w:qFormat/>
    <w:pPr>
      <w:ind w:left="878"/>
    </w:pPr>
    <w:rPr>
      <w:sz w:val="21"/>
      <w:szCs w:val="21"/>
    </w:rPr>
  </w:style>
  <w:style w:type="paragraph" w:styleId="708">
    <w:name w:val="Body Text Indent"/>
    <w:basedOn w:val="692"/>
    <w:uiPriority w:val="0"/>
    <w:qFormat/>
    <w:pPr>
      <w:ind w:firstLine="480"/>
      <w:spacing w:line="360" w:lineRule="auto"/>
    </w:pPr>
    <w:rPr>
      <w:sz w:val="24"/>
      <w:szCs w:val="20"/>
    </w:rPr>
  </w:style>
  <w:style w:type="paragraph" w:styleId="709">
    <w:name w:val="toc 5"/>
    <w:basedOn w:val="692"/>
    <w:next w:val="692"/>
    <w:uiPriority w:val="39"/>
    <w:unhideWhenUsed/>
    <w:qFormat/>
    <w:pPr>
      <w:ind w:left="1134"/>
      <w:spacing w:after="57"/>
    </w:pPr>
  </w:style>
  <w:style w:type="paragraph" w:styleId="710">
    <w:name w:val="toc 3"/>
    <w:basedOn w:val="692"/>
    <w:next w:val="692"/>
    <w:uiPriority w:val="39"/>
    <w:unhideWhenUsed/>
    <w:qFormat/>
    <w:pPr>
      <w:ind w:left="567"/>
      <w:spacing w:after="57"/>
    </w:pPr>
  </w:style>
  <w:style w:type="paragraph" w:styleId="711">
    <w:name w:val="Plain Text"/>
    <w:basedOn w:val="692"/>
    <w:uiPriority w:val="0"/>
    <w:qFormat/>
    <w:rPr>
      <w:rFonts w:ascii="宋体" w:hAnsi="Courier New" w:cs="黑体"/>
      <w:szCs w:val="22"/>
    </w:rPr>
  </w:style>
  <w:style w:type="paragraph" w:styleId="712">
    <w:name w:val="toc 8"/>
    <w:basedOn w:val="692"/>
    <w:next w:val="692"/>
    <w:uiPriority w:val="39"/>
    <w:unhideWhenUsed/>
    <w:qFormat/>
    <w:pPr>
      <w:ind w:left="1984"/>
      <w:spacing w:after="57"/>
    </w:pPr>
  </w:style>
  <w:style w:type="paragraph" w:styleId="713">
    <w:name w:val="endnote text"/>
    <w:basedOn w:val="692"/>
    <w:uiPriority w:val="99"/>
    <w:semiHidden/>
    <w:unhideWhenUsed/>
    <w:qFormat/>
    <w:rPr>
      <w:sz w:val="20"/>
    </w:rPr>
  </w:style>
  <w:style w:type="paragraph" w:styleId="714">
    <w:name w:val="Balloon Text"/>
    <w:basedOn w:val="692"/>
    <w:link w:val="1014"/>
    <w:uiPriority w:val="99"/>
    <w:semiHidden/>
    <w:unhideWhenUsed/>
    <w:qFormat/>
    <w:rPr>
      <w:sz w:val="18"/>
      <w:szCs w:val="18"/>
    </w:rPr>
  </w:style>
  <w:style w:type="paragraph" w:styleId="715">
    <w:name w:val="Footer"/>
    <w:basedOn w:val="692"/>
    <w:uiPriority w:val="99"/>
    <w:unhideWhenUsed/>
    <w:qFormat/>
    <w:pPr>
      <w:tabs>
        <w:tab w:val="center" w:pos="7143" w:leader="none"/>
        <w:tab w:val="right" w:pos="14287" w:leader="none"/>
      </w:tabs>
    </w:pPr>
  </w:style>
  <w:style w:type="paragraph" w:styleId="716">
    <w:name w:val="Header"/>
    <w:basedOn w:val="692"/>
    <w:uiPriority w:val="99"/>
    <w:unhideWhenUsed/>
    <w:qFormat/>
    <w:pPr>
      <w:tabs>
        <w:tab w:val="center" w:pos="7143" w:leader="none"/>
        <w:tab w:val="right" w:pos="14287" w:leader="none"/>
      </w:tabs>
    </w:pPr>
  </w:style>
  <w:style w:type="paragraph" w:styleId="717">
    <w:name w:val="toc 1"/>
    <w:basedOn w:val="692"/>
    <w:next w:val="692"/>
    <w:uiPriority w:val="39"/>
    <w:unhideWhenUsed/>
    <w:qFormat/>
    <w:pPr>
      <w:spacing w:after="57"/>
    </w:pPr>
  </w:style>
  <w:style w:type="paragraph" w:styleId="718">
    <w:name w:val="toc 4"/>
    <w:basedOn w:val="692"/>
    <w:next w:val="692"/>
    <w:uiPriority w:val="39"/>
    <w:unhideWhenUsed/>
    <w:qFormat/>
    <w:pPr>
      <w:ind w:left="850"/>
      <w:spacing w:after="57"/>
    </w:pPr>
  </w:style>
  <w:style w:type="paragraph" w:styleId="719">
    <w:name w:val="Subtitle"/>
    <w:basedOn w:val="692"/>
    <w:next w:val="692"/>
    <w:uiPriority w:val="11"/>
    <w:qFormat/>
    <w:pPr>
      <w:spacing w:before="200" w:after="200"/>
    </w:pPr>
    <w:rPr>
      <w:sz w:val="24"/>
      <w:szCs w:val="24"/>
    </w:rPr>
  </w:style>
  <w:style w:type="paragraph" w:styleId="720">
    <w:name w:val="footnote text"/>
    <w:basedOn w:val="692"/>
    <w:uiPriority w:val="99"/>
    <w:semiHidden/>
    <w:unhideWhenUsed/>
    <w:qFormat/>
    <w:pPr>
      <w:spacing w:after="40"/>
    </w:pPr>
    <w:rPr>
      <w:sz w:val="18"/>
    </w:rPr>
  </w:style>
  <w:style w:type="paragraph" w:styleId="721">
    <w:name w:val="toc 6"/>
    <w:basedOn w:val="692"/>
    <w:next w:val="692"/>
    <w:uiPriority w:val="39"/>
    <w:unhideWhenUsed/>
    <w:qFormat/>
    <w:pPr>
      <w:ind w:left="1417"/>
      <w:spacing w:after="57"/>
    </w:pPr>
  </w:style>
  <w:style w:type="paragraph" w:styleId="722">
    <w:name w:val="table of figures"/>
    <w:basedOn w:val="692"/>
    <w:next w:val="692"/>
    <w:uiPriority w:val="99"/>
    <w:unhideWhenUsed/>
    <w:qFormat/>
  </w:style>
  <w:style w:type="paragraph" w:styleId="723">
    <w:name w:val="toc 2"/>
    <w:basedOn w:val="692"/>
    <w:next w:val="692"/>
    <w:uiPriority w:val="39"/>
    <w:unhideWhenUsed/>
    <w:qFormat/>
    <w:pPr>
      <w:ind w:left="283"/>
      <w:spacing w:after="57"/>
    </w:pPr>
  </w:style>
  <w:style w:type="paragraph" w:styleId="724">
    <w:name w:val="toc 9"/>
    <w:basedOn w:val="692"/>
    <w:next w:val="692"/>
    <w:uiPriority w:val="39"/>
    <w:unhideWhenUsed/>
    <w:qFormat/>
    <w:pPr>
      <w:ind w:left="2268"/>
      <w:spacing w:after="57"/>
    </w:pPr>
  </w:style>
  <w:style w:type="paragraph" w:styleId="725">
    <w:name w:val="Title"/>
    <w:basedOn w:val="692"/>
    <w:next w:val="692"/>
    <w:uiPriority w:val="10"/>
    <w:qFormat/>
    <w:pPr>
      <w:contextualSpacing/>
      <w:spacing w:before="300" w:after="200"/>
    </w:pPr>
    <w:rPr>
      <w:sz w:val="48"/>
      <w:szCs w:val="48"/>
    </w:rPr>
  </w:style>
  <w:style w:type="paragraph" w:styleId="726">
    <w:name w:val="annotation subject"/>
    <w:basedOn w:val="706"/>
    <w:next w:val="706"/>
    <w:link w:val="1016"/>
    <w:uiPriority w:val="99"/>
    <w:semiHidden/>
    <w:unhideWhenUsed/>
    <w:qFormat/>
    <w:rPr>
      <w:b/>
      <w:bCs/>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page number"/>
    <w:basedOn w:val="702"/>
    <w:uiPriority w:val="0"/>
    <w:qFormat/>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702"/>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正文文本1"/>
    <w:basedOn w:val="692"/>
    <w:link w:val="766"/>
    <w:uiPriority w:val="0"/>
    <w:qFormat/>
    <w:rPr>
      <w:sz w:val="21"/>
      <w:szCs w:val="21"/>
    </w:rPr>
  </w:style>
  <w:style w:type="paragraph" w:styleId="734" w:customStyle="1">
    <w:name w:val="TOC Heading"/>
    <w:uiPriority w:val="39"/>
    <w:unhideWhenUsed/>
    <w:qFormat/>
    <w:rPr>
      <w:rFonts w:hint="default" w:ascii="Times New Roman" w:hAnsi="Times New Roman" w:eastAsia="宋体" w:cs="Times New Roman"/>
    </w:rPr>
  </w:style>
  <w:style w:type="paragraph" w:styleId="735" w:customStyle="1">
    <w:name w:val="TOC 标题1"/>
    <w:uiPriority w:val="39"/>
    <w:unhideWhenUsed/>
    <w:qFormat/>
    <w:rPr>
      <w:rFonts w:hint="default" w:ascii="Times New Roman" w:hAnsi="Times New Roman" w:eastAsia="宋体" w:cs="Times New Roman"/>
    </w:rPr>
  </w:style>
  <w:style w:type="paragraph" w:styleId="736" w:customStyle="1">
    <w:name w:val="TOC 标题114"/>
    <w:uiPriority w:val="39"/>
    <w:unhideWhenUsed/>
    <w:qFormat/>
    <w:rPr>
      <w:rFonts w:hint="default" w:ascii="Times New Roman" w:hAnsi="Times New Roman" w:eastAsia="宋体" w:cs="Times New Roman"/>
    </w:rPr>
  </w:style>
  <w:style w:type="paragraph" w:styleId="737">
    <w:name w:val="List Paragraph"/>
    <w:basedOn w:val="692"/>
    <w:uiPriority w:val="34"/>
    <w:qFormat/>
    <w:pPr>
      <w:contextualSpacing/>
      <w:ind w:left="720"/>
    </w:pPr>
  </w:style>
  <w:style w:type="paragraph" w:styleId="738">
    <w:name w:val="No Spacing"/>
    <w:uiPriority w:val="1"/>
    <w:qFormat/>
    <w:rPr>
      <w:rFonts w:hint="default" w:ascii="Times New Roman" w:hAnsi="Times New Roman" w:eastAsia="宋体" w:cs="Times New Roman"/>
    </w:rPr>
  </w:style>
  <w:style w:type="paragraph" w:styleId="739">
    <w:name w:val="Quote"/>
    <w:basedOn w:val="692"/>
    <w:next w:val="692"/>
    <w:uiPriority w:val="29"/>
    <w:qFormat/>
    <w:pPr>
      <w:ind w:left="720" w:right="720"/>
    </w:pPr>
    <w:rPr>
      <w:i/>
    </w:rPr>
  </w:style>
  <w:style w:type="paragraph" w:styleId="740">
    <w:name w:val="Intense Quote"/>
    <w:basedOn w:val="692"/>
    <w:next w:val="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1" w:customStyle="1">
    <w:name w:val="TOC 标题113"/>
    <w:uiPriority w:val="39"/>
    <w:unhideWhenUsed/>
    <w:qFormat/>
    <w:rPr>
      <w:rFonts w:hint="default" w:ascii="Times New Roman" w:hAnsi="Times New Roman" w:eastAsia="宋体" w:cs="Times New Roman"/>
    </w:rPr>
  </w:style>
  <w:style w:type="paragraph" w:styleId="742" w:customStyle="1">
    <w:name w:val="标题 11"/>
    <w:basedOn w:val="692"/>
    <w:next w:val="692"/>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743" w:customStyle="1">
    <w:name w:val="标题 21"/>
    <w:basedOn w:val="692"/>
    <w:next w:val="692"/>
    <w:uiPriority w:val="1"/>
    <w:qFormat/>
    <w:pPr>
      <w:ind w:left="320"/>
      <w:outlineLvl w:val="1"/>
    </w:pPr>
    <w:rPr>
      <w:sz w:val="36"/>
      <w:szCs w:val="36"/>
    </w:rPr>
  </w:style>
  <w:style w:type="paragraph" w:styleId="744" w:customStyle="1">
    <w:name w:val="标题 31"/>
    <w:basedOn w:val="692"/>
    <w:next w:val="745"/>
    <w:uiPriority w:val="1"/>
    <w:qFormat/>
    <w:pPr>
      <w:jc w:val="center"/>
      <w:outlineLvl w:val="2"/>
    </w:pPr>
    <w:rPr>
      <w:rFonts w:ascii="Microsoft JhengHei" w:hAnsi="Microsoft JhengHei" w:eastAsia="Microsoft JhengHei" w:cs="Microsoft JhengHei"/>
      <w:b/>
      <w:bCs/>
      <w:sz w:val="32"/>
      <w:szCs w:val="32"/>
    </w:rPr>
  </w:style>
  <w:style w:type="paragraph" w:styleId="745" w:customStyle="1">
    <w:name w:val="正文缩进11"/>
    <w:basedOn w:val="692"/>
    <w:uiPriority w:val="0"/>
    <w:qFormat/>
    <w:pPr>
      <w:ind w:firstLine="420"/>
    </w:pPr>
  </w:style>
  <w:style w:type="paragraph" w:styleId="746" w:customStyle="1">
    <w:name w:val="标题 41"/>
    <w:basedOn w:val="692"/>
    <w:next w:val="692"/>
    <w:uiPriority w:val="1"/>
    <w:qFormat/>
    <w:pPr>
      <w:ind w:left="638"/>
      <w:outlineLvl w:val="3"/>
    </w:pPr>
    <w:rPr>
      <w:rFonts w:ascii="Microsoft JhengHei" w:hAnsi="Microsoft JhengHei" w:eastAsia="Microsoft JhengHei" w:cs="Microsoft JhengHei"/>
      <w:b/>
      <w:bCs/>
      <w:sz w:val="21"/>
      <w:szCs w:val="21"/>
    </w:rPr>
  </w:style>
  <w:style w:type="paragraph" w:styleId="747" w:customStyle="1">
    <w:name w:val="标题 51"/>
    <w:basedOn w:val="692"/>
    <w:next w:val="692"/>
    <w:link w:val="754"/>
    <w:uiPriority w:val="9"/>
    <w:qFormat/>
    <w:pPr>
      <w:keepLines/>
      <w:keepNext/>
      <w:spacing w:before="320" w:after="200"/>
      <w:outlineLvl w:val="4"/>
    </w:pPr>
    <w:rPr>
      <w:rFonts w:ascii="Arial" w:hAnsi="Arial" w:eastAsia="Arial" w:cs="Arial"/>
      <w:b/>
      <w:bCs/>
      <w:sz w:val="24"/>
      <w:szCs w:val="24"/>
    </w:rPr>
  </w:style>
  <w:style w:type="paragraph" w:styleId="748" w:customStyle="1">
    <w:name w:val="标题 61"/>
    <w:basedOn w:val="692"/>
    <w:next w:val="692"/>
    <w:link w:val="755"/>
    <w:uiPriority w:val="9"/>
    <w:qFormat/>
    <w:pPr>
      <w:keepLines/>
      <w:keepNext/>
      <w:spacing w:before="320" w:after="200"/>
      <w:outlineLvl w:val="5"/>
    </w:pPr>
    <w:rPr>
      <w:rFonts w:ascii="Arial" w:hAnsi="Arial" w:eastAsia="Arial" w:cs="Arial"/>
      <w:b/>
      <w:bCs/>
    </w:rPr>
  </w:style>
  <w:style w:type="paragraph" w:styleId="749" w:customStyle="1">
    <w:name w:val="标题 71"/>
    <w:basedOn w:val="692"/>
    <w:next w:val="692"/>
    <w:link w:val="756"/>
    <w:uiPriority w:val="9"/>
    <w:qFormat/>
    <w:pPr>
      <w:keepLines/>
      <w:keepNext/>
      <w:spacing w:before="320" w:after="200"/>
      <w:outlineLvl w:val="6"/>
    </w:pPr>
    <w:rPr>
      <w:rFonts w:ascii="Arial" w:hAnsi="Arial" w:eastAsia="Arial" w:cs="Arial"/>
      <w:b/>
      <w:bCs/>
      <w:i/>
      <w:iCs/>
    </w:rPr>
  </w:style>
  <w:style w:type="paragraph" w:styleId="750" w:customStyle="1">
    <w:name w:val="标题 81"/>
    <w:basedOn w:val="692"/>
    <w:next w:val="692"/>
    <w:link w:val="757"/>
    <w:uiPriority w:val="9"/>
    <w:qFormat/>
    <w:pPr>
      <w:keepLines/>
      <w:keepNext/>
      <w:spacing w:before="320" w:after="200"/>
      <w:outlineLvl w:val="7"/>
    </w:pPr>
    <w:rPr>
      <w:rFonts w:ascii="Arial" w:hAnsi="Arial" w:eastAsia="Arial" w:cs="Arial"/>
      <w:i/>
      <w:iCs/>
    </w:rPr>
  </w:style>
  <w:style w:type="paragraph" w:styleId="751" w:customStyle="1">
    <w:name w:val="标题 91"/>
    <w:basedOn w:val="692"/>
    <w:next w:val="692"/>
    <w:link w:val="758"/>
    <w:uiPriority w:val="9"/>
    <w:qFormat/>
    <w:pPr>
      <w:keepLines/>
      <w:keepNext/>
      <w:spacing w:before="320" w:after="200"/>
      <w:outlineLvl w:val="8"/>
    </w:pPr>
    <w:rPr>
      <w:rFonts w:ascii="Arial" w:hAnsi="Arial" w:eastAsia="Arial" w:cs="Arial"/>
      <w:i/>
      <w:iCs/>
      <w:sz w:val="21"/>
      <w:szCs w:val="21"/>
    </w:rPr>
  </w:style>
  <w:style w:type="character" w:styleId="752" w:customStyle="1">
    <w:name w:val="默认段落字体1"/>
    <w:link w:val="692"/>
    <w:uiPriority w:val="1"/>
    <w:unhideWhenUsed/>
    <w:qFormat/>
  </w:style>
  <w:style w:type="table" w:styleId="753" w:customStyle="1">
    <w:name w:val="普通表格1"/>
    <w:uiPriority w:val="99"/>
    <w:unhideWhenUsed/>
    <w:qFormat/>
    <w:tblPr>
      <w:tblCellMar>
        <w:left w:w="0" w:type="dxa"/>
        <w:top w:w="0" w:type="dxa"/>
        <w:right w:w="0" w:type="dxa"/>
        <w:bottom w:w="0" w:type="dxa"/>
      </w:tblCellMar>
    </w:tblPr>
  </w:style>
  <w:style w:type="character" w:styleId="754" w:customStyle="1">
    <w:name w:val="标题 5 Char"/>
    <w:link w:val="747"/>
    <w:uiPriority w:val="9"/>
    <w:qFormat/>
    <w:rPr>
      <w:rFonts w:ascii="Arial" w:hAnsi="Arial" w:eastAsia="Arial" w:cs="Arial"/>
      <w:b/>
      <w:bCs/>
      <w:sz w:val="24"/>
      <w:szCs w:val="24"/>
    </w:rPr>
  </w:style>
  <w:style w:type="character" w:styleId="755" w:customStyle="1">
    <w:name w:val="标题 6 Char"/>
    <w:link w:val="748"/>
    <w:uiPriority w:val="9"/>
    <w:qFormat/>
    <w:rPr>
      <w:rFonts w:ascii="Arial" w:hAnsi="Arial" w:eastAsia="Arial" w:cs="Arial"/>
      <w:b/>
      <w:bCs/>
      <w:sz w:val="22"/>
      <w:szCs w:val="22"/>
    </w:rPr>
  </w:style>
  <w:style w:type="character" w:styleId="756" w:customStyle="1">
    <w:name w:val="标题 7 Char"/>
    <w:link w:val="749"/>
    <w:uiPriority w:val="9"/>
    <w:qFormat/>
    <w:rPr>
      <w:rFonts w:ascii="Arial" w:hAnsi="Arial" w:eastAsia="Arial" w:cs="Arial"/>
      <w:b/>
      <w:bCs/>
      <w:i/>
      <w:iCs/>
      <w:sz w:val="22"/>
      <w:szCs w:val="22"/>
    </w:rPr>
  </w:style>
  <w:style w:type="character" w:styleId="757" w:customStyle="1">
    <w:name w:val="标题 8 Char"/>
    <w:link w:val="750"/>
    <w:uiPriority w:val="9"/>
    <w:qFormat/>
    <w:rPr>
      <w:rFonts w:ascii="Arial" w:hAnsi="Arial" w:eastAsia="Arial" w:cs="Arial"/>
      <w:i/>
      <w:iCs/>
      <w:sz w:val="22"/>
      <w:szCs w:val="22"/>
    </w:rPr>
  </w:style>
  <w:style w:type="character" w:styleId="758" w:customStyle="1">
    <w:name w:val="标题 9 Char"/>
    <w:link w:val="751"/>
    <w:uiPriority w:val="9"/>
    <w:qFormat/>
    <w:rPr>
      <w:rFonts w:ascii="Arial" w:hAnsi="Arial" w:eastAsia="Arial" w:cs="Arial"/>
      <w:i/>
      <w:iCs/>
      <w:sz w:val="21"/>
      <w:szCs w:val="21"/>
    </w:rPr>
  </w:style>
  <w:style w:type="paragraph" w:styleId="759" w:customStyle="1">
    <w:name w:val="目录 71"/>
    <w:basedOn w:val="692"/>
    <w:next w:val="692"/>
    <w:uiPriority w:val="39"/>
    <w:unhideWhenUsed/>
    <w:qFormat/>
    <w:pPr>
      <w:ind w:left="1701"/>
      <w:spacing w:after="57"/>
    </w:pPr>
  </w:style>
  <w:style w:type="paragraph" w:styleId="760" w:customStyle="1">
    <w:name w:val="题注1"/>
    <w:basedOn w:val="692"/>
    <w:next w:val="692"/>
    <w:uiPriority w:val="35"/>
    <w:qFormat/>
    <w:pPr>
      <w:spacing w:line="276" w:lineRule="auto"/>
    </w:pPr>
    <w:rPr>
      <w:b/>
      <w:bCs/>
      <w:color w:val="4f81bd"/>
      <w:sz w:val="18"/>
      <w:szCs w:val="18"/>
    </w:rPr>
  </w:style>
  <w:style w:type="paragraph" w:styleId="761" w:customStyle="1">
    <w:name w:val="文档结构图1"/>
    <w:basedOn w:val="692"/>
    <w:link w:val="762"/>
    <w:uiPriority w:val="0"/>
    <w:qFormat/>
    <w:rPr>
      <w:sz w:val="18"/>
      <w:szCs w:val="18"/>
    </w:rPr>
  </w:style>
  <w:style w:type="character" w:styleId="762" w:customStyle="1">
    <w:name w:val="文档结构图 Char"/>
    <w:link w:val="761"/>
    <w:uiPriority w:val="0"/>
    <w:qFormat/>
    <w:rPr>
      <w:rFonts w:ascii="宋体" w:hAnsi="宋体" w:cs="宋体"/>
      <w:sz w:val="18"/>
      <w:szCs w:val="18"/>
      <w:lang w:val="zh-CN" w:bidi="zh-CN"/>
    </w:rPr>
  </w:style>
  <w:style w:type="paragraph" w:styleId="763" w:customStyle="1">
    <w:name w:val="批注文字1"/>
    <w:basedOn w:val="692"/>
    <w:link w:val="764"/>
    <w:uiPriority w:val="0"/>
    <w:qFormat/>
  </w:style>
  <w:style w:type="character" w:styleId="764" w:customStyle="1">
    <w:name w:val="批注文字 Char"/>
    <w:link w:val="763"/>
    <w:uiPriority w:val="0"/>
    <w:qFormat/>
    <w:rPr>
      <w:rFonts w:ascii="宋体" w:hAnsi="宋体" w:cs="宋体"/>
      <w:sz w:val="22"/>
      <w:szCs w:val="22"/>
      <w:lang w:val="zh-CN" w:bidi="zh-CN"/>
    </w:rPr>
  </w:style>
  <w:style w:type="paragraph" w:styleId="765" w:customStyle="1">
    <w:name w:val="正文文本 31"/>
    <w:basedOn w:val="692"/>
    <w:uiPriority w:val="0"/>
    <w:qFormat/>
    <w:rPr>
      <w:rFonts w:ascii="仿宋_GB2312" w:hAnsi="Arial" w:eastAsia="仿宋_GB2312"/>
      <w:sz w:val="32"/>
    </w:rPr>
  </w:style>
  <w:style w:type="character" w:styleId="766" w:customStyle="1">
    <w:name w:val="正文文本 Char"/>
    <w:link w:val="733"/>
    <w:uiPriority w:val="0"/>
    <w:qFormat/>
    <w:rPr>
      <w:rFonts w:ascii="宋体" w:hAnsi="宋体" w:cs="宋体"/>
      <w:sz w:val="21"/>
      <w:szCs w:val="21"/>
      <w:lang w:val="zh-CN" w:bidi="zh-CN"/>
    </w:rPr>
  </w:style>
  <w:style w:type="paragraph" w:styleId="767" w:customStyle="1">
    <w:name w:val="正文文本缩进1"/>
    <w:basedOn w:val="692"/>
    <w:uiPriority w:val="0"/>
    <w:qFormat/>
    <w:pPr>
      <w:ind w:firstLine="600"/>
      <w:spacing w:line="400" w:lineRule="atLeast"/>
    </w:pPr>
    <w:rPr>
      <w:rFonts w:ascii="仿宋_GB2312" w:eastAsia="仿宋_GB2312"/>
      <w:bCs/>
      <w:sz w:val="24"/>
    </w:rPr>
  </w:style>
  <w:style w:type="paragraph" w:styleId="768" w:customStyle="1">
    <w:name w:val="列表项目符号 21"/>
    <w:basedOn w:val="692"/>
    <w:uiPriority w:val="0"/>
    <w:qFormat/>
    <w:pPr>
      <w:numPr>
        <w:ilvl w:val="0"/>
        <w:numId w:val="1"/>
      </w:numPr>
    </w:pPr>
  </w:style>
  <w:style w:type="paragraph" w:styleId="769" w:customStyle="1">
    <w:name w:val="索引 41"/>
    <w:basedOn w:val="692"/>
    <w:next w:val="692"/>
    <w:uiPriority w:val="0"/>
    <w:semiHidden/>
    <w:qFormat/>
    <w:pPr>
      <w:ind w:left="1260"/>
    </w:pPr>
  </w:style>
  <w:style w:type="paragraph" w:styleId="770" w:customStyle="1">
    <w:name w:val="目录 51"/>
    <w:basedOn w:val="692"/>
    <w:next w:val="692"/>
    <w:uiPriority w:val="39"/>
    <w:unhideWhenUsed/>
    <w:qFormat/>
    <w:pPr>
      <w:ind w:left="1134"/>
      <w:spacing w:after="57"/>
    </w:pPr>
  </w:style>
  <w:style w:type="paragraph" w:styleId="771" w:customStyle="1">
    <w:name w:val="目录 31"/>
    <w:basedOn w:val="692"/>
    <w:next w:val="692"/>
    <w:uiPriority w:val="1"/>
    <w:qFormat/>
    <w:pPr>
      <w:ind w:left="218"/>
      <w:spacing w:line="312" w:lineRule="exact"/>
    </w:pPr>
    <w:rPr>
      <w:rFonts w:ascii="Microsoft JhengHei" w:hAnsi="Microsoft JhengHei" w:eastAsia="Microsoft JhengHei" w:cs="Microsoft JhengHei"/>
      <w:b/>
      <w:bCs/>
      <w:i/>
    </w:rPr>
  </w:style>
  <w:style w:type="paragraph" w:styleId="772" w:customStyle="1">
    <w:name w:val="纯文本1"/>
    <w:basedOn w:val="692"/>
    <w:next w:val="692"/>
    <w:link w:val="773"/>
    <w:uiPriority w:val="0"/>
    <w:qFormat/>
    <w:rPr>
      <w:rFonts w:hAnsi="Courier New"/>
    </w:rPr>
  </w:style>
  <w:style w:type="character" w:styleId="773" w:customStyle="1">
    <w:name w:val="纯文本 Char"/>
    <w:link w:val="772"/>
    <w:uiPriority w:val="0"/>
    <w:qFormat/>
    <w:rPr>
      <w:rFonts w:ascii="宋体" w:hAnsi="Courier New" w:cs="宋体"/>
      <w:sz w:val="22"/>
      <w:szCs w:val="22"/>
      <w:lang w:val="zh-CN" w:bidi="zh-CN"/>
    </w:rPr>
  </w:style>
  <w:style w:type="paragraph" w:styleId="774" w:customStyle="1">
    <w:name w:val="目录 81"/>
    <w:basedOn w:val="692"/>
    <w:next w:val="692"/>
    <w:uiPriority w:val="39"/>
    <w:unhideWhenUsed/>
    <w:qFormat/>
    <w:pPr>
      <w:ind w:left="1984"/>
      <w:spacing w:after="57"/>
    </w:pPr>
  </w:style>
  <w:style w:type="paragraph" w:styleId="775" w:customStyle="1">
    <w:name w:val="索引 31"/>
    <w:basedOn w:val="692"/>
    <w:next w:val="692"/>
    <w:uiPriority w:val="0"/>
    <w:qFormat/>
    <w:pPr>
      <w:ind w:left="400"/>
      <w:jc w:val="both"/>
    </w:pPr>
    <w:rPr>
      <w:rFonts w:ascii="Times New Roman" w:hAnsi="Times New Roman" w:cs="Times New Roman"/>
      <w:sz w:val="21"/>
      <w:szCs w:val="20"/>
      <w:lang w:val="en-US" w:bidi="ar-SA"/>
    </w:rPr>
  </w:style>
  <w:style w:type="paragraph" w:styleId="776" w:customStyle="1">
    <w:name w:val="尾注文本1"/>
    <w:basedOn w:val="692"/>
    <w:link w:val="777"/>
    <w:uiPriority w:val="99"/>
    <w:unhideWhenUsed/>
    <w:qFormat/>
    <w:rPr>
      <w:sz w:val="20"/>
    </w:rPr>
  </w:style>
  <w:style w:type="character" w:styleId="777" w:customStyle="1">
    <w:name w:val="尾注文本 Char"/>
    <w:link w:val="776"/>
    <w:uiPriority w:val="99"/>
    <w:qFormat/>
    <w:rPr>
      <w:sz w:val="20"/>
    </w:rPr>
  </w:style>
  <w:style w:type="paragraph" w:styleId="778" w:customStyle="1">
    <w:name w:val="批注框文本1"/>
    <w:basedOn w:val="692"/>
    <w:link w:val="779"/>
    <w:uiPriority w:val="0"/>
    <w:qFormat/>
    <w:rPr>
      <w:sz w:val="18"/>
      <w:szCs w:val="18"/>
    </w:rPr>
  </w:style>
  <w:style w:type="character" w:styleId="779" w:customStyle="1">
    <w:name w:val="批注框文本 Char"/>
    <w:link w:val="778"/>
    <w:uiPriority w:val="0"/>
    <w:qFormat/>
    <w:rPr>
      <w:rFonts w:ascii="宋体" w:hAnsi="宋体" w:cs="宋体"/>
      <w:sz w:val="18"/>
      <w:szCs w:val="18"/>
      <w:lang w:val="zh-CN" w:bidi="zh-CN"/>
    </w:rPr>
  </w:style>
  <w:style w:type="paragraph" w:styleId="780" w:customStyle="1">
    <w:name w:val="页脚1"/>
    <w:basedOn w:val="692"/>
    <w:link w:val="781"/>
    <w:uiPriority w:val="99"/>
    <w:unhideWhenUsed/>
    <w:qFormat/>
    <w:pPr>
      <w:tabs>
        <w:tab w:val="center" w:pos="4153" w:leader="none"/>
        <w:tab w:val="right" w:pos="8306" w:leader="none"/>
      </w:tabs>
    </w:pPr>
    <w:rPr>
      <w:sz w:val="18"/>
      <w:szCs w:val="18"/>
    </w:rPr>
  </w:style>
  <w:style w:type="character" w:styleId="781" w:customStyle="1">
    <w:name w:val="页脚 Char"/>
    <w:link w:val="780"/>
    <w:uiPriority w:val="99"/>
    <w:qFormat/>
    <w:rPr>
      <w:rFonts w:ascii="宋体" w:hAnsi="宋体" w:cs="宋体"/>
      <w:sz w:val="18"/>
      <w:szCs w:val="18"/>
      <w:lang w:val="zh-CN" w:bidi="zh-CN"/>
    </w:rPr>
  </w:style>
  <w:style w:type="paragraph" w:styleId="782" w:customStyle="1">
    <w:name w:val="页眉1"/>
    <w:basedOn w:val="692"/>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3" w:customStyle="1">
    <w:name w:val="目录 11"/>
    <w:basedOn w:val="692"/>
    <w:next w:val="692"/>
    <w:uiPriority w:val="1"/>
    <w:qFormat/>
    <w:pPr>
      <w:ind w:left="218"/>
      <w:spacing w:line="312" w:lineRule="exact"/>
    </w:pPr>
    <w:rPr>
      <w:rFonts w:ascii="Microsoft JhengHei" w:hAnsi="Microsoft JhengHei" w:eastAsia="Microsoft JhengHei" w:cs="Microsoft JhengHei"/>
      <w:b/>
      <w:bCs/>
      <w:sz w:val="21"/>
      <w:szCs w:val="21"/>
    </w:rPr>
  </w:style>
  <w:style w:type="paragraph" w:styleId="784" w:customStyle="1">
    <w:name w:val="目录 41"/>
    <w:basedOn w:val="692"/>
    <w:next w:val="692"/>
    <w:uiPriority w:val="1"/>
    <w:qFormat/>
    <w:pPr>
      <w:ind w:left="1058"/>
      <w:spacing w:line="256" w:lineRule="exact"/>
    </w:pPr>
    <w:rPr>
      <w:sz w:val="21"/>
      <w:szCs w:val="21"/>
    </w:rPr>
  </w:style>
  <w:style w:type="paragraph" w:styleId="785" w:customStyle="1">
    <w:name w:val="副标题1"/>
    <w:basedOn w:val="692"/>
    <w:next w:val="692"/>
    <w:link w:val="786"/>
    <w:uiPriority w:val="11"/>
    <w:qFormat/>
    <w:pPr>
      <w:spacing w:before="200" w:after="200"/>
    </w:pPr>
    <w:rPr>
      <w:sz w:val="24"/>
      <w:szCs w:val="24"/>
    </w:rPr>
  </w:style>
  <w:style w:type="character" w:styleId="786" w:customStyle="1">
    <w:name w:val="副标题 Char"/>
    <w:link w:val="785"/>
    <w:uiPriority w:val="11"/>
    <w:qFormat/>
    <w:rPr>
      <w:sz w:val="24"/>
      <w:szCs w:val="24"/>
    </w:rPr>
  </w:style>
  <w:style w:type="paragraph" w:styleId="787" w:customStyle="1">
    <w:name w:val="脚注文本1"/>
    <w:basedOn w:val="692"/>
    <w:link w:val="788"/>
    <w:uiPriority w:val="99"/>
    <w:unhideWhenUsed/>
    <w:qFormat/>
    <w:pPr>
      <w:spacing w:after="40"/>
    </w:pPr>
    <w:rPr>
      <w:sz w:val="18"/>
    </w:rPr>
  </w:style>
  <w:style w:type="character" w:styleId="788" w:customStyle="1">
    <w:name w:val="脚注文本 Char"/>
    <w:link w:val="787"/>
    <w:uiPriority w:val="99"/>
    <w:qFormat/>
    <w:rPr>
      <w:sz w:val="18"/>
    </w:rPr>
  </w:style>
  <w:style w:type="paragraph" w:styleId="789" w:customStyle="1">
    <w:name w:val="目录 61"/>
    <w:basedOn w:val="692"/>
    <w:next w:val="692"/>
    <w:uiPriority w:val="39"/>
    <w:unhideWhenUsed/>
    <w:qFormat/>
    <w:pPr>
      <w:ind w:left="1417"/>
      <w:spacing w:after="57"/>
    </w:pPr>
  </w:style>
  <w:style w:type="paragraph" w:styleId="790" w:customStyle="1">
    <w:name w:val="图表目录1"/>
    <w:basedOn w:val="692"/>
    <w:next w:val="692"/>
    <w:uiPriority w:val="99"/>
    <w:unhideWhenUsed/>
    <w:qFormat/>
  </w:style>
  <w:style w:type="paragraph" w:styleId="791" w:customStyle="1">
    <w:name w:val="目录 21"/>
    <w:basedOn w:val="692"/>
    <w:next w:val="692"/>
    <w:uiPriority w:val="1"/>
    <w:qFormat/>
    <w:pPr>
      <w:ind w:left="218"/>
      <w:spacing w:before="43"/>
    </w:pPr>
    <w:rPr>
      <w:sz w:val="21"/>
      <w:szCs w:val="21"/>
    </w:rPr>
  </w:style>
  <w:style w:type="paragraph" w:styleId="792" w:customStyle="1">
    <w:name w:val="目录 91"/>
    <w:basedOn w:val="692"/>
    <w:next w:val="692"/>
    <w:uiPriority w:val="39"/>
    <w:unhideWhenUsed/>
    <w:qFormat/>
    <w:pPr>
      <w:ind w:left="2268"/>
      <w:spacing w:after="57"/>
    </w:pPr>
  </w:style>
  <w:style w:type="paragraph" w:styleId="793" w:customStyle="1">
    <w:name w:val="普通(网站)1"/>
    <w:basedOn w:val="692"/>
    <w:uiPriority w:val="99"/>
    <w:qFormat/>
    <w:pPr>
      <w:spacing w:before="100" w:beforeAutospacing="1" w:after="100" w:afterAutospacing="1"/>
      <w:widowControl/>
    </w:pPr>
    <w:rPr>
      <w:rFonts w:ascii="Arial" w:hAnsi="Arial" w:eastAsia="Arial Unicode MS" w:cs="Arial"/>
      <w:sz w:val="24"/>
      <w:szCs w:val="24"/>
    </w:rPr>
  </w:style>
  <w:style w:type="paragraph" w:styleId="794" w:customStyle="1">
    <w:name w:val="索引 11"/>
    <w:basedOn w:val="692"/>
    <w:next w:val="692"/>
    <w:uiPriority w:val="0"/>
    <w:unhideWhenUsed/>
    <w:qFormat/>
  </w:style>
  <w:style w:type="paragraph" w:styleId="795" w:customStyle="1">
    <w:name w:val="标题1"/>
    <w:basedOn w:val="692"/>
    <w:next w:val="692"/>
    <w:link w:val="796"/>
    <w:uiPriority w:val="10"/>
    <w:qFormat/>
    <w:pPr>
      <w:contextualSpacing/>
      <w:spacing w:before="300" w:after="200"/>
    </w:pPr>
    <w:rPr>
      <w:sz w:val="48"/>
      <w:szCs w:val="48"/>
    </w:rPr>
  </w:style>
  <w:style w:type="character" w:styleId="796" w:customStyle="1">
    <w:name w:val="标题 Char"/>
    <w:link w:val="795"/>
    <w:uiPriority w:val="10"/>
    <w:qFormat/>
    <w:rPr>
      <w:sz w:val="48"/>
      <w:szCs w:val="48"/>
    </w:rPr>
  </w:style>
  <w:style w:type="paragraph" w:styleId="797" w:customStyle="1">
    <w:name w:val="批注主题1"/>
    <w:basedOn w:val="763"/>
    <w:next w:val="763"/>
    <w:link w:val="798"/>
    <w:uiPriority w:val="0"/>
    <w:qFormat/>
    <w:rPr>
      <w:b/>
      <w:bCs/>
    </w:rPr>
  </w:style>
  <w:style w:type="character" w:styleId="798" w:customStyle="1">
    <w:name w:val="批注主题 Char"/>
    <w:link w:val="797"/>
    <w:uiPriority w:val="0"/>
    <w:qFormat/>
    <w:rPr>
      <w:rFonts w:ascii="宋体" w:hAnsi="宋体" w:cs="宋体"/>
      <w:b/>
      <w:bCs/>
      <w:sz w:val="22"/>
      <w:szCs w:val="22"/>
      <w:lang w:val="zh-CN" w:bidi="zh-CN"/>
    </w:rPr>
  </w:style>
  <w:style w:type="paragraph" w:styleId="799" w:customStyle="1">
    <w:name w:val="正文首行缩进 21"/>
    <w:basedOn w:val="767"/>
    <w:next w:val="692"/>
    <w:uiPriority w:val="0"/>
    <w:qFormat/>
    <w:pPr>
      <w:ind w:left="420" w:firstLine="420"/>
      <w:spacing w:after="120" w:line="240" w:lineRule="auto"/>
    </w:pPr>
    <w:rPr>
      <w:rFonts w:ascii="Times New Roman" w:eastAsia="宋体"/>
      <w:bCs w:val="0"/>
      <w:sz w:val="21"/>
    </w:rPr>
  </w:style>
  <w:style w:type="table" w:styleId="800" w:customStyle="1">
    <w:name w:val="网格型11"/>
    <w:basedOn w:val="753"/>
    <w:uiPriority w:val="59"/>
    <w:qFormat/>
    <w:pPr>
      <w:jc w:val="both"/>
      <w:widowControl w:val="off"/>
    </w:pPr>
    <w:tblPr>
      <w:tblCellMar>
        <w:left w:w="0" w:type="dxa"/>
        <w:top w:w="0" w:type="dxa"/>
        <w:right w:w="0" w:type="dxa"/>
        <w:bottom w:w="0" w:type="dxa"/>
      </w:tblCellMar>
    </w:tblPr>
  </w:style>
  <w:style w:type="character" w:styleId="801" w:customStyle="1">
    <w:name w:val="尾注引用1"/>
    <w:uiPriority w:val="99"/>
    <w:unhideWhenUsed/>
    <w:qFormat/>
    <w:rPr>
      <w:vertAlign w:val="superscript"/>
    </w:rPr>
  </w:style>
  <w:style w:type="character" w:styleId="802" w:customStyle="1">
    <w:name w:val="访问过的超链接1"/>
    <w:uiPriority w:val="99"/>
    <w:unhideWhenUsed/>
    <w:qFormat/>
    <w:rPr>
      <w:color w:val="800080"/>
      <w:u w:val="single"/>
    </w:rPr>
  </w:style>
  <w:style w:type="character" w:styleId="803" w:customStyle="1">
    <w:name w:val="超链接1"/>
    <w:uiPriority w:val="99"/>
    <w:unhideWhenUsed/>
    <w:qFormat/>
    <w:rPr>
      <w:color w:val="0000ff"/>
      <w:u w:val="single"/>
    </w:rPr>
  </w:style>
  <w:style w:type="character" w:styleId="804" w:customStyle="1">
    <w:name w:val="批注引用1"/>
    <w:uiPriority w:val="0"/>
    <w:qFormat/>
    <w:rPr>
      <w:sz w:val="21"/>
      <w:szCs w:val="21"/>
    </w:rPr>
  </w:style>
  <w:style w:type="character" w:styleId="805" w:customStyle="1">
    <w:name w:val="脚注引用1"/>
    <w:uiPriority w:val="99"/>
    <w:unhideWhenUsed/>
    <w:qFormat/>
    <w:rPr>
      <w:vertAlign w:val="superscript"/>
    </w:rPr>
  </w:style>
  <w:style w:type="paragraph" w:styleId="806" w:customStyle="1">
    <w:name w:val="TOC 标题2"/>
    <w:uiPriority w:val="39"/>
    <w:qFormat/>
    <w:rPr>
      <w:rFonts w:hint="default" w:ascii="Times New Roman" w:hAnsi="Times New Roman" w:eastAsia="宋体" w:cs="Times New Roman"/>
    </w:rPr>
  </w:style>
  <w:style w:type="paragraph" w:styleId="807" w:customStyle="1">
    <w:name w:val="TOC 标题112"/>
    <w:uiPriority w:val="39"/>
    <w:unhideWhenUsed/>
    <w:qFormat/>
    <w:rPr>
      <w:rFonts w:hint="default" w:ascii="Times New Roman" w:hAnsi="Times New Roman" w:eastAsia="宋体" w:cs="Times New Roman"/>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Heading 8 Char"/>
    <w:uiPriority w:val="9"/>
    <w:qFormat/>
    <w:rPr>
      <w:rFonts w:ascii="Arial" w:hAnsi="Arial" w:eastAsia="Arial" w:cs="Arial"/>
      <w:i/>
      <w:iCs/>
      <w:sz w:val="22"/>
      <w:szCs w:val="22"/>
    </w:rPr>
  </w:style>
  <w:style w:type="character" w:styleId="812" w:customStyle="1">
    <w:name w:val="Heading 9 Char"/>
    <w:uiPriority w:val="9"/>
    <w:qFormat/>
    <w:rPr>
      <w:rFonts w:ascii="Arial" w:hAnsi="Arial" w:eastAsia="Arial" w:cs="Arial"/>
      <w:i/>
      <w:iCs/>
      <w:sz w:val="21"/>
      <w:szCs w:val="21"/>
    </w:rPr>
  </w:style>
  <w:style w:type="character" w:styleId="813" w:customStyle="1">
    <w:name w:val="Title Char"/>
    <w:uiPriority w:val="10"/>
    <w:qFormat/>
    <w:rPr>
      <w:sz w:val="48"/>
      <w:szCs w:val="48"/>
    </w:rPr>
  </w:style>
  <w:style w:type="character" w:styleId="814" w:customStyle="1">
    <w:name w:val="Subtitle Char"/>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table" w:styleId="817" w:customStyle="1">
    <w:name w:val="Plain Table 1"/>
    <w:basedOn w:val="753"/>
    <w:uiPriority w:val="59"/>
    <w:qFormat/>
    <w:tblPr>
      <w:tblCellMar>
        <w:left w:w="0" w:type="dxa"/>
        <w:top w:w="0" w:type="dxa"/>
        <w:right w:w="0" w:type="dxa"/>
        <w:bottom w:w="0" w:type="dxa"/>
      </w:tblCellMar>
    </w:tblPr>
  </w:style>
  <w:style w:type="table" w:styleId="818" w:customStyle="1">
    <w:name w:val="Plain Table 2"/>
    <w:basedOn w:val="753"/>
    <w:uiPriority w:val="59"/>
    <w:qFormat/>
    <w:tblPr>
      <w:tblCellMar>
        <w:left w:w="0" w:type="dxa"/>
        <w:top w:w="0" w:type="dxa"/>
        <w:right w:w="0" w:type="dxa"/>
        <w:bottom w:w="0" w:type="dxa"/>
      </w:tblCellMar>
    </w:tblPr>
  </w:style>
  <w:style w:type="table" w:styleId="819" w:customStyle="1">
    <w:name w:val="Plain Table 3"/>
    <w:basedOn w:val="753"/>
    <w:uiPriority w:val="99"/>
    <w:qFormat/>
    <w:tblPr>
      <w:tblCellMar>
        <w:left w:w="0" w:type="dxa"/>
        <w:top w:w="0" w:type="dxa"/>
        <w:right w:w="0" w:type="dxa"/>
        <w:bottom w:w="0" w:type="dxa"/>
      </w:tblCellMar>
    </w:tblPr>
  </w:style>
  <w:style w:type="table" w:styleId="820" w:customStyle="1">
    <w:name w:val="Plain Table 4"/>
    <w:basedOn w:val="753"/>
    <w:uiPriority w:val="99"/>
    <w:qFormat/>
    <w:tblPr>
      <w:tblCellMar>
        <w:left w:w="0" w:type="dxa"/>
        <w:top w:w="0" w:type="dxa"/>
        <w:right w:w="0" w:type="dxa"/>
        <w:bottom w:w="0" w:type="dxa"/>
      </w:tblCellMar>
    </w:tblPr>
  </w:style>
  <w:style w:type="table" w:styleId="821" w:customStyle="1">
    <w:name w:val="Plain Table 5"/>
    <w:basedOn w:val="753"/>
    <w:uiPriority w:val="99"/>
    <w:qFormat/>
    <w:tblPr>
      <w:tblCellMar>
        <w:left w:w="0" w:type="dxa"/>
        <w:top w:w="0" w:type="dxa"/>
        <w:right w:w="0" w:type="dxa"/>
        <w:bottom w:w="0" w:type="dxa"/>
      </w:tblCellMar>
    </w:tblPr>
  </w:style>
  <w:style w:type="table" w:styleId="822" w:customStyle="1">
    <w:name w:val="Grid Table 1 Light"/>
    <w:basedOn w:val="753"/>
    <w:uiPriority w:val="99"/>
    <w:qFormat/>
    <w:tblPr>
      <w:tblCellMar>
        <w:left w:w="0" w:type="dxa"/>
        <w:top w:w="0" w:type="dxa"/>
        <w:right w:w="0" w:type="dxa"/>
        <w:bottom w:w="0" w:type="dxa"/>
      </w:tblCellMar>
    </w:tblPr>
  </w:style>
  <w:style w:type="table" w:styleId="823" w:customStyle="1">
    <w:name w:val="Grid Table 2"/>
    <w:basedOn w:val="753"/>
    <w:uiPriority w:val="99"/>
    <w:qFormat/>
    <w:tblPr>
      <w:tblCellMar>
        <w:left w:w="0" w:type="dxa"/>
        <w:top w:w="0" w:type="dxa"/>
        <w:right w:w="0" w:type="dxa"/>
        <w:bottom w:w="0" w:type="dxa"/>
      </w:tblCellMar>
    </w:tblPr>
  </w:style>
  <w:style w:type="table" w:styleId="824" w:customStyle="1">
    <w:name w:val="Grid Table 3"/>
    <w:basedOn w:val="753"/>
    <w:uiPriority w:val="99"/>
    <w:qFormat/>
    <w:tblPr>
      <w:tblCellMar>
        <w:left w:w="0" w:type="dxa"/>
        <w:top w:w="0" w:type="dxa"/>
        <w:right w:w="0" w:type="dxa"/>
        <w:bottom w:w="0" w:type="dxa"/>
      </w:tblCellMar>
    </w:tblPr>
  </w:style>
  <w:style w:type="table" w:styleId="825" w:customStyle="1">
    <w:name w:val="Grid Table 4"/>
    <w:basedOn w:val="753"/>
    <w:uiPriority w:val="59"/>
    <w:qFormat/>
    <w:tblPr>
      <w:tblCellMar>
        <w:left w:w="0" w:type="dxa"/>
        <w:top w:w="0" w:type="dxa"/>
        <w:right w:w="0" w:type="dxa"/>
        <w:bottom w:w="0" w:type="dxa"/>
      </w:tblCellMar>
    </w:tblPr>
  </w:style>
  <w:style w:type="table" w:styleId="826" w:customStyle="1">
    <w:name w:val="Grid Table 5 Dark"/>
    <w:basedOn w:val="753"/>
    <w:uiPriority w:val="99"/>
    <w:qFormat/>
    <w:tblPr>
      <w:tblCellMar>
        <w:left w:w="0" w:type="dxa"/>
        <w:top w:w="0" w:type="dxa"/>
        <w:right w:w="0" w:type="dxa"/>
        <w:bottom w:w="0" w:type="dxa"/>
      </w:tblCellMar>
    </w:tblPr>
  </w:style>
  <w:style w:type="table" w:styleId="827" w:customStyle="1">
    <w:name w:val="Grid Table 6 Colorful"/>
    <w:basedOn w:val="753"/>
    <w:uiPriority w:val="99"/>
    <w:qFormat/>
    <w:tblPr>
      <w:tblCellMar>
        <w:left w:w="0" w:type="dxa"/>
        <w:top w:w="0" w:type="dxa"/>
        <w:right w:w="0" w:type="dxa"/>
        <w:bottom w:w="0" w:type="dxa"/>
      </w:tblCellMar>
    </w:tblPr>
  </w:style>
  <w:style w:type="table" w:styleId="828" w:customStyle="1">
    <w:name w:val="Grid Table 7 Colorful"/>
    <w:basedOn w:val="753"/>
    <w:uiPriority w:val="99"/>
    <w:qFormat/>
    <w:tblPr>
      <w:tblCellMar>
        <w:left w:w="0" w:type="dxa"/>
        <w:top w:w="0" w:type="dxa"/>
        <w:right w:w="0" w:type="dxa"/>
        <w:bottom w:w="0" w:type="dxa"/>
      </w:tblCellMar>
    </w:tblPr>
  </w:style>
  <w:style w:type="table" w:styleId="829" w:customStyle="1">
    <w:name w:val="List Table 1 Light"/>
    <w:basedOn w:val="753"/>
    <w:uiPriority w:val="99"/>
    <w:qFormat/>
    <w:tblPr>
      <w:tblCellMar>
        <w:left w:w="0" w:type="dxa"/>
        <w:top w:w="0" w:type="dxa"/>
        <w:right w:w="0" w:type="dxa"/>
        <w:bottom w:w="0" w:type="dxa"/>
      </w:tblCellMar>
    </w:tblPr>
  </w:style>
  <w:style w:type="table" w:styleId="830" w:customStyle="1">
    <w:name w:val="List Table 2"/>
    <w:basedOn w:val="753"/>
    <w:uiPriority w:val="99"/>
    <w:qFormat/>
    <w:tblPr>
      <w:tblCellMar>
        <w:left w:w="0" w:type="dxa"/>
        <w:top w:w="0" w:type="dxa"/>
        <w:right w:w="0" w:type="dxa"/>
        <w:bottom w:w="0" w:type="dxa"/>
      </w:tblCellMar>
    </w:tblPr>
  </w:style>
  <w:style w:type="table" w:styleId="831" w:customStyle="1">
    <w:name w:val="List Table 3"/>
    <w:basedOn w:val="753"/>
    <w:uiPriority w:val="99"/>
    <w:qFormat/>
    <w:tblPr>
      <w:tblCellMar>
        <w:left w:w="0" w:type="dxa"/>
        <w:top w:w="0" w:type="dxa"/>
        <w:right w:w="0" w:type="dxa"/>
        <w:bottom w:w="0" w:type="dxa"/>
      </w:tblCellMar>
    </w:tblPr>
  </w:style>
  <w:style w:type="table" w:styleId="832" w:customStyle="1">
    <w:name w:val="List Table 4"/>
    <w:basedOn w:val="753"/>
    <w:uiPriority w:val="99"/>
    <w:qFormat/>
    <w:tblPr>
      <w:tblCellMar>
        <w:left w:w="0" w:type="dxa"/>
        <w:top w:w="0" w:type="dxa"/>
        <w:right w:w="0" w:type="dxa"/>
        <w:bottom w:w="0" w:type="dxa"/>
      </w:tblCellMar>
    </w:tblPr>
  </w:style>
  <w:style w:type="table" w:styleId="833" w:customStyle="1">
    <w:name w:val="List Table 5 Dark"/>
    <w:basedOn w:val="753"/>
    <w:uiPriority w:val="99"/>
    <w:qFormat/>
    <w:tblPr>
      <w:tblCellMar>
        <w:left w:w="0" w:type="dxa"/>
        <w:top w:w="0" w:type="dxa"/>
        <w:right w:w="0" w:type="dxa"/>
        <w:bottom w:w="0" w:type="dxa"/>
      </w:tblCellMar>
    </w:tblPr>
  </w:style>
  <w:style w:type="table" w:styleId="834" w:customStyle="1">
    <w:name w:val="List Table 6 Colorful"/>
    <w:basedOn w:val="753"/>
    <w:uiPriority w:val="99"/>
    <w:qFormat/>
    <w:tblPr>
      <w:tblCellMar>
        <w:left w:w="0" w:type="dxa"/>
        <w:top w:w="0" w:type="dxa"/>
        <w:right w:w="0" w:type="dxa"/>
        <w:bottom w:w="0" w:type="dxa"/>
      </w:tblCellMar>
    </w:tblPr>
  </w:style>
  <w:style w:type="table" w:styleId="835" w:customStyle="1">
    <w:name w:val="List Table 7 Colorful"/>
    <w:basedOn w:val="753"/>
    <w:uiPriority w:val="99"/>
    <w:qFormat/>
    <w:tblPr>
      <w:tblCellMar>
        <w:left w:w="0" w:type="dxa"/>
        <w:top w:w="0" w:type="dxa"/>
        <w:right w:w="0" w:type="dxa"/>
        <w:bottom w:w="0" w:type="dxa"/>
      </w:tblCellMar>
    </w:tbl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11"/>
    <w:uiPriority w:val="39"/>
    <w:unhideWhenUsed/>
    <w:qFormat/>
    <w:rPr>
      <w:rFonts w:hint="default" w:ascii="Times New Roman" w:hAnsi="Times New Roman" w:eastAsia="宋体" w:cs="Times New Roman"/>
    </w:rPr>
  </w:style>
  <w:style w:type="paragraph" w:styleId="839" w:customStyle="1">
    <w:name w:val="首行缩进"/>
    <w:basedOn w:val="692"/>
    <w:uiPriority w:val="0"/>
    <w:qFormat/>
    <w:pPr>
      <w:ind w:firstLine="480"/>
      <w:spacing w:line="360" w:lineRule="auto"/>
    </w:pPr>
    <w:rPr>
      <w:sz w:val="24"/>
    </w:rPr>
  </w:style>
  <w:style w:type="character" w:styleId="840" w:customStyle="1">
    <w:name w:val="Heading 1 Char"/>
    <w:uiPriority w:val="9"/>
    <w:qFormat/>
    <w:rPr>
      <w:rFonts w:ascii="Arial" w:hAnsi="Arial" w:eastAsia="Arial" w:cs="Arial"/>
      <w:sz w:val="40"/>
      <w:szCs w:val="40"/>
    </w:rPr>
  </w:style>
  <w:style w:type="character" w:styleId="841" w:customStyle="1">
    <w:name w:val="Heading 2 Char"/>
    <w:uiPriority w:val="9"/>
    <w:qFormat/>
    <w:rPr>
      <w:rFonts w:ascii="Arial" w:hAnsi="Arial" w:eastAsia="Arial" w:cs="Arial"/>
      <w:sz w:val="34"/>
    </w:rPr>
  </w:style>
  <w:style w:type="character" w:styleId="842" w:customStyle="1">
    <w:name w:val="Heading 3 Char"/>
    <w:uiPriority w:val="9"/>
    <w:qFormat/>
    <w:rPr>
      <w:rFonts w:ascii="Arial" w:hAnsi="Arial" w:eastAsia="Arial" w:cs="Arial"/>
      <w:sz w:val="30"/>
      <w:szCs w:val="30"/>
    </w:rPr>
  </w:style>
  <w:style w:type="character" w:styleId="843" w:customStyle="1">
    <w:name w:val="Heading 4 Char"/>
    <w:uiPriority w:val="9"/>
    <w:qFormat/>
    <w:rPr>
      <w:rFonts w:ascii="Arial" w:hAnsi="Arial" w:eastAsia="Arial" w:cs="Arial"/>
      <w:b/>
      <w:bCs/>
      <w:sz w:val="26"/>
      <w:szCs w:val="26"/>
    </w:rPr>
  </w:style>
  <w:style w:type="paragraph" w:styleId="844" w:customStyle="1">
    <w:name w:val="无间隔1"/>
    <w:uiPriority w:val="1"/>
    <w:qFormat/>
    <w:rPr>
      <w:rFonts w:hint="default" w:ascii="Times New Roman" w:hAnsi="Times New Roman" w:eastAsia="宋体" w:cs="Times New Roman"/>
    </w:rPr>
  </w:style>
  <w:style w:type="paragraph" w:styleId="845" w:customStyle="1">
    <w:name w:val="引用1"/>
    <w:basedOn w:val="692"/>
    <w:next w:val="692"/>
    <w:link w:val="846"/>
    <w:uiPriority w:val="29"/>
    <w:qFormat/>
    <w:pPr>
      <w:ind w:left="720" w:right="720"/>
    </w:pPr>
    <w:rPr>
      <w:i/>
    </w:rPr>
  </w:style>
  <w:style w:type="character" w:styleId="846" w:customStyle="1">
    <w:name w:val="引用 Char"/>
    <w:link w:val="845"/>
    <w:uiPriority w:val="29"/>
    <w:qFormat/>
    <w:rPr>
      <w:i/>
    </w:rPr>
  </w:style>
  <w:style w:type="paragraph" w:styleId="847" w:customStyle="1">
    <w:name w:val="明显引用1"/>
    <w:basedOn w:val="692"/>
    <w:next w:val="692"/>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Header Char"/>
    <w:uiPriority w:val="99"/>
    <w:qFormat/>
  </w:style>
  <w:style w:type="character" w:styleId="850" w:customStyle="1">
    <w:name w:val="Footer Char"/>
    <w:uiPriority w:val="99"/>
    <w:qFormat/>
  </w:style>
  <w:style w:type="character" w:styleId="851" w:customStyle="1">
    <w:name w:val="Caption Char"/>
    <w:uiPriority w:val="99"/>
    <w:qFormat/>
  </w:style>
  <w:style w:type="table" w:styleId="852" w:customStyle="1">
    <w:name w:val="Table Grid Light"/>
    <w:basedOn w:val="753"/>
    <w:uiPriority w:val="59"/>
    <w:qFormat/>
    <w:tblPr>
      <w:tblCellMar>
        <w:left w:w="0" w:type="dxa"/>
        <w:top w:w="0" w:type="dxa"/>
        <w:right w:w="0" w:type="dxa"/>
        <w:bottom w:w="0" w:type="dxa"/>
      </w:tblCellMar>
    </w:tblPr>
  </w:style>
  <w:style w:type="table" w:styleId="853" w:customStyle="1">
    <w:name w:val="无格式表格 11"/>
    <w:basedOn w:val="753"/>
    <w:uiPriority w:val="59"/>
    <w:qFormat/>
    <w:tblPr>
      <w:tblCellMar>
        <w:left w:w="0" w:type="dxa"/>
        <w:top w:w="0" w:type="dxa"/>
        <w:right w:w="0" w:type="dxa"/>
        <w:bottom w:w="0" w:type="dxa"/>
      </w:tblCellMar>
    </w:tblPr>
  </w:style>
  <w:style w:type="table" w:styleId="854" w:customStyle="1">
    <w:name w:val="无格式表格 21"/>
    <w:basedOn w:val="753"/>
    <w:uiPriority w:val="59"/>
    <w:qFormat/>
    <w:tblPr>
      <w:tblCellMar>
        <w:left w:w="0" w:type="dxa"/>
        <w:top w:w="0" w:type="dxa"/>
        <w:right w:w="0" w:type="dxa"/>
        <w:bottom w:w="0" w:type="dxa"/>
      </w:tblCellMar>
    </w:tblPr>
  </w:style>
  <w:style w:type="table" w:styleId="855" w:customStyle="1">
    <w:name w:val="无格式表格 31"/>
    <w:basedOn w:val="753"/>
    <w:uiPriority w:val="99"/>
    <w:qFormat/>
    <w:tblPr>
      <w:tblCellMar>
        <w:left w:w="0" w:type="dxa"/>
        <w:top w:w="0" w:type="dxa"/>
        <w:right w:w="0" w:type="dxa"/>
        <w:bottom w:w="0" w:type="dxa"/>
      </w:tblCellMar>
    </w:tblPr>
  </w:style>
  <w:style w:type="table" w:styleId="856" w:customStyle="1">
    <w:name w:val="无格式表格 41"/>
    <w:basedOn w:val="753"/>
    <w:uiPriority w:val="99"/>
    <w:qFormat/>
    <w:tblPr>
      <w:tblCellMar>
        <w:left w:w="0" w:type="dxa"/>
        <w:top w:w="0" w:type="dxa"/>
        <w:right w:w="0" w:type="dxa"/>
        <w:bottom w:w="0" w:type="dxa"/>
      </w:tblCellMar>
    </w:tblPr>
  </w:style>
  <w:style w:type="table" w:styleId="857" w:customStyle="1">
    <w:name w:val="无格式表格 51"/>
    <w:basedOn w:val="753"/>
    <w:uiPriority w:val="99"/>
    <w:qFormat/>
    <w:tblPr>
      <w:tblCellMar>
        <w:left w:w="0" w:type="dxa"/>
        <w:top w:w="0" w:type="dxa"/>
        <w:right w:w="0" w:type="dxa"/>
        <w:bottom w:w="0" w:type="dxa"/>
      </w:tblCellMar>
    </w:tblPr>
  </w:style>
  <w:style w:type="table" w:styleId="858" w:customStyle="1">
    <w:name w:val="网格表 1 浅色1"/>
    <w:basedOn w:val="753"/>
    <w:uiPriority w:val="99"/>
    <w:qFormat/>
    <w:tblPr>
      <w:tblCellMar>
        <w:left w:w="0" w:type="dxa"/>
        <w:top w:w="0" w:type="dxa"/>
        <w:right w:w="0" w:type="dxa"/>
        <w:bottom w:w="0" w:type="dxa"/>
      </w:tblCellMar>
    </w:tblPr>
  </w:style>
  <w:style w:type="table" w:styleId="859" w:customStyle="1">
    <w:name w:val="Grid Table 1 Light - Accent 1"/>
    <w:basedOn w:val="753"/>
    <w:uiPriority w:val="99"/>
    <w:qFormat/>
    <w:tblPr>
      <w:tblCellMar>
        <w:left w:w="0" w:type="dxa"/>
        <w:top w:w="0" w:type="dxa"/>
        <w:right w:w="0" w:type="dxa"/>
        <w:bottom w:w="0" w:type="dxa"/>
      </w:tblCellMar>
    </w:tblPr>
  </w:style>
  <w:style w:type="table" w:styleId="860" w:customStyle="1">
    <w:name w:val="Grid Table 1 Light - Accent 2"/>
    <w:basedOn w:val="753"/>
    <w:uiPriority w:val="99"/>
    <w:qFormat/>
    <w:tblPr>
      <w:tblCellMar>
        <w:left w:w="0" w:type="dxa"/>
        <w:top w:w="0" w:type="dxa"/>
        <w:right w:w="0" w:type="dxa"/>
        <w:bottom w:w="0" w:type="dxa"/>
      </w:tblCellMar>
    </w:tblPr>
  </w:style>
  <w:style w:type="table" w:styleId="861" w:customStyle="1">
    <w:name w:val="Grid Table 1 Light - Accent 3"/>
    <w:basedOn w:val="753"/>
    <w:uiPriority w:val="99"/>
    <w:qFormat/>
    <w:tblPr>
      <w:tblCellMar>
        <w:left w:w="0" w:type="dxa"/>
        <w:top w:w="0" w:type="dxa"/>
        <w:right w:w="0" w:type="dxa"/>
        <w:bottom w:w="0" w:type="dxa"/>
      </w:tblCellMar>
    </w:tblPr>
  </w:style>
  <w:style w:type="table" w:styleId="862" w:customStyle="1">
    <w:name w:val="Grid Table 1 Light - Accent 4"/>
    <w:basedOn w:val="753"/>
    <w:uiPriority w:val="99"/>
    <w:qFormat/>
    <w:tblPr>
      <w:tblCellMar>
        <w:left w:w="0" w:type="dxa"/>
        <w:top w:w="0" w:type="dxa"/>
        <w:right w:w="0" w:type="dxa"/>
        <w:bottom w:w="0" w:type="dxa"/>
      </w:tblCellMar>
    </w:tblPr>
  </w:style>
  <w:style w:type="table" w:styleId="863" w:customStyle="1">
    <w:name w:val="Grid Table 1 Light - Accent 5"/>
    <w:basedOn w:val="753"/>
    <w:uiPriority w:val="99"/>
    <w:qFormat/>
    <w:tblPr>
      <w:tblCellMar>
        <w:left w:w="0" w:type="dxa"/>
        <w:top w:w="0" w:type="dxa"/>
        <w:right w:w="0" w:type="dxa"/>
        <w:bottom w:w="0" w:type="dxa"/>
      </w:tblCellMar>
    </w:tblPr>
  </w:style>
  <w:style w:type="table" w:styleId="864" w:customStyle="1">
    <w:name w:val="Grid Table 1 Light - Accent 6"/>
    <w:basedOn w:val="753"/>
    <w:uiPriority w:val="99"/>
    <w:qFormat/>
    <w:tblPr>
      <w:tblCellMar>
        <w:left w:w="0" w:type="dxa"/>
        <w:top w:w="0" w:type="dxa"/>
        <w:right w:w="0" w:type="dxa"/>
        <w:bottom w:w="0" w:type="dxa"/>
      </w:tblCellMar>
    </w:tblPr>
  </w:style>
  <w:style w:type="table" w:styleId="865" w:customStyle="1">
    <w:name w:val="网格表 21"/>
    <w:basedOn w:val="753"/>
    <w:uiPriority w:val="99"/>
    <w:qFormat/>
    <w:tblPr>
      <w:tblCellMar>
        <w:left w:w="0" w:type="dxa"/>
        <w:top w:w="0" w:type="dxa"/>
        <w:right w:w="0" w:type="dxa"/>
        <w:bottom w:w="0" w:type="dxa"/>
      </w:tblCellMar>
    </w:tblPr>
  </w:style>
  <w:style w:type="table" w:styleId="866" w:customStyle="1">
    <w:name w:val="Grid Table 2 - Accent 1"/>
    <w:basedOn w:val="753"/>
    <w:uiPriority w:val="99"/>
    <w:qFormat/>
    <w:tblPr>
      <w:tblCellMar>
        <w:left w:w="0" w:type="dxa"/>
        <w:top w:w="0" w:type="dxa"/>
        <w:right w:w="0" w:type="dxa"/>
        <w:bottom w:w="0" w:type="dxa"/>
      </w:tblCellMar>
    </w:tblPr>
  </w:style>
  <w:style w:type="table" w:styleId="867" w:customStyle="1">
    <w:name w:val="Grid Table 2 - Accent 2"/>
    <w:basedOn w:val="753"/>
    <w:uiPriority w:val="99"/>
    <w:qFormat/>
    <w:tblPr>
      <w:tblCellMar>
        <w:left w:w="0" w:type="dxa"/>
        <w:top w:w="0" w:type="dxa"/>
        <w:right w:w="0" w:type="dxa"/>
        <w:bottom w:w="0" w:type="dxa"/>
      </w:tblCellMar>
    </w:tblPr>
  </w:style>
  <w:style w:type="table" w:styleId="868" w:customStyle="1">
    <w:name w:val="Grid Table 2 - Accent 3"/>
    <w:basedOn w:val="753"/>
    <w:uiPriority w:val="99"/>
    <w:qFormat/>
    <w:tblPr>
      <w:tblCellMar>
        <w:left w:w="0" w:type="dxa"/>
        <w:top w:w="0" w:type="dxa"/>
        <w:right w:w="0" w:type="dxa"/>
        <w:bottom w:w="0" w:type="dxa"/>
      </w:tblCellMar>
    </w:tblPr>
  </w:style>
  <w:style w:type="table" w:styleId="869" w:customStyle="1">
    <w:name w:val="Grid Table 2 - Accent 4"/>
    <w:basedOn w:val="753"/>
    <w:uiPriority w:val="99"/>
    <w:qFormat/>
    <w:tblPr>
      <w:tblCellMar>
        <w:left w:w="0" w:type="dxa"/>
        <w:top w:w="0" w:type="dxa"/>
        <w:right w:w="0" w:type="dxa"/>
        <w:bottom w:w="0" w:type="dxa"/>
      </w:tblCellMar>
    </w:tblPr>
  </w:style>
  <w:style w:type="table" w:styleId="870" w:customStyle="1">
    <w:name w:val="Grid Table 2 - Accent 5"/>
    <w:basedOn w:val="753"/>
    <w:uiPriority w:val="99"/>
    <w:qFormat/>
    <w:tblPr>
      <w:tblCellMar>
        <w:left w:w="0" w:type="dxa"/>
        <w:top w:w="0" w:type="dxa"/>
        <w:right w:w="0" w:type="dxa"/>
        <w:bottom w:w="0" w:type="dxa"/>
      </w:tblCellMar>
    </w:tblPr>
  </w:style>
  <w:style w:type="table" w:styleId="871" w:customStyle="1">
    <w:name w:val="Grid Table 2 - Accent 6"/>
    <w:basedOn w:val="753"/>
    <w:uiPriority w:val="99"/>
    <w:qFormat/>
    <w:tblPr>
      <w:tblCellMar>
        <w:left w:w="0" w:type="dxa"/>
        <w:top w:w="0" w:type="dxa"/>
        <w:right w:w="0" w:type="dxa"/>
        <w:bottom w:w="0" w:type="dxa"/>
      </w:tblCellMar>
    </w:tblPr>
  </w:style>
  <w:style w:type="table" w:styleId="872" w:customStyle="1">
    <w:name w:val="网格表 31"/>
    <w:basedOn w:val="753"/>
    <w:uiPriority w:val="99"/>
    <w:qFormat/>
    <w:tblPr>
      <w:tblCellMar>
        <w:left w:w="0" w:type="dxa"/>
        <w:top w:w="0" w:type="dxa"/>
        <w:right w:w="0" w:type="dxa"/>
        <w:bottom w:w="0" w:type="dxa"/>
      </w:tblCellMar>
    </w:tblPr>
  </w:style>
  <w:style w:type="table" w:styleId="873" w:customStyle="1">
    <w:name w:val="Grid Table 3 - Accent 1"/>
    <w:basedOn w:val="753"/>
    <w:uiPriority w:val="99"/>
    <w:qFormat/>
    <w:tblPr>
      <w:tblCellMar>
        <w:left w:w="0" w:type="dxa"/>
        <w:top w:w="0" w:type="dxa"/>
        <w:right w:w="0" w:type="dxa"/>
        <w:bottom w:w="0" w:type="dxa"/>
      </w:tblCellMar>
    </w:tblPr>
  </w:style>
  <w:style w:type="table" w:styleId="874" w:customStyle="1">
    <w:name w:val="Grid Table 3 - Accent 2"/>
    <w:basedOn w:val="753"/>
    <w:uiPriority w:val="99"/>
    <w:qFormat/>
    <w:tblPr>
      <w:tblCellMar>
        <w:left w:w="0" w:type="dxa"/>
        <w:top w:w="0" w:type="dxa"/>
        <w:right w:w="0" w:type="dxa"/>
        <w:bottom w:w="0" w:type="dxa"/>
      </w:tblCellMar>
    </w:tblPr>
  </w:style>
  <w:style w:type="table" w:styleId="875" w:customStyle="1">
    <w:name w:val="Grid Table 3 - Accent 3"/>
    <w:basedOn w:val="753"/>
    <w:uiPriority w:val="99"/>
    <w:qFormat/>
    <w:tblPr>
      <w:tblCellMar>
        <w:left w:w="0" w:type="dxa"/>
        <w:top w:w="0" w:type="dxa"/>
        <w:right w:w="0" w:type="dxa"/>
        <w:bottom w:w="0" w:type="dxa"/>
      </w:tblCellMar>
    </w:tblPr>
  </w:style>
  <w:style w:type="table" w:styleId="876" w:customStyle="1">
    <w:name w:val="Grid Table 3 - Accent 4"/>
    <w:basedOn w:val="753"/>
    <w:uiPriority w:val="99"/>
    <w:qFormat/>
    <w:tblPr>
      <w:tblCellMar>
        <w:left w:w="0" w:type="dxa"/>
        <w:top w:w="0" w:type="dxa"/>
        <w:right w:w="0" w:type="dxa"/>
        <w:bottom w:w="0" w:type="dxa"/>
      </w:tblCellMar>
    </w:tblPr>
  </w:style>
  <w:style w:type="table" w:styleId="877" w:customStyle="1">
    <w:name w:val="Grid Table 3 - Accent 5"/>
    <w:basedOn w:val="753"/>
    <w:uiPriority w:val="99"/>
    <w:qFormat/>
    <w:tblPr>
      <w:tblCellMar>
        <w:left w:w="0" w:type="dxa"/>
        <w:top w:w="0" w:type="dxa"/>
        <w:right w:w="0" w:type="dxa"/>
        <w:bottom w:w="0" w:type="dxa"/>
      </w:tblCellMar>
    </w:tblPr>
  </w:style>
  <w:style w:type="table" w:styleId="878" w:customStyle="1">
    <w:name w:val="Grid Table 3 - Accent 6"/>
    <w:basedOn w:val="753"/>
    <w:uiPriority w:val="99"/>
    <w:qFormat/>
    <w:tblPr>
      <w:tblCellMar>
        <w:left w:w="0" w:type="dxa"/>
        <w:top w:w="0" w:type="dxa"/>
        <w:right w:w="0" w:type="dxa"/>
        <w:bottom w:w="0" w:type="dxa"/>
      </w:tblCellMar>
    </w:tblPr>
  </w:style>
  <w:style w:type="table" w:styleId="879" w:customStyle="1">
    <w:name w:val="网格表 41"/>
    <w:basedOn w:val="753"/>
    <w:uiPriority w:val="59"/>
    <w:qFormat/>
    <w:tblPr>
      <w:tblCellMar>
        <w:left w:w="0" w:type="dxa"/>
        <w:top w:w="0" w:type="dxa"/>
        <w:right w:w="0" w:type="dxa"/>
        <w:bottom w:w="0" w:type="dxa"/>
      </w:tblCellMar>
    </w:tblPr>
  </w:style>
  <w:style w:type="table" w:styleId="880" w:customStyle="1">
    <w:name w:val="Grid Table 4 - Accent 1"/>
    <w:basedOn w:val="753"/>
    <w:uiPriority w:val="59"/>
    <w:qFormat/>
    <w:tblPr>
      <w:tblCellMar>
        <w:left w:w="0" w:type="dxa"/>
        <w:top w:w="0" w:type="dxa"/>
        <w:right w:w="0" w:type="dxa"/>
        <w:bottom w:w="0" w:type="dxa"/>
      </w:tblCellMar>
    </w:tblPr>
  </w:style>
  <w:style w:type="table" w:styleId="881" w:customStyle="1">
    <w:name w:val="Grid Table 4 - Accent 2"/>
    <w:basedOn w:val="753"/>
    <w:uiPriority w:val="59"/>
    <w:qFormat/>
    <w:tblPr>
      <w:tblCellMar>
        <w:left w:w="0" w:type="dxa"/>
        <w:top w:w="0" w:type="dxa"/>
        <w:right w:w="0" w:type="dxa"/>
        <w:bottom w:w="0" w:type="dxa"/>
      </w:tblCellMar>
    </w:tblPr>
  </w:style>
  <w:style w:type="table" w:styleId="882" w:customStyle="1">
    <w:name w:val="Grid Table 4 - Accent 3"/>
    <w:basedOn w:val="753"/>
    <w:uiPriority w:val="59"/>
    <w:qFormat/>
    <w:tblPr>
      <w:tblCellMar>
        <w:left w:w="0" w:type="dxa"/>
        <w:top w:w="0" w:type="dxa"/>
        <w:right w:w="0" w:type="dxa"/>
        <w:bottom w:w="0" w:type="dxa"/>
      </w:tblCellMar>
    </w:tblPr>
  </w:style>
  <w:style w:type="table" w:styleId="883" w:customStyle="1">
    <w:name w:val="Grid Table 4 - Accent 4"/>
    <w:basedOn w:val="753"/>
    <w:uiPriority w:val="59"/>
    <w:qFormat/>
    <w:tblPr>
      <w:tblCellMar>
        <w:left w:w="0" w:type="dxa"/>
        <w:top w:w="0" w:type="dxa"/>
        <w:right w:w="0" w:type="dxa"/>
        <w:bottom w:w="0" w:type="dxa"/>
      </w:tblCellMar>
    </w:tblPr>
  </w:style>
  <w:style w:type="table" w:styleId="884" w:customStyle="1">
    <w:name w:val="Grid Table 4 - Accent 5"/>
    <w:basedOn w:val="753"/>
    <w:uiPriority w:val="59"/>
    <w:qFormat/>
    <w:tblPr>
      <w:tblCellMar>
        <w:left w:w="0" w:type="dxa"/>
        <w:top w:w="0" w:type="dxa"/>
        <w:right w:w="0" w:type="dxa"/>
        <w:bottom w:w="0" w:type="dxa"/>
      </w:tblCellMar>
    </w:tblPr>
  </w:style>
  <w:style w:type="table" w:styleId="885" w:customStyle="1">
    <w:name w:val="Grid Table 4 - Accent 6"/>
    <w:basedOn w:val="753"/>
    <w:uiPriority w:val="59"/>
    <w:qFormat/>
    <w:tblPr>
      <w:tblCellMar>
        <w:left w:w="0" w:type="dxa"/>
        <w:top w:w="0" w:type="dxa"/>
        <w:right w:w="0" w:type="dxa"/>
        <w:bottom w:w="0" w:type="dxa"/>
      </w:tblCellMar>
    </w:tblPr>
  </w:style>
  <w:style w:type="table" w:styleId="886" w:customStyle="1">
    <w:name w:val="网格表 5 深色1"/>
    <w:basedOn w:val="753"/>
    <w:uiPriority w:val="99"/>
    <w:qFormat/>
    <w:tblPr>
      <w:tblCellMar>
        <w:left w:w="0" w:type="dxa"/>
        <w:top w:w="0" w:type="dxa"/>
        <w:right w:w="0" w:type="dxa"/>
        <w:bottom w:w="0" w:type="dxa"/>
      </w:tblCellMar>
    </w:tblPr>
  </w:style>
  <w:style w:type="table" w:styleId="887" w:customStyle="1">
    <w:name w:val="Grid Table 5 Dark- Accent 1"/>
    <w:basedOn w:val="753"/>
    <w:uiPriority w:val="99"/>
    <w:qFormat/>
    <w:tblPr>
      <w:tblCellMar>
        <w:left w:w="0" w:type="dxa"/>
        <w:top w:w="0" w:type="dxa"/>
        <w:right w:w="0" w:type="dxa"/>
        <w:bottom w:w="0" w:type="dxa"/>
      </w:tblCellMar>
    </w:tblPr>
  </w:style>
  <w:style w:type="table" w:styleId="888" w:customStyle="1">
    <w:name w:val="Grid Table 5 Dark - Accent 2"/>
    <w:basedOn w:val="753"/>
    <w:uiPriority w:val="99"/>
    <w:qFormat/>
    <w:tblPr>
      <w:tblCellMar>
        <w:left w:w="0" w:type="dxa"/>
        <w:top w:w="0" w:type="dxa"/>
        <w:right w:w="0" w:type="dxa"/>
        <w:bottom w:w="0" w:type="dxa"/>
      </w:tblCellMar>
    </w:tblPr>
  </w:style>
  <w:style w:type="table" w:styleId="889" w:customStyle="1">
    <w:name w:val="Grid Table 5 Dark - Accent 3"/>
    <w:basedOn w:val="753"/>
    <w:uiPriority w:val="99"/>
    <w:qFormat/>
    <w:tblPr>
      <w:tblCellMar>
        <w:left w:w="0" w:type="dxa"/>
        <w:top w:w="0" w:type="dxa"/>
        <w:right w:w="0" w:type="dxa"/>
        <w:bottom w:w="0" w:type="dxa"/>
      </w:tblCellMar>
    </w:tblPr>
  </w:style>
  <w:style w:type="table" w:styleId="890" w:customStyle="1">
    <w:name w:val="Grid Table 5 Dark- Accent 4"/>
    <w:basedOn w:val="753"/>
    <w:uiPriority w:val="99"/>
    <w:qFormat/>
    <w:tblPr>
      <w:tblCellMar>
        <w:left w:w="0" w:type="dxa"/>
        <w:top w:w="0" w:type="dxa"/>
        <w:right w:w="0" w:type="dxa"/>
        <w:bottom w:w="0" w:type="dxa"/>
      </w:tblCellMar>
    </w:tblPr>
  </w:style>
  <w:style w:type="table" w:styleId="891" w:customStyle="1">
    <w:name w:val="Grid Table 5 Dark - Accent 5"/>
    <w:basedOn w:val="753"/>
    <w:uiPriority w:val="99"/>
    <w:qFormat/>
    <w:tblPr>
      <w:tblCellMar>
        <w:left w:w="0" w:type="dxa"/>
        <w:top w:w="0" w:type="dxa"/>
        <w:right w:w="0" w:type="dxa"/>
        <w:bottom w:w="0" w:type="dxa"/>
      </w:tblCellMar>
    </w:tblPr>
  </w:style>
  <w:style w:type="table" w:styleId="892" w:customStyle="1">
    <w:name w:val="Grid Table 5 Dark - Accent 6"/>
    <w:basedOn w:val="753"/>
    <w:uiPriority w:val="99"/>
    <w:qFormat/>
    <w:tblPr>
      <w:tblCellMar>
        <w:left w:w="0" w:type="dxa"/>
        <w:top w:w="0" w:type="dxa"/>
        <w:right w:w="0" w:type="dxa"/>
        <w:bottom w:w="0" w:type="dxa"/>
      </w:tblCellMar>
    </w:tblPr>
  </w:style>
  <w:style w:type="table" w:styleId="893" w:customStyle="1">
    <w:name w:val="网格表 6 彩色1"/>
    <w:basedOn w:val="753"/>
    <w:uiPriority w:val="99"/>
    <w:qFormat/>
    <w:tblPr>
      <w:tblCellMar>
        <w:left w:w="0" w:type="dxa"/>
        <w:top w:w="0" w:type="dxa"/>
        <w:right w:w="0" w:type="dxa"/>
        <w:bottom w:w="0" w:type="dxa"/>
      </w:tblCellMar>
    </w:tblPr>
  </w:style>
  <w:style w:type="table" w:styleId="894" w:customStyle="1">
    <w:name w:val="Grid Table 6 Colorful - Accent 1"/>
    <w:basedOn w:val="753"/>
    <w:uiPriority w:val="99"/>
    <w:qFormat/>
    <w:tblPr>
      <w:tblCellMar>
        <w:left w:w="0" w:type="dxa"/>
        <w:top w:w="0" w:type="dxa"/>
        <w:right w:w="0" w:type="dxa"/>
        <w:bottom w:w="0" w:type="dxa"/>
      </w:tblCellMar>
    </w:tblPr>
  </w:style>
  <w:style w:type="table" w:styleId="895" w:customStyle="1">
    <w:name w:val="Grid Table 6 Colorful - Accent 2"/>
    <w:basedOn w:val="753"/>
    <w:uiPriority w:val="99"/>
    <w:qFormat/>
    <w:tblPr>
      <w:tblCellMar>
        <w:left w:w="0" w:type="dxa"/>
        <w:top w:w="0" w:type="dxa"/>
        <w:right w:w="0" w:type="dxa"/>
        <w:bottom w:w="0" w:type="dxa"/>
      </w:tblCellMar>
    </w:tblPr>
  </w:style>
  <w:style w:type="table" w:styleId="896" w:customStyle="1">
    <w:name w:val="Grid Table 6 Colorful - Accent 3"/>
    <w:basedOn w:val="753"/>
    <w:uiPriority w:val="99"/>
    <w:qFormat/>
    <w:tblPr>
      <w:tblCellMar>
        <w:left w:w="0" w:type="dxa"/>
        <w:top w:w="0" w:type="dxa"/>
        <w:right w:w="0" w:type="dxa"/>
        <w:bottom w:w="0" w:type="dxa"/>
      </w:tblCellMar>
    </w:tblPr>
  </w:style>
  <w:style w:type="table" w:styleId="897" w:customStyle="1">
    <w:name w:val="Grid Table 6 Colorful - Accent 4"/>
    <w:basedOn w:val="753"/>
    <w:uiPriority w:val="99"/>
    <w:qFormat/>
    <w:tblPr>
      <w:tblCellMar>
        <w:left w:w="0" w:type="dxa"/>
        <w:top w:w="0" w:type="dxa"/>
        <w:right w:w="0" w:type="dxa"/>
        <w:bottom w:w="0" w:type="dxa"/>
      </w:tblCellMar>
    </w:tblPr>
  </w:style>
  <w:style w:type="table" w:styleId="898" w:customStyle="1">
    <w:name w:val="Grid Table 6 Colorful - Accent 5"/>
    <w:basedOn w:val="753"/>
    <w:uiPriority w:val="99"/>
    <w:qFormat/>
    <w:tblPr>
      <w:tblCellMar>
        <w:left w:w="0" w:type="dxa"/>
        <w:top w:w="0" w:type="dxa"/>
        <w:right w:w="0" w:type="dxa"/>
        <w:bottom w:w="0" w:type="dxa"/>
      </w:tblCellMar>
    </w:tblPr>
  </w:style>
  <w:style w:type="table" w:styleId="899" w:customStyle="1">
    <w:name w:val="Grid Table 6 Colorful - Accent 6"/>
    <w:basedOn w:val="753"/>
    <w:uiPriority w:val="99"/>
    <w:qFormat/>
    <w:tblPr>
      <w:tblCellMar>
        <w:left w:w="0" w:type="dxa"/>
        <w:top w:w="0" w:type="dxa"/>
        <w:right w:w="0" w:type="dxa"/>
        <w:bottom w:w="0" w:type="dxa"/>
      </w:tblCellMar>
    </w:tblPr>
  </w:style>
  <w:style w:type="table" w:styleId="900" w:customStyle="1">
    <w:name w:val="网格表 7 彩色1"/>
    <w:basedOn w:val="753"/>
    <w:uiPriority w:val="99"/>
    <w:qFormat/>
    <w:tblPr>
      <w:tblCellMar>
        <w:left w:w="0" w:type="dxa"/>
        <w:top w:w="0" w:type="dxa"/>
        <w:right w:w="0" w:type="dxa"/>
        <w:bottom w:w="0" w:type="dxa"/>
      </w:tblCellMar>
    </w:tblPr>
  </w:style>
  <w:style w:type="table" w:styleId="901" w:customStyle="1">
    <w:name w:val="Grid Table 7 Colorful - Accent 1"/>
    <w:basedOn w:val="753"/>
    <w:uiPriority w:val="99"/>
    <w:qFormat/>
    <w:tblPr>
      <w:tblCellMar>
        <w:left w:w="0" w:type="dxa"/>
        <w:top w:w="0" w:type="dxa"/>
        <w:right w:w="0" w:type="dxa"/>
        <w:bottom w:w="0" w:type="dxa"/>
      </w:tblCellMar>
    </w:tblPr>
  </w:style>
  <w:style w:type="table" w:styleId="902" w:customStyle="1">
    <w:name w:val="Grid Table 7 Colorful - Accent 2"/>
    <w:basedOn w:val="753"/>
    <w:uiPriority w:val="99"/>
    <w:qFormat/>
    <w:tblPr>
      <w:tblCellMar>
        <w:left w:w="0" w:type="dxa"/>
        <w:top w:w="0" w:type="dxa"/>
        <w:right w:w="0" w:type="dxa"/>
        <w:bottom w:w="0" w:type="dxa"/>
      </w:tblCellMar>
    </w:tblPr>
  </w:style>
  <w:style w:type="table" w:styleId="903" w:customStyle="1">
    <w:name w:val="Grid Table 7 Colorful - Accent 3"/>
    <w:basedOn w:val="753"/>
    <w:uiPriority w:val="99"/>
    <w:qFormat/>
    <w:tblPr>
      <w:tblCellMar>
        <w:left w:w="0" w:type="dxa"/>
        <w:top w:w="0" w:type="dxa"/>
        <w:right w:w="0" w:type="dxa"/>
        <w:bottom w:w="0" w:type="dxa"/>
      </w:tblCellMar>
    </w:tblPr>
  </w:style>
  <w:style w:type="table" w:styleId="904" w:customStyle="1">
    <w:name w:val="Grid Table 7 Colorful - Accent 4"/>
    <w:basedOn w:val="753"/>
    <w:uiPriority w:val="99"/>
    <w:qFormat/>
    <w:tblPr>
      <w:tblCellMar>
        <w:left w:w="0" w:type="dxa"/>
        <w:top w:w="0" w:type="dxa"/>
        <w:right w:w="0" w:type="dxa"/>
        <w:bottom w:w="0" w:type="dxa"/>
      </w:tblCellMar>
    </w:tblPr>
  </w:style>
  <w:style w:type="table" w:styleId="905" w:customStyle="1">
    <w:name w:val="Grid Table 7 Colorful - Accent 5"/>
    <w:basedOn w:val="753"/>
    <w:uiPriority w:val="99"/>
    <w:qFormat/>
    <w:tblPr>
      <w:tblCellMar>
        <w:left w:w="0" w:type="dxa"/>
        <w:top w:w="0" w:type="dxa"/>
        <w:right w:w="0" w:type="dxa"/>
        <w:bottom w:w="0" w:type="dxa"/>
      </w:tblCellMar>
    </w:tblPr>
  </w:style>
  <w:style w:type="table" w:styleId="906" w:customStyle="1">
    <w:name w:val="Grid Table 7 Colorful - Accent 6"/>
    <w:basedOn w:val="753"/>
    <w:uiPriority w:val="99"/>
    <w:qFormat/>
    <w:tblPr>
      <w:tblCellMar>
        <w:left w:w="0" w:type="dxa"/>
        <w:top w:w="0" w:type="dxa"/>
        <w:right w:w="0" w:type="dxa"/>
        <w:bottom w:w="0" w:type="dxa"/>
      </w:tblCellMar>
    </w:tblPr>
  </w:style>
  <w:style w:type="table" w:styleId="907" w:customStyle="1">
    <w:name w:val="清单表 1 浅色1"/>
    <w:basedOn w:val="753"/>
    <w:uiPriority w:val="99"/>
    <w:qFormat/>
    <w:tblPr>
      <w:tblCellMar>
        <w:left w:w="0" w:type="dxa"/>
        <w:top w:w="0" w:type="dxa"/>
        <w:right w:w="0" w:type="dxa"/>
        <w:bottom w:w="0" w:type="dxa"/>
      </w:tblCellMar>
    </w:tblPr>
  </w:style>
  <w:style w:type="table" w:styleId="908" w:customStyle="1">
    <w:name w:val="List Table 1 Light - Accent 1"/>
    <w:basedOn w:val="753"/>
    <w:uiPriority w:val="99"/>
    <w:qFormat/>
    <w:tblPr>
      <w:tblCellMar>
        <w:left w:w="0" w:type="dxa"/>
        <w:top w:w="0" w:type="dxa"/>
        <w:right w:w="0" w:type="dxa"/>
        <w:bottom w:w="0" w:type="dxa"/>
      </w:tblCellMar>
    </w:tblPr>
  </w:style>
  <w:style w:type="table" w:styleId="909" w:customStyle="1">
    <w:name w:val="List Table 1 Light - Accent 2"/>
    <w:basedOn w:val="753"/>
    <w:uiPriority w:val="99"/>
    <w:qFormat/>
    <w:tblPr>
      <w:tblCellMar>
        <w:left w:w="0" w:type="dxa"/>
        <w:top w:w="0" w:type="dxa"/>
        <w:right w:w="0" w:type="dxa"/>
        <w:bottom w:w="0" w:type="dxa"/>
      </w:tblCellMar>
    </w:tblPr>
  </w:style>
  <w:style w:type="table" w:styleId="910" w:customStyle="1">
    <w:name w:val="List Table 1 Light - Accent 3"/>
    <w:basedOn w:val="753"/>
    <w:uiPriority w:val="99"/>
    <w:qFormat/>
    <w:tblPr>
      <w:tblCellMar>
        <w:left w:w="0" w:type="dxa"/>
        <w:top w:w="0" w:type="dxa"/>
        <w:right w:w="0" w:type="dxa"/>
        <w:bottom w:w="0" w:type="dxa"/>
      </w:tblCellMar>
    </w:tblPr>
  </w:style>
  <w:style w:type="table" w:styleId="911" w:customStyle="1">
    <w:name w:val="List Table 1 Light - Accent 4"/>
    <w:basedOn w:val="753"/>
    <w:uiPriority w:val="99"/>
    <w:qFormat/>
    <w:tblPr>
      <w:tblCellMar>
        <w:left w:w="0" w:type="dxa"/>
        <w:top w:w="0" w:type="dxa"/>
        <w:right w:w="0" w:type="dxa"/>
        <w:bottom w:w="0" w:type="dxa"/>
      </w:tblCellMar>
    </w:tblPr>
  </w:style>
  <w:style w:type="table" w:styleId="912" w:customStyle="1">
    <w:name w:val="List Table 1 Light - Accent 5"/>
    <w:basedOn w:val="753"/>
    <w:uiPriority w:val="99"/>
    <w:qFormat/>
    <w:tblPr>
      <w:tblCellMar>
        <w:left w:w="0" w:type="dxa"/>
        <w:top w:w="0" w:type="dxa"/>
        <w:right w:w="0" w:type="dxa"/>
        <w:bottom w:w="0" w:type="dxa"/>
      </w:tblCellMar>
    </w:tblPr>
  </w:style>
  <w:style w:type="table" w:styleId="913" w:customStyle="1">
    <w:name w:val="List Table 1 Light - Accent 6"/>
    <w:basedOn w:val="753"/>
    <w:uiPriority w:val="99"/>
    <w:qFormat/>
    <w:tblPr>
      <w:tblCellMar>
        <w:left w:w="0" w:type="dxa"/>
        <w:top w:w="0" w:type="dxa"/>
        <w:right w:w="0" w:type="dxa"/>
        <w:bottom w:w="0" w:type="dxa"/>
      </w:tblCellMar>
    </w:tblPr>
  </w:style>
  <w:style w:type="table" w:styleId="914" w:customStyle="1">
    <w:name w:val="清单表 21"/>
    <w:basedOn w:val="753"/>
    <w:uiPriority w:val="99"/>
    <w:qFormat/>
    <w:tblPr>
      <w:tblCellMar>
        <w:left w:w="0" w:type="dxa"/>
        <w:top w:w="0" w:type="dxa"/>
        <w:right w:w="0" w:type="dxa"/>
        <w:bottom w:w="0" w:type="dxa"/>
      </w:tblCellMar>
    </w:tblPr>
  </w:style>
  <w:style w:type="table" w:styleId="915" w:customStyle="1">
    <w:name w:val="List Table 2 - Accent 1"/>
    <w:basedOn w:val="753"/>
    <w:uiPriority w:val="99"/>
    <w:qFormat/>
    <w:tblPr>
      <w:tblCellMar>
        <w:left w:w="0" w:type="dxa"/>
        <w:top w:w="0" w:type="dxa"/>
        <w:right w:w="0" w:type="dxa"/>
        <w:bottom w:w="0" w:type="dxa"/>
      </w:tblCellMar>
    </w:tblPr>
  </w:style>
  <w:style w:type="table" w:styleId="916" w:customStyle="1">
    <w:name w:val="List Table 2 - Accent 2"/>
    <w:basedOn w:val="753"/>
    <w:uiPriority w:val="99"/>
    <w:qFormat/>
    <w:tblPr>
      <w:tblCellMar>
        <w:left w:w="0" w:type="dxa"/>
        <w:top w:w="0" w:type="dxa"/>
        <w:right w:w="0" w:type="dxa"/>
        <w:bottom w:w="0" w:type="dxa"/>
      </w:tblCellMar>
    </w:tblPr>
  </w:style>
  <w:style w:type="table" w:styleId="917" w:customStyle="1">
    <w:name w:val="List Table 2 - Accent 3"/>
    <w:basedOn w:val="753"/>
    <w:uiPriority w:val="99"/>
    <w:qFormat/>
    <w:tblPr>
      <w:tblCellMar>
        <w:left w:w="0" w:type="dxa"/>
        <w:top w:w="0" w:type="dxa"/>
        <w:right w:w="0" w:type="dxa"/>
        <w:bottom w:w="0" w:type="dxa"/>
      </w:tblCellMar>
    </w:tblPr>
  </w:style>
  <w:style w:type="table" w:styleId="918" w:customStyle="1">
    <w:name w:val="List Table 2 - Accent 4"/>
    <w:basedOn w:val="753"/>
    <w:uiPriority w:val="99"/>
    <w:qFormat/>
    <w:tblPr>
      <w:tblCellMar>
        <w:left w:w="0" w:type="dxa"/>
        <w:top w:w="0" w:type="dxa"/>
        <w:right w:w="0" w:type="dxa"/>
        <w:bottom w:w="0" w:type="dxa"/>
      </w:tblCellMar>
    </w:tblPr>
  </w:style>
  <w:style w:type="table" w:styleId="919" w:customStyle="1">
    <w:name w:val="List Table 2 - Accent 5"/>
    <w:basedOn w:val="753"/>
    <w:uiPriority w:val="99"/>
    <w:qFormat/>
    <w:tblPr>
      <w:tblCellMar>
        <w:left w:w="0" w:type="dxa"/>
        <w:top w:w="0" w:type="dxa"/>
        <w:right w:w="0" w:type="dxa"/>
        <w:bottom w:w="0" w:type="dxa"/>
      </w:tblCellMar>
    </w:tblPr>
  </w:style>
  <w:style w:type="table" w:styleId="920" w:customStyle="1">
    <w:name w:val="List Table 2 - Accent 6"/>
    <w:basedOn w:val="753"/>
    <w:uiPriority w:val="99"/>
    <w:qFormat/>
    <w:tblPr>
      <w:tblCellMar>
        <w:left w:w="0" w:type="dxa"/>
        <w:top w:w="0" w:type="dxa"/>
        <w:right w:w="0" w:type="dxa"/>
        <w:bottom w:w="0" w:type="dxa"/>
      </w:tblCellMar>
    </w:tblPr>
  </w:style>
  <w:style w:type="table" w:styleId="921" w:customStyle="1">
    <w:name w:val="清单表 31"/>
    <w:basedOn w:val="753"/>
    <w:uiPriority w:val="99"/>
    <w:qFormat/>
    <w:tblPr>
      <w:tblCellMar>
        <w:left w:w="0" w:type="dxa"/>
        <w:top w:w="0" w:type="dxa"/>
        <w:right w:w="0" w:type="dxa"/>
        <w:bottom w:w="0" w:type="dxa"/>
      </w:tblCellMar>
    </w:tblPr>
  </w:style>
  <w:style w:type="table" w:styleId="922" w:customStyle="1">
    <w:name w:val="List Table 3 - Accent 1"/>
    <w:basedOn w:val="753"/>
    <w:uiPriority w:val="99"/>
    <w:qFormat/>
    <w:tblPr>
      <w:tblCellMar>
        <w:left w:w="0" w:type="dxa"/>
        <w:top w:w="0" w:type="dxa"/>
        <w:right w:w="0" w:type="dxa"/>
        <w:bottom w:w="0" w:type="dxa"/>
      </w:tblCellMar>
    </w:tblPr>
  </w:style>
  <w:style w:type="table" w:styleId="923" w:customStyle="1">
    <w:name w:val="List Table 3 - Accent 2"/>
    <w:basedOn w:val="753"/>
    <w:uiPriority w:val="99"/>
    <w:qFormat/>
    <w:tblPr>
      <w:tblCellMar>
        <w:left w:w="0" w:type="dxa"/>
        <w:top w:w="0" w:type="dxa"/>
        <w:right w:w="0" w:type="dxa"/>
        <w:bottom w:w="0" w:type="dxa"/>
      </w:tblCellMar>
    </w:tblPr>
  </w:style>
  <w:style w:type="table" w:styleId="924" w:customStyle="1">
    <w:name w:val="List Table 3 - Accent 3"/>
    <w:basedOn w:val="753"/>
    <w:uiPriority w:val="99"/>
    <w:qFormat/>
    <w:tblPr>
      <w:tblCellMar>
        <w:left w:w="0" w:type="dxa"/>
        <w:top w:w="0" w:type="dxa"/>
        <w:right w:w="0" w:type="dxa"/>
        <w:bottom w:w="0" w:type="dxa"/>
      </w:tblCellMar>
    </w:tblPr>
  </w:style>
  <w:style w:type="table" w:styleId="925" w:customStyle="1">
    <w:name w:val="List Table 3 - Accent 4"/>
    <w:basedOn w:val="753"/>
    <w:uiPriority w:val="99"/>
    <w:qFormat/>
    <w:tblPr>
      <w:tblCellMar>
        <w:left w:w="0" w:type="dxa"/>
        <w:top w:w="0" w:type="dxa"/>
        <w:right w:w="0" w:type="dxa"/>
        <w:bottom w:w="0" w:type="dxa"/>
      </w:tblCellMar>
    </w:tblPr>
  </w:style>
  <w:style w:type="table" w:styleId="926" w:customStyle="1">
    <w:name w:val="List Table 3 - Accent 5"/>
    <w:basedOn w:val="753"/>
    <w:uiPriority w:val="99"/>
    <w:qFormat/>
    <w:tblPr>
      <w:tblCellMar>
        <w:left w:w="0" w:type="dxa"/>
        <w:top w:w="0" w:type="dxa"/>
        <w:right w:w="0" w:type="dxa"/>
        <w:bottom w:w="0" w:type="dxa"/>
      </w:tblCellMar>
    </w:tblPr>
  </w:style>
  <w:style w:type="table" w:styleId="927" w:customStyle="1">
    <w:name w:val="List Table 3 - Accent 6"/>
    <w:basedOn w:val="753"/>
    <w:uiPriority w:val="99"/>
    <w:qFormat/>
    <w:tblPr>
      <w:tblCellMar>
        <w:left w:w="0" w:type="dxa"/>
        <w:top w:w="0" w:type="dxa"/>
        <w:right w:w="0" w:type="dxa"/>
        <w:bottom w:w="0" w:type="dxa"/>
      </w:tblCellMar>
    </w:tblPr>
  </w:style>
  <w:style w:type="table" w:styleId="928" w:customStyle="1">
    <w:name w:val="清单表 41"/>
    <w:basedOn w:val="753"/>
    <w:uiPriority w:val="99"/>
    <w:qFormat/>
    <w:tblPr>
      <w:tblCellMar>
        <w:left w:w="0" w:type="dxa"/>
        <w:top w:w="0" w:type="dxa"/>
        <w:right w:w="0" w:type="dxa"/>
        <w:bottom w:w="0" w:type="dxa"/>
      </w:tblCellMar>
    </w:tblPr>
  </w:style>
  <w:style w:type="table" w:styleId="929" w:customStyle="1">
    <w:name w:val="List Table 4 - Accent 1"/>
    <w:basedOn w:val="753"/>
    <w:uiPriority w:val="99"/>
    <w:qFormat/>
    <w:tblPr>
      <w:tblCellMar>
        <w:left w:w="0" w:type="dxa"/>
        <w:top w:w="0" w:type="dxa"/>
        <w:right w:w="0" w:type="dxa"/>
        <w:bottom w:w="0" w:type="dxa"/>
      </w:tblCellMar>
    </w:tblPr>
  </w:style>
  <w:style w:type="table" w:styleId="930" w:customStyle="1">
    <w:name w:val="List Table 4 - Accent 2"/>
    <w:basedOn w:val="753"/>
    <w:uiPriority w:val="99"/>
    <w:qFormat/>
    <w:tblPr>
      <w:tblCellMar>
        <w:left w:w="0" w:type="dxa"/>
        <w:top w:w="0" w:type="dxa"/>
        <w:right w:w="0" w:type="dxa"/>
        <w:bottom w:w="0" w:type="dxa"/>
      </w:tblCellMar>
    </w:tblPr>
  </w:style>
  <w:style w:type="table" w:styleId="931" w:customStyle="1">
    <w:name w:val="List Table 4 - Accent 3"/>
    <w:basedOn w:val="753"/>
    <w:uiPriority w:val="99"/>
    <w:qFormat/>
    <w:tblPr>
      <w:tblCellMar>
        <w:left w:w="0" w:type="dxa"/>
        <w:top w:w="0" w:type="dxa"/>
        <w:right w:w="0" w:type="dxa"/>
        <w:bottom w:w="0" w:type="dxa"/>
      </w:tblCellMar>
    </w:tblPr>
  </w:style>
  <w:style w:type="table" w:styleId="932" w:customStyle="1">
    <w:name w:val="List Table 4 - Accent 4"/>
    <w:basedOn w:val="753"/>
    <w:uiPriority w:val="99"/>
    <w:qFormat/>
    <w:tblPr>
      <w:tblCellMar>
        <w:left w:w="0" w:type="dxa"/>
        <w:top w:w="0" w:type="dxa"/>
        <w:right w:w="0" w:type="dxa"/>
        <w:bottom w:w="0" w:type="dxa"/>
      </w:tblCellMar>
    </w:tblPr>
  </w:style>
  <w:style w:type="table" w:styleId="933" w:customStyle="1">
    <w:name w:val="List Table 4 - Accent 5"/>
    <w:basedOn w:val="753"/>
    <w:uiPriority w:val="99"/>
    <w:qFormat/>
    <w:tblPr>
      <w:tblCellMar>
        <w:left w:w="0" w:type="dxa"/>
        <w:top w:w="0" w:type="dxa"/>
        <w:right w:w="0" w:type="dxa"/>
        <w:bottom w:w="0" w:type="dxa"/>
      </w:tblCellMar>
    </w:tblPr>
  </w:style>
  <w:style w:type="table" w:styleId="934" w:customStyle="1">
    <w:name w:val="List Table 4 - Accent 6"/>
    <w:basedOn w:val="753"/>
    <w:uiPriority w:val="99"/>
    <w:qFormat/>
    <w:tblPr>
      <w:tblCellMar>
        <w:left w:w="0" w:type="dxa"/>
        <w:top w:w="0" w:type="dxa"/>
        <w:right w:w="0" w:type="dxa"/>
        <w:bottom w:w="0" w:type="dxa"/>
      </w:tblCellMar>
    </w:tblPr>
  </w:style>
  <w:style w:type="table" w:styleId="935" w:customStyle="1">
    <w:name w:val="清单表 5 深色1"/>
    <w:basedOn w:val="753"/>
    <w:uiPriority w:val="99"/>
    <w:qFormat/>
    <w:tblPr>
      <w:tblCellMar>
        <w:left w:w="0" w:type="dxa"/>
        <w:top w:w="0" w:type="dxa"/>
        <w:right w:w="0" w:type="dxa"/>
        <w:bottom w:w="0" w:type="dxa"/>
      </w:tblCellMar>
    </w:tblPr>
  </w:style>
  <w:style w:type="table" w:styleId="936" w:customStyle="1">
    <w:name w:val="List Table 5 Dark - Accent 1"/>
    <w:basedOn w:val="753"/>
    <w:uiPriority w:val="99"/>
    <w:qFormat/>
    <w:tblPr>
      <w:tblCellMar>
        <w:left w:w="0" w:type="dxa"/>
        <w:top w:w="0" w:type="dxa"/>
        <w:right w:w="0" w:type="dxa"/>
        <w:bottom w:w="0" w:type="dxa"/>
      </w:tblCellMar>
    </w:tblPr>
  </w:style>
  <w:style w:type="table" w:styleId="937" w:customStyle="1">
    <w:name w:val="List Table 5 Dark - Accent 2"/>
    <w:basedOn w:val="753"/>
    <w:uiPriority w:val="99"/>
    <w:qFormat/>
    <w:tblPr>
      <w:tblCellMar>
        <w:left w:w="0" w:type="dxa"/>
        <w:top w:w="0" w:type="dxa"/>
        <w:right w:w="0" w:type="dxa"/>
        <w:bottom w:w="0" w:type="dxa"/>
      </w:tblCellMar>
    </w:tblPr>
  </w:style>
  <w:style w:type="table" w:styleId="938" w:customStyle="1">
    <w:name w:val="List Table 5 Dark - Accent 3"/>
    <w:basedOn w:val="753"/>
    <w:uiPriority w:val="99"/>
    <w:qFormat/>
    <w:tblPr>
      <w:tblCellMar>
        <w:left w:w="0" w:type="dxa"/>
        <w:top w:w="0" w:type="dxa"/>
        <w:right w:w="0" w:type="dxa"/>
        <w:bottom w:w="0" w:type="dxa"/>
      </w:tblCellMar>
    </w:tblPr>
  </w:style>
  <w:style w:type="table" w:styleId="939" w:customStyle="1">
    <w:name w:val="List Table 5 Dark - Accent 4"/>
    <w:basedOn w:val="753"/>
    <w:uiPriority w:val="99"/>
    <w:qFormat/>
    <w:tblPr>
      <w:tblCellMar>
        <w:left w:w="0" w:type="dxa"/>
        <w:top w:w="0" w:type="dxa"/>
        <w:right w:w="0" w:type="dxa"/>
        <w:bottom w:w="0" w:type="dxa"/>
      </w:tblCellMar>
    </w:tblPr>
  </w:style>
  <w:style w:type="table" w:styleId="940" w:customStyle="1">
    <w:name w:val="List Table 5 Dark - Accent 5"/>
    <w:basedOn w:val="753"/>
    <w:uiPriority w:val="99"/>
    <w:qFormat/>
    <w:tblPr>
      <w:tblCellMar>
        <w:left w:w="0" w:type="dxa"/>
        <w:top w:w="0" w:type="dxa"/>
        <w:right w:w="0" w:type="dxa"/>
        <w:bottom w:w="0" w:type="dxa"/>
      </w:tblCellMar>
    </w:tblPr>
  </w:style>
  <w:style w:type="table" w:styleId="941" w:customStyle="1">
    <w:name w:val="List Table 5 Dark - Accent 6"/>
    <w:basedOn w:val="753"/>
    <w:uiPriority w:val="99"/>
    <w:qFormat/>
    <w:tblPr>
      <w:tblCellMar>
        <w:left w:w="0" w:type="dxa"/>
        <w:top w:w="0" w:type="dxa"/>
        <w:right w:w="0" w:type="dxa"/>
        <w:bottom w:w="0" w:type="dxa"/>
      </w:tblCellMar>
    </w:tblPr>
  </w:style>
  <w:style w:type="table" w:styleId="942" w:customStyle="1">
    <w:name w:val="清单表 6 彩色1"/>
    <w:basedOn w:val="753"/>
    <w:uiPriority w:val="99"/>
    <w:qFormat/>
    <w:tblPr>
      <w:tblCellMar>
        <w:left w:w="0" w:type="dxa"/>
        <w:top w:w="0" w:type="dxa"/>
        <w:right w:w="0" w:type="dxa"/>
        <w:bottom w:w="0" w:type="dxa"/>
      </w:tblCellMar>
    </w:tblPr>
  </w:style>
  <w:style w:type="table" w:styleId="943" w:customStyle="1">
    <w:name w:val="List Table 6 Colorful - Accent 1"/>
    <w:basedOn w:val="753"/>
    <w:uiPriority w:val="99"/>
    <w:qFormat/>
    <w:tblPr>
      <w:tblCellMar>
        <w:left w:w="0" w:type="dxa"/>
        <w:top w:w="0" w:type="dxa"/>
        <w:right w:w="0" w:type="dxa"/>
        <w:bottom w:w="0" w:type="dxa"/>
      </w:tblCellMar>
    </w:tblPr>
  </w:style>
  <w:style w:type="table" w:styleId="944" w:customStyle="1">
    <w:name w:val="List Table 6 Colorful - Accent 2"/>
    <w:basedOn w:val="753"/>
    <w:uiPriority w:val="99"/>
    <w:qFormat/>
    <w:tblPr>
      <w:tblCellMar>
        <w:left w:w="0" w:type="dxa"/>
        <w:top w:w="0" w:type="dxa"/>
        <w:right w:w="0" w:type="dxa"/>
        <w:bottom w:w="0" w:type="dxa"/>
      </w:tblCellMar>
    </w:tblPr>
  </w:style>
  <w:style w:type="table" w:styleId="945" w:customStyle="1">
    <w:name w:val="List Table 6 Colorful - Accent 3"/>
    <w:basedOn w:val="753"/>
    <w:uiPriority w:val="99"/>
    <w:qFormat/>
    <w:tblPr>
      <w:tblCellMar>
        <w:left w:w="0" w:type="dxa"/>
        <w:top w:w="0" w:type="dxa"/>
        <w:right w:w="0" w:type="dxa"/>
        <w:bottom w:w="0" w:type="dxa"/>
      </w:tblCellMar>
    </w:tblPr>
  </w:style>
  <w:style w:type="table" w:styleId="946" w:customStyle="1">
    <w:name w:val="List Table 6 Colorful - Accent 4"/>
    <w:basedOn w:val="753"/>
    <w:uiPriority w:val="99"/>
    <w:qFormat/>
    <w:tblPr>
      <w:tblCellMar>
        <w:left w:w="0" w:type="dxa"/>
        <w:top w:w="0" w:type="dxa"/>
        <w:right w:w="0" w:type="dxa"/>
        <w:bottom w:w="0" w:type="dxa"/>
      </w:tblCellMar>
    </w:tblPr>
  </w:style>
  <w:style w:type="table" w:styleId="947" w:customStyle="1">
    <w:name w:val="List Table 6 Colorful - Accent 5"/>
    <w:basedOn w:val="753"/>
    <w:uiPriority w:val="99"/>
    <w:qFormat/>
    <w:tblPr>
      <w:tblCellMar>
        <w:left w:w="0" w:type="dxa"/>
        <w:top w:w="0" w:type="dxa"/>
        <w:right w:w="0" w:type="dxa"/>
        <w:bottom w:w="0" w:type="dxa"/>
      </w:tblCellMar>
    </w:tblPr>
  </w:style>
  <w:style w:type="table" w:styleId="948" w:customStyle="1">
    <w:name w:val="List Table 6 Colorful - Accent 6"/>
    <w:basedOn w:val="753"/>
    <w:uiPriority w:val="99"/>
    <w:qFormat/>
    <w:tblPr>
      <w:tblCellMar>
        <w:left w:w="0" w:type="dxa"/>
        <w:top w:w="0" w:type="dxa"/>
        <w:right w:w="0" w:type="dxa"/>
        <w:bottom w:w="0" w:type="dxa"/>
      </w:tblCellMar>
    </w:tblPr>
  </w:style>
  <w:style w:type="table" w:styleId="949" w:customStyle="1">
    <w:name w:val="清单表 7 彩色1"/>
    <w:basedOn w:val="753"/>
    <w:uiPriority w:val="99"/>
    <w:qFormat/>
    <w:tblPr>
      <w:tblCellMar>
        <w:left w:w="0" w:type="dxa"/>
        <w:top w:w="0" w:type="dxa"/>
        <w:right w:w="0" w:type="dxa"/>
        <w:bottom w:w="0" w:type="dxa"/>
      </w:tblCellMar>
    </w:tblPr>
  </w:style>
  <w:style w:type="table" w:styleId="950" w:customStyle="1">
    <w:name w:val="List Table 7 Colorful - Accent 1"/>
    <w:basedOn w:val="753"/>
    <w:uiPriority w:val="99"/>
    <w:qFormat/>
    <w:tblPr>
      <w:tblCellMar>
        <w:left w:w="0" w:type="dxa"/>
        <w:top w:w="0" w:type="dxa"/>
        <w:right w:w="0" w:type="dxa"/>
        <w:bottom w:w="0" w:type="dxa"/>
      </w:tblCellMar>
    </w:tblPr>
  </w:style>
  <w:style w:type="table" w:styleId="951" w:customStyle="1">
    <w:name w:val="List Table 7 Colorful - Accent 2"/>
    <w:basedOn w:val="753"/>
    <w:uiPriority w:val="99"/>
    <w:qFormat/>
    <w:tblPr>
      <w:tblCellMar>
        <w:left w:w="0" w:type="dxa"/>
        <w:top w:w="0" w:type="dxa"/>
        <w:right w:w="0" w:type="dxa"/>
        <w:bottom w:w="0" w:type="dxa"/>
      </w:tblCellMar>
    </w:tblPr>
  </w:style>
  <w:style w:type="table" w:styleId="952" w:customStyle="1">
    <w:name w:val="List Table 7 Colorful - Accent 3"/>
    <w:basedOn w:val="753"/>
    <w:uiPriority w:val="99"/>
    <w:qFormat/>
    <w:tblPr>
      <w:tblCellMar>
        <w:left w:w="0" w:type="dxa"/>
        <w:top w:w="0" w:type="dxa"/>
        <w:right w:w="0" w:type="dxa"/>
        <w:bottom w:w="0" w:type="dxa"/>
      </w:tblCellMar>
    </w:tblPr>
  </w:style>
  <w:style w:type="table" w:styleId="953" w:customStyle="1">
    <w:name w:val="List Table 7 Colorful - Accent 4"/>
    <w:basedOn w:val="753"/>
    <w:uiPriority w:val="99"/>
    <w:qFormat/>
    <w:tblPr>
      <w:tblCellMar>
        <w:left w:w="0" w:type="dxa"/>
        <w:top w:w="0" w:type="dxa"/>
        <w:right w:w="0" w:type="dxa"/>
        <w:bottom w:w="0" w:type="dxa"/>
      </w:tblCellMar>
    </w:tblPr>
  </w:style>
  <w:style w:type="table" w:styleId="954" w:customStyle="1">
    <w:name w:val="List Table 7 Colorful - Accent 5"/>
    <w:basedOn w:val="753"/>
    <w:uiPriority w:val="99"/>
    <w:qFormat/>
    <w:tblPr>
      <w:tblCellMar>
        <w:left w:w="0" w:type="dxa"/>
        <w:top w:w="0" w:type="dxa"/>
        <w:right w:w="0" w:type="dxa"/>
        <w:bottom w:w="0" w:type="dxa"/>
      </w:tblCellMar>
    </w:tblPr>
  </w:style>
  <w:style w:type="table" w:styleId="955" w:customStyle="1">
    <w:name w:val="List Table 7 Colorful - Accent 6"/>
    <w:basedOn w:val="753"/>
    <w:uiPriority w:val="99"/>
    <w:qFormat/>
    <w:tblPr>
      <w:tblCellMar>
        <w:left w:w="0" w:type="dxa"/>
        <w:top w:w="0" w:type="dxa"/>
        <w:right w:w="0" w:type="dxa"/>
        <w:bottom w:w="0" w:type="dxa"/>
      </w:tblCellMar>
    </w:tblPr>
  </w:style>
  <w:style w:type="table" w:styleId="956" w:customStyle="1">
    <w:name w:val="Lined - Accent"/>
    <w:basedOn w:val="753"/>
    <w:uiPriority w:val="99"/>
    <w:qFormat/>
    <w:rPr>
      <w:color w:val="404040"/>
    </w:rPr>
    <w:tblPr>
      <w:tblCellMar>
        <w:left w:w="0" w:type="dxa"/>
        <w:top w:w="0" w:type="dxa"/>
        <w:right w:w="0" w:type="dxa"/>
        <w:bottom w:w="0" w:type="dxa"/>
      </w:tblCellMar>
    </w:tblPr>
  </w:style>
  <w:style w:type="table" w:styleId="957" w:customStyle="1">
    <w:name w:val="Lined - Accent 1"/>
    <w:basedOn w:val="753"/>
    <w:uiPriority w:val="99"/>
    <w:qFormat/>
    <w:rPr>
      <w:color w:val="404040"/>
    </w:rPr>
    <w:tblPr>
      <w:tblCellMar>
        <w:left w:w="0" w:type="dxa"/>
        <w:top w:w="0" w:type="dxa"/>
        <w:right w:w="0" w:type="dxa"/>
        <w:bottom w:w="0" w:type="dxa"/>
      </w:tblCellMar>
    </w:tblPr>
  </w:style>
  <w:style w:type="table" w:styleId="958" w:customStyle="1">
    <w:name w:val="Lined - Accent 2"/>
    <w:basedOn w:val="753"/>
    <w:uiPriority w:val="99"/>
    <w:qFormat/>
    <w:rPr>
      <w:color w:val="404040"/>
    </w:rPr>
    <w:tblPr>
      <w:tblCellMar>
        <w:left w:w="0" w:type="dxa"/>
        <w:top w:w="0" w:type="dxa"/>
        <w:right w:w="0" w:type="dxa"/>
        <w:bottom w:w="0" w:type="dxa"/>
      </w:tblCellMar>
    </w:tblPr>
  </w:style>
  <w:style w:type="table" w:styleId="959" w:customStyle="1">
    <w:name w:val="Lined - Accent 3"/>
    <w:basedOn w:val="753"/>
    <w:uiPriority w:val="99"/>
    <w:qFormat/>
    <w:rPr>
      <w:color w:val="404040"/>
    </w:rPr>
    <w:tblPr>
      <w:tblCellMar>
        <w:left w:w="0" w:type="dxa"/>
        <w:top w:w="0" w:type="dxa"/>
        <w:right w:w="0" w:type="dxa"/>
        <w:bottom w:w="0" w:type="dxa"/>
      </w:tblCellMar>
    </w:tblPr>
  </w:style>
  <w:style w:type="table" w:styleId="960" w:customStyle="1">
    <w:name w:val="Lined - Accent 4"/>
    <w:basedOn w:val="753"/>
    <w:uiPriority w:val="99"/>
    <w:qFormat/>
    <w:rPr>
      <w:color w:val="404040"/>
    </w:rPr>
    <w:tblPr>
      <w:tblCellMar>
        <w:left w:w="0" w:type="dxa"/>
        <w:top w:w="0" w:type="dxa"/>
        <w:right w:w="0" w:type="dxa"/>
        <w:bottom w:w="0" w:type="dxa"/>
      </w:tblCellMar>
    </w:tblPr>
  </w:style>
  <w:style w:type="table" w:styleId="961" w:customStyle="1">
    <w:name w:val="Lined - Accent 5"/>
    <w:basedOn w:val="753"/>
    <w:uiPriority w:val="99"/>
    <w:qFormat/>
    <w:rPr>
      <w:color w:val="404040"/>
    </w:rPr>
    <w:tblPr>
      <w:tblCellMar>
        <w:left w:w="0" w:type="dxa"/>
        <w:top w:w="0" w:type="dxa"/>
        <w:right w:w="0" w:type="dxa"/>
        <w:bottom w:w="0" w:type="dxa"/>
      </w:tblCellMar>
    </w:tblPr>
  </w:style>
  <w:style w:type="table" w:styleId="962" w:customStyle="1">
    <w:name w:val="Lined - Accent 6"/>
    <w:basedOn w:val="753"/>
    <w:uiPriority w:val="99"/>
    <w:qFormat/>
    <w:rPr>
      <w:color w:val="404040"/>
    </w:rPr>
    <w:tblPr>
      <w:tblCellMar>
        <w:left w:w="0" w:type="dxa"/>
        <w:top w:w="0" w:type="dxa"/>
        <w:right w:w="0" w:type="dxa"/>
        <w:bottom w:w="0" w:type="dxa"/>
      </w:tblCellMar>
    </w:tblPr>
  </w:style>
  <w:style w:type="table" w:styleId="963" w:customStyle="1">
    <w:name w:val="Bordered &amp; Lined - Accent"/>
    <w:basedOn w:val="753"/>
    <w:uiPriority w:val="99"/>
    <w:qFormat/>
    <w:rPr>
      <w:color w:val="404040"/>
    </w:rPr>
    <w:tblPr>
      <w:tblCellMar>
        <w:left w:w="0" w:type="dxa"/>
        <w:top w:w="0" w:type="dxa"/>
        <w:right w:w="0" w:type="dxa"/>
        <w:bottom w:w="0" w:type="dxa"/>
      </w:tblCellMar>
    </w:tblPr>
  </w:style>
  <w:style w:type="table" w:styleId="964" w:customStyle="1">
    <w:name w:val="Bordered &amp; Lined - Accent 1"/>
    <w:basedOn w:val="753"/>
    <w:uiPriority w:val="99"/>
    <w:qFormat/>
    <w:rPr>
      <w:color w:val="404040"/>
    </w:rPr>
    <w:tblPr>
      <w:tblCellMar>
        <w:left w:w="0" w:type="dxa"/>
        <w:top w:w="0" w:type="dxa"/>
        <w:right w:w="0" w:type="dxa"/>
        <w:bottom w:w="0" w:type="dxa"/>
      </w:tblCellMar>
    </w:tblPr>
  </w:style>
  <w:style w:type="table" w:styleId="965" w:customStyle="1">
    <w:name w:val="Bordered &amp; Lined - Accent 2"/>
    <w:basedOn w:val="753"/>
    <w:uiPriority w:val="99"/>
    <w:qFormat/>
    <w:rPr>
      <w:color w:val="404040"/>
    </w:rPr>
    <w:tblPr>
      <w:tblCellMar>
        <w:left w:w="0" w:type="dxa"/>
        <w:top w:w="0" w:type="dxa"/>
        <w:right w:w="0" w:type="dxa"/>
        <w:bottom w:w="0" w:type="dxa"/>
      </w:tblCellMar>
    </w:tblPr>
  </w:style>
  <w:style w:type="table" w:styleId="966" w:customStyle="1">
    <w:name w:val="Bordered &amp; Lined - Accent 3"/>
    <w:basedOn w:val="753"/>
    <w:uiPriority w:val="99"/>
    <w:qFormat/>
    <w:rPr>
      <w:color w:val="404040"/>
    </w:rPr>
    <w:tblPr>
      <w:tblCellMar>
        <w:left w:w="0" w:type="dxa"/>
        <w:top w:w="0" w:type="dxa"/>
        <w:right w:w="0" w:type="dxa"/>
        <w:bottom w:w="0" w:type="dxa"/>
      </w:tblCellMar>
    </w:tblPr>
  </w:style>
  <w:style w:type="table" w:styleId="967" w:customStyle="1">
    <w:name w:val="Bordered &amp; Lined - Accent 4"/>
    <w:basedOn w:val="753"/>
    <w:uiPriority w:val="99"/>
    <w:qFormat/>
    <w:rPr>
      <w:color w:val="404040"/>
    </w:rPr>
    <w:tblPr>
      <w:tblCellMar>
        <w:left w:w="0" w:type="dxa"/>
        <w:top w:w="0" w:type="dxa"/>
        <w:right w:w="0" w:type="dxa"/>
        <w:bottom w:w="0" w:type="dxa"/>
      </w:tblCellMar>
    </w:tblPr>
  </w:style>
  <w:style w:type="table" w:styleId="968" w:customStyle="1">
    <w:name w:val="Bordered &amp; Lined - Accent 5"/>
    <w:basedOn w:val="753"/>
    <w:uiPriority w:val="99"/>
    <w:qFormat/>
    <w:rPr>
      <w:color w:val="404040"/>
    </w:rPr>
    <w:tblPr>
      <w:tblCellMar>
        <w:left w:w="0" w:type="dxa"/>
        <w:top w:w="0" w:type="dxa"/>
        <w:right w:w="0" w:type="dxa"/>
        <w:bottom w:w="0" w:type="dxa"/>
      </w:tblCellMar>
    </w:tblPr>
  </w:style>
  <w:style w:type="table" w:styleId="969" w:customStyle="1">
    <w:name w:val="Bordered &amp; Lined - Accent 6"/>
    <w:basedOn w:val="753"/>
    <w:uiPriority w:val="99"/>
    <w:qFormat/>
    <w:rPr>
      <w:color w:val="404040"/>
    </w:rPr>
    <w:tblPr>
      <w:tblCellMar>
        <w:left w:w="0" w:type="dxa"/>
        <w:top w:w="0" w:type="dxa"/>
        <w:right w:w="0" w:type="dxa"/>
        <w:bottom w:w="0" w:type="dxa"/>
      </w:tblCellMar>
    </w:tblPr>
  </w:style>
  <w:style w:type="table" w:styleId="970" w:customStyle="1">
    <w:name w:val="Bordered"/>
    <w:basedOn w:val="753"/>
    <w:uiPriority w:val="99"/>
    <w:qFormat/>
    <w:tblPr>
      <w:tblCellMar>
        <w:left w:w="0" w:type="dxa"/>
        <w:top w:w="0" w:type="dxa"/>
        <w:right w:w="0" w:type="dxa"/>
        <w:bottom w:w="0" w:type="dxa"/>
      </w:tblCellMar>
    </w:tblPr>
  </w:style>
  <w:style w:type="table" w:styleId="971" w:customStyle="1">
    <w:name w:val="Bordered - Accent 1"/>
    <w:basedOn w:val="753"/>
    <w:uiPriority w:val="99"/>
    <w:qFormat/>
    <w:tblPr>
      <w:tblCellMar>
        <w:left w:w="0" w:type="dxa"/>
        <w:top w:w="0" w:type="dxa"/>
        <w:right w:w="0" w:type="dxa"/>
        <w:bottom w:w="0" w:type="dxa"/>
      </w:tblCellMar>
    </w:tblPr>
  </w:style>
  <w:style w:type="table" w:styleId="972" w:customStyle="1">
    <w:name w:val="Bordered - Accent 2"/>
    <w:basedOn w:val="753"/>
    <w:uiPriority w:val="99"/>
    <w:qFormat/>
    <w:tblPr>
      <w:tblCellMar>
        <w:left w:w="0" w:type="dxa"/>
        <w:top w:w="0" w:type="dxa"/>
        <w:right w:w="0" w:type="dxa"/>
        <w:bottom w:w="0" w:type="dxa"/>
      </w:tblCellMar>
    </w:tblPr>
  </w:style>
  <w:style w:type="table" w:styleId="973" w:customStyle="1">
    <w:name w:val="Bordered - Accent 3"/>
    <w:basedOn w:val="753"/>
    <w:uiPriority w:val="99"/>
    <w:qFormat/>
    <w:tblPr>
      <w:tblCellMar>
        <w:left w:w="0" w:type="dxa"/>
        <w:top w:w="0" w:type="dxa"/>
        <w:right w:w="0" w:type="dxa"/>
        <w:bottom w:w="0" w:type="dxa"/>
      </w:tblCellMar>
    </w:tblPr>
  </w:style>
  <w:style w:type="table" w:styleId="974" w:customStyle="1">
    <w:name w:val="Bordered - Accent 4"/>
    <w:basedOn w:val="753"/>
    <w:uiPriority w:val="99"/>
    <w:qFormat/>
    <w:tblPr>
      <w:tblCellMar>
        <w:left w:w="0" w:type="dxa"/>
        <w:top w:w="0" w:type="dxa"/>
        <w:right w:w="0" w:type="dxa"/>
        <w:bottom w:w="0" w:type="dxa"/>
      </w:tblCellMar>
    </w:tblPr>
  </w:style>
  <w:style w:type="table" w:styleId="975" w:customStyle="1">
    <w:name w:val="Bordered - Accent 5"/>
    <w:basedOn w:val="753"/>
    <w:uiPriority w:val="99"/>
    <w:qFormat/>
    <w:tblPr>
      <w:tblCellMar>
        <w:left w:w="0" w:type="dxa"/>
        <w:top w:w="0" w:type="dxa"/>
        <w:right w:w="0" w:type="dxa"/>
        <w:bottom w:w="0" w:type="dxa"/>
      </w:tblCellMar>
    </w:tblPr>
  </w:style>
  <w:style w:type="table" w:styleId="976" w:customStyle="1">
    <w:name w:val="Bordered - Accent 6"/>
    <w:basedOn w:val="753"/>
    <w:uiPriority w:val="99"/>
    <w:qFormat/>
    <w:tblPr>
      <w:tblCellMar>
        <w:left w:w="0" w:type="dxa"/>
        <w:top w:w="0" w:type="dxa"/>
        <w:right w:w="0" w:type="dxa"/>
        <w:bottom w:w="0" w:type="dxa"/>
      </w:tblCellMar>
    </w:tblPr>
  </w:style>
  <w:style w:type="paragraph" w:styleId="977" w:customStyle="1">
    <w:name w:val="TOC 标题11"/>
    <w:uiPriority w:val="39"/>
    <w:unhideWhenUsed/>
    <w:qFormat/>
    <w:rPr>
      <w:rFonts w:hint="default" w:ascii="Times New Roman" w:hAnsi="Times New Roman" w:eastAsia="宋体" w:cs="Times New Roman"/>
    </w:rPr>
  </w:style>
  <w:style w:type="paragraph" w:styleId="978" w:customStyle="1">
    <w:name w:val="正文1"/>
    <w:next w:val="692"/>
    <w:uiPriority w:val="0"/>
    <w:qFormat/>
    <w:pPr>
      <w:jc w:val="both"/>
      <w:widowControl w:val="off"/>
    </w:pPr>
    <w:rPr>
      <w:rFonts w:hint="default" w:ascii="Times New Roman" w:hAnsi="Times New Roman" w:eastAsia="Times New Roman" w:cs="Times New Roman"/>
      <w:color w:val="000000"/>
      <w:sz w:val="21"/>
      <w:szCs w:val="21"/>
    </w:rPr>
  </w:style>
  <w:style w:type="paragraph" w:styleId="979" w:customStyle="1">
    <w:name w:val="彩色列表1"/>
    <w:basedOn w:val="692"/>
    <w:uiPriority w:val="0"/>
    <w:qFormat/>
    <w:pPr>
      <w:ind w:firstLine="420"/>
    </w:pPr>
    <w:rPr>
      <w:szCs w:val="24"/>
    </w:rPr>
  </w:style>
  <w:style w:type="table" w:styleId="980" w:customStyle="1">
    <w:name w:val="Table Normal"/>
    <w:uiPriority w:val="2"/>
    <w:unhideWhenUsed/>
    <w:qFormat/>
    <w:tblPr>
      <w:tblCellMar>
        <w:left w:w="0" w:type="dxa"/>
        <w:top w:w="0" w:type="dxa"/>
        <w:right w:w="0" w:type="dxa"/>
        <w:bottom w:w="0" w:type="dxa"/>
      </w:tblCellMar>
    </w:tblPr>
  </w:style>
  <w:style w:type="paragraph" w:styleId="981" w:customStyle="1">
    <w:name w:val="列表段落1"/>
    <w:basedOn w:val="692"/>
    <w:uiPriority w:val="1"/>
    <w:qFormat/>
    <w:pPr>
      <w:ind w:left="218" w:firstLine="419"/>
    </w:pPr>
  </w:style>
  <w:style w:type="paragraph" w:styleId="982" w:customStyle="1">
    <w:name w:val="Table Paragraph"/>
    <w:basedOn w:val="692"/>
    <w:uiPriority w:val="1"/>
    <w:qFormat/>
  </w:style>
  <w:style w:type="paragraph" w:styleId="983" w:customStyle="1">
    <w:name w:val="列出段落1"/>
    <w:basedOn w:val="692"/>
    <w:uiPriority w:val="99"/>
    <w:qFormat/>
    <w:rPr>
      <w:lang w:eastAsia="en-US"/>
    </w:rPr>
  </w:style>
  <w:style w:type="paragraph" w:styleId="984" w:customStyle="1">
    <w:name w:val="ListBullet21"/>
    <w:basedOn w:val="692"/>
    <w:uiPriority w:val="0"/>
    <w:qFormat/>
    <w:pPr>
      <w:numPr>
        <w:ilvl w:val="0"/>
        <w:numId w:val="2"/>
      </w:numPr>
      <w:tabs>
        <w:tab w:val="decimal" w:pos="780" w:leader="none"/>
      </w:tabs>
    </w:pPr>
  </w:style>
  <w:style w:type="paragraph" w:styleId="985" w:customStyle="1">
    <w:name w:val="WPSOffice手动目录 1"/>
    <w:uiPriority w:val="0"/>
    <w:qFormat/>
    <w:rPr>
      <w:rFonts w:hint="default" w:ascii="Times New Roman" w:hAnsi="Times New Roman" w:eastAsia="宋体" w:cs="Times New Roman"/>
    </w:rPr>
  </w:style>
  <w:style w:type="paragraph" w:styleId="986" w:customStyle="1">
    <w:name w:val="WPSOffice手动目录 3"/>
    <w:uiPriority w:val="0"/>
    <w:qFormat/>
    <w:pPr>
      <w:ind w:left="400"/>
    </w:pPr>
    <w:rPr>
      <w:rFonts w:hint="default" w:ascii="Times New Roman" w:hAnsi="Times New Roman" w:eastAsia="宋体" w:cs="Times New Roman"/>
    </w:rPr>
  </w:style>
  <w:style w:type="paragraph" w:styleId="987" w:customStyle="1">
    <w:name w:val="WPSOffice手动目录 2"/>
    <w:uiPriority w:val="0"/>
    <w:qFormat/>
    <w:pPr>
      <w:ind w:left="200"/>
    </w:pPr>
    <w:rPr>
      <w:rFonts w:hint="default" w:ascii="Times New Roman" w:hAnsi="Times New Roman" w:eastAsia="宋体" w:cs="Times New Roman"/>
    </w:rPr>
  </w:style>
  <w:style w:type="paragraph" w:styleId="988" w:customStyle="1">
    <w:name w:val="样式 标题 3 + (中文) 黑体 小四 非加粗 段前: 7.8 磅 段后: 0 磅 行距: 固定值 20 磅"/>
    <w:basedOn w:val="744"/>
    <w:uiPriority w:val="0"/>
    <w:qFormat/>
    <w:pPr>
      <w:spacing w:line="400" w:lineRule="exact"/>
    </w:pPr>
    <w:rPr>
      <w:rFonts w:ascii="Calibri" w:hAnsi="Calibri" w:eastAsia="黑体"/>
      <w:b w:val="0"/>
      <w:sz w:val="30"/>
    </w:rPr>
  </w:style>
  <w:style w:type="paragraph" w:styleId="989" w:customStyle="1">
    <w:name w:val="正常"/>
    <w:uiPriority w:val="0"/>
    <w:qFormat/>
    <w:pPr>
      <w:jc w:val="both"/>
      <w:widowControl w:val="off"/>
    </w:pPr>
    <w:rPr>
      <w:rFonts w:hint="default" w:ascii="Calibri" w:hAnsi="Calibri" w:eastAsia="宋体" w:cs="Times New Roman"/>
      <w:sz w:val="21"/>
      <w:szCs w:val="22"/>
    </w:rPr>
  </w:style>
  <w:style w:type="paragraph" w:styleId="990" w:customStyle="1">
    <w:name w:val="无间隔11"/>
    <w:uiPriority w:val="0"/>
    <w:qFormat/>
    <w:pPr>
      <w:jc w:val="both"/>
      <w:widowControl w:val="off"/>
    </w:pPr>
    <w:rPr>
      <w:rFonts w:hint="default" w:ascii="Times New Roman" w:hAnsi="Times New Roman" w:eastAsia="宋体" w:cs="Times New Roman"/>
      <w:sz w:val="21"/>
      <w:szCs w:val="24"/>
    </w:rPr>
  </w:style>
  <w:style w:type="character" w:styleId="991" w:customStyle="1">
    <w:name w:val="style4"/>
    <w:uiPriority w:val="0"/>
    <w:qFormat/>
  </w:style>
  <w:style w:type="character" w:styleId="992" w:customStyle="1">
    <w:name w:val="font31"/>
    <w:uiPriority w:val="0"/>
    <w:qFormat/>
    <w:rPr>
      <w:rFonts w:hint="eastAsia" w:ascii="宋体" w:hAnsi="宋体" w:eastAsia="宋体" w:cs="宋体"/>
      <w:color w:val="000000"/>
      <w:sz w:val="20"/>
      <w:szCs w:val="20"/>
      <w:u w:val="none"/>
    </w:rPr>
  </w:style>
  <w:style w:type="character" w:styleId="993" w:customStyle="1">
    <w:name w:val="font101"/>
    <w:uiPriority w:val="0"/>
    <w:qFormat/>
    <w:rPr>
      <w:rFonts w:hint="eastAsia" w:ascii="宋体" w:hAnsi="宋体" w:eastAsia="宋体" w:cs="宋体"/>
      <w:color w:val="000000"/>
      <w:sz w:val="20"/>
      <w:szCs w:val="20"/>
      <w:u w:val="none"/>
    </w:rPr>
  </w:style>
  <w:style w:type="character" w:styleId="994" w:customStyle="1">
    <w:name w:val="font112"/>
    <w:basedOn w:val="752"/>
    <w:link w:val="692"/>
    <w:uiPriority w:val="0"/>
    <w:qFormat/>
    <w:rPr>
      <w:rFonts w:hint="eastAsia" w:ascii="宋体" w:hAnsi="宋体" w:eastAsia="宋体" w:cs="宋体"/>
      <w:color w:val="000000"/>
      <w:sz w:val="20"/>
      <w:szCs w:val="20"/>
      <w:u w:val="none"/>
      <w:vertAlign w:val="superscript"/>
    </w:rPr>
  </w:style>
  <w:style w:type="character" w:styleId="995" w:customStyle="1">
    <w:name w:val="font51"/>
    <w:uiPriority w:val="0"/>
    <w:qFormat/>
    <w:rPr>
      <w:rFonts w:hint="eastAsia" w:ascii="宋体" w:hAnsi="宋体" w:eastAsia="宋体" w:cs="宋体"/>
      <w:color w:val="000000"/>
      <w:sz w:val="20"/>
      <w:szCs w:val="20"/>
      <w:u w:val="none"/>
    </w:rPr>
  </w:style>
  <w:style w:type="paragraph" w:styleId="996" w:customStyle="1">
    <w:name w:val="普通正文"/>
    <w:basedOn w:val="692"/>
    <w:uiPriority w:val="0"/>
    <w:qFormat/>
    <w:pPr>
      <w:ind w:firstLine="480"/>
      <w:spacing w:before="120" w:after="120" w:line="360" w:lineRule="auto"/>
    </w:pPr>
    <w:rPr>
      <w:rFonts w:ascii="Arial" w:hAnsi="Arial"/>
      <w:sz w:val="24"/>
      <w:szCs w:val="24"/>
    </w:rPr>
  </w:style>
  <w:style w:type="paragraph" w:styleId="997" w:customStyle="1">
    <w:name w:val="修订1"/>
    <w:uiPriority w:val="99"/>
    <w:semiHidden/>
    <w:qFormat/>
    <w:rPr>
      <w:rFonts w:hint="default" w:ascii="宋体" w:hAnsi="宋体" w:eastAsia="宋体" w:cs="宋体"/>
      <w:sz w:val="22"/>
      <w:szCs w:val="22"/>
      <w:lang w:val="zh-CN" w:bidi="zh-CN"/>
    </w:rPr>
  </w:style>
  <w:style w:type="paragraph" w:styleId="998" w:customStyle="1">
    <w:name w:val="列出段落2"/>
    <w:basedOn w:val="692"/>
    <w:uiPriority w:val="99"/>
    <w:qFormat/>
    <w:pPr>
      <w:ind w:firstLine="420"/>
    </w:pPr>
  </w:style>
  <w:style w:type="paragraph" w:styleId="999"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1000" w:customStyle="1">
    <w:name w:val="NormalCharacter1"/>
    <w:uiPriority w:val="0"/>
    <w:semiHidden/>
    <w:qFormat/>
  </w:style>
  <w:style w:type="paragraph" w:styleId="1001" w:customStyle="1">
    <w:name w:val="修订2"/>
    <w:uiPriority w:val="99"/>
    <w:unhideWhenUsed/>
    <w:qFormat/>
    <w:rPr>
      <w:rFonts w:hint="default" w:ascii="宋体" w:hAnsi="宋体" w:eastAsia="宋体" w:cs="宋体"/>
      <w:sz w:val="22"/>
      <w:szCs w:val="22"/>
      <w:lang w:val="zh-CN" w:bidi="zh-CN"/>
    </w:rPr>
  </w:style>
  <w:style w:type="paragraph" w:styleId="1002" w:customStyle="1">
    <w:name w:val="正文文本首行缩进"/>
    <w:basedOn w:val="733"/>
    <w:link w:val="1003"/>
    <w:uiPriority w:val="99"/>
    <w:qFormat/>
    <w:pPr>
      <w:ind w:firstLine="420"/>
      <w:jc w:val="both"/>
      <w:spacing w:after="120"/>
    </w:pPr>
    <w:rPr>
      <w:rFonts w:ascii="Times New Roman" w:hAnsi="Times New Roman" w:cs="Times New Roman"/>
      <w:sz w:val="24"/>
      <w:szCs w:val="24"/>
      <w:lang w:val="en-US" w:eastAsia="en-US" w:bidi="ar-SA"/>
    </w:rPr>
  </w:style>
  <w:style w:type="character" w:styleId="1003" w:customStyle="1">
    <w:name w:val="正文文本首行缩进 字符"/>
    <w:link w:val="1002"/>
    <w:uiPriority w:val="99"/>
    <w:qFormat/>
    <w:rPr>
      <w:sz w:val="24"/>
      <w:szCs w:val="24"/>
      <w:lang w:eastAsia="en-US"/>
    </w:rPr>
  </w:style>
  <w:style w:type="character" w:styleId="1004" w:customStyle="1">
    <w:name w:val="正文文本 Char3"/>
    <w:uiPriority w:val="0"/>
    <w:qFormat/>
    <w:rPr>
      <w:rFonts w:ascii="宋体" w:hAnsi="宋体" w:cs="宋体"/>
      <w:sz w:val="21"/>
      <w:szCs w:val="21"/>
      <w:lang w:val="zh-CN" w:bidi="zh-CN"/>
    </w:rPr>
  </w:style>
  <w:style w:type="character" w:styleId="1005" w:customStyle="1">
    <w:name w:val="Other_"/>
    <w:link w:val="1006"/>
    <w:uiPriority w:val="0"/>
    <w:qFormat/>
    <w:rPr>
      <w:rFonts w:ascii="Arial Unicode MS" w:hAnsi="Arial Unicode MS" w:eastAsia="Arial Unicode MS" w:cs="Arial Unicode MS"/>
      <w:sz w:val="22"/>
      <w:szCs w:val="22"/>
    </w:rPr>
  </w:style>
  <w:style w:type="paragraph" w:styleId="1006" w:customStyle="1">
    <w:name w:val="Other"/>
    <w:basedOn w:val="692"/>
    <w:link w:val="1005"/>
    <w:uiPriority w:val="0"/>
    <w:qFormat/>
    <w:pPr>
      <w:spacing w:line="360" w:lineRule="auto"/>
    </w:pPr>
    <w:rPr>
      <w:rFonts w:ascii="Arial Unicode MS" w:hAnsi="Arial Unicode MS" w:eastAsia="Arial Unicode MS" w:cs="Arial Unicode MS"/>
      <w:lang w:val="en-US" w:bidi="ar-SA"/>
    </w:rPr>
  </w:style>
  <w:style w:type="paragraph" w:styleId="1007" w:customStyle="1">
    <w:name w:val="修订3"/>
    <w:uiPriority w:val="99"/>
    <w:unhideWhenUsed/>
    <w:qFormat/>
    <w:rPr>
      <w:rFonts w:hint="default" w:ascii="宋体" w:hAnsi="宋体" w:eastAsia="宋体" w:cs="宋体"/>
      <w:sz w:val="22"/>
      <w:szCs w:val="22"/>
      <w:lang w:val="zh-CN" w:bidi="zh-CN"/>
    </w:rPr>
  </w:style>
  <w:style w:type="table" w:styleId="1008" w:customStyle="1">
    <w:name w:val="网格型1"/>
    <w:basedOn w:val="753"/>
    <w:uiPriority w:val="59"/>
    <w:qFormat/>
    <w:pPr>
      <w:widowControl w:val="off"/>
    </w:pPr>
    <w:rPr>
      <w:rFonts w:ascii="Calibri" w:hAnsi="Calibri"/>
    </w:rPr>
    <w:tblPr>
      <w:tblCellMar>
        <w:left w:w="0" w:type="dxa"/>
        <w:top w:w="0" w:type="dxa"/>
        <w:right w:w="0" w:type="dxa"/>
        <w:bottom w:w="0" w:type="dxa"/>
      </w:tblCellMar>
    </w:tblPr>
  </w:style>
  <w:style w:type="character" w:styleId="1009" w:customStyle="1">
    <w:name w:val="纯文本 Char4"/>
    <w:uiPriority w:val="0"/>
    <w:qFormat/>
    <w:rPr>
      <w:rFonts w:ascii="宋体" w:hAnsi="Courier New" w:cs="楷体_GB2312"/>
      <w:sz w:val="22"/>
      <w:szCs w:val="21"/>
      <w:lang w:val="zh-CN" w:bidi="zh-CN"/>
    </w:rPr>
  </w:style>
  <w:style w:type="paragraph" w:styleId="1010" w:customStyle="1">
    <w:name w:val="default-defaultmode"/>
    <w:basedOn w:val="692"/>
    <w:uiPriority w:val="0"/>
    <w:qFormat/>
    <w:pPr>
      <w:spacing w:before="100" w:beforeAutospacing="1" w:after="100" w:afterAutospacing="1"/>
      <w:widowControl/>
    </w:pPr>
    <w:rPr>
      <w:sz w:val="24"/>
      <w:szCs w:val="24"/>
      <w:lang w:val="en-US" w:bidi="ar-SA"/>
    </w:rPr>
  </w:style>
  <w:style w:type="character" w:styleId="1011" w:customStyle="1">
    <w:name w:val="default-defaultmode1"/>
    <w:uiPriority w:val="0"/>
    <w:qFormat/>
  </w:style>
  <w:style w:type="paragraph" w:styleId="1012" w:customStyle="1">
    <w:name w:val="正文缩进1"/>
    <w:basedOn w:val="692"/>
    <w:uiPriority w:val="0"/>
    <w:qFormat/>
    <w:pPr>
      <w:ind w:firstLine="420"/>
      <w:jc w:val="both"/>
    </w:pPr>
    <w:rPr>
      <w:sz w:val="21"/>
      <w:szCs w:val="21"/>
    </w:rPr>
  </w:style>
  <w:style w:type="character" w:styleId="1013" w:customStyle="1">
    <w:name w:val="font21"/>
    <w:basedOn w:val="702"/>
    <w:uiPriority w:val="0"/>
    <w:qFormat/>
    <w:rPr>
      <w:rFonts w:hint="eastAsia" w:ascii="宋体" w:hAnsi="宋体" w:eastAsia="宋体" w:cs="宋体"/>
      <w:b/>
      <w:bCs/>
      <w:color w:val="000000"/>
      <w:sz w:val="20"/>
      <w:szCs w:val="20"/>
      <w:u w:val="none"/>
    </w:rPr>
  </w:style>
  <w:style w:type="character" w:styleId="1014" w:customStyle="1">
    <w:name w:val="批注框文本 Char1"/>
    <w:basedOn w:val="702"/>
    <w:link w:val="714"/>
    <w:uiPriority w:val="99"/>
    <w:semiHidden/>
    <w:qFormat/>
    <w:rPr>
      <w:rFonts w:ascii="宋体" w:hAnsi="宋体" w:cs="宋体"/>
      <w:sz w:val="18"/>
      <w:szCs w:val="18"/>
      <w:lang w:val="zh-CN" w:bidi="zh-CN"/>
    </w:rPr>
  </w:style>
  <w:style w:type="character" w:styleId="1015" w:customStyle="1">
    <w:name w:val="批注文字 Char1"/>
    <w:basedOn w:val="702"/>
    <w:link w:val="706"/>
    <w:uiPriority w:val="99"/>
    <w:semiHidden/>
    <w:qFormat/>
    <w:rPr>
      <w:rFonts w:ascii="宋体" w:hAnsi="宋体" w:cs="宋体"/>
      <w:sz w:val="22"/>
      <w:szCs w:val="22"/>
      <w:lang w:val="zh-CN" w:bidi="zh-CN"/>
    </w:rPr>
  </w:style>
  <w:style w:type="character" w:styleId="1016" w:customStyle="1">
    <w:name w:val="批注主题 Char1"/>
    <w:basedOn w:val="1015"/>
    <w:link w:val="726"/>
    <w:uiPriority w:val="99"/>
    <w:semiHidden/>
    <w:qFormat/>
    <w:rPr>
      <w:rFonts w:ascii="宋体" w:hAnsi="宋体" w:cs="宋体"/>
      <w:b/>
      <w:bCs/>
      <w:sz w:val="22"/>
      <w:szCs w:val="22"/>
      <w:lang w:val="zh-CN" w:bidi="zh-CN"/>
    </w:rPr>
  </w:style>
  <w:style w:type="paragraph" w:styleId="1017" w:customStyle="1">
    <w:name w:val="正文文本11"/>
    <w:basedOn w:val="692"/>
    <w:uiPriority w:val="1"/>
    <w:qFormat/>
    <w:rPr>
      <w:sz w:val="21"/>
      <w:szCs w:val="21"/>
    </w:rPr>
  </w:style>
  <w:style w:type="character" w:styleId="1018" w:customStyle="1">
    <w:name w:val="font121"/>
    <w:basedOn w:val="752"/>
    <w:link w:val="692"/>
    <w:uiPriority w:val="0"/>
    <w:qFormat/>
    <w:rPr>
      <w:rFonts w:hint="default" w:ascii="宋体" w:hAnsi="宋体" w:eastAsia="宋体" w:cs="宋体"/>
      <w:sz w:val="22"/>
      <w:szCs w:val="22"/>
      <w:lang w:val="zh-CN" w:bidi="zh-CN"/>
    </w:rPr>
  </w:style>
  <w:style w:type="character" w:styleId="1019" w:customStyle="1">
    <w:name w:val="font131"/>
    <w:basedOn w:val="752"/>
    <w:link w:val="692"/>
    <w:uiPriority w:val="0"/>
    <w:qFormat/>
    <w:rPr>
      <w:rFonts w:hint="eastAsia" w:ascii="宋体" w:hAnsi="宋体" w:eastAsia="宋体" w:cs="宋体"/>
      <w:color w:val="000000"/>
      <w:sz w:val="22"/>
      <w:szCs w:val="22"/>
      <w:u w:val="none"/>
    </w:rPr>
  </w:style>
  <w:style w:type="character" w:styleId="1020" w:customStyle="1">
    <w:name w:val="font141"/>
    <w:basedOn w:val="752"/>
    <w:link w:val="692"/>
    <w:uiPriority w:val="0"/>
    <w:qFormat/>
    <w:rPr>
      <w:rFonts w:ascii="仿宋_GB2312" w:eastAsia="仿宋_GB2312" w:cs="仿宋_GB2312"/>
      <w:b/>
      <w:bCs/>
      <w:color w:val="000000"/>
      <w:sz w:val="22"/>
      <w:szCs w:val="22"/>
      <w:u w:val="none"/>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D306D1-93B1-4186-84AB-BC61D78B90C2}"/>
</file>

<file path=customXml/itemProps3.xml><?xml version="1.0" encoding="utf-8"?>
<ds:datastoreItem xmlns:ds="http://schemas.openxmlformats.org/officeDocument/2006/customXml" ds:itemID="{262E968F-FDFE-4E63-8F38-3CACEC4EAC1C}"/>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张益</cp:lastModifiedBy>
  <cp:revision>44</cp:revision>
  <dcterms:created xsi:type="dcterms:W3CDTF">2026-06-08T06:10:00Z</dcterms:created>
  <dcterms:modified xsi:type="dcterms:W3CDTF">2026-10-08T09:10:37Z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D027428CF53348F6B5C9A33E874BA6EC_13</vt:lpwstr>
  </property>
  <property fmtid="{D5CDD505-2E9C-101B-9397-08002B2CF9AE}" pid="4" name="KSOTemplateDocerSaveRecord">
    <vt:lpwstr>eyJoZGlkIjoiMWRhZGJhYzVlNTVjOTE3NTBjOWFjZDdhMjAyYjUyZTAiLCJ1c2VySWQiOiIyNjAwNTQ1NjIifQ==</vt:lpwstr>
  </property>
</Properties>
</file>