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4"/>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994"/>
        <w:ind w:firstLine="0"/>
        <w:jc w:val="center"/>
        <w:spacing w:line="480" w:lineRule="auto"/>
        <w:rPr>
          <w:rFonts w:ascii="Times New Roman" w:hAnsi="Times New Roman"/>
          <w:b/>
          <w:bCs/>
          <w:sz w:val="28"/>
          <w:szCs w:val="28"/>
        </w:rPr>
      </w:pPr>
      <w:r>
        <w:rPr>
          <w:rFonts w:ascii="Times New Roman" w:hAnsi="Times New Roman"/>
          <w:b/>
          <w:bCs/>
          <w:sz w:val="28"/>
          <w:szCs w:val="28"/>
        </w:rPr>
      </w:r>
      <w:r/>
    </w:p>
    <w:p>
      <w:pPr>
        <w:pStyle w:val="994"/>
        <w:ind w:firstLine="0"/>
        <w:jc w:val="center"/>
        <w:rPr>
          <w:rFonts w:ascii="Times New Roman" w:hAnsi="Times New Roman"/>
          <w:b/>
          <w:bCs/>
          <w:sz w:val="72"/>
          <w:szCs w:val="72"/>
        </w:rPr>
      </w:pPr>
      <w:r>
        <w:rPr>
          <w:rFonts w:hint="eastAsia" w:ascii="Times New Roman" w:hAnsi="Times New Roman"/>
          <w:b/>
          <w:bCs/>
          <w:sz w:val="72"/>
          <w:szCs w:val="72"/>
        </w:rPr>
        <w:t xml:space="preserve">竞争性磋商文件</w:t>
      </w:r>
      <w:r>
        <w:rPr>
          <w:rFonts w:ascii="Times New Roman" w:hAnsi="Times New Roman"/>
          <w:b/>
          <w:bCs/>
          <w:sz w:val="72"/>
          <w:szCs w:val="72"/>
        </w:rPr>
      </w:r>
      <w:r/>
    </w:p>
    <w:p>
      <w:pPr>
        <w:pStyle w:val="994"/>
        <w:ind w:firstLine="0"/>
        <w:spacing w:line="240" w:lineRule="auto"/>
        <w:rPr>
          <w:rFonts w:ascii="Times New Roman" w:hAnsi="Times New Roman"/>
          <w:bCs/>
        </w:rPr>
      </w:pPr>
      <w:r>
        <w:rPr>
          <w:rFonts w:ascii="Times New Roman" w:hAnsi="Times New Roman"/>
          <w:bCs/>
        </w:rPr>
      </w:r>
      <w:r/>
    </w:p>
    <w:p>
      <w:pPr>
        <w:pStyle w:val="994"/>
        <w:ind w:firstLine="0"/>
        <w:jc w:val="center"/>
        <w:spacing w:line="240" w:lineRule="auto"/>
        <w:rPr>
          <w:rFonts w:ascii="Times New Roman" w:hAnsi="Times New Roman"/>
          <w:bCs/>
        </w:rPr>
      </w:pPr>
      <w:r>
        <w:rPr>
          <w:rFonts w:hint="eastAsia" w:ascii="宋体" w:hAnsi="宋体" w:cs="宋体"/>
          <w:bCs/>
          <w:sz w:val="30"/>
        </w:rPr>
        <w:t xml:space="preserve">（全流程电子化不见面开标）</w:t>
      </w:r>
      <w:r>
        <w:rPr>
          <w:rFonts w:ascii="Times New Roman" w:hAnsi="Times New Roman"/>
          <w:bCs/>
        </w:rPr>
      </w:r>
      <w:r/>
    </w:p>
    <w:p>
      <w:pPr>
        <w:pStyle w:val="994"/>
        <w:ind w:firstLine="0"/>
        <w:spacing w:line="240" w:lineRule="auto"/>
        <w:rPr>
          <w:rFonts w:ascii="Times New Roman" w:hAnsi="Times New Roman"/>
          <w:bCs/>
        </w:rPr>
      </w:pPr>
      <w:r>
        <w:rPr>
          <w:rFonts w:ascii="Times New Roman" w:hAnsi="Times New Roman"/>
          <w:bCs/>
        </w:rPr>
      </w:r>
      <w:r/>
    </w:p>
    <w:p>
      <w:pPr>
        <w:pStyle w:val="994"/>
        <w:ind w:firstLine="0"/>
        <w:spacing w:line="240" w:lineRule="auto"/>
        <w:rPr>
          <w:rFonts w:ascii="Times New Roman" w:hAnsi="Times New Roman"/>
          <w:bCs/>
        </w:rPr>
      </w:pPr>
      <w:r>
        <w:rPr>
          <w:rFonts w:ascii="Times New Roman" w:hAnsi="Times New Roman"/>
          <w:bCs/>
        </w:rPr>
      </w:r>
      <w:r/>
    </w:p>
    <w:p>
      <w:pPr>
        <w:pStyle w:val="994"/>
        <w:ind w:firstLine="0"/>
        <w:spacing w:line="240" w:lineRule="auto"/>
        <w:rPr>
          <w:rFonts w:ascii="Times New Roman" w:hAnsi="Times New Roman"/>
          <w:b/>
          <w:bCs/>
          <w:sz w:val="30"/>
          <w:szCs w:val="30"/>
        </w:rPr>
      </w:pPr>
      <w:r>
        <w:rPr>
          <w:rFonts w:ascii="Times New Roman" w:hAnsi="Times New Roman"/>
          <w:b/>
          <w:bCs/>
          <w:sz w:val="30"/>
          <w:szCs w:val="30"/>
        </w:rPr>
      </w:r>
      <w:r/>
    </w:p>
    <w:p>
      <w:pPr>
        <w:pStyle w:val="994"/>
        <w:ind w:left="2313" w:hanging="1419"/>
        <w:jc w:val="both"/>
        <w:spacing w:line="240" w:lineRule="auto"/>
        <w:rPr>
          <w:rFonts w:hint="eastAsia" w:ascii="宋体" w:hAnsi="宋体" w:eastAsia="宋体"/>
          <w:b/>
          <w:bCs/>
          <w:sz w:val="30"/>
          <w:szCs w:val="30"/>
          <w:lang w:eastAsia="zh-CN"/>
        </w:rPr>
      </w:pPr>
      <w:r>
        <w:rPr>
          <w:rFonts w:hint="eastAsia" w:ascii="Times New Roman" w:hAnsi="Times New Roman"/>
          <w:b/>
          <w:bCs/>
          <w:sz w:val="30"/>
          <w:szCs w:val="30"/>
        </w:rPr>
        <w:t xml:space="preserve">项目名</w:t>
      </w:r>
      <w:r>
        <w:rPr>
          <w:rFonts w:hint="eastAsia" w:ascii="宋体" w:hAnsi="宋体"/>
          <w:b/>
          <w:bCs/>
          <w:sz w:val="30"/>
          <w:szCs w:val="30"/>
        </w:rPr>
        <w:t xml:space="preserve">称：</w:t>
      </w:r>
      <w:r>
        <w:rPr>
          <w:rFonts w:hint="eastAsia" w:ascii="宋体" w:hAnsi="宋体"/>
          <w:b/>
          <w:bCs/>
          <w:sz w:val="30"/>
          <w:szCs w:val="30"/>
          <w:lang w:eastAsia="zh-CN"/>
        </w:rPr>
        <w:t xml:space="preserve">2026年广陵镇四好农村路增补项目</w:t>
      </w:r>
      <w:r>
        <w:rPr>
          <w:rFonts w:hint="eastAsia" w:ascii="宋体" w:hAnsi="宋体" w:eastAsia="宋体"/>
          <w:b/>
          <w:bCs/>
          <w:sz w:val="30"/>
          <w:szCs w:val="30"/>
          <w:lang w:eastAsia="zh-CN"/>
        </w:rPr>
      </w:r>
      <w:r/>
    </w:p>
    <w:p>
      <w:pPr>
        <w:pStyle w:val="994"/>
        <w:ind w:firstLine="983"/>
        <w:jc w:val="both"/>
        <w:spacing w:line="240" w:lineRule="auto"/>
        <w:rPr>
          <w:rFonts w:hint="eastAsia" w:ascii="Times New Roman" w:hAnsi="Times New Roman" w:eastAsia="宋体"/>
          <w:highlight w:val="none"/>
          <w:lang w:val="en-US" w:eastAsia="zh-CN"/>
        </w:rPr>
      </w:pPr>
      <w:r>
        <w:rPr>
          <w:rFonts w:ascii="宋体" w:hAnsi="宋体"/>
          <w:b/>
          <w:bCs/>
          <w:sz w:val="30"/>
          <w:szCs w:val="30"/>
        </w:rPr>
        <w:t xml:space="preserve">项目编号</w:t>
      </w:r>
      <w:r>
        <w:rPr>
          <w:rFonts w:ascii="宋体" w:hAnsi="宋体"/>
          <w:b/>
          <w:bCs/>
          <w:sz w:val="30"/>
          <w:szCs w:val="30"/>
          <w:highlight w:val="none"/>
        </w:rPr>
        <w:t xml:space="preserve">：</w:t>
      </w:r>
      <w:r>
        <w:rPr>
          <w:rFonts w:hint="eastAsia" w:ascii="宋体" w:hAnsi="宋体"/>
          <w:b/>
          <w:bCs/>
          <w:sz w:val="30"/>
          <w:szCs w:val="30"/>
          <w:highlight w:val="none"/>
          <w:lang w:eastAsia="zh-CN"/>
        </w:rPr>
        <w:t xml:space="preserve">JSZC-321283-TPTZ-C2026-0008</w:t>
      </w:r>
      <w:r>
        <w:rPr>
          <w:rFonts w:hint="eastAsia" w:ascii="宋体" w:hAnsi="宋体"/>
          <w:b/>
          <w:bCs/>
          <w:sz w:val="30"/>
          <w:szCs w:val="30"/>
          <w:highlight w:val="none"/>
          <w:lang w:val="en-US" w:eastAsia="zh-CN"/>
        </w:rPr>
        <w:t xml:space="preserve"> </w:t>
      </w:r>
      <w:r>
        <w:rPr>
          <w:rFonts w:hint="eastAsia" w:ascii="Times New Roman" w:hAnsi="Times New Roman" w:eastAsia="宋体"/>
          <w:highlight w:val="none"/>
          <w:lang w:val="en-US" w:eastAsia="zh-CN"/>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994"/>
        <w:jc w:val="center"/>
        <w:spacing w:before="0" w:after="0" w:line="360" w:lineRule="exact"/>
        <w:rPr>
          <w:rFonts w:ascii="Times New Roman" w:hAnsi="Times New Roman"/>
          <w:highlight w:val="none"/>
        </w:rPr>
      </w:pPr>
      <w:r>
        <w:rPr>
          <w:rFonts w:ascii="Times New Roman" w:hAnsi="Times New Roman"/>
          <w:highlight w:val="none"/>
        </w:rPr>
      </w:r>
      <w:r/>
    </w:p>
    <w:p>
      <w:pPr>
        <w:pStyle w:val="858"/>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b/>
          <w:bCs/>
          <w:sz w:val="30"/>
          <w:szCs w:val="30"/>
          <w:highlight w:val="none"/>
          <w:lang w:val="en-US" w:eastAsia="zh-CN"/>
        </w:rPr>
        <w:t xml:space="preserve">采</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购</w:t>
      </w:r>
      <w:r>
        <w:rPr>
          <w:rFonts w:hint="eastAsia"/>
          <w:b/>
          <w:bCs/>
          <w:sz w:val="30"/>
          <w:szCs w:val="30"/>
          <w:highlight w:val="none"/>
          <w:lang w:val="en-US" w:eastAsia="zh-CN"/>
        </w:rPr>
        <w:t xml:space="preserve">   </w:t>
      </w:r>
      <w:r>
        <w:rPr>
          <w:rFonts w:hint="eastAsia"/>
          <w:b/>
          <w:bCs/>
          <w:sz w:val="30"/>
          <w:szCs w:val="30"/>
          <w:highlight w:val="none"/>
          <w:lang w:val="en-US" w:eastAsia="zh-CN"/>
        </w:rPr>
        <w:t xml:space="preserve">人</w:t>
      </w:r>
      <w:r>
        <w:rPr>
          <w:rFonts w:hint="eastAsia" w:ascii="Times New Roman" w:hAnsi="Times New Roman"/>
          <w:b/>
          <w:bCs/>
          <w:sz w:val="30"/>
          <w:szCs w:val="30"/>
          <w:highlight w:val="none"/>
        </w:rPr>
        <w:t xml:space="preserve">：</w:t>
      </w:r>
      <w:r>
        <w:rPr>
          <w:rFonts w:hint="eastAsia"/>
          <w:b/>
          <w:bCs/>
          <w:sz w:val="30"/>
          <w:szCs w:val="30"/>
          <w:highlight w:val="none"/>
          <w:lang w:eastAsia="zh-CN"/>
        </w:rPr>
        <w:t xml:space="preserve">泰兴市广陵镇人民政府</w:t>
      </w:r>
      <w:r>
        <w:rPr>
          <w:rFonts w:hint="eastAsia" w:ascii="Times New Roman" w:hAnsi="Times New Roman" w:eastAsia="宋体"/>
          <w:b/>
          <w:bCs/>
          <w:sz w:val="30"/>
          <w:szCs w:val="30"/>
          <w:highlight w:val="none"/>
          <w:lang w:eastAsia="zh-CN"/>
        </w:rPr>
      </w:r>
      <w:r/>
    </w:p>
    <w:p>
      <w:pPr>
        <w:pStyle w:val="858"/>
        <w:ind w:right="0" w:firstLine="1200"/>
        <w:jc w:val="both"/>
        <w:keepLines w:val="0"/>
        <w:keepNext w:val="0"/>
        <w:pageBreakBefore w:val="0"/>
        <w:spacing w:before="120" w:after="120" w:line="240" w:lineRule="auto"/>
        <w:widowControl w:val="off"/>
        <w:rPr>
          <w:rFonts w:hint="eastAsia" w:ascii="Times New Roman" w:hAnsi="Times New Roman" w:eastAsia="宋体"/>
          <w:b/>
          <w:bCs/>
          <w:sz w:val="30"/>
          <w:szCs w:val="30"/>
          <w:highlight w:val="none"/>
          <w:lang w:eastAsia="zh-CN"/>
        </w:rPr>
      </w:pPr>
      <w:r>
        <w:rPr>
          <w:rFonts w:hint="eastAsia" w:ascii="Times New Roman" w:hAnsi="Times New Roman"/>
          <w:b/>
          <w:bCs/>
          <w:sz w:val="30"/>
          <w:szCs w:val="30"/>
          <w:highlight w:val="none"/>
        </w:rPr>
        <w:t xml:space="preserve">招标代理机构：</w:t>
      </w:r>
      <w:r>
        <w:rPr>
          <w:rFonts w:hint="eastAsia"/>
          <w:b/>
          <w:bCs/>
          <w:sz w:val="30"/>
          <w:szCs w:val="30"/>
          <w:highlight w:val="none"/>
          <w:lang w:eastAsia="zh-CN"/>
        </w:rPr>
        <w:t xml:space="preserve">泰州市天平工程咨询有限公司</w:t>
      </w:r>
      <w:r>
        <w:rPr>
          <w:rFonts w:hint="eastAsia" w:ascii="Times New Roman" w:hAnsi="Times New Roman" w:eastAsia="宋体"/>
          <w:b/>
          <w:bCs/>
          <w:sz w:val="30"/>
          <w:szCs w:val="30"/>
          <w:highlight w:val="none"/>
          <w:lang w:eastAsia="zh-CN"/>
        </w:rPr>
      </w:r>
      <w:r/>
    </w:p>
    <w:p>
      <w:pPr>
        <w:pStyle w:val="858"/>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858"/>
        <w:ind w:right="126"/>
        <w:jc w:val="center"/>
        <w:spacing w:line="440" w:lineRule="exact"/>
        <w:rPr>
          <w:rFonts w:hint="eastAsia" w:ascii="Times New Roman" w:hAnsi="Times New Roman"/>
          <w:b/>
          <w:bCs/>
          <w:sz w:val="30"/>
          <w:szCs w:val="30"/>
          <w:highlight w:val="none"/>
        </w:rPr>
      </w:pPr>
      <w:r>
        <w:rPr>
          <w:rFonts w:hint="eastAsia" w:ascii="Times New Roman" w:hAnsi="Times New Roman"/>
          <w:b/>
          <w:bCs/>
          <w:sz w:val="30"/>
          <w:szCs w:val="30"/>
          <w:highlight w:val="none"/>
        </w:rPr>
      </w:r>
      <w:r/>
    </w:p>
    <w:p>
      <w:pPr>
        <w:pStyle w:val="858"/>
        <w:ind w:right="126"/>
        <w:jc w:val="center"/>
        <w:spacing w:line="440" w:lineRule="exact"/>
        <w:rPr>
          <w:rFonts w:hint="eastAsia" w:ascii="Times New Roman" w:hAnsi="Times New Roman"/>
          <w:b/>
          <w:bCs/>
          <w:sz w:val="30"/>
          <w:szCs w:val="30"/>
          <w:highlight w:val="none"/>
        </w:rPr>
        <w:sectPr>
          <w:headerReference w:type="first" r:id="rId9"/>
          <w:footerReference w:type="default" r:id="rId12"/>
          <w:footerReference w:type="even" r:id="rId13"/>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b/>
          <w:bCs/>
          <w:sz w:val="30"/>
          <w:szCs w:val="30"/>
          <w:highlight w:val="none"/>
          <w:lang w:eastAsia="zh-CN"/>
        </w:rPr>
        <w:t xml:space="preserve">202</w:t>
      </w:r>
      <w:r>
        <w:rPr>
          <w:rFonts w:hint="eastAsia"/>
          <w:b/>
          <w:bCs/>
          <w:sz w:val="30"/>
          <w:szCs w:val="30"/>
          <w:highlight w:val="none"/>
          <w:lang w:val="en-US" w:eastAsia="zh-CN"/>
        </w:rPr>
        <w:t xml:space="preserve">6</w:t>
      </w:r>
      <w:r>
        <w:rPr>
          <w:rFonts w:hint="eastAsia"/>
          <w:b/>
          <w:bCs/>
          <w:sz w:val="30"/>
          <w:szCs w:val="30"/>
          <w:highlight w:val="none"/>
          <w:lang w:eastAsia="zh-CN"/>
        </w:rPr>
        <w:t xml:space="preserve">年</w:t>
      </w:r>
      <w:bookmarkStart w:id="0" w:name="_Toc383625993"/>
      <w:r/>
      <w:bookmarkStart w:id="1" w:name="_Toc382812472"/>
      <w:r/>
      <w:bookmarkStart w:id="2" w:name="_Toc383679746"/>
      <w:r/>
      <w:bookmarkStart w:id="3" w:name="_Toc390098840"/>
      <w:r/>
      <w:bookmarkStart w:id="4" w:name="_Toc383623944"/>
      <w:r/>
      <w:bookmarkStart w:id="5" w:name="_Toc390099018"/>
      <w:r/>
      <w:bookmarkStart w:id="6" w:name="_Toc426469868"/>
      <w:r/>
      <w:bookmarkStart w:id="7" w:name="_Toc468783586"/>
      <w:r/>
      <w:bookmarkStart w:id="8" w:name="_Toc390246905"/>
      <w:r/>
      <w:bookmarkStart w:id="9" w:name="_Toc513029200"/>
      <w:r/>
      <w:bookmarkStart w:id="10" w:name="_Toc383698647"/>
      <w:r/>
      <w:bookmarkStart w:id="11" w:name="_Toc383623672"/>
      <w:r/>
      <w:bookmarkStart w:id="12" w:name="_Toc383587456"/>
      <w:r/>
      <w:bookmarkStart w:id="13" w:name="_Toc523127445"/>
      <w:r/>
      <w:bookmarkStart w:id="14" w:name="_Toc382813885"/>
      <w:r/>
      <w:bookmarkStart w:id="15" w:name="_Toc16938516"/>
      <w:r/>
      <w:bookmarkStart w:id="16" w:name="_Toc479757206"/>
      <w:r/>
      <w:bookmarkStart w:id="17" w:name="_Toc20823272"/>
      <w:r/>
      <w:bookmarkStart w:id="18" w:name="_Toc382813966"/>
      <w:r>
        <w:rPr>
          <w:rFonts w:hint="eastAsia"/>
          <w:b/>
          <w:bCs/>
          <w:sz w:val="30"/>
          <w:szCs w:val="30"/>
          <w:highlight w:val="none"/>
          <w:lang w:val="en-US" w:eastAsia="zh-CN"/>
        </w:rPr>
        <w:t xml:space="preserve">9月</w:t>
      </w:r>
      <w:r>
        <w:rPr>
          <w:rFonts w:hint="eastAsia" w:ascii="Times New Roman" w:hAnsi="Times New Roman"/>
          <w:b/>
          <w:bCs/>
          <w:sz w:val="30"/>
          <w:szCs w:val="30"/>
          <w:highlight w:val="none"/>
        </w:rPr>
      </w:r>
      <w:r/>
    </w:p>
    <w:p>
      <w:pPr>
        <w:pStyle w:val="859"/>
        <w:rPr>
          <w:rFonts w:hint="eastAsia" w:ascii="宋体" w:hAnsi="宋体" w:eastAsia="宋体" w:cs="宋体"/>
          <w:b/>
          <w:bCs/>
          <w:sz w:val="32"/>
          <w:szCs w:val="32"/>
          <w:highlight w:val="none"/>
        </w:rPr>
      </w:pPr>
      <w:r/>
      <w:bookmarkStart w:id="19" w:name="_Toc26602"/>
      <w:r/>
      <w:bookmarkStart w:id="20" w:name="_Toc21618"/>
      <w:r>
        <w:rPr>
          <w:rFonts w:hint="eastAsia" w:ascii="宋体" w:hAnsi="宋体" w:eastAsia="宋体" w:cs="宋体"/>
          <w:b/>
          <w:bCs/>
          <w:sz w:val="32"/>
          <w:szCs w:val="32"/>
          <w:highlight w:val="none"/>
        </w:rPr>
        <w:t xml:space="preserve">第一章 </w:t>
      </w:r>
      <w:r>
        <w:rPr>
          <w:rFonts w:hint="eastAsia" w:ascii="宋体" w:hAnsi="宋体" w:eastAsia="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竞争性磋商公告</w:t>
      </w:r>
      <w:bookmarkEnd w:id="19"/>
      <w:r/>
      <w:bookmarkEnd w:id="20"/>
      <w:r>
        <w:rPr>
          <w:rFonts w:hint="eastAsia" w:ascii="宋体" w:hAnsi="宋体" w:eastAsia="宋体" w:cs="宋体"/>
          <w:b/>
          <w:bCs/>
          <w:sz w:val="32"/>
          <w:szCs w:val="32"/>
          <w:highlight w:val="none"/>
        </w:rPr>
      </w:r>
      <w:r/>
    </w:p>
    <w:p>
      <w:pPr>
        <w:pStyle w:val="918"/>
        <w:ind w:left="0" w:firstLine="0"/>
        <w:jc w:val="center"/>
        <w:spacing w:line="520" w:lineRule="exact"/>
        <w:tabs>
          <w:tab w:val="left" w:pos="3240" w:leader="none"/>
        </w:tabs>
        <w:rPr>
          <w:rFonts w:hint="eastAsia" w:ascii="宋体" w:hAnsi="宋体" w:eastAsia="宋体"/>
          <w:b/>
          <w:color w:val="000000"/>
          <w:sz w:val="30"/>
          <w:szCs w:val="30"/>
          <w:highlight w:val="none"/>
        </w:rPr>
        <w:outlineLvl w:val="0"/>
      </w:pPr>
      <w:r>
        <w:rPr>
          <w:rFonts w:hint="eastAsia" w:ascii="宋体" w:hAnsi="宋体" w:eastAsia="宋体"/>
          <w:b/>
          <w:color w:val="000000"/>
          <w:sz w:val="30"/>
          <w:szCs w:val="30"/>
          <w:highlight w:val="none"/>
        </w:rPr>
      </w:r>
      <w:r/>
    </w:p>
    <w:p>
      <w:pPr>
        <w:pStyle w:val="858"/>
        <w:spacing w:line="52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rPr>
        <w:t xml:space="preserve">项目概况</w:t>
      </w:r>
      <w:r>
        <w:rPr>
          <w:rFonts w:hint="eastAsia" w:ascii="宋体" w:hAnsi="宋体" w:eastAsia="宋体" w:cs="宋体"/>
          <w:sz w:val="24"/>
          <w:szCs w:val="24"/>
          <w:highlight w:val="none"/>
        </w:rPr>
      </w:r>
      <w:r/>
    </w:p>
    <w:p>
      <w:pPr>
        <w:pStyle w:val="858"/>
        <w:ind w:firstLine="480"/>
        <w:spacing w:line="520" w:lineRule="exact"/>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u w:val="single"/>
          <w:lang w:eastAsia="zh-CN"/>
        </w:rPr>
        <w:t xml:space="preserve">2026年广陵镇四好农村路增补项目</w:t>
      </w:r>
      <w:r>
        <w:rPr>
          <w:rFonts w:hint="eastAsia" w:ascii="宋体" w:hAnsi="宋体" w:eastAsia="宋体" w:cs="宋体"/>
          <w:sz w:val="24"/>
          <w:szCs w:val="24"/>
          <w:highlight w:val="none"/>
        </w:rPr>
        <w:t xml:space="preserve">采购项目的潜在</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应在</w:t>
      </w:r>
      <w:r>
        <w:rPr>
          <w:rFonts w:hint="eastAsia" w:ascii="宋体" w:hAnsi="宋体" w:eastAsia="宋体" w:cs="宋体"/>
          <w:sz w:val="24"/>
          <w:szCs w:val="24"/>
          <w:highlight w:val="none"/>
          <w:u w:val="single"/>
        </w:rPr>
        <w:t xml:space="preserve">供应商完成注册并办理CA证书后登录“江苏政府采购‘苏采云’系统”下载本项目磋商文件</w:t>
      </w:r>
      <w:r>
        <w:rPr>
          <w:rFonts w:hint="eastAsia" w:ascii="宋体" w:hAnsi="宋体" w:eastAsia="宋体" w:cs="宋体"/>
          <w:sz w:val="24"/>
          <w:szCs w:val="24"/>
          <w:highlight w:val="none"/>
        </w:rPr>
        <w:t xml:space="preserve">获取</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文件，并于</w:t>
      </w:r>
      <w:r>
        <w:rPr>
          <w:rFonts w:hint="eastAsia" w:ascii="宋体" w:hAnsi="宋体" w:eastAsia="宋体" w:cs="宋体"/>
          <w:sz w:val="24"/>
          <w:szCs w:val="24"/>
          <w:highlight w:val="none"/>
          <w:u w:val="single"/>
          <w:lang w:eastAsia="zh-CN"/>
        </w:rPr>
        <w:t xml:space="preserve">202</w:t>
      </w:r>
      <w:r>
        <w:rPr>
          <w:rFonts w:hint="eastAsia" w:ascii="宋体" w:hAnsi="宋体" w:eastAsia="宋体" w:cs="宋体"/>
          <w:sz w:val="24"/>
          <w:szCs w:val="24"/>
          <w:highlight w:val="none"/>
          <w:u w:val="single"/>
          <w:lang w:val="en-US" w:eastAsia="zh-CN"/>
        </w:rPr>
        <w:t xml:space="preserve">6</w:t>
      </w:r>
      <w:r>
        <w:rPr>
          <w:rFonts w:hint="eastAsia" w:ascii="宋体" w:hAnsi="宋体" w:eastAsia="宋体" w:cs="宋体"/>
          <w:sz w:val="24"/>
          <w:szCs w:val="24"/>
          <w:highlight w:val="none"/>
          <w:u w:val="single"/>
          <w:lang w:eastAsia="zh-CN"/>
        </w:rPr>
        <w:t xml:space="preserve">年</w:t>
      </w:r>
      <w:r>
        <w:rPr>
          <w:rFonts w:hint="eastAsia" w:ascii="宋体" w:hAnsi="宋体" w:eastAsia="宋体" w:cs="宋体"/>
          <w:sz w:val="24"/>
          <w:szCs w:val="24"/>
          <w:highlight w:val="none"/>
          <w:u w:val="single"/>
          <w:lang w:val="en-US" w:eastAsia="zh-CN"/>
        </w:rPr>
        <w:t xml:space="preserve">10月20</w:t>
      </w:r>
      <w:r>
        <w:rPr>
          <w:rFonts w:hint="eastAsia" w:ascii="宋体" w:hAnsi="宋体" w:eastAsia="宋体" w:cs="宋体"/>
          <w:sz w:val="24"/>
          <w:szCs w:val="24"/>
          <w:highlight w:val="none"/>
          <w:u w:val="single"/>
        </w:rPr>
        <w:t xml:space="preserve">日</w:t>
      </w:r>
      <w:r>
        <w:rPr>
          <w:rFonts w:hint="eastAsia" w:ascii="宋体" w:hAnsi="宋体" w:eastAsia="宋体" w:cs="宋体"/>
          <w:sz w:val="24"/>
          <w:szCs w:val="24"/>
          <w:highlight w:val="none"/>
          <w:u w:val="single"/>
          <w:lang w:val="en-US" w:eastAsia="zh-CN"/>
        </w:rPr>
        <w:t xml:space="preserve">14</w:t>
      </w:r>
      <w:r>
        <w:rPr>
          <w:rFonts w:hint="eastAsia" w:ascii="宋体" w:hAnsi="宋体" w:eastAsia="宋体" w:cs="宋体"/>
          <w:sz w:val="24"/>
          <w:szCs w:val="24"/>
          <w:highlight w:val="none"/>
          <w:u w:val="single"/>
        </w:rPr>
        <w:t xml:space="preserve">点</w:t>
      </w:r>
      <w:r>
        <w:rPr>
          <w:rFonts w:hint="eastAsia" w:ascii="宋体" w:hAnsi="宋体" w:eastAsia="宋体" w:cs="宋体"/>
          <w:sz w:val="24"/>
          <w:szCs w:val="24"/>
          <w:highlight w:val="none"/>
          <w:u w:val="single"/>
          <w:lang w:val="en-US" w:eastAsia="zh-CN"/>
        </w:rPr>
        <w:t xml:space="preserve">00</w:t>
      </w:r>
      <w:r>
        <w:rPr>
          <w:rFonts w:hint="eastAsia" w:ascii="宋体" w:hAnsi="宋体" w:eastAsia="宋体" w:cs="宋体"/>
          <w:sz w:val="24"/>
          <w:szCs w:val="24"/>
          <w:highlight w:val="none"/>
          <w:u w:val="single"/>
        </w:rPr>
        <w:t xml:space="preserve">分</w:t>
      </w:r>
      <w:r>
        <w:rPr>
          <w:rFonts w:hint="eastAsia" w:ascii="宋体" w:hAnsi="宋体" w:eastAsia="宋体" w:cs="宋体"/>
          <w:bCs/>
          <w:sz w:val="24"/>
          <w:szCs w:val="24"/>
          <w:highlight w:val="none"/>
          <w:u w:val="none"/>
        </w:rPr>
        <w:t xml:space="preserve">（</w:t>
      </w:r>
      <w:r>
        <w:rPr>
          <w:rFonts w:hint="eastAsia" w:ascii="宋体" w:hAnsi="宋体" w:eastAsia="宋体" w:cs="宋体"/>
          <w:bCs/>
          <w:sz w:val="24"/>
          <w:szCs w:val="24"/>
          <w:highlight w:val="none"/>
        </w:rPr>
        <w:t xml:space="preserve">北京时间）前递交</w:t>
      </w:r>
      <w:r>
        <w:rPr>
          <w:rFonts w:hint="eastAsia" w:ascii="宋体" w:hAnsi="宋体" w:eastAsia="宋体" w:cs="宋体"/>
          <w:bCs/>
          <w:sz w:val="24"/>
          <w:szCs w:val="24"/>
          <w:highlight w:val="none"/>
          <w:lang w:eastAsia="zh-CN"/>
        </w:rPr>
        <w:t xml:space="preserve">响应文件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4"/>
        <w:ind w:firstLine="566"/>
        <w:jc w:val="both"/>
        <w:spacing w:before="0" w:beforeAutospacing="0" w:after="0" w:afterAutospacing="0" w:line="440" w:lineRule="exact"/>
        <w:rPr>
          <w:sz w:val="24"/>
          <w:szCs w:val="24"/>
          <w:highlight w:val="none"/>
        </w:rPr>
      </w:pPr>
      <w:r>
        <w:rPr>
          <w:rFonts w:hint="eastAsia"/>
          <w:sz w:val="24"/>
          <w:szCs w:val="24"/>
          <w:highlight w:val="none"/>
        </w:rPr>
        <w:t xml:space="preserve">一、项目基本情况</w:t>
      </w:r>
      <w:r>
        <w:rPr>
          <w:sz w:val="24"/>
          <w:szCs w:val="24"/>
          <w:highlight w:val="none"/>
        </w:rPr>
      </w:r>
      <w:r/>
    </w:p>
    <w:p>
      <w:pPr>
        <w:pStyle w:val="924"/>
        <w:ind w:firstLine="560"/>
        <w:jc w:val="both"/>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1.项目名称：</w:t>
      </w:r>
      <w:r>
        <w:rPr>
          <w:rFonts w:hint="eastAsia"/>
          <w:sz w:val="24"/>
          <w:szCs w:val="24"/>
          <w:highlight w:val="none"/>
          <w:lang w:eastAsia="zh-CN"/>
        </w:rPr>
        <w:t xml:space="preserve">2026年广陵镇四好农村路增补项目；</w:t>
      </w:r>
      <w:r>
        <w:rPr>
          <w:rFonts w:hint="eastAsia" w:eastAsia="宋体"/>
          <w:sz w:val="24"/>
          <w:szCs w:val="24"/>
          <w:highlight w:val="none"/>
          <w:lang w:eastAsia="zh-CN"/>
        </w:rPr>
      </w:r>
      <w:r/>
    </w:p>
    <w:p>
      <w:pPr>
        <w:pStyle w:val="924"/>
        <w:ind w:firstLine="560"/>
        <w:jc w:val="both"/>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2</w:t>
      </w:r>
      <w:r>
        <w:rPr>
          <w:sz w:val="24"/>
          <w:szCs w:val="24"/>
          <w:highlight w:val="none"/>
        </w:rPr>
        <w:t xml:space="preserve">.项目编号：</w:t>
      </w:r>
      <w:r>
        <w:rPr>
          <w:rFonts w:hint="eastAsia"/>
          <w:sz w:val="24"/>
          <w:szCs w:val="24"/>
          <w:highlight w:val="none"/>
          <w:lang w:eastAsia="zh-CN"/>
        </w:rPr>
        <w:t xml:space="preserve">JSZC-321283-TPTZ-C2026-0008；</w:t>
      </w:r>
      <w:r>
        <w:rPr>
          <w:rFonts w:hint="eastAsia" w:eastAsia="宋体"/>
          <w:sz w:val="24"/>
          <w:szCs w:val="24"/>
          <w:highlight w:val="none"/>
          <w:lang w:eastAsia="zh-CN"/>
        </w:rPr>
      </w:r>
      <w:r/>
    </w:p>
    <w:p>
      <w:pPr>
        <w:pStyle w:val="924"/>
        <w:ind w:firstLine="560"/>
        <w:spacing w:before="0" w:beforeAutospacing="0" w:after="0" w:afterAutospacing="0" w:line="440" w:lineRule="exact"/>
        <w:rPr>
          <w:sz w:val="24"/>
          <w:szCs w:val="24"/>
          <w:highlight w:val="none"/>
        </w:rPr>
      </w:pPr>
      <w:r>
        <w:rPr>
          <w:sz w:val="24"/>
          <w:szCs w:val="24"/>
          <w:highlight w:val="none"/>
        </w:rPr>
        <w:t xml:space="preserve">3</w:t>
      </w:r>
      <w:r>
        <w:rPr>
          <w:rFonts w:hint="eastAsia"/>
          <w:sz w:val="24"/>
          <w:szCs w:val="24"/>
          <w:highlight w:val="none"/>
        </w:rPr>
        <w:t xml:space="preserve">.采购方式：竞争性磋商；</w:t>
      </w:r>
      <w:r>
        <w:rPr>
          <w:sz w:val="24"/>
          <w:szCs w:val="24"/>
          <w:highlight w:val="none"/>
        </w:rPr>
      </w:r>
      <w:r/>
    </w:p>
    <w:p>
      <w:pPr>
        <w:pStyle w:val="924"/>
        <w:ind w:firstLine="560"/>
        <w:spacing w:before="0" w:beforeAutospacing="0" w:after="0" w:afterAutospacing="0" w:line="440" w:lineRule="exact"/>
        <w:rPr>
          <w:rFonts w:hint="eastAsia"/>
          <w:sz w:val="24"/>
          <w:szCs w:val="24"/>
          <w:highlight w:val="none"/>
          <w:lang w:val="en-US" w:eastAsia="zh-CN"/>
        </w:rPr>
      </w:pPr>
      <w:r>
        <w:rPr>
          <w:sz w:val="24"/>
          <w:szCs w:val="24"/>
          <w:highlight w:val="none"/>
        </w:rPr>
        <w:t xml:space="preserve">4</w:t>
      </w:r>
      <w:r>
        <w:rPr>
          <w:rFonts w:hint="eastAsia"/>
          <w:sz w:val="24"/>
          <w:szCs w:val="24"/>
          <w:highlight w:val="none"/>
        </w:rPr>
        <w:t xml:space="preserve">.预算金额：</w:t>
      </w:r>
      <w:r>
        <w:rPr>
          <w:rFonts w:hint="eastAsia"/>
          <w:sz w:val="24"/>
          <w:szCs w:val="24"/>
          <w:highlight w:val="none"/>
          <w:lang w:val="en-US" w:eastAsia="zh-CN"/>
        </w:rPr>
        <w:t xml:space="preserve">1201819.01元，（采购包一：670692.24元，采购包二：531126.77元）；</w:t>
      </w:r>
      <w:r>
        <w:rPr>
          <w:rFonts w:hint="eastAsia"/>
          <w:sz w:val="24"/>
          <w:szCs w:val="24"/>
          <w:highlight w:val="none"/>
          <w:lang w:val="en-US" w:eastAsia="zh-CN"/>
        </w:rPr>
      </w:r>
      <w:r/>
    </w:p>
    <w:p>
      <w:pPr>
        <w:pStyle w:val="924"/>
        <w:ind w:firstLine="560"/>
        <w:spacing w:before="0" w:beforeAutospacing="0" w:after="0" w:afterAutospacing="0" w:line="440" w:lineRule="exact"/>
        <w:rPr>
          <w:b/>
          <w:bCs/>
          <w:color w:val="000000"/>
          <w:sz w:val="24"/>
          <w:szCs w:val="24"/>
          <w:highlight w:val="none"/>
        </w:rPr>
      </w:pPr>
      <w:r>
        <w:rPr>
          <w:rFonts w:hint="eastAsia"/>
          <w:b/>
          <w:bCs/>
          <w:color w:val="000000"/>
          <w:sz w:val="24"/>
          <w:szCs w:val="24"/>
          <w:highlight w:val="none"/>
          <w:lang w:val="en-US" w:eastAsia="zh-CN"/>
        </w:rPr>
        <w:t xml:space="preserve">5.最高限价：采购包一：670692.24元，采购包二：531126.77元，（响应报价高于最高限价的为无效报价）；</w:t>
      </w:r>
      <w:r>
        <w:rPr>
          <w:b/>
          <w:bCs/>
          <w:color w:val="000000"/>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lang w:val="en-US" w:eastAsia="zh-CN"/>
        </w:rPr>
      </w:pPr>
      <w:r>
        <w:rPr>
          <w:rFonts w:hint="eastAsia"/>
          <w:sz w:val="24"/>
          <w:szCs w:val="24"/>
          <w:highlight w:val="none"/>
          <w:lang w:val="en-US" w:eastAsia="zh-CN"/>
        </w:rPr>
        <w:t xml:space="preserve">6</w:t>
      </w:r>
      <w:r>
        <w:rPr>
          <w:rFonts w:hint="eastAsia"/>
          <w:sz w:val="24"/>
          <w:szCs w:val="24"/>
          <w:highlight w:val="none"/>
        </w:rPr>
        <w:t xml:space="preserve">.采购需求：</w:t>
      </w:r>
      <w:r>
        <w:rPr>
          <w:rFonts w:hint="eastAsia"/>
          <w:sz w:val="24"/>
          <w:szCs w:val="24"/>
          <w:highlight w:val="none"/>
          <w:lang w:val="en-US" w:eastAsia="zh-CN"/>
        </w:rPr>
        <w:t xml:space="preserve">图纸及</w:t>
      </w:r>
      <w:r>
        <w:rPr>
          <w:rFonts w:hint="eastAsia"/>
          <w:bCs/>
          <w:sz w:val="24"/>
          <w:szCs w:val="24"/>
          <w:highlight w:val="none"/>
          <w:lang w:eastAsia="zh-CN"/>
        </w:rPr>
        <w:t xml:space="preserve">清单中注明</w:t>
      </w:r>
      <w:r>
        <w:rPr>
          <w:bCs/>
          <w:sz w:val="24"/>
          <w:szCs w:val="24"/>
          <w:highlight w:val="none"/>
        </w:rPr>
        <w:t xml:space="preserve">的</w:t>
      </w:r>
      <w:r>
        <w:rPr>
          <w:rFonts w:hint="eastAsia"/>
          <w:bCs/>
          <w:sz w:val="24"/>
          <w:szCs w:val="24"/>
          <w:highlight w:val="none"/>
          <w:lang w:eastAsia="zh-CN"/>
        </w:rPr>
        <w:t xml:space="preserve">2026年广陵镇四好农村路增补项目，</w:t>
      </w:r>
      <w:r>
        <w:rPr>
          <w:rFonts w:hint="eastAsia"/>
          <w:bCs/>
          <w:sz w:val="24"/>
          <w:szCs w:val="24"/>
          <w:highlight w:val="none"/>
          <w:lang w:val="en-US" w:eastAsia="zh-CN"/>
        </w:rPr>
        <w:t xml:space="preserve">分为2个采购包：</w:t>
      </w:r>
      <w:r>
        <w:rPr>
          <w:rFonts w:hint="eastAsia"/>
          <w:bCs/>
          <w:sz w:val="24"/>
          <w:szCs w:val="24"/>
          <w:highlight w:val="none"/>
          <w:lang w:val="en-US" w:eastAsia="zh-CN"/>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lang w:val="en-US" w:eastAsia="zh-CN"/>
        </w:rPr>
        <w:t xml:space="preserve">采购包一：</w:t>
      </w:r>
      <w:r>
        <w:rPr>
          <w:rFonts w:hint="eastAsia"/>
          <w:sz w:val="24"/>
          <w:szCs w:val="24"/>
          <w:highlight w:val="none"/>
          <w:lang w:eastAsia="zh-CN"/>
        </w:rPr>
        <w:t xml:space="preserve">2026年广陵镇四好农村路增补项目</w:t>
      </w:r>
      <w:r>
        <w:rPr>
          <w:rFonts w:hint="eastAsia"/>
          <w:sz w:val="24"/>
          <w:szCs w:val="24"/>
          <w:highlight w:val="none"/>
          <w:lang w:val="en-US" w:eastAsia="zh-CN"/>
        </w:rPr>
        <w:t xml:space="preserve">-张拾路，</w:t>
      </w:r>
      <w:r>
        <w:rPr>
          <w:rFonts w:hint="eastAsia"/>
          <w:bCs/>
          <w:sz w:val="24"/>
          <w:szCs w:val="24"/>
          <w:highlight w:val="none"/>
          <w:lang w:val="en-US" w:eastAsia="zh-CN"/>
        </w:rPr>
        <w:t xml:space="preserve">主要</w:t>
      </w:r>
      <w:r>
        <w:rPr>
          <w:rFonts w:hint="eastAsia"/>
          <w:bCs/>
          <w:sz w:val="24"/>
          <w:szCs w:val="24"/>
          <w:highlight w:val="none"/>
          <w:lang w:val="en-US" w:eastAsia="zh-CN"/>
        </w:rPr>
        <w:t xml:space="preserve">包含张拾路道路改造项目</w:t>
      </w:r>
      <w:r>
        <w:rPr>
          <w:rFonts w:hint="eastAsia"/>
          <w:bCs/>
          <w:sz w:val="24"/>
          <w:szCs w:val="24"/>
          <w:highlight w:val="none"/>
        </w:rPr>
        <w:t xml:space="preserve">，</w:t>
      </w:r>
      <w:r>
        <w:rPr>
          <w:rFonts w:hint="eastAsia"/>
          <w:bCs/>
          <w:sz w:val="24"/>
          <w:szCs w:val="24"/>
          <w:highlight w:val="none"/>
          <w:lang w:val="en-US" w:eastAsia="zh-CN"/>
        </w:rPr>
        <w:t xml:space="preserve">具体详见图纸及最高投标限价清单</w:t>
      </w:r>
      <w:r>
        <w:rPr>
          <w:rFonts w:hint="eastAsia"/>
          <w:bCs/>
          <w:sz w:val="24"/>
          <w:szCs w:val="24"/>
          <w:highlight w:val="none"/>
        </w:rPr>
        <w:t xml:space="preserve">。</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lang w:val="en-US" w:eastAsia="zh-CN"/>
        </w:rPr>
        <w:t xml:space="preserve">采购包二：</w:t>
      </w:r>
      <w:r>
        <w:rPr>
          <w:rFonts w:hint="eastAsia"/>
          <w:sz w:val="24"/>
          <w:szCs w:val="24"/>
          <w:highlight w:val="none"/>
          <w:lang w:eastAsia="zh-CN"/>
        </w:rPr>
        <w:t xml:space="preserve">2026年广陵镇四好农村路增补项目</w:t>
      </w:r>
      <w:r>
        <w:rPr>
          <w:rFonts w:hint="eastAsia"/>
          <w:sz w:val="24"/>
          <w:szCs w:val="24"/>
          <w:highlight w:val="none"/>
          <w:lang w:val="en-US" w:eastAsia="zh-CN"/>
        </w:rPr>
        <w:t xml:space="preserve">-马庄路，</w:t>
      </w:r>
      <w:r>
        <w:rPr>
          <w:rFonts w:hint="eastAsia"/>
          <w:bCs/>
          <w:sz w:val="24"/>
          <w:szCs w:val="24"/>
          <w:highlight w:val="none"/>
          <w:lang w:val="en-US" w:eastAsia="zh-CN"/>
        </w:rPr>
        <w:t xml:space="preserve">主要包含马庄路道路改造项目</w:t>
      </w:r>
      <w:r>
        <w:rPr>
          <w:rFonts w:hint="eastAsia"/>
          <w:bCs/>
          <w:sz w:val="24"/>
          <w:szCs w:val="24"/>
          <w:highlight w:val="none"/>
        </w:rPr>
        <w:t xml:space="preserve">，</w:t>
      </w:r>
      <w:r>
        <w:rPr>
          <w:rFonts w:hint="eastAsia"/>
          <w:bCs/>
          <w:sz w:val="24"/>
          <w:szCs w:val="24"/>
          <w:highlight w:val="none"/>
          <w:lang w:val="en-US" w:eastAsia="zh-CN"/>
        </w:rPr>
        <w:t xml:space="preserve">具体详见图纸及最高投标限价清单</w:t>
      </w:r>
      <w:r>
        <w:rPr>
          <w:rFonts w:hint="eastAsia"/>
          <w:bCs/>
          <w:sz w:val="24"/>
          <w:szCs w:val="24"/>
          <w:highlight w:val="none"/>
        </w:rPr>
        <w:t xml:space="preserve">。</w:t>
      </w:r>
      <w:r>
        <w:rPr>
          <w:rFonts w:hint="eastAsia"/>
          <w:bCs/>
          <w:sz w:val="24"/>
          <w:szCs w:val="24"/>
          <w:highlight w:val="none"/>
        </w:rPr>
      </w:r>
      <w:r/>
    </w:p>
    <w:p>
      <w:pPr>
        <w:pStyle w:val="924"/>
        <w:ind w:firstLine="560"/>
        <w:jc w:val="both"/>
        <w:spacing w:before="0" w:beforeAutospacing="0" w:after="0" w:afterAutospacing="0" w:line="440" w:lineRule="exact"/>
        <w:rPr>
          <w:rFonts w:hint="eastAsia"/>
          <w:bCs/>
          <w:color w:val="ff0000"/>
          <w:sz w:val="24"/>
          <w:szCs w:val="24"/>
          <w:highlight w:val="none"/>
          <w:lang w:val="en-US" w:eastAsia="zh-CN"/>
        </w:rPr>
      </w:pPr>
      <w:r>
        <w:rPr>
          <w:rFonts w:hint="eastAsia"/>
          <w:bCs/>
          <w:color w:val="ff0000"/>
          <w:sz w:val="24"/>
          <w:szCs w:val="24"/>
          <w:highlight w:val="none"/>
          <w:lang w:val="en-US" w:eastAsia="zh-CN"/>
        </w:rPr>
        <w:t xml:space="preserve">注：同一供应商可同时响应本项目2个采购包，但只能中其中1个采购包，磋商、评审时按照采购包1、采购包2的顺序依次进行，若同一供应商在前面的采购包被推荐为第一成交候选人，则在后面的采购包仅参与评审，不得被推荐为成交候选人。</w:t>
      </w:r>
      <w:r>
        <w:rPr>
          <w:rFonts w:hint="eastAsia"/>
          <w:bCs/>
          <w:color w:val="ff0000"/>
          <w:sz w:val="24"/>
          <w:szCs w:val="24"/>
          <w:highlight w:val="none"/>
          <w:lang w:val="en-US" w:eastAsia="zh-CN"/>
        </w:rPr>
      </w:r>
      <w:r/>
    </w:p>
    <w:p>
      <w:pPr>
        <w:pStyle w:val="924"/>
        <w:ind w:firstLine="560"/>
        <w:spacing w:before="0" w:beforeAutospacing="0" w:after="0" w:afterAutospacing="0" w:line="440" w:lineRule="exact"/>
        <w:rPr>
          <w:b/>
          <w:bCs/>
          <w:color w:val="000000"/>
          <w:sz w:val="24"/>
          <w:szCs w:val="24"/>
          <w:highlight w:val="none"/>
        </w:rPr>
      </w:pPr>
      <w:r>
        <w:rPr>
          <w:rFonts w:hint="eastAsia"/>
          <w:b/>
          <w:bCs/>
          <w:color w:val="000000"/>
          <w:sz w:val="24"/>
          <w:szCs w:val="24"/>
          <w:highlight w:val="none"/>
          <w:lang w:val="en-US" w:eastAsia="zh-CN"/>
        </w:rPr>
        <w:t xml:space="preserve">7</w:t>
      </w:r>
      <w:r>
        <w:rPr>
          <w:rFonts w:hint="eastAsia"/>
          <w:b/>
          <w:bCs/>
          <w:color w:val="000000"/>
          <w:sz w:val="24"/>
          <w:szCs w:val="24"/>
          <w:highlight w:val="none"/>
        </w:rPr>
        <w:t xml:space="preserve">.</w:t>
      </w:r>
      <w:r>
        <w:rPr>
          <w:rFonts w:hint="eastAsia"/>
          <w:b/>
          <w:bCs/>
          <w:color w:val="000000"/>
          <w:sz w:val="24"/>
          <w:szCs w:val="24"/>
          <w:highlight w:val="none"/>
          <w:lang w:eastAsia="zh-CN"/>
        </w:rPr>
        <w:t xml:space="preserve">合同履行期限</w:t>
      </w:r>
      <w:r>
        <w:rPr>
          <w:rFonts w:hint="eastAsia"/>
          <w:b/>
          <w:bCs/>
          <w:color w:val="000000"/>
          <w:sz w:val="24"/>
          <w:szCs w:val="24"/>
          <w:highlight w:val="none"/>
        </w:rPr>
        <w:t xml:space="preserve">：</w:t>
      </w:r>
      <w:r>
        <w:rPr>
          <w:rFonts w:hint="eastAsia"/>
          <w:b/>
          <w:bCs/>
          <w:color w:val="000000"/>
          <w:sz w:val="24"/>
          <w:szCs w:val="24"/>
          <w:highlight w:val="none"/>
          <w:lang w:val="en-US" w:eastAsia="zh-CN"/>
        </w:rPr>
        <w:t xml:space="preserve">采购包一：</w:t>
      </w:r>
      <w:r>
        <w:rPr>
          <w:rFonts w:hint="eastAsia" w:ascii="宋体" w:hAnsi="宋体" w:eastAsia="宋体" w:cs="宋体"/>
          <w:b/>
          <w:bCs/>
          <w:color w:val="000000"/>
          <w:sz w:val="24"/>
          <w:szCs w:val="24"/>
          <w:highlight w:val="none"/>
          <w:lang w:val="en-US" w:eastAsia="zh-CN"/>
        </w:rPr>
        <w:t xml:space="preserve">30</w:t>
      </w:r>
      <w:r>
        <w:rPr>
          <w:rFonts w:hint="eastAsia"/>
          <w:b/>
          <w:bCs/>
          <w:color w:val="000000"/>
          <w:sz w:val="24"/>
          <w:szCs w:val="24"/>
          <w:highlight w:val="none"/>
          <w:lang w:val="en-US" w:eastAsia="zh-CN"/>
        </w:rPr>
        <w:t xml:space="preserve">日历天，采购包二：</w:t>
      </w:r>
      <w:r>
        <w:rPr>
          <w:rFonts w:hint="eastAsia" w:ascii="宋体" w:hAnsi="宋体" w:eastAsia="宋体" w:cs="宋体"/>
          <w:b/>
          <w:bCs/>
          <w:color w:val="000000"/>
          <w:sz w:val="24"/>
          <w:szCs w:val="24"/>
          <w:highlight w:val="none"/>
          <w:lang w:val="en-US" w:eastAsia="zh-CN"/>
        </w:rPr>
        <w:t xml:space="preserve">30</w:t>
      </w:r>
      <w:r>
        <w:rPr>
          <w:rFonts w:hint="eastAsia"/>
          <w:b/>
          <w:bCs/>
          <w:color w:val="000000"/>
          <w:sz w:val="24"/>
          <w:szCs w:val="24"/>
          <w:highlight w:val="none"/>
          <w:lang w:val="en-US" w:eastAsia="zh-CN"/>
        </w:rPr>
        <w:t xml:space="preserve">日历天</w:t>
      </w:r>
      <w:r>
        <w:rPr>
          <w:rFonts w:hint="eastAsia"/>
          <w:b/>
          <w:bCs/>
          <w:color w:val="000000"/>
          <w:sz w:val="24"/>
          <w:szCs w:val="24"/>
          <w:highlight w:val="none"/>
        </w:rPr>
        <w:t xml:space="preserve">。</w:t>
      </w:r>
      <w:r>
        <w:rPr>
          <w:b/>
          <w:bCs/>
          <w:color w:val="000000"/>
          <w:sz w:val="24"/>
          <w:szCs w:val="24"/>
          <w:highlight w:val="none"/>
        </w:rPr>
      </w:r>
      <w:r/>
    </w:p>
    <w:p>
      <w:pPr>
        <w:pStyle w:val="924"/>
        <w:ind w:firstLine="560"/>
        <w:spacing w:before="0" w:beforeAutospacing="0" w:after="0" w:afterAutospacing="0" w:line="440" w:lineRule="exact"/>
        <w:rPr>
          <w:sz w:val="24"/>
          <w:szCs w:val="24"/>
          <w:highlight w:val="none"/>
        </w:rPr>
      </w:pPr>
      <w:r>
        <w:rPr>
          <w:rFonts w:hint="eastAsia"/>
          <w:sz w:val="24"/>
          <w:szCs w:val="24"/>
          <w:highlight w:val="none"/>
          <w:lang w:val="en-US" w:eastAsia="zh-CN"/>
        </w:rPr>
        <w:t xml:space="preserve">8</w:t>
      </w:r>
      <w:r>
        <w:rPr>
          <w:rFonts w:hint="eastAsia"/>
          <w:sz w:val="24"/>
          <w:szCs w:val="24"/>
          <w:highlight w:val="none"/>
        </w:rPr>
        <w:t xml:space="preserve">.本次采购</w:t>
      </w:r>
      <w:r>
        <w:rPr>
          <w:rFonts w:hint="eastAsia"/>
          <w:b/>
          <w:bCs/>
          <w:sz w:val="24"/>
          <w:szCs w:val="24"/>
          <w:highlight w:val="none"/>
          <w:u w:val="single"/>
        </w:rPr>
        <w:t xml:space="preserve">不接受</w:t>
      </w:r>
      <w:r>
        <w:rPr>
          <w:rFonts w:hint="eastAsia"/>
          <w:sz w:val="24"/>
          <w:szCs w:val="24"/>
          <w:highlight w:val="none"/>
        </w:rPr>
        <w:t xml:space="preserve">联合体投标</w:t>
      </w:r>
      <w:r>
        <w:rPr>
          <w:rFonts w:hint="eastAsia"/>
          <w:bCs/>
          <w:sz w:val="24"/>
          <w:szCs w:val="24"/>
          <w:highlight w:val="none"/>
        </w:rPr>
        <w:t xml:space="preserve">。</w:t>
      </w:r>
      <w:r>
        <w:rPr>
          <w:sz w:val="24"/>
          <w:szCs w:val="24"/>
          <w:highlight w:val="none"/>
        </w:rPr>
      </w:r>
      <w:r/>
    </w:p>
    <w:p>
      <w:pPr>
        <w:pStyle w:val="924"/>
        <w:ind w:firstLine="566"/>
        <w:jc w:val="both"/>
        <w:spacing w:before="0" w:beforeAutospacing="0" w:after="0" w:afterAutospacing="0" w:line="440" w:lineRule="exact"/>
        <w:rPr>
          <w:sz w:val="24"/>
          <w:szCs w:val="24"/>
          <w:highlight w:val="none"/>
        </w:rPr>
      </w:pPr>
      <w:r>
        <w:rPr>
          <w:rFonts w:hint="eastAsia"/>
          <w:sz w:val="24"/>
          <w:szCs w:val="24"/>
          <w:highlight w:val="none"/>
        </w:rPr>
        <w:t xml:space="preserve">二、供应商的资格要求：</w:t>
      </w:r>
      <w:r>
        <w:rPr>
          <w:sz w:val="24"/>
          <w:szCs w:val="24"/>
          <w:highlight w:val="none"/>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满足《中华人民共和国政府采购法》第二十二条规定：</w:t>
      </w:r>
      <w:r>
        <w:rPr>
          <w:rFonts w:hint="eastAsia" w:ascii="宋体" w:hAnsi="宋体" w:eastAsia="宋体" w:cs="宋体"/>
          <w:sz w:val="24"/>
          <w:szCs w:val="24"/>
          <w:highlight w:val="none"/>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基本资格条件的承诺（根据供应商提供的承诺函，内容完整且具有法人及法定代表人的印章）。</w:t>
      </w:r>
      <w:r>
        <w:rPr>
          <w:rFonts w:hint="eastAsia" w:ascii="宋体" w:hAnsi="宋体" w:eastAsia="宋体" w:cs="宋体"/>
          <w:sz w:val="24"/>
          <w:szCs w:val="24"/>
          <w:highlight w:val="none"/>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落实政府采购政策需满足的资格要求：专门面向中小企业,供应商应为中小微企业、监狱企业、残疾人福利性单位。</w:t>
      </w:r>
      <w:r>
        <w:rPr>
          <w:rFonts w:hint="eastAsia" w:ascii="宋体" w:hAnsi="宋体" w:eastAsia="宋体" w:cs="宋体"/>
          <w:sz w:val="24"/>
          <w:szCs w:val="24"/>
          <w:highlight w:val="none"/>
        </w:rPr>
      </w:r>
      <w:r/>
    </w:p>
    <w:p>
      <w:pPr>
        <w:pStyle w:val="924"/>
        <w:ind w:firstLine="560"/>
        <w:jc w:val="both"/>
        <w:spacing w:before="0" w:beforeAutospacing="0" w:after="0" w:afterAutospacing="0" w:line="440" w:lineRule="exact"/>
        <w:rPr>
          <w:rFonts w:hint="eastAsia"/>
          <w:sz w:val="24"/>
          <w:szCs w:val="24"/>
          <w:highlight w:val="none"/>
        </w:rPr>
      </w:pPr>
      <w:r>
        <w:rPr>
          <w:rFonts w:hint="eastAsia"/>
          <w:sz w:val="24"/>
          <w:szCs w:val="24"/>
          <w:highlight w:val="none"/>
        </w:rPr>
        <w:t xml:space="preserve">3.本项目的特定资格要求：</w:t>
      </w:r>
      <w:r>
        <w:rPr>
          <w:rFonts w:hint="eastAsia"/>
          <w:sz w:val="24"/>
          <w:szCs w:val="24"/>
          <w:highlight w:val="none"/>
        </w:rPr>
      </w:r>
      <w:r/>
    </w:p>
    <w:p>
      <w:pPr>
        <w:pStyle w:val="924"/>
        <w:ind w:firstLine="560"/>
        <w:jc w:val="both"/>
        <w:spacing w:before="0" w:beforeAutospacing="0" w:after="0" w:afterAutospacing="0" w:line="440" w:lineRule="exact"/>
        <w:rPr>
          <w:bCs/>
          <w:sz w:val="24"/>
          <w:szCs w:val="24"/>
          <w:highlight w:val="none"/>
        </w:rPr>
      </w:pPr>
      <w:r>
        <w:rPr>
          <w:rFonts w:hint="eastAsia"/>
          <w:bCs/>
          <w:sz w:val="24"/>
          <w:szCs w:val="24"/>
          <w:highlight w:val="none"/>
        </w:rPr>
        <w:t xml:space="preserve">（1）</w:t>
      </w:r>
      <w:r>
        <w:rPr>
          <w:rFonts w:hint="eastAsia"/>
          <w:bCs/>
          <w:sz w:val="24"/>
          <w:szCs w:val="24"/>
          <w:highlight w:val="none"/>
        </w:rPr>
        <w:t xml:space="preserve">具备有效的营业执照</w:t>
      </w:r>
      <w:r>
        <w:rPr>
          <w:rFonts w:hint="eastAsia"/>
          <w:bCs/>
          <w:sz w:val="24"/>
          <w:szCs w:val="24"/>
          <w:highlight w:val="none"/>
        </w:rPr>
        <w:t xml:space="preserve">；</w:t>
      </w:r>
      <w:r>
        <w:rPr>
          <w:bCs/>
          <w:sz w:val="24"/>
          <w:szCs w:val="24"/>
          <w:highlight w:val="none"/>
        </w:rPr>
      </w:r>
      <w:r/>
    </w:p>
    <w:p>
      <w:pPr>
        <w:pStyle w:val="924"/>
        <w:ind w:firstLine="560"/>
        <w:jc w:val="both"/>
        <w:spacing w:before="0" w:beforeAutospacing="0" w:after="0" w:afterAutospacing="0" w:line="440" w:lineRule="exact"/>
        <w:rPr>
          <w:rFonts w:hint="eastAsia" w:eastAsia="宋体"/>
          <w:bCs/>
          <w:sz w:val="24"/>
          <w:szCs w:val="24"/>
          <w:highlight w:val="none"/>
          <w:lang w:eastAsia="zh-CN"/>
        </w:rPr>
      </w:pPr>
      <w:r>
        <w:rPr>
          <w:rFonts w:hint="eastAsia"/>
          <w:bCs/>
          <w:sz w:val="24"/>
          <w:szCs w:val="24"/>
          <w:highlight w:val="none"/>
          <w:lang w:eastAsia="zh-CN"/>
        </w:rPr>
        <w:t xml:space="preserve">（</w:t>
      </w:r>
      <w:r>
        <w:rPr>
          <w:rFonts w:hint="eastAsia"/>
          <w:bCs/>
          <w:sz w:val="24"/>
          <w:szCs w:val="24"/>
          <w:highlight w:val="none"/>
          <w:lang w:val="en-US" w:eastAsia="zh-CN"/>
        </w:rPr>
        <w:t xml:space="preserve">2）</w:t>
      </w:r>
      <w:r>
        <w:rPr>
          <w:rFonts w:hint="eastAsia" w:ascii="宋体" w:hAnsi="宋体" w:cs="宋体"/>
          <w:color w:val="000000"/>
          <w:sz w:val="24"/>
          <w:szCs w:val="24"/>
        </w:rPr>
        <w:t xml:space="preserve">具</w:t>
      </w:r>
      <w:r>
        <w:rPr>
          <w:rFonts w:hint="eastAsia" w:ascii="宋体" w:hAnsi="宋体" w:cs="宋体"/>
          <w:color w:val="000000"/>
          <w:sz w:val="24"/>
          <w:szCs w:val="24"/>
          <w:lang w:val="zh-CN"/>
        </w:rPr>
        <w:t xml:space="preserve">有【</w:t>
      </w:r>
      <w:r>
        <w:rPr>
          <w:rFonts w:hint="eastAsia" w:ascii="宋体" w:hAnsi="宋体" w:cs="宋体"/>
          <w:color w:val="000000"/>
          <w:sz w:val="24"/>
          <w:szCs w:val="24"/>
          <w:lang w:val="en-US" w:eastAsia="zh-CN"/>
        </w:rPr>
        <w:t xml:space="preserve">公路</w:t>
      </w:r>
      <w:r>
        <w:rPr>
          <w:rFonts w:hint="eastAsia" w:ascii="宋体" w:hAnsi="宋体" w:cs="宋体"/>
          <w:color w:val="000000"/>
          <w:sz w:val="24"/>
          <w:szCs w:val="24"/>
        </w:rPr>
        <w:t xml:space="preserve">工程</w:t>
      </w:r>
      <w:r>
        <w:rPr>
          <w:rFonts w:hint="eastAsia" w:ascii="宋体" w:hAnsi="宋体" w:cs="宋体"/>
          <w:color w:val="000000"/>
          <w:sz w:val="24"/>
          <w:szCs w:val="24"/>
          <w:lang w:val="en-US" w:eastAsia="zh-CN"/>
        </w:rPr>
        <w:t xml:space="preserve">施工</w:t>
      </w:r>
      <w:r>
        <w:rPr>
          <w:rFonts w:hint="eastAsia" w:ascii="宋体" w:hAnsi="宋体" w:cs="宋体"/>
          <w:color w:val="000000"/>
          <w:sz w:val="24"/>
          <w:szCs w:val="24"/>
        </w:rPr>
        <w:t xml:space="preserve">总承包三级</w:t>
      </w:r>
      <w:r>
        <w:rPr>
          <w:rFonts w:hint="eastAsia" w:ascii="宋体" w:hAnsi="宋体" w:cs="宋体"/>
          <w:color w:val="000000"/>
          <w:sz w:val="24"/>
          <w:szCs w:val="24"/>
          <w:lang w:val="zh-CN"/>
        </w:rPr>
        <w:t xml:space="preserve">】</w:t>
      </w:r>
      <w:r>
        <w:rPr>
          <w:rFonts w:hint="eastAsia" w:ascii="宋体" w:hAnsi="宋体" w:cs="宋体"/>
          <w:color w:val="000000"/>
          <w:sz w:val="24"/>
          <w:szCs w:val="24"/>
        </w:rPr>
        <w:t xml:space="preserve">（含）以上资质</w:t>
      </w:r>
      <w:r>
        <w:rPr>
          <w:rFonts w:hint="eastAsia"/>
          <w:bCs/>
          <w:sz w:val="24"/>
          <w:szCs w:val="24"/>
          <w:highlight w:val="none"/>
          <w:lang w:eastAsia="zh-CN"/>
        </w:rPr>
        <w:t xml:space="preserve">；</w:t>
      </w:r>
      <w:r>
        <w:rPr>
          <w:rFonts w:hint="eastAsia" w:eastAsia="宋体"/>
          <w:bCs/>
          <w:sz w:val="24"/>
          <w:szCs w:val="24"/>
          <w:highlight w:val="none"/>
          <w:lang w:eastAsia="zh-CN"/>
        </w:rPr>
      </w:r>
      <w:r/>
    </w:p>
    <w:p>
      <w:pPr>
        <w:pStyle w:val="924"/>
        <w:ind w:firstLine="560"/>
        <w:jc w:val="both"/>
        <w:spacing w:before="0" w:beforeAutospacing="0" w:after="0" w:afterAutospacing="0" w:line="440" w:lineRule="exact"/>
        <w:rPr>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rPr>
        <w:t xml:space="preserve">）供应商具备有效的施工企业安全生产许可证；</w:t>
      </w:r>
      <w:r>
        <w:rPr>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4</w:t>
      </w:r>
      <w:r>
        <w:rPr>
          <w:rFonts w:hint="eastAsia"/>
          <w:bCs/>
          <w:sz w:val="24"/>
          <w:szCs w:val="24"/>
          <w:highlight w:val="none"/>
        </w:rPr>
        <w:t xml:space="preserve">）拟派的项目经理必须具备【公路工程二级】（含）以上注册建造师资格，且具有省级交通运输主管部门核发的有效的《项目负责人安全生产考核合格证书》（B证）；</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5</w:t>
      </w:r>
      <w:r>
        <w:rPr>
          <w:rFonts w:hint="eastAsia"/>
          <w:bCs/>
          <w:sz w:val="24"/>
          <w:szCs w:val="24"/>
          <w:highlight w:val="none"/>
        </w:rPr>
        <w:t xml:space="preserve">）项目负责人不得同时在两个或者两个以上单位受聘或者执业，仅限于以下情形：</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①同时在两个及以上单位签订劳动合同或</w:t>
      </w:r>
      <w:r>
        <w:rPr>
          <w:rFonts w:hint="eastAsia"/>
          <w:bCs/>
          <w:sz w:val="24"/>
          <w:szCs w:val="24"/>
          <w:highlight w:val="none"/>
          <w:lang w:val="en-US" w:eastAsia="zh-CN"/>
        </w:rPr>
        <w:t xml:space="preserve">缴纳</w:t>
      </w:r>
      <w:r>
        <w:rPr>
          <w:rFonts w:hint="eastAsia"/>
          <w:bCs/>
          <w:sz w:val="24"/>
          <w:szCs w:val="24"/>
          <w:highlight w:val="none"/>
        </w:rPr>
        <w:t xml:space="preserve">社会保险；</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②将本人执（职）业资格证书同时注册在两个及以上单位；</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lang w:eastAsia="zh-CN"/>
        </w:rPr>
      </w:pPr>
      <w:r>
        <w:rPr>
          <w:rFonts w:hint="eastAsia"/>
          <w:bCs/>
          <w:sz w:val="24"/>
          <w:szCs w:val="24"/>
          <w:highlight w:val="none"/>
        </w:rPr>
        <w:t xml:space="preserve">③在其他单位任职（在投标单位分公司任职不属于在其他单位任职），具体查询方式：打开“微信”主界面，点击“发现”一栏中“小程序”，搜索“电子营业执照”，在“电子营业执照”小程序主界面中，点击“其他应用”在投资任职情况查询中输入项目负责人信息即可查询</w:t>
      </w:r>
      <w:r>
        <w:rPr>
          <w:rFonts w:hint="eastAsia"/>
          <w:bCs/>
          <w:sz w:val="24"/>
          <w:szCs w:val="24"/>
          <w:highlight w:val="none"/>
          <w:lang w:eastAsia="zh-CN"/>
        </w:rPr>
        <w:t xml:space="preserve">。</w:t>
      </w:r>
      <w:r>
        <w:rPr>
          <w:rFonts w:hint="eastAsia"/>
          <w:bCs/>
          <w:sz w:val="24"/>
          <w:szCs w:val="24"/>
          <w:highlight w:val="none"/>
          <w:lang w:eastAsia="zh-CN"/>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）项目负责人无在建工程要求：</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①项目负责人是非变更后无在建工程。</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②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注：以上在建工程是指在其他项目担任项目负责人职务。</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7</w:t>
      </w:r>
      <w:r>
        <w:rPr>
          <w:rFonts w:hint="eastAsia"/>
          <w:bCs/>
          <w:sz w:val="24"/>
          <w:szCs w:val="24"/>
          <w:highlight w:val="none"/>
        </w:rPr>
        <w:t xml:space="preserve">）提供本项目拟任项目经理供应商为其缴纳的（</w:t>
      </w:r>
      <w:r>
        <w:rPr>
          <w:rFonts w:hint="eastAsia"/>
          <w:bCs/>
          <w:sz w:val="24"/>
          <w:szCs w:val="24"/>
          <w:highlight w:val="none"/>
          <w:lang w:val="en-US" w:eastAsia="zh-CN"/>
        </w:rPr>
        <w:t xml:space="preserve">2</w:t>
      </w:r>
      <w:r>
        <w:rPr>
          <w:rFonts w:hint="eastAsia"/>
          <w:bCs/>
          <w:sz w:val="24"/>
          <w:szCs w:val="24"/>
          <w:highlight w:val="none"/>
          <w:lang w:val="en-US" w:eastAsia="zh-CN"/>
        </w:rPr>
        <w:t xml:space="preserve">026年07月-2026年09月中的任意一个月</w:t>
      </w:r>
      <w:r>
        <w:rPr>
          <w:rFonts w:hint="eastAsia"/>
          <w:bCs/>
          <w:sz w:val="24"/>
          <w:szCs w:val="24"/>
          <w:highlight w:val="none"/>
        </w:rPr>
        <w:t xml:space="preserve">）的养老保险证明材料（证明材料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且执业资格证书须在供应商注册）提供退休证明、退休后供应商与该退休人员签订的劳动合同）；</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w:t>
      </w:r>
      <w:r>
        <w:rPr>
          <w:rFonts w:hint="eastAsia"/>
          <w:bCs/>
          <w:sz w:val="24"/>
          <w:szCs w:val="24"/>
          <w:highlight w:val="none"/>
          <w:lang w:val="en-US" w:eastAsia="zh-CN"/>
        </w:rPr>
        <w:t xml:space="preserve">8</w:t>
      </w:r>
      <w:r>
        <w:rPr>
          <w:rFonts w:hint="eastAsia"/>
          <w:bCs/>
          <w:sz w:val="24"/>
          <w:szCs w:val="24"/>
          <w:highlight w:val="none"/>
        </w:rPr>
        <w:t xml:space="preserve">）存在下列情形的供应商，不得参加本项目采购活动：</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(1) 因违约失信等问题正处于调查期间的供应商；</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(2) 单位负责人为同一人或者存在直接控股、管理关系的不同供应商，不得同时参加本项目的投标活动；</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(3) 被“信用中国”网站（www.creditchina.gov.cn）、“中国政府采购网”网站（www.ccgp.gov.cn）列入失信被执行人、重大税收违法案件当事人名单、政府采购严重失信行为记录名单。（以查询结果网页打印的形式提供证明）。</w:t>
      </w:r>
      <w:r>
        <w:rPr>
          <w:rFonts w:hint="eastAsia"/>
          <w:bCs/>
          <w:sz w:val="24"/>
          <w:szCs w:val="24"/>
          <w:highlight w:val="none"/>
        </w:rPr>
      </w:r>
      <w:r/>
    </w:p>
    <w:p>
      <w:pPr>
        <w:pStyle w:val="924"/>
        <w:ind w:firstLine="560"/>
        <w:jc w:val="both"/>
        <w:spacing w:before="0" w:beforeAutospacing="0" w:after="0" w:afterAutospacing="0" w:line="440" w:lineRule="exact"/>
        <w:rPr>
          <w:rFonts w:hint="eastAsia"/>
          <w:bCs/>
          <w:sz w:val="24"/>
          <w:szCs w:val="24"/>
          <w:highlight w:val="none"/>
        </w:rPr>
      </w:pPr>
      <w:r>
        <w:rPr>
          <w:rFonts w:hint="eastAsia"/>
          <w:bCs/>
          <w:sz w:val="24"/>
          <w:szCs w:val="24"/>
          <w:highlight w:val="none"/>
        </w:rPr>
        <w:t xml:space="preserve">注：</w:t>
      </w:r>
      <w:r>
        <w:rPr>
          <w:rFonts w:hint="eastAsia"/>
          <w:bCs/>
          <w:sz w:val="24"/>
          <w:szCs w:val="24"/>
          <w:highlight w:val="none"/>
          <w:lang w:val="en-US" w:eastAsia="zh-CN"/>
        </w:rPr>
        <w:t xml:space="preserve">3.</w:t>
      </w:r>
      <w:r>
        <w:rPr>
          <w:rFonts w:hint="eastAsia"/>
          <w:bCs/>
          <w:sz w:val="24"/>
          <w:szCs w:val="24"/>
          <w:highlight w:val="none"/>
          <w:lang w:eastAsia="zh-CN"/>
        </w:rPr>
        <w:t xml:space="preserve">（</w:t>
      </w:r>
      <w:r>
        <w:rPr>
          <w:rFonts w:hint="eastAsia"/>
          <w:bCs/>
          <w:sz w:val="24"/>
          <w:szCs w:val="24"/>
          <w:highlight w:val="none"/>
          <w:lang w:val="en-US" w:eastAsia="zh-CN"/>
        </w:rPr>
        <w:t xml:space="preserve">5</w:t>
      </w:r>
      <w:r>
        <w:rPr>
          <w:rFonts w:hint="eastAsia"/>
          <w:bCs/>
          <w:sz w:val="24"/>
          <w:szCs w:val="24"/>
          <w:highlight w:val="none"/>
          <w:lang w:eastAsia="zh-CN"/>
        </w:rPr>
        <w:t xml:space="preserve">）</w:t>
      </w:r>
      <w:r>
        <w:rPr>
          <w:rFonts w:hint="eastAsia"/>
          <w:bCs/>
          <w:sz w:val="24"/>
          <w:szCs w:val="24"/>
          <w:highlight w:val="none"/>
        </w:rPr>
        <w:t xml:space="preserve">①②</w:t>
      </w: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rPr>
        <w:t xml:space="preserve">（</w:t>
      </w:r>
      <w:r>
        <w:rPr>
          <w:rFonts w:hint="eastAsia"/>
          <w:bCs/>
          <w:sz w:val="24"/>
          <w:szCs w:val="24"/>
          <w:highlight w:val="none"/>
          <w:lang w:val="en-US" w:eastAsia="zh-CN"/>
        </w:rPr>
        <w:t xml:space="preserve">6</w:t>
      </w:r>
      <w:r>
        <w:rPr>
          <w:rFonts w:hint="eastAsia"/>
          <w:bCs/>
          <w:sz w:val="24"/>
          <w:szCs w:val="24"/>
          <w:highlight w:val="none"/>
        </w:rPr>
        <w:t xml:space="preserve">）、</w:t>
      </w:r>
      <w:r>
        <w:rPr>
          <w:rFonts w:hint="eastAsia"/>
          <w:bCs/>
          <w:sz w:val="24"/>
          <w:szCs w:val="24"/>
          <w:highlight w:val="none"/>
          <w:lang w:val="en-US" w:eastAsia="zh-CN"/>
        </w:rPr>
        <w:t xml:space="preserve">3.</w:t>
      </w:r>
      <w:r>
        <w:rPr>
          <w:rFonts w:hint="eastAsia"/>
          <w:bCs/>
          <w:sz w:val="24"/>
          <w:szCs w:val="24"/>
          <w:highlight w:val="none"/>
          <w:lang w:eastAsia="zh-CN"/>
        </w:rPr>
        <w:t xml:space="preserve">（</w:t>
      </w:r>
      <w:r>
        <w:rPr>
          <w:rFonts w:hint="eastAsia"/>
          <w:bCs/>
          <w:sz w:val="24"/>
          <w:szCs w:val="24"/>
          <w:highlight w:val="none"/>
          <w:lang w:val="en-US" w:eastAsia="zh-CN"/>
        </w:rPr>
        <w:t xml:space="preserve">8</w:t>
      </w:r>
      <w:r>
        <w:rPr>
          <w:rFonts w:hint="eastAsia"/>
          <w:bCs/>
          <w:sz w:val="24"/>
          <w:szCs w:val="24"/>
          <w:highlight w:val="none"/>
          <w:lang w:eastAsia="zh-CN"/>
        </w:rPr>
        <w:t xml:space="preserve">）</w:t>
      </w:r>
      <w:r>
        <w:rPr>
          <w:rFonts w:hint="eastAsia"/>
          <w:bCs/>
          <w:sz w:val="24"/>
          <w:szCs w:val="24"/>
          <w:highlight w:val="none"/>
        </w:rPr>
        <w:t xml:space="preserve">项评审方式为承诺制，如查实供应商在《诚信投标承诺书》中虚假承诺，按弄虚作假处理。</w:t>
      </w:r>
      <w:r>
        <w:rPr>
          <w:rFonts w:hint="eastAsia"/>
          <w:bCs/>
          <w:sz w:val="24"/>
          <w:szCs w:val="24"/>
          <w:highlight w:val="none"/>
        </w:rPr>
      </w:r>
      <w:r/>
    </w:p>
    <w:p>
      <w:pPr>
        <w:pStyle w:val="924"/>
        <w:ind w:firstLine="560"/>
        <w:jc w:val="both"/>
        <w:spacing w:before="0" w:beforeAutospacing="0" w:after="0" w:afterAutospacing="0" w:line="440" w:lineRule="exact"/>
        <w:rPr>
          <w:sz w:val="24"/>
          <w:szCs w:val="24"/>
          <w:highlight w:val="none"/>
        </w:rPr>
      </w:pPr>
      <w:r>
        <w:rPr>
          <w:rFonts w:hint="eastAsia"/>
          <w:sz w:val="24"/>
          <w:szCs w:val="24"/>
          <w:highlight w:val="none"/>
        </w:rPr>
        <w:t xml:space="preserve">三、获取采购文件</w:t>
      </w:r>
      <w:r>
        <w:rPr>
          <w:sz w:val="24"/>
          <w:szCs w:val="24"/>
          <w:highlight w:val="none"/>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1.获取时间：自磋商文件公告发布之日起5个工作日。</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2.地点：“苏采云”政府采购一体化平台。</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3.获取方式：</w:t>
      </w:r>
      <w:r>
        <w:rPr>
          <w:rFonts w:hint="eastAsia" w:ascii="宋体" w:hAnsi="宋体" w:eastAsia="宋体" w:cs="宋体"/>
          <w:color w:val="000000"/>
          <w:sz w:val="24"/>
          <w:szCs w:val="24"/>
        </w:rPr>
        <w:t xml:space="preserve">“苏采云”政府采购一体化平台</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4.售价：0.00元。</w:t>
      </w:r>
      <w:r>
        <w:rPr>
          <w:rFonts w:hint="eastAsia" w:ascii="宋体" w:hAnsi="宋体" w:eastAsia="宋体" w:cs="宋体"/>
          <w:sz w:val="24"/>
          <w:szCs w:val="24"/>
          <w:highlight w:val="none"/>
          <w:lang w:val="en-US" w:eastAsia="zh-CN"/>
        </w:rPr>
      </w:r>
      <w:r/>
    </w:p>
    <w:p>
      <w:pPr>
        <w:pStyle w:val="924"/>
        <w:ind w:firstLine="600"/>
        <w:jc w:val="both"/>
        <w:spacing w:before="0" w:beforeAutospacing="0" w:after="0" w:afterAutospacing="0" w:line="440" w:lineRule="exact"/>
        <w:rPr>
          <w:sz w:val="24"/>
          <w:szCs w:val="24"/>
          <w:highlight w:val="none"/>
        </w:rPr>
      </w:pPr>
      <w:r>
        <w:rPr>
          <w:rFonts w:hint="eastAsia"/>
          <w:sz w:val="24"/>
          <w:szCs w:val="24"/>
          <w:highlight w:val="none"/>
        </w:rPr>
        <w:t xml:space="preserve">四、提交响应文件截止时间、开标时间和地点</w:t>
      </w:r>
      <w:r>
        <w:rPr>
          <w:sz w:val="24"/>
          <w:szCs w:val="24"/>
          <w:highlight w:val="none"/>
        </w:rPr>
      </w:r>
      <w:r/>
    </w:p>
    <w:p>
      <w:pPr>
        <w:pStyle w:val="924"/>
        <w:ind w:firstLine="560"/>
        <w:jc w:val="both"/>
        <w:spacing w:before="0" w:beforeAutospacing="0" w:after="0" w:afterAutospacing="0" w:line="440" w:lineRule="exact"/>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w:t>
      </w:r>
      <w:r>
        <w:rPr>
          <w:rFonts w:hint="eastAsia"/>
          <w:sz w:val="24"/>
          <w:szCs w:val="24"/>
          <w:highlight w:val="none"/>
          <w:u w:val="none"/>
          <w:lang w:val="en-US" w:eastAsia="zh-CN"/>
        </w:rPr>
        <w:t xml:space="preserve">6</w:t>
      </w:r>
      <w:r>
        <w:rPr>
          <w:rFonts w:hint="eastAsia"/>
          <w:sz w:val="24"/>
          <w:szCs w:val="24"/>
          <w:highlight w:val="none"/>
          <w:u w:val="none"/>
          <w:lang w:eastAsia="zh-CN"/>
        </w:rPr>
        <w:t xml:space="preserve">年</w:t>
      </w:r>
      <w:r>
        <w:rPr>
          <w:rFonts w:hint="eastAsia"/>
          <w:sz w:val="24"/>
          <w:szCs w:val="24"/>
          <w:highlight w:val="none"/>
          <w:u w:val="none"/>
          <w:lang w:val="en-US" w:eastAsia="zh-CN"/>
        </w:rPr>
        <w:t xml:space="preserve">10月20</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00</w:t>
      </w:r>
      <w:r>
        <w:rPr>
          <w:rFonts w:hint="eastAsia"/>
          <w:sz w:val="24"/>
          <w:szCs w:val="24"/>
          <w:highlight w:val="none"/>
          <w:u w:val="none"/>
        </w:rPr>
        <w:t xml:space="preserve">分</w:t>
      </w:r>
      <w:r>
        <w:rPr>
          <w:rFonts w:hint="eastAsia"/>
          <w:sz w:val="24"/>
          <w:szCs w:val="24"/>
          <w:highlight w:val="none"/>
        </w:rPr>
        <w:t xml:space="preserve">止（北京时间）；</w:t>
      </w:r>
      <w:r>
        <w:rPr>
          <w:sz w:val="24"/>
          <w:szCs w:val="24"/>
          <w:highlight w:val="none"/>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2.地点：“苏采云”政府采购一体化平台。</w:t>
      </w:r>
      <w:r>
        <w:rPr>
          <w:rFonts w:hint="eastAsia" w:ascii="宋体" w:hAnsi="宋体" w:eastAsia="宋体" w:cs="宋体"/>
          <w:sz w:val="24"/>
          <w:szCs w:val="24"/>
          <w:highlight w:val="none"/>
        </w:rPr>
      </w:r>
      <w:r/>
    </w:p>
    <w:p>
      <w:pPr>
        <w:pStyle w:val="924"/>
        <w:ind w:firstLine="600"/>
        <w:jc w:val="both"/>
        <w:spacing w:before="0" w:beforeAutospacing="0" w:after="0" w:afterAutospacing="0" w:line="440" w:lineRule="exact"/>
        <w:rPr>
          <w:rFonts w:hint="eastAsia"/>
          <w:sz w:val="24"/>
          <w:szCs w:val="24"/>
          <w:highlight w:val="none"/>
          <w:lang w:val="en-US" w:eastAsia="zh-CN"/>
        </w:rPr>
      </w:pPr>
      <w:r>
        <w:rPr>
          <w:rFonts w:hint="eastAsia"/>
          <w:sz w:val="24"/>
          <w:szCs w:val="24"/>
          <w:highlight w:val="none"/>
        </w:rPr>
        <w:t xml:space="preserve">五、</w:t>
      </w:r>
      <w:r>
        <w:rPr>
          <w:rFonts w:hint="eastAsia"/>
          <w:sz w:val="24"/>
          <w:szCs w:val="24"/>
          <w:highlight w:val="none"/>
          <w:lang w:val="en-US" w:eastAsia="zh-CN"/>
        </w:rPr>
        <w:t xml:space="preserve">开启</w:t>
      </w:r>
      <w:r>
        <w:rPr>
          <w:rFonts w:hint="eastAsia"/>
          <w:sz w:val="24"/>
          <w:szCs w:val="24"/>
          <w:highlight w:val="none"/>
          <w:lang w:val="en-US" w:eastAsia="zh-CN"/>
        </w:rPr>
      </w:r>
      <w:r/>
    </w:p>
    <w:p>
      <w:pPr>
        <w:pStyle w:val="924"/>
        <w:ind w:firstLine="560"/>
        <w:jc w:val="both"/>
        <w:spacing w:before="0" w:beforeAutospacing="0" w:after="0" w:afterAutospacing="0" w:line="440" w:lineRule="exact"/>
        <w:tabs>
          <w:tab w:val="left" w:pos="426" w:leader="none"/>
        </w:tabs>
        <w:rPr>
          <w:sz w:val="24"/>
          <w:szCs w:val="24"/>
          <w:highlight w:val="none"/>
        </w:rPr>
      </w:pPr>
      <w:r>
        <w:rPr>
          <w:rFonts w:hint="eastAsia"/>
          <w:sz w:val="24"/>
          <w:szCs w:val="24"/>
          <w:highlight w:val="none"/>
        </w:rPr>
        <w:t xml:space="preserve">1.</w:t>
      </w:r>
      <w:r>
        <w:rPr>
          <w:rFonts w:hint="eastAsia"/>
          <w:sz w:val="24"/>
          <w:szCs w:val="24"/>
          <w:highlight w:val="none"/>
          <w:u w:val="none"/>
          <w:lang w:eastAsia="zh-CN"/>
        </w:rPr>
        <w:t xml:space="preserve">202</w:t>
      </w:r>
      <w:r>
        <w:rPr>
          <w:rFonts w:hint="eastAsia"/>
          <w:sz w:val="24"/>
          <w:szCs w:val="24"/>
          <w:highlight w:val="none"/>
          <w:u w:val="none"/>
          <w:lang w:val="en-US" w:eastAsia="zh-CN"/>
        </w:rPr>
        <w:t xml:space="preserve">6</w:t>
      </w:r>
      <w:r>
        <w:rPr>
          <w:rFonts w:hint="eastAsia"/>
          <w:sz w:val="24"/>
          <w:szCs w:val="24"/>
          <w:highlight w:val="none"/>
          <w:u w:val="none"/>
          <w:lang w:eastAsia="zh-CN"/>
        </w:rPr>
        <w:t xml:space="preserve">年</w:t>
      </w:r>
      <w:r>
        <w:rPr>
          <w:rFonts w:hint="eastAsia"/>
          <w:sz w:val="24"/>
          <w:szCs w:val="24"/>
          <w:highlight w:val="none"/>
          <w:u w:val="none"/>
          <w:lang w:val="en-US" w:eastAsia="zh-CN"/>
        </w:rPr>
        <w:t xml:space="preserve">10月20</w:t>
      </w:r>
      <w:r>
        <w:rPr>
          <w:rFonts w:hint="eastAsia"/>
          <w:sz w:val="24"/>
          <w:szCs w:val="24"/>
          <w:highlight w:val="none"/>
          <w:u w:val="none"/>
        </w:rPr>
        <w:t xml:space="preserve">日</w:t>
      </w:r>
      <w:r>
        <w:rPr>
          <w:rFonts w:hint="eastAsia"/>
          <w:sz w:val="24"/>
          <w:szCs w:val="24"/>
          <w:highlight w:val="none"/>
          <w:u w:val="none"/>
          <w:lang w:val="en-US" w:eastAsia="zh-CN"/>
        </w:rPr>
        <w:t xml:space="preserve">14</w:t>
      </w:r>
      <w:r>
        <w:rPr>
          <w:rFonts w:hint="eastAsia"/>
          <w:sz w:val="24"/>
          <w:szCs w:val="24"/>
          <w:highlight w:val="none"/>
          <w:u w:val="none"/>
        </w:rPr>
        <w:t xml:space="preserve">点</w:t>
      </w:r>
      <w:r>
        <w:rPr>
          <w:rFonts w:hint="eastAsia"/>
          <w:sz w:val="24"/>
          <w:szCs w:val="24"/>
          <w:highlight w:val="none"/>
          <w:u w:val="none"/>
          <w:lang w:val="en-US" w:eastAsia="zh-CN"/>
        </w:rPr>
        <w:t xml:space="preserve">00</w:t>
      </w:r>
      <w:r>
        <w:rPr>
          <w:rFonts w:hint="eastAsia"/>
          <w:sz w:val="24"/>
          <w:szCs w:val="24"/>
          <w:highlight w:val="none"/>
          <w:u w:val="none"/>
        </w:rPr>
        <w:t xml:space="preserve">分</w:t>
      </w:r>
      <w:r>
        <w:rPr>
          <w:rFonts w:hint="eastAsia"/>
          <w:sz w:val="24"/>
          <w:szCs w:val="24"/>
          <w:highlight w:val="none"/>
        </w:rPr>
        <w:t xml:space="preserve">止（北京时间）；</w:t>
      </w:r>
      <w:r>
        <w:rPr>
          <w:sz w:val="24"/>
          <w:szCs w:val="24"/>
          <w:highlight w:val="none"/>
        </w:rPr>
      </w:r>
      <w:r/>
    </w:p>
    <w:p>
      <w:pPr>
        <w:pStyle w:val="924"/>
        <w:ind w:firstLine="560"/>
        <w:jc w:val="both"/>
        <w:spacing w:before="0" w:beforeAutospacing="0" w:after="0" w:afterAutospacing="0" w:line="440" w:lineRule="exact"/>
        <w:tabs>
          <w:tab w:val="left" w:pos="42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2.地点：泰兴市政务服务中心（泰兴市文昌东路62号）三楼开标</w:t>
      </w:r>
      <w:r>
        <w:rPr>
          <w:rFonts w:hint="eastAsia" w:ascii="宋体" w:hAnsi="宋体" w:eastAsia="宋体" w:cs="宋体"/>
          <w:sz w:val="24"/>
          <w:szCs w:val="24"/>
          <w:highlight w:val="none"/>
          <w:lang w:val="en-US" w:eastAsia="zh-CN"/>
        </w:rPr>
        <w:t xml:space="preserve">四室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24"/>
        <w:ind w:firstLine="600"/>
        <w:jc w:val="both"/>
        <w:spacing w:before="0" w:beforeAutospacing="0" w:after="0" w:afterAutospacing="0" w:line="440" w:lineRule="exact"/>
        <w:rPr>
          <w:sz w:val="24"/>
          <w:szCs w:val="24"/>
          <w:highlight w:val="none"/>
        </w:rPr>
      </w:pPr>
      <w:r>
        <w:rPr>
          <w:rFonts w:hint="eastAsia"/>
          <w:sz w:val="24"/>
          <w:szCs w:val="24"/>
          <w:highlight w:val="none"/>
          <w:lang w:val="en-US" w:eastAsia="zh-CN"/>
        </w:rPr>
        <w:t xml:space="preserve">六、</w:t>
      </w:r>
      <w:r>
        <w:rPr>
          <w:rFonts w:hint="eastAsia"/>
          <w:sz w:val="24"/>
          <w:szCs w:val="24"/>
          <w:highlight w:val="none"/>
        </w:rPr>
        <w:t xml:space="preserve">公告期限</w:t>
      </w:r>
      <w:r>
        <w:rPr>
          <w:sz w:val="24"/>
          <w:szCs w:val="24"/>
          <w:highlight w:val="none"/>
        </w:rPr>
      </w:r>
      <w:r/>
    </w:p>
    <w:p>
      <w:pPr>
        <w:pStyle w:val="924"/>
        <w:ind w:firstLine="560"/>
        <w:jc w:val="both"/>
        <w:spacing w:before="0" w:beforeAutospacing="0" w:after="0" w:afterAutospacing="0" w:line="440" w:lineRule="exact"/>
        <w:rPr>
          <w:sz w:val="24"/>
          <w:szCs w:val="24"/>
          <w:highlight w:val="none"/>
        </w:rPr>
      </w:pPr>
      <w:r>
        <w:rPr>
          <w:rFonts w:hint="eastAsia"/>
          <w:sz w:val="24"/>
          <w:szCs w:val="24"/>
          <w:highlight w:val="none"/>
        </w:rPr>
        <w:t xml:space="preserve">自本公告发布之日起5个工作日。</w:t>
      </w:r>
      <w:r>
        <w:rPr>
          <w:sz w:val="24"/>
          <w:szCs w:val="24"/>
          <w:highlight w:val="none"/>
        </w:rPr>
      </w:r>
      <w:r/>
    </w:p>
    <w:p>
      <w:pPr>
        <w:pStyle w:val="924"/>
        <w:ind w:firstLine="600"/>
        <w:jc w:val="both"/>
        <w:spacing w:before="0" w:beforeAutospacing="0" w:after="0" w:afterAutospacing="0" w:line="440" w:lineRule="exact"/>
        <w:tabs>
          <w:tab w:val="left" w:pos="567" w:leader="none"/>
        </w:tabs>
        <w:rPr>
          <w:rFonts w:eastAsia="宋体"/>
          <w:sz w:val="24"/>
          <w:szCs w:val="24"/>
          <w:highlight w:val="none"/>
          <w:lang w:val="en-US" w:eastAsia="zh-CN"/>
        </w:rPr>
      </w:pPr>
      <w:r>
        <w:rPr>
          <w:rFonts w:hint="eastAsia"/>
          <w:sz w:val="24"/>
          <w:szCs w:val="24"/>
          <w:highlight w:val="none"/>
          <w:lang w:val="en-US" w:eastAsia="zh-CN"/>
        </w:rPr>
        <w:t xml:space="preserve">七</w:t>
      </w:r>
      <w:r>
        <w:rPr>
          <w:rFonts w:hint="eastAsia"/>
          <w:sz w:val="24"/>
          <w:szCs w:val="24"/>
          <w:highlight w:val="none"/>
        </w:rPr>
        <w:t xml:space="preserve">、</w:t>
      </w:r>
      <w:r>
        <w:rPr>
          <w:rFonts w:hint="eastAsia"/>
          <w:sz w:val="24"/>
          <w:szCs w:val="24"/>
          <w:highlight w:val="none"/>
          <w:lang w:val="en-US" w:eastAsia="zh-CN"/>
        </w:rPr>
        <w:t xml:space="preserve">其他补充事宜</w:t>
      </w:r>
      <w:r>
        <w:rPr>
          <w:rFonts w:eastAsia="宋体"/>
          <w:sz w:val="24"/>
          <w:szCs w:val="24"/>
          <w:highlight w:val="none"/>
          <w:lang w:val="en-US" w:eastAsia="zh-CN"/>
        </w:rPr>
      </w:r>
      <w:r/>
    </w:p>
    <w:p>
      <w:pPr>
        <w:pStyle w:val="924"/>
        <w:ind w:firstLine="600"/>
        <w:jc w:val="both"/>
        <w:spacing w:before="0" w:beforeAutospacing="0" w:after="0" w:afterAutospacing="0" w:line="440" w:lineRule="exact"/>
        <w:tabs>
          <w:tab w:val="left" w:pos="567" w:leader="none"/>
        </w:tabs>
        <w:rPr>
          <w:rFonts w:hint="eastAsia"/>
          <w:sz w:val="24"/>
          <w:szCs w:val="24"/>
          <w:highlight w:val="none"/>
        </w:rPr>
      </w:pPr>
      <w:r>
        <w:rPr>
          <w:rFonts w:hint="eastAsia"/>
          <w:sz w:val="24"/>
          <w:szCs w:val="24"/>
          <w:highlight w:val="none"/>
        </w:rPr>
        <w:t xml:space="preserve">1.</w:t>
      </w:r>
      <w:r>
        <w:rPr>
          <w:rFonts w:hint="eastAsia"/>
          <w:sz w:val="24"/>
          <w:szCs w:val="24"/>
          <w:highlight w:val="none"/>
          <w:lang w:val="en-US" w:eastAsia="zh-CN"/>
        </w:rPr>
        <w:t xml:space="preserve">磋商</w:t>
      </w:r>
      <w:r>
        <w:rPr>
          <w:rFonts w:hint="eastAsia"/>
          <w:sz w:val="24"/>
          <w:szCs w:val="24"/>
          <w:highlight w:val="none"/>
        </w:rPr>
        <w:t xml:space="preserve">保证金：无</w:t>
      </w:r>
      <w:r>
        <w:rPr>
          <w:rFonts w:hint="eastAsia"/>
          <w:sz w:val="24"/>
          <w:szCs w:val="24"/>
          <w:highlight w:val="none"/>
        </w:rPr>
      </w:r>
      <w:r/>
    </w:p>
    <w:p>
      <w:pPr>
        <w:pStyle w:val="924"/>
        <w:ind w:firstLine="600"/>
        <w:jc w:val="both"/>
        <w:spacing w:before="0" w:beforeAutospacing="0" w:after="0" w:afterAutospacing="0" w:line="440" w:lineRule="exact"/>
        <w:tabs>
          <w:tab w:val="left" w:pos="567" w:leader="none"/>
        </w:tabs>
        <w:rPr>
          <w:rFonts w:hint="eastAsia"/>
          <w:sz w:val="24"/>
          <w:szCs w:val="24"/>
          <w:highlight w:val="none"/>
        </w:rPr>
      </w:pPr>
      <w:r>
        <w:rPr>
          <w:rFonts w:hint="eastAsia"/>
          <w:sz w:val="24"/>
          <w:szCs w:val="24"/>
          <w:highlight w:val="none"/>
        </w:rPr>
        <w:t xml:space="preserve">2.公告发布媒介：江苏政府采购网（www.ccgp-jiangsu.gov.cn）</w:t>
      </w:r>
      <w:r>
        <w:rPr>
          <w:rFonts w:hint="eastAsia"/>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3.现场踏勘：潜在供应商自行踏勘。（请各潜在供应商对项目现场进行自主踏勘，未现场踏勘和未提出疑义的潜在供应商被视为已踏勘，认同采购项目要求的内容，由此造成的后果由潜在供应商负责）</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lang w:val="en-US" w:eastAsia="zh-CN"/>
        </w:rPr>
        <w:t xml:space="preserve">4.</w:t>
      </w:r>
      <w:r>
        <w:rPr>
          <w:rFonts w:hint="eastAsia"/>
          <w:b/>
          <w:bCs/>
          <w:sz w:val="24"/>
          <w:szCs w:val="24"/>
          <w:highlight w:val="none"/>
        </w:rPr>
        <w:t xml:space="preserve">注意事项：</w:t>
      </w:r>
      <w:r>
        <w:rPr>
          <w:rFonts w:hint="eastAsia"/>
          <w:b/>
          <w:bCs/>
          <w:sz w:val="24"/>
          <w:szCs w:val="24"/>
          <w:highlight w:val="none"/>
        </w:rPr>
      </w:r>
      <w:r/>
    </w:p>
    <w:p>
      <w:pPr>
        <w:pStyle w:val="924"/>
        <w:ind w:firstLine="600"/>
        <w:jc w:val="both"/>
        <w:keepLines w:val="0"/>
        <w:keepNext w:val="0"/>
        <w:pageBreakBefore w:val="0"/>
        <w:spacing w:before="0" w:beforeAutospacing="0" w:after="0" w:afterAutospacing="0" w:line="440" w:lineRule="exact"/>
        <w:widowControl/>
        <w:tabs>
          <w:tab w:val="left" w:pos="567" w:leader="none"/>
        </w:tabs>
        <w:rPr>
          <w:rFonts w:hint="eastAsia"/>
          <w:b/>
          <w:bCs/>
          <w:sz w:val="24"/>
          <w:szCs w:val="24"/>
          <w:highlight w:val="none"/>
        </w:rPr>
      </w:pPr>
      <w:r>
        <w:rPr>
          <w:rFonts w:hint="eastAsia"/>
          <w:b/>
          <w:bCs/>
          <w:sz w:val="24"/>
          <w:szCs w:val="24"/>
          <w:highlight w:val="none"/>
        </w:rPr>
        <w:t xml:space="preserve">（1）根据省财政厅《关</w:t>
      </w:r>
      <w:r>
        <w:rPr>
          <w:rFonts w:hint="eastAsia"/>
          <w:b/>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2）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rPr>
        <w:t xml:space="preserve">（3）有关本次</w:t>
      </w:r>
      <w:r>
        <w:rPr>
          <w:rFonts w:hint="eastAsia"/>
          <w:b/>
          <w:bCs/>
          <w:sz w:val="24"/>
          <w:szCs w:val="24"/>
          <w:highlight w:val="none"/>
          <w:lang w:val="en-US" w:eastAsia="zh-CN"/>
        </w:rPr>
        <w:t xml:space="preserve">采购</w:t>
      </w:r>
      <w:r>
        <w:rPr>
          <w:rFonts w:hint="eastAsia"/>
          <w:b/>
          <w:bCs/>
          <w:sz w:val="24"/>
          <w:szCs w:val="24"/>
          <w:highlight w:val="none"/>
        </w:rPr>
        <w:t xml:space="preserve">的事项若存在变动或修改，敬请及时关注“江苏政府采购网”发布的更正公告。</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rFonts w:hint="eastAsia" w:eastAsia="宋体"/>
          <w:b/>
          <w:bCs/>
          <w:sz w:val="24"/>
          <w:szCs w:val="24"/>
          <w:highlight w:val="none"/>
          <w:lang w:val="en-US" w:eastAsia="zh-CN"/>
        </w:rPr>
      </w:pPr>
      <w:r>
        <w:rPr>
          <w:rFonts w:hint="eastAsia"/>
          <w:b/>
          <w:bCs/>
          <w:sz w:val="24"/>
          <w:szCs w:val="24"/>
          <w:highlight w:val="none"/>
        </w:rPr>
        <w:t xml:space="preserve">（4）在磋商结束前，各供应商授权代表应保持手机畅通，以便及时澄清答疑</w:t>
      </w:r>
      <w:r>
        <w:rPr>
          <w:rFonts w:hint="eastAsia"/>
          <w:b/>
          <w:bCs/>
          <w:sz w:val="24"/>
          <w:szCs w:val="24"/>
          <w:highlight w:val="none"/>
          <w:lang w:eastAsia="zh-CN"/>
        </w:rPr>
        <w:t xml:space="preserve">。</w:t>
      </w:r>
      <w:r>
        <w:rPr>
          <w:rFonts w:hint="eastAsia" w:eastAsia="宋体"/>
          <w:b/>
          <w:bCs/>
          <w:sz w:val="24"/>
          <w:szCs w:val="24"/>
          <w:highlight w:val="none"/>
          <w:lang w:val="en-US" w:eastAsia="zh-CN"/>
        </w:rPr>
      </w:r>
      <w:r/>
    </w:p>
    <w:p>
      <w:pPr>
        <w:pStyle w:val="924"/>
        <w:ind w:firstLine="600"/>
        <w:jc w:val="both"/>
        <w:spacing w:before="0" w:beforeAutospacing="0" w:after="0" w:afterAutospacing="0" w:line="440" w:lineRule="exact"/>
        <w:tabs>
          <w:tab w:val="left" w:pos="567" w:leader="none"/>
        </w:tabs>
        <w:rPr>
          <w:rFonts w:hint="eastAsia"/>
          <w:b/>
          <w:bCs/>
          <w:sz w:val="24"/>
          <w:szCs w:val="24"/>
          <w:highlight w:val="none"/>
        </w:rPr>
      </w:pPr>
      <w:r>
        <w:rPr>
          <w:rFonts w:hint="eastAsia"/>
          <w:b/>
          <w:bCs/>
          <w:sz w:val="24"/>
          <w:szCs w:val="24"/>
          <w:highlight w:val="none"/>
          <w:lang w:eastAsia="zh-CN"/>
        </w:rPr>
        <w:t xml:space="preserve">（</w:t>
      </w:r>
      <w:r>
        <w:rPr>
          <w:rFonts w:hint="eastAsia"/>
          <w:b/>
          <w:bCs/>
          <w:sz w:val="24"/>
          <w:szCs w:val="24"/>
          <w:highlight w:val="none"/>
          <w:lang w:val="en-US" w:eastAsia="zh-CN"/>
        </w:rPr>
        <w:t xml:space="preserve">5</w:t>
      </w:r>
      <w:r>
        <w:rPr>
          <w:rFonts w:hint="eastAsia"/>
          <w:b/>
          <w:bCs/>
          <w:sz w:val="24"/>
          <w:szCs w:val="24"/>
          <w:highlight w:val="none"/>
          <w:lang w:eastAsia="zh-CN"/>
        </w:rPr>
        <w:t xml:space="preserve">）</w:t>
      </w:r>
      <w:r>
        <w:rPr>
          <w:rFonts w:hint="eastAsia"/>
          <w:b/>
          <w:bCs/>
          <w:sz w:val="24"/>
          <w:szCs w:val="24"/>
          <w:highlight w:val="none"/>
        </w:rPr>
        <w:t xml:space="preserve">如潜在投标人未按上述要求操作，将自行承担所产生的风险。</w:t>
      </w:r>
      <w:r>
        <w:rPr>
          <w:rFonts w:hint="eastAsia"/>
          <w:b/>
          <w:bCs/>
          <w:sz w:val="24"/>
          <w:szCs w:val="24"/>
          <w:highlight w:val="none"/>
        </w:rPr>
      </w:r>
      <w:r/>
    </w:p>
    <w:p>
      <w:pPr>
        <w:pStyle w:val="924"/>
        <w:ind w:firstLine="600"/>
        <w:jc w:val="both"/>
        <w:spacing w:before="0" w:beforeAutospacing="0" w:after="0" w:afterAutospacing="0" w:line="440" w:lineRule="exact"/>
        <w:tabs>
          <w:tab w:val="left" w:pos="567" w:leader="none"/>
        </w:tabs>
        <w:rPr>
          <w:sz w:val="24"/>
          <w:szCs w:val="24"/>
          <w:highlight w:val="none"/>
        </w:rPr>
      </w:pPr>
      <w:r>
        <w:rPr>
          <w:rFonts w:hint="eastAsia"/>
          <w:sz w:val="24"/>
          <w:szCs w:val="24"/>
          <w:highlight w:val="none"/>
          <w:lang w:val="en-US" w:eastAsia="zh-CN"/>
        </w:rPr>
        <w:t xml:space="preserve">八、</w:t>
      </w:r>
      <w:r>
        <w:rPr>
          <w:rFonts w:hint="eastAsia"/>
          <w:sz w:val="24"/>
          <w:szCs w:val="24"/>
          <w:highlight w:val="none"/>
        </w:rPr>
        <w:t xml:space="preserve">对本次招标提出询问，请按以下方式联系。</w:t>
      </w:r>
      <w:r>
        <w:rPr>
          <w:sz w:val="24"/>
          <w:szCs w:val="24"/>
          <w:highlight w:val="none"/>
        </w:rPr>
      </w:r>
      <w:r/>
    </w:p>
    <w:p>
      <w:pPr>
        <w:pStyle w:val="924"/>
        <w:ind w:firstLine="560"/>
        <w:spacing w:before="0" w:beforeAutospacing="0" w:after="0" w:afterAutospacing="0" w:line="440" w:lineRule="exact"/>
        <w:rPr>
          <w:sz w:val="24"/>
          <w:szCs w:val="24"/>
          <w:highlight w:val="none"/>
        </w:rPr>
      </w:pPr>
      <w:r>
        <w:rPr>
          <w:rFonts w:hint="eastAsia"/>
          <w:sz w:val="24"/>
          <w:szCs w:val="24"/>
          <w:highlight w:val="none"/>
        </w:rPr>
        <w:t xml:space="preserve">1.采购人信息</w:t>
      </w:r>
      <w:r>
        <w:rPr>
          <w:sz w:val="24"/>
          <w:szCs w:val="24"/>
          <w:highlight w:val="none"/>
        </w:rPr>
      </w:r>
      <w:r/>
    </w:p>
    <w:p>
      <w:pPr>
        <w:pStyle w:val="924"/>
        <w:ind w:firstLine="560"/>
        <w:spacing w:before="0" w:beforeAutospacing="0" w:after="0" w:afterAutospacing="0" w:line="440" w:lineRule="exact"/>
        <w:rPr>
          <w:rFonts w:hint="eastAsia" w:eastAsia="宋体"/>
          <w:sz w:val="24"/>
          <w:szCs w:val="24"/>
          <w:highlight w:val="none"/>
          <w:lang w:eastAsia="zh-CN"/>
        </w:rPr>
      </w:pPr>
      <w:r>
        <w:rPr>
          <w:rFonts w:hint="eastAsia"/>
          <w:sz w:val="24"/>
          <w:szCs w:val="24"/>
          <w:highlight w:val="none"/>
        </w:rPr>
        <w:t xml:space="preserve">名 </w:t>
      </w:r>
      <w:r>
        <w:rPr>
          <w:rFonts w:hint="eastAsia"/>
          <w:sz w:val="24"/>
          <w:szCs w:val="24"/>
          <w:highlight w:val="none"/>
          <w:lang w:val="en-US" w:eastAsia="zh-CN"/>
        </w:rPr>
        <w:t xml:space="preserve"> </w:t>
      </w:r>
      <w:r>
        <w:rPr>
          <w:rFonts w:hint="eastAsia"/>
          <w:sz w:val="24"/>
          <w:szCs w:val="24"/>
          <w:highlight w:val="none"/>
        </w:rPr>
        <w:t xml:space="preserve">称：</w:t>
      </w:r>
      <w:r>
        <w:rPr>
          <w:rFonts w:hint="eastAsia"/>
          <w:sz w:val="24"/>
          <w:szCs w:val="24"/>
          <w:highlight w:val="none"/>
          <w:lang w:eastAsia="zh-CN"/>
        </w:rPr>
        <w:t xml:space="preserve">泰兴市广陵镇人民政府</w:t>
      </w:r>
      <w:r>
        <w:rPr>
          <w:rFonts w:hint="eastAsia" w:eastAsia="宋体"/>
          <w:sz w:val="24"/>
          <w:szCs w:val="24"/>
          <w:highlight w:val="none"/>
          <w:lang w:eastAsia="zh-CN"/>
        </w:rPr>
      </w:r>
      <w:r/>
    </w:p>
    <w:p>
      <w:pPr>
        <w:pStyle w:val="924"/>
        <w:ind w:firstLine="560"/>
        <w:spacing w:before="0" w:beforeAutospacing="0" w:after="0" w:afterAutospacing="0" w:line="440" w:lineRule="exact"/>
        <w:rPr>
          <w:rFonts w:hint="eastAsia" w:eastAsia="宋体"/>
          <w:sz w:val="24"/>
          <w:szCs w:val="24"/>
          <w:lang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w:t>
      </w:r>
      <w:r>
        <w:rPr>
          <w:rFonts w:hint="eastAsia"/>
          <w:sz w:val="24"/>
          <w:szCs w:val="24"/>
          <w:lang w:eastAsia="zh-CN"/>
        </w:rPr>
        <w:t xml:space="preserve">泰兴市</w:t>
      </w:r>
      <w:r>
        <w:rPr>
          <w:rFonts w:hint="eastAsia"/>
          <w:sz w:val="24"/>
          <w:szCs w:val="24"/>
          <w:highlight w:val="none"/>
          <w:lang w:eastAsia="zh-CN"/>
        </w:rPr>
        <w:t xml:space="preserve">广陵镇</w:t>
      </w:r>
      <w:r>
        <w:rPr>
          <w:rFonts w:hint="eastAsia" w:eastAsia="宋体"/>
          <w:sz w:val="24"/>
          <w:szCs w:val="24"/>
          <w:lang w:eastAsia="zh-CN"/>
        </w:rPr>
      </w:r>
      <w:r/>
    </w:p>
    <w:p>
      <w:pPr>
        <w:pStyle w:val="924"/>
        <w:ind w:firstLine="560"/>
        <w:spacing w:before="0" w:beforeAutospacing="0" w:after="0" w:afterAutospacing="0" w:line="440" w:lineRule="exact"/>
        <w:rPr>
          <w:rFonts w:hint="eastAsia"/>
          <w:sz w:val="24"/>
          <w:szCs w:val="24"/>
          <w:lang w:val="en-US" w:eastAsia="zh-CN"/>
        </w:rPr>
      </w:pPr>
      <w:r>
        <w:rPr>
          <w:rFonts w:hint="eastAsia"/>
          <w:sz w:val="24"/>
          <w:szCs w:val="24"/>
        </w:rPr>
        <w:t xml:space="preserve">联系方式：</w:t>
      </w:r>
      <w:r>
        <w:rPr>
          <w:rFonts w:hint="eastAsia"/>
          <w:sz w:val="24"/>
          <w:szCs w:val="24"/>
          <w:lang w:val="en-US" w:eastAsia="zh-CN"/>
        </w:rPr>
        <w:t xml:space="preserve">夏伟</w:t>
      </w:r>
      <w:r>
        <w:rPr>
          <w:rFonts w:hint="eastAsia"/>
          <w:sz w:val="24"/>
          <w:szCs w:val="24"/>
          <w:lang w:val="en-US" w:eastAsia="zh-CN"/>
        </w:rPr>
      </w:r>
      <w:r/>
    </w:p>
    <w:p>
      <w:pPr>
        <w:pStyle w:val="924"/>
        <w:ind w:firstLine="560"/>
        <w:spacing w:before="0" w:beforeAutospacing="0" w:after="0" w:afterAutospacing="0" w:line="440" w:lineRule="exact"/>
        <w:rPr>
          <w:sz w:val="24"/>
          <w:szCs w:val="24"/>
        </w:rPr>
      </w:pPr>
      <w:r>
        <w:rPr>
          <w:rFonts w:hint="eastAsia"/>
          <w:sz w:val="24"/>
          <w:szCs w:val="24"/>
        </w:rPr>
        <w:t xml:space="preserve">2.采购代理机构信息</w:t>
      </w:r>
      <w:r>
        <w:rPr>
          <w:sz w:val="24"/>
          <w:szCs w:val="24"/>
        </w:rPr>
      </w:r>
      <w:r/>
    </w:p>
    <w:p>
      <w:pPr>
        <w:pStyle w:val="924"/>
        <w:ind w:firstLine="560"/>
        <w:jc w:val="both"/>
        <w:spacing w:before="0" w:beforeAutospacing="0" w:after="0" w:afterAutospacing="0" w:line="440" w:lineRule="exact"/>
        <w:rPr>
          <w:rFonts w:hint="eastAsia" w:eastAsia="宋体"/>
          <w:sz w:val="24"/>
          <w:szCs w:val="24"/>
          <w:lang w:eastAsia="zh-CN"/>
        </w:rPr>
      </w:pPr>
      <w:r>
        <w:rPr>
          <w:rFonts w:hint="eastAsia"/>
          <w:sz w:val="24"/>
          <w:szCs w:val="24"/>
        </w:rPr>
        <w:t xml:space="preserve">名</w:t>
      </w:r>
      <w:r>
        <w:rPr>
          <w:rFonts w:hint="eastAsia"/>
          <w:sz w:val="24"/>
          <w:szCs w:val="24"/>
          <w:lang w:val="en-US" w:eastAsia="zh-CN"/>
        </w:rPr>
        <w:t xml:space="preserve"> </w:t>
      </w:r>
      <w:r>
        <w:rPr>
          <w:rFonts w:hint="eastAsia"/>
          <w:sz w:val="24"/>
          <w:szCs w:val="24"/>
        </w:rPr>
        <w:t xml:space="preserve"> 称：</w:t>
      </w:r>
      <w:r>
        <w:rPr>
          <w:rFonts w:hint="eastAsia"/>
          <w:sz w:val="24"/>
          <w:szCs w:val="24"/>
          <w:lang w:eastAsia="zh-CN"/>
        </w:rPr>
        <w:t xml:space="preserve">泰州市天平工程咨询有限公司</w:t>
      </w:r>
      <w:r>
        <w:rPr>
          <w:rFonts w:hint="eastAsia" w:eastAsia="宋体"/>
          <w:sz w:val="24"/>
          <w:szCs w:val="24"/>
          <w:lang w:eastAsia="zh-CN"/>
        </w:rPr>
      </w:r>
      <w:r/>
    </w:p>
    <w:p>
      <w:pPr>
        <w:pStyle w:val="924"/>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地 </w:t>
      </w:r>
      <w:r>
        <w:rPr>
          <w:rFonts w:hint="eastAsia"/>
          <w:sz w:val="24"/>
          <w:szCs w:val="24"/>
          <w:lang w:val="en-US" w:eastAsia="zh-CN"/>
        </w:rPr>
        <w:t xml:space="preserve"> </w:t>
      </w:r>
      <w:r>
        <w:rPr>
          <w:rFonts w:hint="eastAsia"/>
          <w:sz w:val="24"/>
          <w:szCs w:val="24"/>
        </w:rPr>
        <w:t xml:space="preserve">址：</w:t>
      </w:r>
      <w:r>
        <w:rPr>
          <w:rFonts w:hint="eastAsia" w:ascii="宋体" w:hAnsi="宋体" w:eastAsia="宋体" w:cs="宋体"/>
          <w:sz w:val="24"/>
          <w:szCs w:val="24"/>
          <w:lang w:eastAsia="zh-CN"/>
        </w:rPr>
        <w:t xml:space="preserve">泰兴市</w:t>
      </w:r>
      <w:r>
        <w:rPr>
          <w:rFonts w:hint="eastAsia" w:ascii="宋体" w:hAnsi="宋体" w:eastAsia="宋体" w:cs="宋体"/>
          <w:sz w:val="24"/>
          <w:szCs w:val="24"/>
          <w:lang w:val="en-US" w:eastAsia="zh-CN"/>
        </w:rPr>
        <w:t xml:space="preserve">张桥镇江平路西侧</w:t>
      </w:r>
      <w:r>
        <w:rPr>
          <w:rFonts w:eastAsia="宋体"/>
          <w:sz w:val="24"/>
          <w:szCs w:val="24"/>
          <w:lang w:val="en-US" w:eastAsia="zh-CN"/>
        </w:rPr>
      </w:r>
      <w:r/>
    </w:p>
    <w:p>
      <w:pPr>
        <w:pStyle w:val="924"/>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联系方式：</w:t>
      </w:r>
      <w:r>
        <w:rPr>
          <w:rFonts w:hint="eastAsia"/>
          <w:sz w:val="24"/>
          <w:szCs w:val="24"/>
          <w:lang w:val="en-US" w:eastAsia="zh-CN"/>
        </w:rPr>
        <w:t xml:space="preserve">19825583413</w:t>
      </w:r>
      <w:r>
        <w:rPr>
          <w:rFonts w:eastAsia="宋体"/>
          <w:sz w:val="24"/>
          <w:szCs w:val="24"/>
          <w:lang w:val="en-US" w:eastAsia="zh-CN"/>
        </w:rPr>
      </w:r>
      <w:r/>
    </w:p>
    <w:p>
      <w:pPr>
        <w:pStyle w:val="924"/>
        <w:ind w:firstLine="560"/>
        <w:jc w:val="both"/>
        <w:spacing w:before="0" w:beforeAutospacing="0" w:after="0" w:afterAutospacing="0" w:line="440" w:lineRule="exact"/>
        <w:rPr>
          <w:sz w:val="24"/>
          <w:szCs w:val="24"/>
        </w:rPr>
      </w:pPr>
      <w:r>
        <w:rPr>
          <w:rFonts w:hint="eastAsia"/>
          <w:sz w:val="24"/>
          <w:szCs w:val="24"/>
        </w:rPr>
        <w:t xml:space="preserve">3.项目联系方式</w:t>
      </w:r>
      <w:r>
        <w:rPr>
          <w:sz w:val="24"/>
          <w:szCs w:val="24"/>
        </w:rPr>
      </w:r>
      <w:r/>
    </w:p>
    <w:p>
      <w:pPr>
        <w:pStyle w:val="924"/>
        <w:ind w:firstLine="560"/>
        <w:jc w:val="both"/>
        <w:spacing w:before="0" w:beforeAutospacing="0" w:after="0" w:afterAutospacing="0" w:line="440" w:lineRule="exact"/>
        <w:rPr>
          <w:rFonts w:hint="eastAsia" w:ascii="宋体" w:hAnsi="宋体" w:eastAsia="宋体" w:cs="宋体"/>
          <w:sz w:val="24"/>
          <w:szCs w:val="24"/>
          <w:highlight w:val="none"/>
          <w:lang w:val="en-US" w:eastAsia="zh-CN"/>
        </w:rPr>
      </w:pPr>
      <w:r>
        <w:rPr>
          <w:rFonts w:hint="eastAsia"/>
          <w:sz w:val="24"/>
          <w:szCs w:val="24"/>
        </w:rPr>
        <w:t xml:space="preserve">项目联系人：</w:t>
      </w:r>
      <w:r>
        <w:rPr>
          <w:rFonts w:hint="eastAsia"/>
          <w:sz w:val="24"/>
          <w:szCs w:val="24"/>
          <w:lang w:eastAsia="zh-CN"/>
        </w:rPr>
        <w:t xml:space="preserve">泰兴市广陵镇人民政府</w:t>
      </w:r>
      <w:r>
        <w:rPr>
          <w:rFonts w:hint="eastAsia"/>
          <w:sz w:val="24"/>
          <w:szCs w:val="24"/>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夏伟</w:t>
      </w:r>
      <w:r>
        <w:rPr>
          <w:rFonts w:hint="eastAsia" w:ascii="宋体" w:hAnsi="宋体" w:eastAsia="宋体" w:cs="宋体"/>
          <w:sz w:val="24"/>
          <w:szCs w:val="24"/>
          <w:highlight w:val="none"/>
          <w:lang w:val="en-US" w:eastAsia="zh-CN"/>
        </w:rPr>
      </w:r>
      <w:r/>
    </w:p>
    <w:p>
      <w:pPr>
        <w:pStyle w:val="924"/>
        <w:ind w:firstLine="560"/>
        <w:jc w:val="both"/>
        <w:spacing w:before="0" w:beforeAutospacing="0" w:after="0" w:afterAutospacing="0" w:line="440" w:lineRule="exact"/>
        <w:rPr>
          <w:rFonts w:hint="eastAsia"/>
          <w:sz w:val="24"/>
          <w:szCs w:val="24"/>
          <w:highlight w:val="none"/>
          <w:lang w:val="en-US" w:eastAsia="zh-CN"/>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lang w:val="en-US" w:eastAsia="zh-CN"/>
        </w:rPr>
        <w:t xml:space="preserve"> 18796772502</w:t>
      </w:r>
      <w:r>
        <w:rPr>
          <w:rFonts w:hint="eastAsia"/>
          <w:sz w:val="24"/>
          <w:szCs w:val="24"/>
          <w:highlight w:val="none"/>
          <w:lang w:val="en-US" w:eastAsia="zh-CN"/>
        </w:rPr>
        <w:t xml:space="preserve">       </w:t>
      </w:r>
      <w:r>
        <w:rPr>
          <w:rFonts w:hint="eastAsia"/>
          <w:sz w:val="24"/>
          <w:szCs w:val="24"/>
          <w:highlight w:val="none"/>
          <w:lang w:val="en-US" w:eastAsia="zh-CN"/>
        </w:rPr>
      </w:r>
      <w:r/>
    </w:p>
    <w:p>
      <w:pPr>
        <w:pStyle w:val="924"/>
        <w:ind w:firstLine="560"/>
        <w:jc w:val="both"/>
        <w:spacing w:before="0" w:beforeAutospacing="0" w:after="0" w:afterAutospacing="0" w:line="440" w:lineRule="exact"/>
        <w:rPr>
          <w:rFonts w:eastAsia="宋体"/>
          <w:sz w:val="24"/>
          <w:szCs w:val="24"/>
          <w:lang w:val="en-US" w:eastAsia="zh-CN"/>
        </w:rPr>
      </w:pPr>
      <w:r>
        <w:rPr>
          <w:rFonts w:hint="eastAsia"/>
          <w:sz w:val="24"/>
          <w:szCs w:val="24"/>
        </w:rPr>
        <w:t xml:space="preserve">项目联系人：</w:t>
      </w:r>
      <w:r>
        <w:rPr>
          <w:rFonts w:hint="eastAsia"/>
          <w:sz w:val="24"/>
          <w:szCs w:val="24"/>
          <w:lang w:eastAsia="zh-CN"/>
        </w:rPr>
        <w:t xml:space="preserve">泰州市天平工程咨询有限公司</w:t>
      </w:r>
      <w:r>
        <w:rPr>
          <w:rFonts w:hint="eastAsia"/>
          <w:sz w:val="24"/>
          <w:szCs w:val="24"/>
        </w:rPr>
        <w:t xml:space="preserve">  </w:t>
      </w:r>
      <w:r>
        <w:rPr>
          <w:rFonts w:hint="eastAsia"/>
          <w:sz w:val="24"/>
          <w:szCs w:val="24"/>
          <w:lang w:val="en-US" w:eastAsia="zh-CN"/>
        </w:rPr>
        <w:t xml:space="preserve">鞠进</w:t>
      </w:r>
      <w:r>
        <w:rPr>
          <w:rFonts w:eastAsia="宋体"/>
          <w:sz w:val="24"/>
          <w:szCs w:val="24"/>
          <w:lang w:val="en-US" w:eastAsia="zh-CN"/>
        </w:rPr>
      </w:r>
      <w:r/>
    </w:p>
    <w:p>
      <w:pPr>
        <w:pStyle w:val="924"/>
        <w:ind w:firstLine="560"/>
        <w:jc w:val="both"/>
        <w:spacing w:before="0" w:beforeAutospacing="0" w:after="0" w:afterAutospacing="0" w:line="440" w:lineRule="exact"/>
        <w:rPr>
          <w:rFonts w:hint="eastAsia" w:eastAsia="宋体"/>
          <w:sz w:val="24"/>
          <w:szCs w:val="24"/>
          <w:lang w:eastAsia="zh-CN"/>
        </w:rPr>
      </w:pPr>
      <w:r>
        <w:rPr>
          <w:rFonts w:hint="eastAsia"/>
          <w:sz w:val="24"/>
          <w:szCs w:val="24"/>
        </w:rPr>
        <w:t xml:space="preserve">电 </w:t>
      </w:r>
      <w:r>
        <w:rPr>
          <w:rFonts w:hint="eastAsia"/>
          <w:sz w:val="24"/>
          <w:szCs w:val="24"/>
          <w:lang w:val="en-US" w:eastAsia="zh-CN"/>
        </w:rPr>
        <w:t xml:space="preserve"> </w:t>
      </w:r>
      <w:r>
        <w:rPr>
          <w:rFonts w:hint="eastAsia"/>
          <w:sz w:val="24"/>
          <w:szCs w:val="24"/>
        </w:rPr>
        <w:t xml:space="preserve">话：</w:t>
      </w:r>
      <w:r>
        <w:rPr>
          <w:rFonts w:hint="eastAsia"/>
          <w:sz w:val="24"/>
          <w:szCs w:val="24"/>
          <w:lang w:val="en-US" w:eastAsia="zh-CN"/>
        </w:rPr>
        <w:t xml:space="preserve">19825583413</w:t>
      </w:r>
      <w:r>
        <w:rPr>
          <w:rFonts w:hint="eastAsia" w:eastAsia="宋体"/>
          <w:sz w:val="24"/>
          <w:szCs w:val="24"/>
          <w:lang w:eastAsia="zh-CN"/>
        </w:rPr>
      </w:r>
      <w:r/>
    </w:p>
    <w:p>
      <w:pPr>
        <w:pStyle w:val="858"/>
        <w:jc w:val="center"/>
        <w:rPr>
          <w:rStyle w:val="870"/>
          <w:rFonts w:hint="eastAsia" w:ascii="宋体" w:hAnsi="宋体" w:eastAsia="宋体" w:cs="宋体"/>
          <w:b/>
          <w:bCs/>
          <w:sz w:val="32"/>
          <w:szCs w:val="32"/>
          <w:lang w:val="en-US" w:eastAsia="zh-CN"/>
        </w:rPr>
      </w:pPr>
      <w:r/>
      <w:bookmarkEnd w:id="0"/>
      <w:r/>
      <w:bookmarkEnd w:id="2"/>
      <w:r/>
      <w:bookmarkEnd w:id="3"/>
      <w:r/>
      <w:bookmarkEnd w:id="4"/>
      <w:r/>
      <w:bookmarkEnd w:id="5"/>
      <w:r/>
      <w:bookmarkEnd w:id="6"/>
      <w:r/>
      <w:bookmarkEnd w:id="7"/>
      <w:r/>
      <w:bookmarkEnd w:id="8"/>
      <w:r/>
      <w:bookmarkEnd w:id="10"/>
      <w:r/>
      <w:bookmarkEnd w:id="11"/>
      <w:r/>
      <w:bookmarkEnd w:id="12"/>
      <w:r/>
      <w:bookmarkStart w:id="21" w:name="_Toc468783587"/>
      <w:r/>
      <w:bookmarkStart w:id="22" w:name="_Toc426469869"/>
      <w:r>
        <w:rPr>
          <w:b/>
          <w:sz w:val="32"/>
          <w:szCs w:val="32"/>
        </w:rPr>
        <w:br w:type="page" w:clear="all"/>
      </w:r>
      <w:bookmarkEnd w:id="21"/>
      <w:r/>
      <w:bookmarkEnd w:id="22"/>
      <w:r/>
      <w:bookmarkStart w:id="23" w:name="_Toc3411"/>
      <w:r>
        <w:rPr>
          <w:rStyle w:val="870"/>
          <w:rFonts w:hint="eastAsia" w:ascii="宋体" w:hAnsi="宋体" w:eastAsia="宋体" w:cs="宋体"/>
          <w:b/>
          <w:bCs/>
          <w:sz w:val="32"/>
          <w:szCs w:val="32"/>
        </w:rPr>
        <w:t xml:space="preserve">第</w:t>
      </w:r>
      <w:r>
        <w:rPr>
          <w:rStyle w:val="870"/>
          <w:rFonts w:hint="eastAsia" w:ascii="宋体" w:hAnsi="宋体" w:eastAsia="宋体" w:cs="宋体"/>
          <w:b/>
          <w:bCs/>
          <w:sz w:val="32"/>
          <w:szCs w:val="32"/>
          <w:lang w:val="en-US" w:eastAsia="zh-CN"/>
        </w:rPr>
        <w:t xml:space="preserve">二</w:t>
      </w:r>
      <w:r>
        <w:rPr>
          <w:rStyle w:val="870"/>
          <w:rFonts w:hint="eastAsia" w:ascii="宋体" w:hAnsi="宋体" w:eastAsia="宋体" w:cs="宋体"/>
          <w:b/>
          <w:bCs/>
          <w:sz w:val="32"/>
          <w:szCs w:val="32"/>
        </w:rPr>
        <w:t xml:space="preserve">章 </w:t>
      </w:r>
      <w:r>
        <w:rPr>
          <w:rStyle w:val="870"/>
          <w:rFonts w:hint="eastAsia" w:ascii="宋体" w:hAnsi="宋体" w:eastAsia="宋体" w:cs="宋体"/>
          <w:b/>
          <w:bCs/>
          <w:sz w:val="32"/>
          <w:szCs w:val="32"/>
          <w:lang w:val="en-US" w:eastAsia="zh-CN"/>
        </w:rPr>
        <w:t xml:space="preserve"> 供应商须知</w:t>
      </w:r>
      <w:r>
        <w:rPr>
          <w:rStyle w:val="870"/>
          <w:rFonts w:hint="eastAsia" w:ascii="宋体" w:hAnsi="宋体" w:eastAsia="宋体" w:cs="宋体"/>
          <w:b/>
          <w:bCs/>
          <w:sz w:val="32"/>
          <w:szCs w:val="32"/>
          <w:lang w:val="en-US" w:eastAsia="zh-CN"/>
        </w:rPr>
      </w:r>
      <w:r/>
    </w:p>
    <w:p>
      <w:pPr>
        <w:pStyle w:val="858"/>
        <w:ind w:right="0" w:firstLine="5920"/>
        <w:jc w:val="center"/>
        <w:keepLines w:val="0"/>
        <w:keepNext w:val="0"/>
        <w:pageBreakBefore w:val="0"/>
        <w:spacing w:line="440" w:lineRule="exact"/>
        <w:widowControl w:val="off"/>
        <w:rPr>
          <w:rStyle w:val="870"/>
          <w:rFonts w:hint="eastAsia" w:ascii="宋体" w:hAnsi="宋体" w:eastAsia="宋体" w:cs="宋体"/>
          <w:b/>
          <w:bCs/>
          <w:sz w:val="32"/>
          <w:szCs w:val="32"/>
        </w:rPr>
      </w:pPr>
      <w:r/>
      <w:bookmarkEnd w:id="23"/>
      <w:r>
        <w:rPr>
          <w:rStyle w:val="870"/>
          <w:rFonts w:hint="eastAsia" w:ascii="宋体" w:hAnsi="宋体" w:eastAsia="宋体" w:cs="宋体"/>
          <w:b/>
          <w:bCs/>
          <w:sz w:val="32"/>
          <w:szCs w:val="32"/>
        </w:rPr>
      </w:r>
      <w:r/>
    </w:p>
    <w:p>
      <w:pPr>
        <w:pStyle w:val="860"/>
        <w:ind w:firstLine="480"/>
        <w:spacing w:line="360" w:lineRule="exact"/>
        <w:rPr>
          <w:rFonts w:ascii="Times New Roman" w:hAnsi="Times New Roman" w:eastAsia="宋体"/>
          <w:b/>
          <w:bCs/>
          <w:sz w:val="24"/>
          <w:szCs w:val="24"/>
        </w:rPr>
      </w:pPr>
      <w:r/>
      <w:bookmarkStart w:id="24" w:name="_Toc468783588"/>
      <w:r/>
      <w:bookmarkStart w:id="25" w:name="_Toc426469870"/>
      <w:r>
        <w:rPr>
          <w:rFonts w:hint="eastAsia" w:ascii="Times New Roman" w:hAnsi="Times New Roman" w:eastAsia="宋体"/>
          <w:b/>
          <w:bCs/>
          <w:sz w:val="24"/>
          <w:szCs w:val="24"/>
        </w:rPr>
        <w:t xml:space="preserve">供应商须知前附表</w:t>
      </w:r>
      <w:bookmarkEnd w:id="24"/>
      <w:r/>
      <w:bookmarkEnd w:id="25"/>
      <w:r>
        <w:rPr>
          <w:rFonts w:ascii="Times New Roman" w:hAnsi="Times New Roman" w:eastAsia="宋体"/>
          <w:b/>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327"/>
        <w:gridCol w:w="5812"/>
      </w:tblGrid>
      <w:tr>
        <w:trPr/>
        <w:tc>
          <w:tcPr>
            <w:tcW w:w="900" w:type="dxa"/>
            <w:vAlign w:val="top"/>
            <w:textDirection w:val="lrTb"/>
            <w:noWrap w:val="false"/>
          </w:tcPr>
          <w:p>
            <w:pPr>
              <w:pStyle w:val="858"/>
              <w:jc w:val="center"/>
              <w:spacing w:line="360" w:lineRule="exact"/>
              <w:rPr>
                <w:b/>
                <w:szCs w:val="21"/>
              </w:rPr>
            </w:pPr>
            <w:r>
              <w:rPr>
                <w:b/>
                <w:szCs w:val="21"/>
                <w:highlight w:val="white"/>
              </w:rPr>
              <w:t xml:space="preserve">条款号</w:t>
            </w:r>
            <w:r>
              <w:rPr>
                <w:b/>
                <w:szCs w:val="21"/>
              </w:rPr>
            </w:r>
            <w:r/>
          </w:p>
        </w:tc>
        <w:tc>
          <w:tcPr>
            <w:tcW w:w="2327" w:type="dxa"/>
            <w:vAlign w:val="top"/>
            <w:textDirection w:val="lrTb"/>
            <w:noWrap w:val="false"/>
          </w:tcPr>
          <w:p>
            <w:pPr>
              <w:pStyle w:val="858"/>
              <w:jc w:val="center"/>
              <w:spacing w:line="360" w:lineRule="exact"/>
              <w:rPr>
                <w:b/>
                <w:szCs w:val="21"/>
              </w:rPr>
            </w:pPr>
            <w:r>
              <w:rPr>
                <w:b/>
                <w:szCs w:val="21"/>
                <w:highlight w:val="white"/>
              </w:rPr>
              <w:t xml:space="preserve">条款名称</w:t>
            </w:r>
            <w:r>
              <w:rPr>
                <w:b/>
                <w:szCs w:val="21"/>
              </w:rPr>
            </w:r>
            <w:r/>
          </w:p>
        </w:tc>
        <w:tc>
          <w:tcPr>
            <w:tcW w:w="5812" w:type="dxa"/>
            <w:vAlign w:val="top"/>
            <w:textDirection w:val="lrTb"/>
            <w:noWrap w:val="false"/>
          </w:tcPr>
          <w:p>
            <w:pPr>
              <w:pStyle w:val="858"/>
              <w:jc w:val="center"/>
              <w:spacing w:line="360" w:lineRule="exact"/>
              <w:rPr>
                <w:b/>
                <w:szCs w:val="21"/>
              </w:rPr>
            </w:pPr>
            <w:r>
              <w:rPr>
                <w:b/>
                <w:szCs w:val="21"/>
                <w:highlight w:val="white"/>
              </w:rPr>
              <w:t xml:space="preserve">编列内容</w:t>
            </w:r>
            <w:r>
              <w:rPr>
                <w:b/>
                <w:szCs w:val="21"/>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1.1.2</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采购人</w:t>
            </w:r>
            <w:r>
              <w:rPr>
                <w:szCs w:val="21"/>
              </w:rPr>
            </w:r>
            <w:r/>
          </w:p>
        </w:tc>
        <w:tc>
          <w:tcPr>
            <w:tcW w:w="5812" w:type="dxa"/>
            <w:vAlign w:val="top"/>
            <w:textDirection w:val="lrTb"/>
            <w:noWrap w:val="false"/>
          </w:tcPr>
          <w:p>
            <w:pPr>
              <w:pStyle w:val="858"/>
              <w:spacing w:line="360" w:lineRule="exact"/>
              <w:rPr>
                <w:rFonts w:hint="eastAsia" w:ascii="宋体" w:hAnsi="宋体" w:eastAsia="宋体"/>
                <w:szCs w:val="21"/>
                <w:lang w:eastAsia="zh-CN"/>
              </w:rPr>
            </w:pPr>
            <w:r>
              <w:rPr>
                <w:rFonts w:ascii="宋体" w:hAnsi="宋体"/>
                <w:szCs w:val="21"/>
              </w:rPr>
              <w:t xml:space="preserve">名称：</w:t>
            </w:r>
            <w:r>
              <w:rPr>
                <w:rFonts w:hint="eastAsia" w:ascii="宋体" w:hAnsi="宋体"/>
                <w:szCs w:val="21"/>
                <w:lang w:eastAsia="zh-CN"/>
              </w:rPr>
              <w:t xml:space="preserve">泰兴市广陵镇人民政府</w:t>
            </w:r>
            <w:r>
              <w:rPr>
                <w:rFonts w:hint="eastAsia" w:ascii="宋体" w:hAnsi="宋体" w:eastAsia="宋体"/>
                <w:szCs w:val="21"/>
                <w:lang w:eastAsia="zh-CN"/>
              </w:rPr>
            </w:r>
            <w:r/>
          </w:p>
          <w:p>
            <w:pPr>
              <w:pStyle w:val="858"/>
              <w:spacing w:line="360" w:lineRule="exact"/>
              <w:rPr>
                <w:rFonts w:ascii="宋体" w:hAnsi="宋体" w:eastAsia="宋体"/>
                <w:szCs w:val="21"/>
                <w:lang w:val="en-US" w:eastAsia="zh-CN"/>
              </w:rPr>
            </w:pPr>
            <w:r>
              <w:rPr>
                <w:rFonts w:ascii="宋体" w:hAnsi="宋体"/>
                <w:szCs w:val="21"/>
              </w:rPr>
              <w:t xml:space="preserve">地址：</w:t>
            </w:r>
            <w:r>
              <w:rPr>
                <w:rFonts w:hint="eastAsia" w:ascii="宋体" w:hAnsi="宋体"/>
                <w:szCs w:val="21"/>
                <w:lang w:eastAsia="zh-CN"/>
              </w:rPr>
              <w:t xml:space="preserve">泰兴市广陵镇</w:t>
            </w:r>
            <w:r>
              <w:rPr>
                <w:rFonts w:ascii="宋体" w:hAnsi="宋体" w:eastAsia="宋体"/>
                <w:szCs w:val="21"/>
                <w:lang w:val="en-US" w:eastAsia="zh-CN"/>
              </w:rPr>
            </w:r>
            <w:r/>
          </w:p>
          <w:p>
            <w:pPr>
              <w:pStyle w:val="858"/>
              <w:spacing w:line="360" w:lineRule="exact"/>
              <w:rPr>
                <w:rFonts w:ascii="宋体" w:hAnsi="宋体" w:eastAsia="宋体"/>
                <w:szCs w:val="21"/>
                <w:lang w:val="en-US" w:eastAsia="zh-CN"/>
              </w:rPr>
            </w:pPr>
            <w:r>
              <w:rPr>
                <w:rFonts w:ascii="宋体" w:hAnsi="宋体"/>
                <w:szCs w:val="21"/>
              </w:rPr>
              <w:t xml:space="preserve">联系人：</w:t>
            </w:r>
            <w:r>
              <w:rPr>
                <w:rFonts w:hint="eastAsia" w:ascii="宋体" w:hAnsi="宋体"/>
                <w:szCs w:val="21"/>
              </w:rPr>
              <w:t xml:space="preserve">夏伟</w:t>
            </w:r>
            <w:r>
              <w:rPr>
                <w:rFonts w:hint="eastAsia" w:ascii="宋体" w:hAnsi="宋体" w:eastAsia="宋体" w:cs="宋体"/>
                <w:sz w:val="21"/>
                <w:szCs w:val="21"/>
                <w:lang w:val="en-US" w:eastAsia="zh-CN"/>
              </w:rPr>
              <w:t xml:space="preserve"> </w:t>
            </w:r>
            <w:r>
              <w:rPr>
                <w:rFonts w:hint="eastAsia" w:ascii="宋体" w:hAnsi="宋体"/>
                <w:szCs w:val="21"/>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lang w:val="en-US" w:eastAsia="zh-CN"/>
              </w:rPr>
              <w:t xml:space="preserve">  </w:t>
            </w:r>
            <w:r>
              <w:rPr>
                <w:rFonts w:ascii="宋体" w:hAnsi="宋体" w:eastAsia="宋体"/>
                <w:szCs w:val="21"/>
                <w:lang w:val="en-US" w:eastAsia="zh-CN"/>
              </w:rPr>
            </w:r>
            <w:r/>
          </w:p>
          <w:p>
            <w:pPr>
              <w:pStyle w:val="858"/>
              <w:spacing w:line="360" w:lineRule="exact"/>
              <w:rPr>
                <w:rFonts w:eastAsia="宋体"/>
                <w:szCs w:val="21"/>
                <w:lang w:val="en-US" w:eastAsia="zh-CN"/>
              </w:rPr>
            </w:pPr>
            <w:r>
              <w:rPr>
                <w:rFonts w:hint="eastAsia" w:ascii="宋体" w:hAnsi="宋体"/>
                <w:szCs w:val="21"/>
              </w:rPr>
              <w:t xml:space="preserve">联系</w:t>
            </w:r>
            <w:r>
              <w:rPr>
                <w:rFonts w:ascii="宋体" w:hAnsi="宋体"/>
                <w:szCs w:val="21"/>
              </w:rPr>
              <w:t xml:space="preserve">电话：</w:t>
            </w:r>
            <w:r>
              <w:rPr>
                <w:rFonts w:hint="eastAsia" w:ascii="宋体" w:hAnsi="宋体"/>
                <w:szCs w:val="21"/>
              </w:rPr>
              <w:t xml:space="preserve">18796772502</w:t>
            </w:r>
            <w:r>
              <w:rPr>
                <w:rFonts w:hint="eastAsia"/>
                <w:sz w:val="21"/>
                <w:szCs w:val="21"/>
                <w:lang w:val="en-US" w:eastAsia="zh-CN"/>
              </w:rPr>
              <w:t xml:space="preserve"> </w:t>
            </w:r>
            <w:r>
              <w:rPr>
                <w:rFonts w:hint="eastAsia" w:ascii="宋体" w:hAnsi="宋体" w:eastAsia="宋体" w:cs="宋体"/>
                <w:sz w:val="21"/>
                <w:szCs w:val="21"/>
                <w:highlight w:val="none"/>
                <w:lang w:val="en-US" w:eastAsia="zh-CN"/>
              </w:rPr>
              <w:t xml:space="preserve"> </w:t>
            </w:r>
            <w:r>
              <w:rPr>
                <w:rFonts w:eastAsia="宋体"/>
                <w:szCs w:val="21"/>
                <w:lang w:val="en-US" w:eastAsia="zh-CN"/>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1.1.3</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采购</w:t>
            </w:r>
            <w:r>
              <w:rPr>
                <w:szCs w:val="21"/>
                <w:highlight w:val="white"/>
              </w:rPr>
              <w:t xml:space="preserve">代理机构</w:t>
            </w:r>
            <w:r>
              <w:rPr>
                <w:szCs w:val="21"/>
              </w:rPr>
            </w:r>
            <w:r/>
          </w:p>
        </w:tc>
        <w:tc>
          <w:tcPr>
            <w:tcW w:w="5812" w:type="dxa"/>
            <w:vAlign w:val="top"/>
            <w:textDirection w:val="lrTb"/>
            <w:noWrap w:val="false"/>
          </w:tcPr>
          <w:p>
            <w:pPr>
              <w:pStyle w:val="858"/>
              <w:spacing w:line="360" w:lineRule="exact"/>
              <w:rPr>
                <w:rFonts w:hint="eastAsia" w:eastAsia="宋体"/>
                <w:szCs w:val="21"/>
                <w:lang w:eastAsia="zh-CN"/>
              </w:rPr>
            </w:pPr>
            <w:r>
              <w:rPr>
                <w:szCs w:val="21"/>
                <w:highlight w:val="white"/>
              </w:rPr>
              <w:t xml:space="preserve">名称：</w:t>
            </w:r>
            <w:r>
              <w:rPr>
                <w:rFonts w:hint="eastAsia"/>
                <w:szCs w:val="21"/>
                <w:lang w:eastAsia="zh-CN"/>
              </w:rPr>
              <w:t xml:space="preserve">泰州市天平工程咨询有限公司</w:t>
            </w:r>
            <w:r>
              <w:rPr>
                <w:rFonts w:hint="eastAsia" w:eastAsia="宋体"/>
                <w:szCs w:val="21"/>
                <w:lang w:eastAsia="zh-CN"/>
              </w:rPr>
            </w:r>
            <w:r/>
          </w:p>
          <w:p>
            <w:pPr>
              <w:pStyle w:val="858"/>
              <w:spacing w:line="360" w:lineRule="exact"/>
              <w:rPr>
                <w:rFonts w:hint="eastAsia" w:eastAsia="宋体"/>
                <w:szCs w:val="21"/>
                <w:lang w:eastAsia="zh-CN"/>
              </w:rPr>
            </w:pPr>
            <w:r>
              <w:rPr>
                <w:rFonts w:hint="eastAsia"/>
                <w:szCs w:val="21"/>
                <w:highlight w:val="white"/>
              </w:rPr>
              <w:t xml:space="preserve">地址：</w:t>
            </w:r>
            <w:r>
              <w:rPr>
                <w:rFonts w:hint="eastAsia" w:ascii="宋体" w:hAnsi="宋体" w:eastAsia="宋体" w:cs="宋体"/>
                <w:sz w:val="21"/>
                <w:szCs w:val="21"/>
                <w:lang w:eastAsia="zh-CN"/>
              </w:rPr>
              <w:t xml:space="preserve">泰兴市</w:t>
            </w:r>
            <w:r>
              <w:rPr>
                <w:rFonts w:hint="eastAsia" w:ascii="宋体" w:hAnsi="宋体" w:eastAsia="宋体" w:cs="宋体"/>
                <w:sz w:val="21"/>
                <w:szCs w:val="21"/>
                <w:lang w:val="en-US" w:eastAsia="zh-CN"/>
              </w:rPr>
              <w:t xml:space="preserve">张桥镇江平路西侧</w:t>
            </w:r>
            <w:r>
              <w:rPr>
                <w:rFonts w:hint="eastAsia" w:eastAsia="宋体"/>
                <w:szCs w:val="21"/>
                <w:lang w:eastAsia="zh-CN"/>
              </w:rPr>
            </w:r>
            <w:r/>
          </w:p>
          <w:p>
            <w:pPr>
              <w:pStyle w:val="858"/>
              <w:spacing w:line="360" w:lineRule="exact"/>
              <w:rPr>
                <w:rFonts w:eastAsia="宋体"/>
                <w:szCs w:val="21"/>
                <w:lang w:val="en-US" w:eastAsia="zh-CN"/>
              </w:rPr>
            </w:pPr>
            <w:r>
              <w:rPr>
                <w:szCs w:val="21"/>
                <w:highlight w:val="white"/>
              </w:rPr>
              <w:t xml:space="preserve">联系人：</w:t>
            </w:r>
            <w:r>
              <w:rPr>
                <w:rFonts w:hint="eastAsia"/>
                <w:szCs w:val="21"/>
                <w:lang w:val="en-US" w:eastAsia="zh-CN"/>
              </w:rPr>
              <w:t xml:space="preserve">鞠进</w:t>
            </w:r>
            <w:r>
              <w:rPr>
                <w:rFonts w:eastAsia="宋体"/>
                <w:szCs w:val="21"/>
                <w:lang w:val="en-US" w:eastAsia="zh-CN"/>
              </w:rPr>
            </w:r>
            <w:r/>
          </w:p>
          <w:p>
            <w:pPr>
              <w:pStyle w:val="858"/>
              <w:spacing w:line="360" w:lineRule="exact"/>
              <w:rPr>
                <w:rFonts w:eastAsia="宋体"/>
                <w:szCs w:val="21"/>
                <w:lang w:val="en-US" w:eastAsia="zh-CN"/>
              </w:rPr>
            </w:pPr>
            <w:r>
              <w:rPr>
                <w:rFonts w:hint="eastAsia"/>
                <w:szCs w:val="21"/>
                <w:highlight w:val="white"/>
              </w:rPr>
              <w:t xml:space="preserve">联系</w:t>
            </w:r>
            <w:r>
              <w:rPr>
                <w:szCs w:val="21"/>
                <w:highlight w:val="white"/>
              </w:rPr>
              <w:t xml:space="preserve">电话：</w:t>
            </w:r>
            <w:r>
              <w:rPr>
                <w:rFonts w:hint="eastAsia"/>
                <w:szCs w:val="21"/>
                <w:lang w:val="en-US" w:eastAsia="zh-CN"/>
              </w:rPr>
              <w:t xml:space="preserve">19825583413</w:t>
            </w:r>
            <w:r>
              <w:rPr>
                <w:rFonts w:eastAsia="宋体"/>
                <w:szCs w:val="21"/>
                <w:lang w:val="en-US" w:eastAsia="zh-CN"/>
              </w:rPr>
            </w:r>
            <w:r/>
          </w:p>
        </w:tc>
      </w:tr>
      <w:tr>
        <w:trPr>
          <w:trHeight w:val="549"/>
        </w:trPr>
        <w:tc>
          <w:tcPr>
            <w:tcW w:w="900" w:type="dxa"/>
            <w:vAlign w:val="center"/>
            <w:textDirection w:val="lrTb"/>
            <w:noWrap w:val="false"/>
          </w:tcPr>
          <w:p>
            <w:pPr>
              <w:pStyle w:val="858"/>
              <w:jc w:val="center"/>
              <w:spacing w:line="360" w:lineRule="exact"/>
              <w:rPr>
                <w:szCs w:val="21"/>
              </w:rPr>
            </w:pPr>
            <w:r>
              <w:rPr>
                <w:szCs w:val="21"/>
                <w:highlight w:val="white"/>
              </w:rPr>
              <w:t xml:space="preserve">1.1.4</w:t>
            </w:r>
            <w:r>
              <w:rPr>
                <w:szCs w:val="21"/>
              </w:rPr>
            </w:r>
            <w:r/>
          </w:p>
        </w:tc>
        <w:tc>
          <w:tcPr>
            <w:tcW w:w="2327" w:type="dxa"/>
            <w:vAlign w:val="center"/>
            <w:textDirection w:val="lrTb"/>
            <w:noWrap w:val="false"/>
          </w:tcPr>
          <w:p>
            <w:pPr>
              <w:pStyle w:val="858"/>
              <w:jc w:val="center"/>
              <w:spacing w:line="360" w:lineRule="exact"/>
              <w:rPr>
                <w:szCs w:val="21"/>
              </w:rPr>
            </w:pPr>
            <w:r>
              <w:rPr>
                <w:szCs w:val="21"/>
                <w:highlight w:val="white"/>
              </w:rPr>
              <w:t xml:space="preserve">项目名称</w:t>
            </w:r>
            <w:r>
              <w:rPr>
                <w:rFonts w:hint="eastAsia"/>
                <w:szCs w:val="21"/>
                <w:highlight w:val="white"/>
              </w:rPr>
              <w:t xml:space="preserve">及编号</w:t>
            </w:r>
            <w:r>
              <w:rPr>
                <w:szCs w:val="21"/>
              </w:rPr>
            </w:r>
            <w:r/>
          </w:p>
        </w:tc>
        <w:tc>
          <w:tcPr>
            <w:tcW w:w="5812" w:type="dxa"/>
            <w:vAlign w:val="top"/>
            <w:textDirection w:val="lrTb"/>
            <w:noWrap w:val="false"/>
          </w:tcPr>
          <w:p>
            <w:pPr>
              <w:pStyle w:val="858"/>
              <w:spacing w:line="360" w:lineRule="exact"/>
              <w:rPr>
                <w:rFonts w:hint="eastAsia" w:eastAsia="宋体"/>
                <w:lang w:eastAsia="zh-CN"/>
              </w:rPr>
            </w:pPr>
            <w:r>
              <w:rPr>
                <w:rFonts w:hint="eastAsia"/>
              </w:rPr>
              <w:t xml:space="preserve">项目名称：</w:t>
            </w:r>
            <w:r>
              <w:rPr>
                <w:rFonts w:hint="eastAsia"/>
                <w:lang w:eastAsia="zh-CN"/>
              </w:rPr>
              <w:t xml:space="preserve">2026年广陵镇四好农村路增补项目</w:t>
            </w:r>
            <w:r>
              <w:rPr>
                <w:rFonts w:hint="eastAsia" w:eastAsia="宋体"/>
                <w:lang w:eastAsia="zh-CN"/>
              </w:rPr>
            </w:r>
            <w:r/>
          </w:p>
          <w:p>
            <w:pPr>
              <w:pStyle w:val="888"/>
              <w:rPr>
                <w:sz w:val="21"/>
                <w:lang w:val="en-US" w:eastAsia="zh-CN"/>
              </w:rPr>
            </w:pPr>
            <w:r>
              <w:rPr>
                <w:rFonts w:hint="eastAsia" w:ascii="宋体" w:hAnsi="宋体"/>
                <w:sz w:val="21"/>
                <w:szCs w:val="21"/>
                <w:lang w:val="en-US" w:eastAsia="zh-CN"/>
              </w:rPr>
              <w:t xml:space="preserve">项目编号：JSZC-321283-TPTZ-C2026-0008 </w:t>
            </w:r>
            <w:r>
              <w:rPr>
                <w:sz w:val="21"/>
                <w:lang w:val="en-US" w:eastAsia="zh-CN"/>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1.2.1</w:t>
            </w:r>
            <w:r>
              <w:rPr>
                <w:szCs w:val="21"/>
              </w:rPr>
            </w:r>
            <w:r/>
          </w:p>
        </w:tc>
        <w:tc>
          <w:tcPr>
            <w:tcW w:w="2327" w:type="dxa"/>
            <w:vAlign w:val="center"/>
            <w:textDirection w:val="lrTb"/>
            <w:noWrap w:val="false"/>
          </w:tcPr>
          <w:p>
            <w:pPr>
              <w:pStyle w:val="858"/>
              <w:jc w:val="center"/>
              <w:spacing w:line="360" w:lineRule="exact"/>
              <w:rPr>
                <w:szCs w:val="21"/>
              </w:rPr>
            </w:pPr>
            <w:r>
              <w:rPr>
                <w:szCs w:val="21"/>
                <w:highlight w:val="white"/>
              </w:rPr>
              <w:t xml:space="preserve">资金来源</w:t>
            </w:r>
            <w:r>
              <w:rPr>
                <w:rFonts w:hint="eastAsia"/>
                <w:szCs w:val="21"/>
              </w:rPr>
              <w:t xml:space="preserve">及出资比例</w:t>
            </w:r>
            <w:r>
              <w:rPr>
                <w:szCs w:val="21"/>
              </w:rPr>
            </w:r>
            <w:r/>
          </w:p>
        </w:tc>
        <w:tc>
          <w:tcPr>
            <w:tcW w:w="5812" w:type="dxa"/>
            <w:vAlign w:val="top"/>
            <w:textDirection w:val="lrTb"/>
            <w:noWrap w:val="false"/>
          </w:tcPr>
          <w:p>
            <w:pPr>
              <w:pStyle w:val="858"/>
              <w:spacing w:line="360" w:lineRule="exact"/>
              <w:rPr>
                <w:szCs w:val="21"/>
                <w:highlight w:val="green"/>
              </w:rPr>
            </w:pPr>
            <w:r/>
            <w:bookmarkStart w:id="26" w:name="EB0b51c78ec4aa43fdb5edf8e1b57ddda1"/>
            <w:r>
              <w:rPr>
                <w:rFonts w:hint="eastAsia"/>
                <w:szCs w:val="21"/>
                <w:highlight w:val="white"/>
              </w:rPr>
              <w:t xml:space="preserve">资金来源：</w:t>
            </w:r>
            <w:bookmarkEnd w:id="26"/>
            <w:r>
              <w:rPr>
                <w:rFonts w:hint="eastAsia"/>
                <w:szCs w:val="21"/>
                <w:highlight w:val="white"/>
              </w:rPr>
              <w:t xml:space="preserve">财政</w:t>
            </w:r>
            <w:r>
              <w:rPr>
                <w:szCs w:val="21"/>
                <w:highlight w:val="green"/>
              </w:rPr>
            </w:r>
            <w:r/>
          </w:p>
          <w:p>
            <w:pPr>
              <w:pStyle w:val="858"/>
              <w:spacing w:line="360" w:lineRule="exact"/>
              <w:rPr>
                <w:szCs w:val="21"/>
              </w:rPr>
            </w:pPr>
            <w:r>
              <w:rPr>
                <w:rFonts w:hint="eastAsia"/>
                <w:szCs w:val="21"/>
              </w:rPr>
              <w:t xml:space="preserve">出资比例：100%</w:t>
            </w:r>
            <w:r>
              <w:rPr>
                <w:szCs w:val="21"/>
              </w:rPr>
            </w:r>
            <w:r/>
          </w:p>
        </w:tc>
      </w:tr>
      <w:tr>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1.2.2</w:t>
            </w:r>
            <w:r>
              <w:rPr>
                <w:szCs w:val="21"/>
                <w:highlight w:val="white"/>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资金落实情况</w:t>
            </w:r>
            <w:r>
              <w:rPr>
                <w:szCs w:val="21"/>
              </w:rPr>
            </w:r>
            <w:r/>
          </w:p>
        </w:tc>
        <w:tc>
          <w:tcPr>
            <w:tcW w:w="5812" w:type="dxa"/>
            <w:vAlign w:val="top"/>
            <w:textDirection w:val="lrTb"/>
            <w:noWrap w:val="false"/>
          </w:tcPr>
          <w:p>
            <w:pPr>
              <w:pStyle w:val="858"/>
              <w:spacing w:line="360" w:lineRule="exact"/>
              <w:rPr>
                <w:szCs w:val="21"/>
                <w:highlight w:val="white"/>
              </w:rPr>
            </w:pPr>
            <w:r>
              <w:rPr>
                <w:rFonts w:hint="eastAsia"/>
                <w:szCs w:val="21"/>
                <w:highlight w:val="white"/>
              </w:rPr>
              <w:t xml:space="preserve">已落实</w:t>
            </w:r>
            <w:r>
              <w:rPr>
                <w:szCs w:val="21"/>
                <w:highlight w:val="white"/>
              </w:rPr>
            </w:r>
            <w:r/>
          </w:p>
        </w:tc>
      </w:tr>
      <w:tr>
        <w:trPr>
          <w:trHeight w:val="629"/>
        </w:trPr>
        <w:tc>
          <w:tcPr>
            <w:tcW w:w="900" w:type="dxa"/>
            <w:vAlign w:val="center"/>
            <w:textDirection w:val="lrTb"/>
            <w:noWrap w:val="false"/>
          </w:tcPr>
          <w:p>
            <w:pPr>
              <w:pStyle w:val="858"/>
              <w:jc w:val="center"/>
              <w:spacing w:line="360" w:lineRule="exact"/>
              <w:rPr>
                <w:b/>
                <w:bCs/>
                <w:color w:val="000000"/>
                <w:szCs w:val="21"/>
                <w:highlight w:val="white"/>
              </w:rPr>
            </w:pPr>
            <w:r>
              <w:rPr>
                <w:rFonts w:hint="eastAsia"/>
                <w:b/>
                <w:bCs/>
                <w:color w:val="000000"/>
                <w:szCs w:val="21"/>
                <w:highlight w:val="white"/>
              </w:rPr>
              <w:t xml:space="preserve">1.2.3</w:t>
            </w:r>
            <w:r>
              <w:rPr>
                <w:b/>
                <w:bCs/>
                <w:color w:val="000000"/>
                <w:szCs w:val="21"/>
                <w:highlight w:val="white"/>
              </w:rPr>
            </w:r>
            <w:r/>
          </w:p>
        </w:tc>
        <w:tc>
          <w:tcPr>
            <w:tcW w:w="2327" w:type="dxa"/>
            <w:vAlign w:val="center"/>
            <w:textDirection w:val="lrTb"/>
            <w:noWrap w:val="false"/>
          </w:tcPr>
          <w:p>
            <w:pPr>
              <w:pStyle w:val="858"/>
              <w:jc w:val="center"/>
              <w:spacing w:line="360" w:lineRule="exact"/>
              <w:rPr>
                <w:rFonts w:hint="eastAsia" w:ascii="Times New Roman" w:hAnsi="Times New Roman" w:eastAsia="宋体" w:cs="Times New Roman"/>
                <w:szCs w:val="21"/>
              </w:rPr>
            </w:pPr>
            <w:r>
              <w:rPr>
                <w:rFonts w:hint="eastAsia" w:ascii="Times New Roman" w:hAnsi="Times New Roman" w:eastAsia="宋体" w:cs="Times New Roman"/>
                <w:szCs w:val="21"/>
              </w:rPr>
              <w:t xml:space="preserve">付款方式</w:t>
            </w:r>
            <w:r>
              <w:rPr>
                <w:rFonts w:hint="eastAsia" w:ascii="Times New Roman" w:hAnsi="Times New Roman" w:eastAsia="宋体" w:cs="Times New Roman"/>
                <w:szCs w:val="21"/>
              </w:rPr>
            </w:r>
            <w:r/>
          </w:p>
        </w:tc>
        <w:tc>
          <w:tcPr>
            <w:tcW w:w="5812" w:type="dxa"/>
            <w:vAlign w:val="center"/>
            <w:textDirection w:val="lrTb"/>
            <w:noWrap w:val="false"/>
          </w:tcPr>
          <w:p>
            <w:pPr>
              <w:pStyle w:val="858"/>
              <w:jc w:val="left"/>
              <w:spacing w:line="360" w:lineRule="exact"/>
              <w:rPr>
                <w:rFonts w:ascii="Times New Roman" w:hAnsi="Times New Roman" w:eastAsia="宋体" w:cs="Times New Roman"/>
                <w:szCs w:val="21"/>
                <w:lang w:val="en-US" w:eastAsia="zh-CN"/>
              </w:rPr>
            </w:pPr>
            <w:r>
              <w:rPr>
                <w:rFonts w:ascii="Times New Roman" w:hAnsi="Times New Roman" w:eastAsia="宋体" w:cs="Times New Roman"/>
                <w:szCs w:val="21"/>
                <w:lang w:val="en-US" w:eastAsia="zh-CN"/>
              </w:rPr>
              <w:t xml:space="preserve">合同签订进场施工</w:t>
            </w:r>
            <w:r>
              <w:rPr>
                <w:rFonts w:hint="eastAsia" w:ascii="Times New Roman" w:hAnsi="Times New Roman" w:eastAsia="宋体" w:cs="Times New Roman"/>
                <w:szCs w:val="21"/>
                <w:lang w:val="en-US" w:eastAsia="zh-CN"/>
              </w:rPr>
              <w:t xml:space="preserve">后</w:t>
            </w:r>
            <w:r>
              <w:rPr>
                <w:rFonts w:ascii="Times New Roman" w:hAnsi="Times New Roman" w:eastAsia="宋体" w:cs="Times New Roman"/>
                <w:szCs w:val="21"/>
                <w:lang w:val="en-US" w:eastAsia="zh-CN"/>
              </w:rPr>
              <w:t xml:space="preserve">预付合同价的10%，工程竣工验收合格</w:t>
            </w:r>
            <w:r>
              <w:rPr>
                <w:rFonts w:hint="eastAsia" w:ascii="Times New Roman" w:hAnsi="Times New Roman" w:eastAsia="宋体" w:cs="Times New Roman"/>
                <w:szCs w:val="21"/>
                <w:lang w:val="en-US" w:eastAsia="zh-CN"/>
              </w:rPr>
              <w:t xml:space="preserve">并经审计后</w:t>
            </w:r>
            <w:r>
              <w:rPr>
                <w:rFonts w:ascii="Times New Roman" w:hAnsi="Times New Roman" w:eastAsia="宋体" w:cs="Times New Roman"/>
                <w:szCs w:val="21"/>
                <w:lang w:val="en-US" w:eastAsia="zh-CN"/>
              </w:rPr>
              <w:t xml:space="preserve">付至</w:t>
            </w:r>
            <w:r>
              <w:rPr>
                <w:rFonts w:hint="eastAsia" w:ascii="Times New Roman" w:hAnsi="Times New Roman" w:eastAsia="宋体" w:cs="Times New Roman"/>
                <w:szCs w:val="21"/>
                <w:lang w:val="en-US" w:eastAsia="zh-CN"/>
              </w:rPr>
              <w:t xml:space="preserve">审计</w:t>
            </w:r>
            <w:r>
              <w:rPr>
                <w:rFonts w:ascii="Times New Roman" w:hAnsi="Times New Roman" w:eastAsia="宋体" w:cs="Times New Roman"/>
                <w:szCs w:val="21"/>
                <w:lang w:val="en-US" w:eastAsia="zh-CN"/>
              </w:rPr>
              <w:t xml:space="preserve">价的</w:t>
            </w:r>
            <w:r>
              <w:rPr>
                <w:rFonts w:hint="eastAsia" w:ascii="Times New Roman" w:hAnsi="Times New Roman" w:eastAsia="宋体" w:cs="Times New Roman"/>
                <w:szCs w:val="21"/>
                <w:lang w:val="en-US" w:eastAsia="zh-CN"/>
              </w:rPr>
              <w:t xml:space="preserve">8</w:t>
            </w:r>
            <w:r>
              <w:rPr>
                <w:rFonts w:ascii="Times New Roman" w:hAnsi="Times New Roman" w:eastAsia="宋体" w:cs="Times New Roman"/>
                <w:szCs w:val="21"/>
                <w:lang w:val="en-US" w:eastAsia="zh-CN"/>
              </w:rPr>
              <w:t xml:space="preserve">0%，</w:t>
            </w:r>
            <w:r>
              <w:rPr>
                <w:rFonts w:hint="eastAsia" w:ascii="Times New Roman" w:hAnsi="Times New Roman" w:eastAsia="宋体" w:cs="Times New Roman"/>
                <w:szCs w:val="21"/>
                <w:lang w:val="en-US" w:eastAsia="zh-CN"/>
              </w:rPr>
              <w:t xml:space="preserve">余款第三年付清</w:t>
            </w:r>
            <w:r>
              <w:rPr>
                <w:rFonts w:ascii="Times New Roman" w:hAnsi="Times New Roman" w:eastAsia="宋体" w:cs="Times New Roman"/>
                <w:szCs w:val="21"/>
                <w:lang w:val="en-US" w:eastAsia="zh-CN"/>
              </w:rPr>
              <w:t xml:space="preserve">。</w:t>
            </w:r>
            <w:r>
              <w:rPr>
                <w:rFonts w:ascii="Times New Roman" w:hAnsi="Times New Roman" w:eastAsia="宋体" w:cs="Times New Roman"/>
                <w:szCs w:val="21"/>
                <w:lang w:val="en-US" w:eastAsia="zh-CN"/>
              </w:rPr>
            </w:r>
            <w:r/>
          </w:p>
        </w:tc>
      </w:tr>
      <w:tr>
        <w:trPr>
          <w:trHeight w:val="433"/>
        </w:trPr>
        <w:tc>
          <w:tcPr>
            <w:tcW w:w="900" w:type="dxa"/>
            <w:vAlign w:val="center"/>
            <w:textDirection w:val="lrTb"/>
            <w:noWrap w:val="false"/>
          </w:tcPr>
          <w:p>
            <w:pPr>
              <w:pStyle w:val="858"/>
              <w:jc w:val="center"/>
              <w:spacing w:line="360" w:lineRule="exact"/>
              <w:rPr>
                <w:szCs w:val="21"/>
              </w:rPr>
            </w:pPr>
            <w:r>
              <w:rPr>
                <w:szCs w:val="21"/>
              </w:rPr>
              <w:t xml:space="preserve">1.</w:t>
            </w:r>
            <w:r>
              <w:rPr>
                <w:rFonts w:hint="eastAsia"/>
                <w:szCs w:val="21"/>
              </w:rPr>
              <w:t xml:space="preserve">3</w:t>
            </w:r>
            <w:r>
              <w:rPr>
                <w:szCs w:val="21"/>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采购范围</w:t>
            </w:r>
            <w:r>
              <w:rPr>
                <w:szCs w:val="21"/>
              </w:rPr>
            </w:r>
            <w:r/>
          </w:p>
        </w:tc>
        <w:tc>
          <w:tcPr>
            <w:tcW w:w="5812" w:type="dxa"/>
            <w:vAlign w:val="top"/>
            <w:textDirection w:val="lrTb"/>
            <w:noWrap w:val="false"/>
          </w:tcPr>
          <w:p>
            <w:pPr>
              <w:pStyle w:val="858"/>
              <w:spacing w:line="360" w:lineRule="exact"/>
              <w:rPr>
                <w:szCs w:val="21"/>
              </w:rPr>
            </w:pPr>
            <w:r>
              <w:rPr>
                <w:rFonts w:hint="eastAsia"/>
                <w:szCs w:val="21"/>
              </w:rPr>
              <w:t xml:space="preserve">见竞争性磋商公告</w:t>
            </w:r>
            <w:r>
              <w:rPr>
                <w:szCs w:val="21"/>
              </w:rPr>
            </w:r>
            <w:r/>
          </w:p>
        </w:tc>
      </w:tr>
      <w:tr>
        <w:trPr>
          <w:trHeight w:val="575"/>
        </w:trPr>
        <w:tc>
          <w:tcPr>
            <w:tcW w:w="900" w:type="dxa"/>
            <w:vAlign w:val="center"/>
            <w:textDirection w:val="lrTb"/>
            <w:noWrap w:val="false"/>
          </w:tcPr>
          <w:p>
            <w:pPr>
              <w:pStyle w:val="858"/>
              <w:jc w:val="center"/>
              <w:spacing w:line="360" w:lineRule="exact"/>
              <w:rPr>
                <w:szCs w:val="21"/>
              </w:rPr>
            </w:pPr>
            <w:r>
              <w:rPr>
                <w:szCs w:val="21"/>
                <w:highlight w:val="white"/>
              </w:rPr>
              <w:t xml:space="preserve">1.3.2</w:t>
            </w:r>
            <w:r>
              <w:rPr>
                <w:szCs w:val="21"/>
              </w:rPr>
            </w:r>
            <w:r/>
          </w:p>
        </w:tc>
        <w:tc>
          <w:tcPr>
            <w:tcW w:w="2327" w:type="dxa"/>
            <w:vAlign w:val="center"/>
            <w:textDirection w:val="lrTb"/>
            <w:noWrap w:val="false"/>
          </w:tcPr>
          <w:p>
            <w:pPr>
              <w:pStyle w:val="858"/>
              <w:jc w:val="center"/>
              <w:spacing w:line="360" w:lineRule="exact"/>
              <w:rPr>
                <w:rFonts w:hint="eastAsia" w:eastAsia="宋体"/>
                <w:szCs w:val="21"/>
                <w:lang w:eastAsia="zh-CN"/>
              </w:rPr>
            </w:pPr>
            <w:r>
              <w:rPr>
                <w:rFonts w:hint="eastAsia"/>
                <w:szCs w:val="21"/>
                <w:lang w:val="en-US" w:eastAsia="zh-CN"/>
              </w:rPr>
              <w:t xml:space="preserve">合同履行期（</w:t>
            </w:r>
            <w:r>
              <w:rPr>
                <w:szCs w:val="21"/>
              </w:rPr>
              <w:t xml:space="preserve">工期</w:t>
            </w:r>
            <w:r>
              <w:rPr>
                <w:rFonts w:hint="eastAsia"/>
                <w:szCs w:val="21"/>
                <w:lang w:eastAsia="zh-CN"/>
              </w:rPr>
              <w:t xml:space="preserve">）</w:t>
            </w:r>
            <w:r>
              <w:rPr>
                <w:rFonts w:hint="eastAsia" w:eastAsia="宋体"/>
                <w:szCs w:val="21"/>
                <w:lang w:eastAsia="zh-CN"/>
              </w:rPr>
            </w:r>
            <w:r/>
          </w:p>
        </w:tc>
        <w:tc>
          <w:tcPr>
            <w:tcW w:w="5812" w:type="dxa"/>
            <w:vAlign w:val="center"/>
            <w:textDirection w:val="lrTb"/>
            <w:noWrap w:val="false"/>
          </w:tcPr>
          <w:p>
            <w:pPr>
              <w:pStyle w:val="858"/>
              <w:spacing w:line="360" w:lineRule="exact"/>
              <w:rPr>
                <w:rFonts w:eastAsia="仿宋"/>
                <w:sz w:val="24"/>
              </w:rPr>
            </w:pPr>
            <w:r>
              <w:rPr>
                <w:rFonts w:hint="eastAsia"/>
                <w:szCs w:val="21"/>
              </w:rPr>
              <w:t xml:space="preserve">见竞争性磋商公告</w:t>
            </w:r>
            <w:r>
              <w:rPr>
                <w:rFonts w:eastAsia="仿宋"/>
                <w:sz w:val="24"/>
              </w:rPr>
            </w:r>
            <w:r/>
          </w:p>
        </w:tc>
      </w:tr>
      <w:tr>
        <w:trPr>
          <w:trHeight w:val="575"/>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1.3.3</w:t>
            </w:r>
            <w:r>
              <w:rPr>
                <w:szCs w:val="21"/>
                <w:highlight w:val="white"/>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质量要求</w:t>
            </w:r>
            <w:r>
              <w:rPr>
                <w:szCs w:val="21"/>
              </w:rPr>
            </w:r>
            <w:r/>
          </w:p>
        </w:tc>
        <w:tc>
          <w:tcPr>
            <w:tcW w:w="5812" w:type="dxa"/>
            <w:vAlign w:val="center"/>
            <w:textDirection w:val="lrTb"/>
            <w:noWrap w:val="false"/>
          </w:tcPr>
          <w:p>
            <w:pPr>
              <w:pStyle w:val="858"/>
              <w:spacing w:line="360" w:lineRule="exact"/>
              <w:rPr>
                <w:szCs w:val="21"/>
              </w:rPr>
            </w:pPr>
            <w:r>
              <w:rPr>
                <w:rFonts w:hint="eastAsia"/>
                <w:szCs w:val="21"/>
              </w:rPr>
              <w:t xml:space="preserve">质量标准：合格</w:t>
            </w:r>
            <w:r>
              <w:rPr>
                <w:szCs w:val="21"/>
              </w:rPr>
            </w:r>
            <w:r/>
          </w:p>
        </w:tc>
      </w:tr>
      <w:tr>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lang w:val="en-US" w:eastAsia="zh-CN"/>
              </w:rPr>
              <w:t xml:space="preserve">1.4.2</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rFonts w:hint="eastAsia"/>
                <w:szCs w:val="21"/>
              </w:rPr>
            </w:pPr>
            <w:r>
              <w:rPr>
                <w:rFonts w:hint="eastAsia"/>
                <w:szCs w:val="21"/>
              </w:rPr>
              <w:t xml:space="preserve">落实政府采购政策需满足的资格要求</w:t>
            </w:r>
            <w:r>
              <w:rPr>
                <w:rFonts w:hint="eastAsia"/>
                <w:szCs w:val="21"/>
              </w:rPr>
            </w:r>
            <w:r/>
          </w:p>
        </w:tc>
        <w:tc>
          <w:tcPr>
            <w:tcW w:w="5812" w:type="dxa"/>
            <w:vAlign w:val="center"/>
            <w:textDirection w:val="lrTb"/>
            <w:noWrap w:val="false"/>
          </w:tcPr>
          <w:p>
            <w:pPr>
              <w:pStyle w:val="858"/>
              <w:spacing w:line="320" w:lineRule="exact"/>
              <w:rPr>
                <w:rFonts w:hint="eastAsia"/>
                <w:szCs w:val="21"/>
              </w:rPr>
            </w:pPr>
            <w:r>
              <w:rPr>
                <w:rFonts w:hint="eastAsia"/>
                <w:szCs w:val="21"/>
              </w:rPr>
              <w:t xml:space="preserve">本项目专门面向中小企业,供应商应为中小微企业、监狱企业、残疾人福利性单位。</w:t>
            </w:r>
            <w:r>
              <w:rPr>
                <w:rFonts w:hint="eastAsia"/>
                <w:szCs w:val="21"/>
              </w:rPr>
            </w:r>
            <w:r/>
          </w:p>
        </w:tc>
      </w:tr>
      <w:tr>
        <w:trPr/>
        <w:tc>
          <w:tcPr>
            <w:tcW w:w="900" w:type="dxa"/>
            <w:vAlign w:val="center"/>
            <w:vMerge w:val="restart"/>
            <w:textDirection w:val="lrTb"/>
            <w:noWrap w:val="false"/>
          </w:tcPr>
          <w:p>
            <w:pPr>
              <w:pStyle w:val="858"/>
              <w:jc w:val="center"/>
              <w:spacing w:line="360" w:lineRule="exact"/>
              <w:rPr>
                <w:rFonts w:hint="eastAsia" w:eastAsia="宋体"/>
                <w:szCs w:val="21"/>
                <w:lang w:eastAsia="zh-CN"/>
              </w:rPr>
            </w:pPr>
            <w:r>
              <w:rPr>
                <w:szCs w:val="21"/>
                <w:highlight w:val="white"/>
              </w:rPr>
              <w:t xml:space="preserve">1.4.</w:t>
            </w:r>
            <w:r>
              <w:rPr>
                <w:rFonts w:hint="eastAsia"/>
                <w:szCs w:val="21"/>
                <w:lang w:val="en-US" w:eastAsia="zh-CN"/>
              </w:rPr>
              <w:t xml:space="preserve">3</w:t>
            </w:r>
            <w:r>
              <w:rPr>
                <w:rFonts w:hint="eastAsia" w:eastAsia="宋体"/>
                <w:szCs w:val="21"/>
                <w:lang w:eastAsia="zh-CN"/>
              </w:rPr>
            </w:r>
            <w:r/>
          </w:p>
        </w:tc>
        <w:tc>
          <w:tcPr>
            <w:tcW w:w="2327" w:type="dxa"/>
            <w:vAlign w:val="center"/>
            <w:textDirection w:val="lrTb"/>
            <w:noWrap w:val="false"/>
          </w:tcPr>
          <w:p>
            <w:pPr>
              <w:pStyle w:val="858"/>
              <w:jc w:val="center"/>
              <w:spacing w:line="360" w:lineRule="exact"/>
              <w:rPr>
                <w:szCs w:val="21"/>
              </w:rPr>
            </w:pPr>
            <w:r>
              <w:rPr>
                <w:rFonts w:hint="eastAsia"/>
                <w:szCs w:val="21"/>
              </w:rPr>
              <w:t xml:space="preserve">采购人要求供应商具备的特定资格要求</w:t>
            </w:r>
            <w:r>
              <w:rPr>
                <w:szCs w:val="21"/>
              </w:rPr>
            </w:r>
            <w:r/>
          </w:p>
        </w:tc>
        <w:tc>
          <w:tcPr>
            <w:tcW w:w="5812" w:type="dxa"/>
            <w:vAlign w:val="center"/>
            <w:textDirection w:val="lrTb"/>
            <w:noWrap w:val="false"/>
          </w:tcPr>
          <w:p>
            <w:pPr>
              <w:pStyle w:val="858"/>
              <w:spacing w:line="320" w:lineRule="exact"/>
              <w:rPr>
                <w:sz w:val="24"/>
              </w:rPr>
            </w:pPr>
            <w:r>
              <w:rPr>
                <w:rFonts w:hint="eastAsia"/>
                <w:szCs w:val="21"/>
              </w:rPr>
              <w:t xml:space="preserve">见竞争性磋商公告</w:t>
            </w:r>
            <w:r>
              <w:rPr>
                <w:sz w:val="24"/>
              </w:rPr>
            </w:r>
            <w:r/>
          </w:p>
        </w:tc>
      </w:tr>
      <w:tr>
        <w:trPr>
          <w:trHeight w:val="499"/>
        </w:trPr>
        <w:tc>
          <w:tcPr>
            <w:tcW w:w="900" w:type="dxa"/>
            <w:vAlign w:val="center"/>
            <w:vMerge w:val="continue"/>
            <w:textDirection w:val="lrTb"/>
            <w:noWrap w:val="false"/>
          </w:tcPr>
          <w:p>
            <w:pPr>
              <w:pStyle w:val="858"/>
              <w:jc w:val="center"/>
              <w:spacing w:line="360" w:lineRule="exact"/>
              <w:rPr>
                <w:szCs w:val="21"/>
                <w:highlight w:val="white"/>
              </w:rPr>
            </w:pPr>
            <w:r>
              <w:rPr>
                <w:szCs w:val="21"/>
                <w:highlight w:val="white"/>
              </w:rPr>
            </w:r>
            <w:r/>
          </w:p>
        </w:tc>
        <w:tc>
          <w:tcPr>
            <w:tcW w:w="2327" w:type="dxa"/>
            <w:vAlign w:val="center"/>
            <w:textDirection w:val="lrTb"/>
            <w:noWrap w:val="false"/>
          </w:tcPr>
          <w:p>
            <w:pPr>
              <w:pStyle w:val="858"/>
              <w:jc w:val="center"/>
              <w:spacing w:line="360" w:lineRule="exact"/>
              <w:rPr>
                <w:szCs w:val="21"/>
              </w:rPr>
            </w:pPr>
            <w:r>
              <w:rPr>
                <w:rFonts w:hint="eastAsia" w:ascii="宋体" w:hAnsi="宋体" w:cs="宋体"/>
                <w:szCs w:val="21"/>
              </w:rPr>
              <w:t xml:space="preserve">是否接受联合体投标</w:t>
            </w:r>
            <w:r>
              <w:rPr>
                <w:szCs w:val="21"/>
              </w:rPr>
            </w:r>
            <w:r/>
          </w:p>
        </w:tc>
        <w:tc>
          <w:tcPr>
            <w:tcW w:w="5812" w:type="dxa"/>
            <w:vAlign w:val="center"/>
            <w:textDirection w:val="lrTb"/>
            <w:noWrap w:val="false"/>
          </w:tcPr>
          <w:p>
            <w:pPr>
              <w:pStyle w:val="858"/>
              <w:spacing w:line="320" w:lineRule="exact"/>
              <w:rPr>
                <w:szCs w:val="21"/>
              </w:rPr>
            </w:pPr>
            <w:r>
              <w:rPr>
                <w:rFonts w:hint="eastAsia"/>
                <w:szCs w:val="21"/>
              </w:rPr>
              <w:t xml:space="preserve">见竞争性磋商公告</w:t>
            </w:r>
            <w:r>
              <w:rPr>
                <w:szCs w:val="21"/>
              </w:rPr>
            </w:r>
            <w:r/>
          </w:p>
        </w:tc>
      </w:tr>
      <w:tr>
        <w:trPr>
          <w:trHeight w:val="437"/>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1.9.1</w:t>
            </w:r>
            <w:r>
              <w:rPr>
                <w:szCs w:val="21"/>
                <w:highlight w:val="white"/>
              </w:rPr>
            </w:r>
            <w:r/>
          </w:p>
        </w:tc>
        <w:tc>
          <w:tcPr>
            <w:tcW w:w="2327" w:type="dxa"/>
            <w:vAlign w:val="center"/>
            <w:textDirection w:val="lrTb"/>
            <w:noWrap w:val="false"/>
          </w:tcPr>
          <w:p>
            <w:pPr>
              <w:pStyle w:val="858"/>
              <w:jc w:val="center"/>
              <w:rPr>
                <w:rFonts w:ascii="宋体" w:hAnsi="宋体" w:cs="宋体"/>
                <w:szCs w:val="21"/>
              </w:rPr>
            </w:pPr>
            <w:r>
              <w:rPr>
                <w:rFonts w:hint="eastAsia" w:ascii="宋体" w:hAnsi="宋体" w:cs="宋体"/>
                <w:szCs w:val="21"/>
              </w:rPr>
              <w:t xml:space="preserve">踏勘现场</w:t>
            </w:r>
            <w:r>
              <w:rPr>
                <w:rFonts w:ascii="宋体" w:hAnsi="宋体" w:cs="宋体"/>
                <w:szCs w:val="21"/>
              </w:rPr>
            </w:r>
            <w:r/>
          </w:p>
        </w:tc>
        <w:tc>
          <w:tcPr>
            <w:tcW w:w="5812" w:type="dxa"/>
            <w:vAlign w:val="center"/>
            <w:textDirection w:val="lrTb"/>
            <w:noWrap w:val="false"/>
          </w:tcPr>
          <w:p>
            <w:pPr>
              <w:pStyle w:val="858"/>
              <w:jc w:val="left"/>
              <w:rPr>
                <w:rFonts w:ascii="宋体" w:hAnsi="宋体" w:cs="宋体"/>
                <w:szCs w:val="21"/>
              </w:rPr>
            </w:pPr>
            <w:r>
              <w:rPr>
                <w:rFonts w:hint="eastAsia"/>
                <w:szCs w:val="21"/>
              </w:rPr>
              <w:t xml:space="preserve">不组织，供应商自行踏勘现场</w:t>
            </w:r>
            <w:r>
              <w:rPr>
                <w:rFonts w:ascii="宋体" w:hAnsi="宋体" w:cs="宋体"/>
                <w:szCs w:val="21"/>
              </w:rPr>
            </w:r>
            <w:r/>
          </w:p>
        </w:tc>
      </w:tr>
      <w:tr>
        <w:trPr>
          <w:trHeight w:val="437"/>
        </w:trPr>
        <w:tc>
          <w:tcPr>
            <w:tcW w:w="900" w:type="dxa"/>
            <w:vAlign w:val="center"/>
            <w:textDirection w:val="lrTb"/>
            <w:noWrap w:val="false"/>
          </w:tcPr>
          <w:p>
            <w:pPr>
              <w:pStyle w:val="858"/>
              <w:jc w:val="center"/>
              <w:spacing w:line="360" w:lineRule="exact"/>
              <w:rPr>
                <w:szCs w:val="21"/>
              </w:rPr>
            </w:pPr>
            <w:r>
              <w:rPr>
                <w:rFonts w:hint="eastAsia"/>
                <w:szCs w:val="21"/>
                <w:highlight w:val="white"/>
              </w:rPr>
              <w:t xml:space="preserve">1.</w:t>
            </w:r>
            <w:r>
              <w:rPr>
                <w:rFonts w:hint="eastAsia"/>
                <w:szCs w:val="21"/>
              </w:rPr>
              <w:t xml:space="preserve">10</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分包</w:t>
            </w:r>
            <w:r>
              <w:rPr>
                <w:szCs w:val="21"/>
              </w:rPr>
            </w:r>
            <w:r/>
          </w:p>
        </w:tc>
        <w:tc>
          <w:tcPr>
            <w:tcW w:w="5812" w:type="dxa"/>
            <w:vAlign w:val="top"/>
            <w:textDirection w:val="lrTb"/>
            <w:noWrap w:val="false"/>
          </w:tcPr>
          <w:p>
            <w:pPr>
              <w:pStyle w:val="858"/>
              <w:spacing w:line="320" w:lineRule="exact"/>
              <w:rPr>
                <w:szCs w:val="21"/>
              </w:rPr>
            </w:pPr>
            <w:r>
              <w:rPr>
                <w:rFonts w:hint="eastAsia"/>
                <w:szCs w:val="21"/>
              </w:rPr>
              <w:t xml:space="preserve">不允许</w:t>
            </w:r>
            <w:bookmarkStart w:id="27" w:name="FBa2837fca29db41d2a5b6d9945d0066c1"/>
            <w:r/>
            <w:bookmarkEnd w:id="27"/>
            <w:r/>
            <w:bookmarkStart w:id="28" w:name="FEa2837fca29db41d2a5b6d9945d0066c1"/>
            <w:r/>
            <w:bookmarkEnd w:id="28"/>
            <w:r>
              <w:rPr>
                <w:szCs w:val="21"/>
              </w:rPr>
            </w:r>
            <w:r/>
          </w:p>
        </w:tc>
      </w:tr>
      <w:tr>
        <w:trPr>
          <w:trHeight w:val="528"/>
        </w:trPr>
        <w:tc>
          <w:tcPr>
            <w:tcW w:w="900" w:type="dxa"/>
            <w:vAlign w:val="center"/>
            <w:textDirection w:val="lrTb"/>
            <w:noWrap w:val="false"/>
          </w:tcPr>
          <w:p>
            <w:pPr>
              <w:pStyle w:val="858"/>
              <w:jc w:val="center"/>
              <w:spacing w:line="360" w:lineRule="exact"/>
              <w:rPr>
                <w:szCs w:val="21"/>
              </w:rPr>
            </w:pPr>
            <w:r>
              <w:rPr>
                <w:rFonts w:hint="eastAsia"/>
                <w:szCs w:val="21"/>
                <w:highlight w:val="white"/>
              </w:rPr>
              <w:t xml:space="preserve">1.1</w:t>
            </w:r>
            <w:r>
              <w:rPr>
                <w:rFonts w:hint="eastAsia"/>
                <w:szCs w:val="21"/>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偏离</w:t>
            </w:r>
            <w:r>
              <w:rPr>
                <w:szCs w:val="21"/>
              </w:rPr>
            </w:r>
            <w:r/>
          </w:p>
        </w:tc>
        <w:tc>
          <w:tcPr>
            <w:tcW w:w="5812" w:type="dxa"/>
            <w:vAlign w:val="center"/>
            <w:textDirection w:val="lrTb"/>
            <w:noWrap w:val="false"/>
          </w:tcPr>
          <w:p>
            <w:pPr>
              <w:pStyle w:val="858"/>
              <w:spacing w:line="320" w:lineRule="exact"/>
              <w:rPr>
                <w:szCs w:val="21"/>
              </w:rPr>
            </w:pPr>
            <w:r/>
            <w:bookmarkStart w:id="29" w:name="FBfe800446baa24252acf6b14953dc4897"/>
            <w:r/>
            <w:bookmarkEnd w:id="29"/>
            <w:r/>
            <w:bookmarkStart w:id="30" w:name="FEfe800446baa24252acf6b14953dc4897"/>
            <w:r/>
            <w:bookmarkEnd w:id="30"/>
            <w:r>
              <w:rPr>
                <w:rFonts w:hint="eastAsia"/>
                <w:szCs w:val="21"/>
              </w:rPr>
              <w:t xml:space="preserve">不允许负偏离</w:t>
            </w:r>
            <w:r>
              <w:rPr>
                <w:szCs w:val="21"/>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2.1</w:t>
            </w:r>
            <w:r>
              <w:rPr>
                <w:szCs w:val="21"/>
              </w:rPr>
            </w:r>
            <w:r/>
          </w:p>
        </w:tc>
        <w:tc>
          <w:tcPr>
            <w:tcW w:w="2327" w:type="dxa"/>
            <w:vAlign w:val="center"/>
            <w:textDirection w:val="lrTb"/>
            <w:noWrap w:val="false"/>
          </w:tcPr>
          <w:p>
            <w:pPr>
              <w:pStyle w:val="858"/>
              <w:jc w:val="center"/>
              <w:spacing w:line="360" w:lineRule="exact"/>
              <w:rPr>
                <w:szCs w:val="21"/>
                <w:highlight w:val="white"/>
              </w:rPr>
            </w:pPr>
            <w:r>
              <w:rPr>
                <w:szCs w:val="21"/>
                <w:highlight w:val="white"/>
              </w:rPr>
              <w:t xml:space="preserve">构成竞争性磋商文件的</w:t>
            </w:r>
            <w:r>
              <w:rPr>
                <w:szCs w:val="21"/>
                <w:highlight w:val="white"/>
              </w:rPr>
            </w:r>
            <w:r/>
          </w:p>
          <w:p>
            <w:pPr>
              <w:pStyle w:val="858"/>
              <w:jc w:val="center"/>
              <w:spacing w:line="360" w:lineRule="exact"/>
              <w:rPr>
                <w:szCs w:val="21"/>
              </w:rPr>
            </w:pPr>
            <w:r>
              <w:rPr>
                <w:szCs w:val="21"/>
                <w:highlight w:val="white"/>
              </w:rPr>
              <w:t xml:space="preserve">其他材料</w:t>
            </w:r>
            <w:r>
              <w:rPr>
                <w:szCs w:val="21"/>
              </w:rPr>
            </w:r>
            <w:r/>
          </w:p>
        </w:tc>
        <w:tc>
          <w:tcPr>
            <w:tcW w:w="5812" w:type="dxa"/>
            <w:vAlign w:val="center"/>
            <w:textDirection w:val="lrTb"/>
            <w:noWrap w:val="false"/>
          </w:tcPr>
          <w:p>
            <w:pPr>
              <w:pStyle w:val="858"/>
              <w:spacing w:line="320" w:lineRule="exact"/>
              <w:rPr>
                <w:szCs w:val="21"/>
              </w:rPr>
            </w:pPr>
            <w:r/>
            <w:bookmarkStart w:id="31" w:name="EB35ced2e8f8364f63a510bf246ff979f0"/>
            <w:r/>
            <w:bookmarkEnd w:id="31"/>
            <w:r>
              <w:rPr>
                <w:rFonts w:hint="eastAsia"/>
                <w:szCs w:val="21"/>
                <w:highlight w:val="white"/>
                <w:lang w:val="en-US" w:eastAsia="zh-CN"/>
              </w:rPr>
              <w:t xml:space="preserve">工程量清单、图纸（如有）、</w:t>
            </w:r>
            <w:r>
              <w:rPr>
                <w:szCs w:val="21"/>
                <w:highlight w:val="white"/>
              </w:rPr>
              <w:t xml:space="preserve">竞争性磋商文件</w:t>
            </w:r>
            <w:r>
              <w:rPr>
                <w:rFonts w:hint="eastAsia"/>
                <w:szCs w:val="21"/>
              </w:rPr>
              <w:t xml:space="preserve">的澄清、修改、补充通知等内容</w:t>
            </w:r>
            <w:r>
              <w:rPr>
                <w:szCs w:val="21"/>
              </w:rPr>
            </w:r>
            <w:r/>
          </w:p>
        </w:tc>
      </w:tr>
      <w:tr>
        <w:trPr/>
        <w:tc>
          <w:tcPr>
            <w:tcW w:w="900" w:type="dxa"/>
            <w:vAlign w:val="center"/>
            <w:textDirection w:val="lrTb"/>
            <w:noWrap w:val="false"/>
          </w:tcPr>
          <w:p>
            <w:pPr>
              <w:pStyle w:val="858"/>
              <w:jc w:val="center"/>
              <w:spacing w:line="360" w:lineRule="exact"/>
              <w:rPr>
                <w:szCs w:val="21"/>
              </w:rPr>
            </w:pPr>
            <w:r>
              <w:rPr>
                <w:szCs w:val="21"/>
                <w:highlight w:val="white"/>
              </w:rPr>
              <w:t xml:space="preserve">2.2.1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供应商</w:t>
            </w:r>
            <w:r>
              <w:rPr>
                <w:szCs w:val="21"/>
                <w:highlight w:val="white"/>
              </w:rPr>
              <w:t xml:space="preserve">要求澄清竞争性磋商文件的截止时间</w:t>
            </w:r>
            <w:r>
              <w:rPr>
                <w:szCs w:val="21"/>
              </w:rPr>
            </w:r>
            <w:r/>
          </w:p>
        </w:tc>
        <w:tc>
          <w:tcPr>
            <w:tcW w:w="5812" w:type="dxa"/>
            <w:vAlign w:val="center"/>
            <w:textDirection w:val="lrTb"/>
            <w:noWrap w:val="false"/>
          </w:tcPr>
          <w:p>
            <w:pPr>
              <w:pStyle w:val="858"/>
              <w:spacing w:line="360" w:lineRule="exact"/>
              <w:rPr>
                <w:szCs w:val="21"/>
              </w:rPr>
            </w:pPr>
            <w:r>
              <w:rPr>
                <w:rFonts w:hint="eastAsia"/>
                <w:szCs w:val="21"/>
                <w:lang w:eastAsia="zh-CN"/>
              </w:rPr>
              <w:t xml:space="preserve">202</w:t>
            </w:r>
            <w:r>
              <w:rPr>
                <w:rFonts w:hint="eastAsia"/>
                <w:szCs w:val="21"/>
                <w:lang w:val="en-US" w:eastAsia="zh-CN"/>
              </w:rPr>
              <w:t xml:space="preserve">6</w:t>
            </w:r>
            <w:r>
              <w:rPr>
                <w:rFonts w:hint="eastAsia"/>
                <w:szCs w:val="21"/>
                <w:lang w:eastAsia="zh-CN"/>
              </w:rPr>
              <w:t xml:space="preserve">年</w:t>
            </w:r>
            <w:r>
              <w:rPr>
                <w:rFonts w:hint="eastAsia"/>
                <w:szCs w:val="21"/>
                <w:lang w:val="en-US" w:eastAsia="zh-CN"/>
              </w:rPr>
              <w:t xml:space="preserve">10月15</w:t>
            </w:r>
            <w:r>
              <w:rPr>
                <w:rFonts w:hint="eastAsia"/>
                <w:szCs w:val="21"/>
              </w:rPr>
              <w:t xml:space="preserve">日</w:t>
            </w:r>
            <w:r>
              <w:rPr>
                <w:rFonts w:hint="eastAsia"/>
                <w:szCs w:val="21"/>
                <w:lang w:val="en-US" w:eastAsia="zh-CN"/>
              </w:rPr>
              <w:t xml:space="preserve">11</w:t>
            </w:r>
            <w:r>
              <w:rPr>
                <w:rFonts w:hint="eastAsia"/>
                <w:szCs w:val="21"/>
              </w:rPr>
              <w:t xml:space="preserve">时</w:t>
            </w:r>
            <w:r>
              <w:rPr>
                <w:szCs w:val="21"/>
              </w:rPr>
            </w:r>
            <w:r/>
          </w:p>
        </w:tc>
      </w:tr>
      <w:tr>
        <w:trPr>
          <w:trHeight w:val="652"/>
        </w:trPr>
        <w:tc>
          <w:tcPr>
            <w:tcW w:w="900"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2.4.1</w:t>
            </w:r>
            <w:r>
              <w:rPr>
                <w:szCs w:val="21"/>
                <w:highlight w:val="white"/>
              </w:rPr>
            </w:r>
            <w:r/>
          </w:p>
        </w:tc>
        <w:tc>
          <w:tcPr>
            <w:tcW w:w="2327" w:type="dxa"/>
            <w:vAlign w:val="center"/>
            <w:textDirection w:val="lrTb"/>
            <w:noWrap w:val="false"/>
          </w:tcPr>
          <w:p>
            <w:pPr>
              <w:pStyle w:val="858"/>
              <w:jc w:val="center"/>
              <w:spacing w:line="360" w:lineRule="exact"/>
              <w:rPr>
                <w:rFonts w:hint="eastAsia" w:eastAsia="宋体"/>
                <w:szCs w:val="21"/>
                <w:lang w:eastAsia="zh-CN"/>
              </w:rPr>
            </w:pPr>
            <w:r>
              <w:rPr>
                <w:rFonts w:hint="eastAsia"/>
                <w:szCs w:val="21"/>
                <w:lang w:val="en-US" w:eastAsia="zh-CN"/>
              </w:rPr>
              <w:t xml:space="preserve">最高限价</w:t>
            </w:r>
            <w:r>
              <w:rPr>
                <w:rFonts w:hint="eastAsia" w:eastAsia="宋体"/>
                <w:szCs w:val="21"/>
                <w:lang w:eastAsia="zh-CN"/>
              </w:rPr>
            </w:r>
            <w:r/>
          </w:p>
        </w:tc>
        <w:tc>
          <w:tcPr>
            <w:tcW w:w="5812" w:type="dxa"/>
            <w:vAlign w:val="center"/>
            <w:textDirection w:val="lrTb"/>
            <w:noWrap w:val="false"/>
          </w:tcPr>
          <w:p>
            <w:pPr>
              <w:pStyle w:val="858"/>
              <w:jc w:val="left"/>
              <w:spacing w:line="360" w:lineRule="exact"/>
              <w:rPr>
                <w:szCs w:val="21"/>
              </w:rPr>
            </w:pPr>
            <w:r>
              <w:rPr>
                <w:rFonts w:hint="eastAsia"/>
                <w:sz w:val="21"/>
                <w:szCs w:val="21"/>
                <w:highlight w:val="none"/>
                <w:lang w:val="en-US" w:eastAsia="zh-CN"/>
              </w:rPr>
              <w:t xml:space="preserve">采购包一：</w:t>
            </w:r>
            <w:r>
              <w:rPr>
                <w:rFonts w:hint="eastAsia" w:ascii="Times New Roman" w:hAnsi="Times New Roman" w:eastAsia="宋体" w:cs="Times New Roman"/>
                <w:sz w:val="21"/>
                <w:szCs w:val="21"/>
                <w:highlight w:val="none"/>
                <w:lang w:val="en-US" w:eastAsia="zh-CN"/>
              </w:rPr>
              <w:t xml:space="preserve">670692.24</w:t>
            </w:r>
            <w:r>
              <w:rPr>
                <w:rFonts w:hint="eastAsia"/>
                <w:sz w:val="21"/>
                <w:szCs w:val="21"/>
                <w:highlight w:val="none"/>
                <w:lang w:val="en-US" w:eastAsia="zh-CN"/>
              </w:rPr>
              <w:t xml:space="preserve">元，采购包二：531126.77元，（响应报价高于最高限价的为无效报价）</w:t>
            </w:r>
            <w:r>
              <w:rPr>
                <w:szCs w:val="21"/>
              </w:rPr>
            </w:r>
            <w:r/>
          </w:p>
        </w:tc>
      </w:tr>
      <w:tr>
        <w:trPr>
          <w:trHeight w:val="90"/>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lang w:val="en-US" w:eastAsia="zh-CN"/>
              </w:rPr>
              <w:t xml:space="preserve">3.1</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rFonts w:hint="eastAsia" w:ascii="宋体" w:hAnsi="宋体" w:cs="宋体"/>
                <w:szCs w:val="21"/>
              </w:rPr>
            </w:pPr>
            <w:r>
              <w:rPr>
                <w:rFonts w:hint="eastAsia" w:ascii="宋体" w:hAnsi="宋体" w:cs="宋体"/>
                <w:szCs w:val="21"/>
              </w:rPr>
              <w:t xml:space="preserve">响应文件的组成</w:t>
            </w:r>
            <w:r>
              <w:rPr>
                <w:rFonts w:hint="eastAsia" w:ascii="宋体" w:hAnsi="宋体" w:cs="宋体"/>
                <w:szCs w:val="21"/>
              </w:rPr>
            </w:r>
            <w:r/>
          </w:p>
        </w:tc>
        <w:tc>
          <w:tcPr>
            <w:tcW w:w="5812" w:type="dxa"/>
            <w:vAlign w:val="center"/>
            <w:textDirection w:val="lrTb"/>
            <w:noWrap w:val="false"/>
          </w:tcPr>
          <w:p>
            <w:pPr>
              <w:pStyle w:val="858"/>
              <w:spacing w:line="360" w:lineRule="exact"/>
              <w:rPr>
                <w:rFonts w:hint="eastAsia" w:ascii="宋体" w:hAnsi="宋体" w:cs="宋体"/>
                <w:szCs w:val="21"/>
              </w:rPr>
            </w:pPr>
            <w:r>
              <w:rPr>
                <w:rFonts w:hint="eastAsia" w:ascii="宋体" w:hAnsi="宋体" w:cs="宋体"/>
                <w:szCs w:val="21"/>
              </w:rPr>
              <w:t xml:space="preserve">（1）磋商报价表</w:t>
            </w:r>
            <w:r>
              <w:rPr>
                <w:rFonts w:hint="eastAsia" w:ascii="宋体" w:hAnsi="宋体" w:cs="宋体"/>
                <w:szCs w:val="21"/>
              </w:rPr>
            </w:r>
            <w:r/>
          </w:p>
          <w:p>
            <w:pPr>
              <w:pStyle w:val="858"/>
              <w:spacing w:line="360" w:lineRule="exact"/>
              <w:rPr>
                <w:rFonts w:ascii="宋体" w:hAnsi="宋体" w:eastAsia="宋体" w:cs="宋体"/>
                <w:szCs w:val="21"/>
                <w:lang w:val="en-US" w:eastAsia="zh-CN"/>
              </w:rPr>
            </w:pPr>
            <w:r>
              <w:rPr>
                <w:rFonts w:hint="eastAsia" w:ascii="宋体" w:hAnsi="宋体" w:cs="宋体"/>
                <w:szCs w:val="21"/>
              </w:rPr>
              <w:t xml:space="preserve">（2）响应函</w:t>
            </w:r>
            <w:r>
              <w:rPr>
                <w:rFonts w:hint="eastAsia" w:ascii="宋体" w:hAnsi="宋体" w:cs="宋体"/>
                <w:szCs w:val="21"/>
                <w:lang w:val="en-US" w:eastAsia="zh-CN"/>
              </w:rPr>
              <w:t xml:space="preserve">及附录</w:t>
            </w:r>
            <w:r>
              <w:rPr>
                <w:rFonts w:ascii="宋体" w:hAnsi="宋体" w:eastAsia="宋体" w:cs="宋体"/>
                <w:szCs w:val="21"/>
                <w:lang w:val="en-US" w:eastAsia="zh-CN"/>
              </w:rPr>
            </w:r>
            <w:r/>
          </w:p>
          <w:p>
            <w:pPr>
              <w:pStyle w:val="858"/>
              <w:spacing w:line="360" w:lineRule="exact"/>
              <w:rPr>
                <w:rFonts w:hint="eastAsia" w:ascii="宋体" w:hAnsi="宋体" w:cs="宋体"/>
                <w:szCs w:val="21"/>
              </w:rPr>
            </w:pPr>
            <w:r>
              <w:rPr>
                <w:rFonts w:hint="eastAsia" w:ascii="宋体" w:hAnsi="宋体" w:cs="宋体"/>
                <w:szCs w:val="21"/>
              </w:rPr>
              <w:t xml:space="preserve">（3）资格及资信证明文件</w:t>
            </w:r>
            <w:r>
              <w:rPr>
                <w:rFonts w:hint="eastAsia" w:ascii="宋体" w:hAnsi="宋体" w:cs="宋体"/>
                <w:szCs w:val="21"/>
              </w:rPr>
            </w:r>
            <w:r/>
          </w:p>
          <w:p>
            <w:pPr>
              <w:pStyle w:val="858"/>
              <w:spacing w:line="360" w:lineRule="exact"/>
              <w:rPr>
                <w:rFonts w:hint="eastAsia" w:ascii="宋体" w:hAnsi="宋体" w:eastAsia="宋体" w:cs="宋体"/>
                <w:szCs w:val="21"/>
                <w:lang w:eastAsia="zh-CN"/>
              </w:rPr>
            </w:pPr>
            <w:r>
              <w:rPr>
                <w:rFonts w:hint="eastAsia" w:ascii="宋体" w:hAnsi="宋体" w:cs="宋体"/>
                <w:szCs w:val="21"/>
              </w:rPr>
              <w:t xml:space="preserve">（4）技术标准和要求响应</w:t>
            </w:r>
            <w:r>
              <w:rPr>
                <w:rFonts w:hint="eastAsia" w:ascii="宋体" w:hAnsi="宋体" w:cs="宋体"/>
                <w:szCs w:val="21"/>
                <w:lang w:val="en-US" w:eastAsia="zh-CN"/>
              </w:rPr>
              <w:t xml:space="preserve">承诺</w:t>
            </w:r>
            <w:r>
              <w:rPr>
                <w:rFonts w:hint="eastAsia" w:ascii="宋体" w:hAnsi="宋体" w:eastAsia="宋体" w:cs="宋体"/>
                <w:szCs w:val="21"/>
                <w:lang w:eastAsia="zh-CN"/>
              </w:rPr>
            </w:r>
            <w:r/>
          </w:p>
          <w:p>
            <w:pPr>
              <w:pStyle w:val="858"/>
              <w:spacing w:line="360" w:lineRule="exact"/>
              <w:rPr>
                <w:rFonts w:hint="eastAsia" w:ascii="宋体" w:hAnsi="宋体" w:cs="宋体"/>
                <w:szCs w:val="21"/>
              </w:rPr>
            </w:pPr>
            <w:r>
              <w:rPr>
                <w:rFonts w:hint="eastAsia" w:ascii="宋体" w:hAnsi="宋体" w:cs="宋体"/>
                <w:szCs w:val="21"/>
              </w:rPr>
              <w:t xml:space="preserve">（5）企业综合实力证明材料</w:t>
            </w:r>
            <w:r>
              <w:rPr>
                <w:rFonts w:hint="eastAsia" w:ascii="宋体" w:hAnsi="宋体" w:cs="宋体"/>
                <w:szCs w:val="21"/>
              </w:rPr>
            </w:r>
            <w:r/>
          </w:p>
          <w:p>
            <w:pPr>
              <w:pStyle w:val="858"/>
              <w:spacing w:line="360" w:lineRule="exact"/>
              <w:rPr>
                <w:rFonts w:hint="eastAsia" w:ascii="宋体" w:hAnsi="宋体" w:cs="宋体"/>
                <w:szCs w:val="21"/>
              </w:rPr>
            </w:pPr>
            <w:r>
              <w:rPr>
                <w:rFonts w:hint="eastAsia" w:ascii="宋体" w:hAnsi="宋体" w:cs="宋体"/>
                <w:szCs w:val="21"/>
              </w:rPr>
              <w:t xml:space="preserve">（6）供应商认为应列入响应文件的其他材料</w:t>
            </w:r>
            <w:r>
              <w:rPr>
                <w:rFonts w:hint="eastAsia" w:ascii="宋体" w:hAnsi="宋体" w:cs="宋体"/>
                <w:szCs w:val="21"/>
              </w:rPr>
            </w:r>
            <w:r/>
          </w:p>
        </w:tc>
      </w:tr>
      <w:tr>
        <w:trPr>
          <w:trHeight w:val="788"/>
        </w:trPr>
        <w:tc>
          <w:tcPr>
            <w:tcW w:w="900" w:type="dxa"/>
            <w:vAlign w:val="center"/>
            <w:textDirection w:val="lrTb"/>
            <w:noWrap w:val="false"/>
          </w:tcPr>
          <w:p>
            <w:pPr>
              <w:pStyle w:val="858"/>
              <w:jc w:val="center"/>
              <w:spacing w:line="360" w:lineRule="exact"/>
              <w:rPr>
                <w:rFonts w:hint="eastAsia" w:ascii="Times New Roman" w:hAnsi="Times New Roman"/>
                <w:sz w:val="21"/>
                <w:szCs w:val="21"/>
                <w:highlight w:val="white"/>
                <w:lang w:val="en-US" w:eastAsia="zh-CN" w:bidi="ar-SA"/>
              </w:rPr>
            </w:pPr>
            <w:r>
              <w:rPr>
                <w:rFonts w:hint="eastAsia"/>
                <w:szCs w:val="21"/>
                <w:highlight w:val="white"/>
              </w:rPr>
              <w:t xml:space="preserve">3.2.6</w:t>
            </w:r>
            <w:r>
              <w:rPr>
                <w:rFonts w:hint="eastAsia" w:ascii="Times New Roman" w:hAnsi="Times New Roman"/>
                <w:sz w:val="21"/>
                <w:szCs w:val="21"/>
                <w:highlight w:val="white"/>
                <w:lang w:val="en-US" w:eastAsia="zh-CN" w:bidi="ar-SA"/>
              </w:rPr>
            </w:r>
            <w:r/>
          </w:p>
        </w:tc>
        <w:tc>
          <w:tcPr>
            <w:tcW w:w="2327" w:type="dxa"/>
            <w:vAlign w:val="center"/>
            <w:textDirection w:val="lrTb"/>
            <w:noWrap w:val="false"/>
          </w:tcPr>
          <w:p>
            <w:pPr>
              <w:pStyle w:val="858"/>
              <w:jc w:val="center"/>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合同价格形式</w:t>
            </w:r>
            <w:r>
              <w:rPr>
                <w:rFonts w:hint="eastAsia" w:ascii="Times New Roman" w:hAnsi="Times New Roman"/>
                <w:sz w:val="21"/>
                <w:szCs w:val="21"/>
                <w:highlight w:val="white"/>
                <w:lang w:val="en-US" w:eastAsia="zh-CN" w:bidi="ar-SA"/>
              </w:rPr>
            </w:r>
            <w:r/>
          </w:p>
        </w:tc>
        <w:tc>
          <w:tcPr>
            <w:tcW w:w="5812" w:type="dxa"/>
            <w:vAlign w:val="center"/>
            <w:textDirection w:val="lrTb"/>
            <w:noWrap w:val="false"/>
          </w:tcPr>
          <w:p>
            <w:pPr>
              <w:pStyle w:val="858"/>
              <w:spacing w:line="360" w:lineRule="exact"/>
              <w:rPr>
                <w:rFonts w:ascii="宋体" w:hAnsi="宋体" w:cs="宋体"/>
                <w:szCs w:val="21"/>
              </w:rPr>
            </w:pPr>
            <w:r>
              <w:rPr>
                <w:rFonts w:ascii="Wingdings" w:hAnsi="Wingdings" w:eastAsia="Wingdings" w:cs="Wingdings"/>
                <w:bCs/>
                <w:sz w:val="21"/>
                <w:szCs w:val="21"/>
              </w:rPr>
              <w:t xml:space="preserve">þ</w:t>
            </w:r>
            <w:r>
              <w:rPr>
                <w:rFonts w:hint="eastAsia" w:ascii="宋体" w:hAnsi="宋体" w:cs="宋体"/>
                <w:szCs w:val="21"/>
              </w:rPr>
              <w:t xml:space="preserve">单价合同</w:t>
            </w:r>
            <w:r>
              <w:rPr>
                <w:rFonts w:ascii="宋体" w:hAnsi="宋体" w:cs="宋体"/>
                <w:szCs w:val="21"/>
              </w:rPr>
            </w:r>
            <w:r/>
          </w:p>
          <w:p>
            <w:pPr>
              <w:pStyle w:val="858"/>
              <w:spacing w:line="360" w:lineRule="exact"/>
              <w:rPr>
                <w:rFonts w:hint="eastAsia" w:ascii="Times New Roman" w:hAnsi="Times New Roman"/>
                <w:sz w:val="21"/>
                <w:szCs w:val="21"/>
                <w:highlight w:val="white"/>
                <w:lang w:val="en-US" w:eastAsia="zh-CN" w:bidi="ar-SA"/>
              </w:rPr>
            </w:pPr>
            <w:r>
              <w:rPr>
                <w:rFonts w:hint="eastAsia" w:ascii="宋体" w:hAnsi="宋体" w:cs="宋体"/>
                <w:szCs w:val="21"/>
              </w:rPr>
              <w:t xml:space="preserve">□总价合同</w:t>
            </w:r>
            <w:r>
              <w:rPr>
                <w:rFonts w:hint="eastAsia" w:ascii="Times New Roman" w:hAnsi="Times New Roman"/>
                <w:sz w:val="21"/>
                <w:szCs w:val="21"/>
                <w:highlight w:val="white"/>
                <w:lang w:val="en-US" w:eastAsia="zh-CN" w:bidi="ar-SA"/>
              </w:rPr>
            </w:r>
            <w:r/>
          </w:p>
        </w:tc>
      </w:tr>
      <w:tr>
        <w:trPr>
          <w:trHeight w:val="859"/>
        </w:trPr>
        <w:tc>
          <w:tcPr>
            <w:tcW w:w="900" w:type="dxa"/>
            <w:vAlign w:val="center"/>
            <w:textDirection w:val="lrTb"/>
            <w:noWrap w:val="false"/>
          </w:tcPr>
          <w:p>
            <w:pPr>
              <w:pStyle w:val="858"/>
              <w:jc w:val="center"/>
              <w:spacing w:line="360" w:lineRule="exact"/>
              <w:rPr>
                <w:rFonts w:hint="eastAsia" w:eastAsia="宋体"/>
                <w:szCs w:val="21"/>
                <w:highlight w:val="white"/>
                <w:lang w:eastAsia="zh-CN"/>
              </w:rPr>
            </w:pPr>
            <w:r>
              <w:rPr>
                <w:rFonts w:hint="eastAsia"/>
                <w:szCs w:val="21"/>
                <w:highlight w:val="white"/>
              </w:rPr>
              <w:t xml:space="preserve">3.2.</w:t>
            </w:r>
            <w:r>
              <w:rPr>
                <w:rFonts w:hint="eastAsia"/>
                <w:szCs w:val="21"/>
                <w:highlight w:val="white"/>
                <w:lang w:val="en-US" w:eastAsia="zh-CN"/>
              </w:rPr>
              <w:t xml:space="preserve">7</w:t>
            </w:r>
            <w:r>
              <w:rPr>
                <w:rFonts w:hint="eastAsia" w:eastAsia="宋体"/>
                <w:szCs w:val="21"/>
                <w:highlight w:val="white"/>
                <w:lang w:eastAsia="zh-CN"/>
              </w:rPr>
            </w:r>
            <w:r/>
          </w:p>
        </w:tc>
        <w:tc>
          <w:tcPr>
            <w:tcW w:w="2327" w:type="dxa"/>
            <w:vAlign w:val="center"/>
            <w:textDirection w:val="lrTb"/>
            <w:noWrap w:val="false"/>
          </w:tcPr>
          <w:p>
            <w:pPr>
              <w:pStyle w:val="858"/>
              <w:jc w:val="center"/>
              <w:spacing w:line="360" w:lineRule="exact"/>
              <w:rPr>
                <w:szCs w:val="21"/>
                <w:highlight w:val="white"/>
              </w:rPr>
            </w:pPr>
            <w:r>
              <w:rPr>
                <w:rFonts w:hint="eastAsia" w:ascii="宋体" w:hAnsi="宋体" w:cs="宋体"/>
                <w:szCs w:val="21"/>
              </w:rPr>
              <w:t xml:space="preserve">报价的其他要求</w:t>
            </w:r>
            <w:r>
              <w:rPr>
                <w:szCs w:val="21"/>
                <w:highlight w:val="white"/>
              </w:rPr>
            </w:r>
            <w:r/>
          </w:p>
        </w:tc>
        <w:tc>
          <w:tcPr>
            <w:tcW w:w="5812" w:type="dxa"/>
            <w:vAlign w:val="center"/>
            <w:textDirection w:val="lrTb"/>
            <w:noWrap w:val="false"/>
          </w:tcPr>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1.本项目通过“苏采云”系统进行电子采购，即供应商响应文件从政府采购客户端工具制作并通过“苏采云”系统提交。</w:t>
            </w:r>
            <w:r>
              <w:rPr>
                <w:rFonts w:hint="eastAsia"/>
                <w:b w:val="0"/>
                <w:bCs/>
                <w:sz w:val="21"/>
                <w:szCs w:val="21"/>
                <w:lang w:val="en-US" w:eastAsia="zh-CN"/>
              </w:rPr>
            </w:r>
            <w:r/>
          </w:p>
          <w:p>
            <w:pPr>
              <w:pStyle w:val="858"/>
              <w:spacing w:line="360" w:lineRule="exact"/>
              <w:rPr>
                <w:rFonts w:hint="eastAsia"/>
                <w:b w:val="0"/>
                <w:bCs/>
                <w:sz w:val="21"/>
                <w:szCs w:val="21"/>
                <w:lang w:val="en-US" w:eastAsia="zh-CN"/>
              </w:rPr>
            </w:pPr>
            <w:r>
              <w:rPr>
                <w:rFonts w:hint="eastAsia"/>
                <w:b w:val="0"/>
                <w:bCs/>
                <w:sz w:val="21"/>
                <w:szCs w:val="21"/>
                <w:lang w:val="en-US" w:eastAsia="zh-CN"/>
              </w:rPr>
              <w:t xml:space="preserve">供应商应当通过“苏采云”系统提交数据电文形式的响应文件（即电子投标）。未进行线上响应文件提交并解密(因“苏采云”系统导致解密失败的除外)的供应商，响应无效。</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“CA数字证书”的获取：供应商需办理CA锁，“CA数字证书”的办理方法详见“江苏省政府采购数字证书CA及电子签章办理指南”，网址：http://jsxcmm.com/help/ help.html。</w:t>
            </w:r>
            <w:r>
              <w:rPr>
                <w:rFonts w:hint="eastAsia"/>
                <w:b w:val="0"/>
                <w:bCs/>
                <w:sz w:val="21"/>
                <w:szCs w:val="21"/>
                <w:lang w:val="en-US" w:eastAsia="zh-CN"/>
              </w:rPr>
            </w:r>
            <w:r/>
          </w:p>
          <w:p>
            <w:pPr>
              <w:pStyle w:val="858"/>
              <w:spacing w:line="360" w:lineRule="exact"/>
              <w:rPr>
                <w:rFonts w:hint="eastAsia"/>
                <w:b w:val="0"/>
                <w:bCs/>
                <w:sz w:val="21"/>
                <w:szCs w:val="21"/>
                <w:lang w:val="en-US" w:eastAsia="zh-CN"/>
              </w:rPr>
            </w:pPr>
            <w:r>
              <w:rPr>
                <w:rFonts w:hint="eastAsia"/>
                <w:b w:val="0"/>
                <w:bCs/>
                <w:sz w:val="21"/>
                <w:szCs w:val="21"/>
                <w:lang w:val="en-US" w:eastAsia="zh-CN"/>
              </w:rPr>
              <w:t xml:space="preserve">使用需要第三方认证的电子签名、数据电文，通过互联网方式提交首次响应文件。即：使用“电子签名认证证书（CA数字证书）”登录“苏采云”系统（网址：http://jszfcg.jsczt.cn/），按照要求通过互联网方式提交响应文件。</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“苏采云”系统使用要求：</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使用谷歌浏览器参与不见面开标及响应环节。</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电脑需提前准备好麦克风、音响，摄像头，提前检查保证能够正常使用。</w:t>
            </w:r>
            <w:r>
              <w:rPr>
                <w:rFonts w:hint="eastAsia"/>
                <w:b w:val="0"/>
                <w:bCs/>
                <w:sz w:val="21"/>
                <w:szCs w:val="21"/>
                <w:lang w:val="en-US" w:eastAsia="zh-CN"/>
              </w:rPr>
            </w:r>
            <w:r/>
          </w:p>
          <w:p>
            <w:pPr>
              <w:pStyle w:val="858"/>
              <w:ind w:firstLine="420"/>
              <w:spacing w:line="360" w:lineRule="exact"/>
              <w:rPr>
                <w:rFonts w:hint="eastAsia"/>
                <w:b w:val="0"/>
                <w:bCs/>
                <w:sz w:val="21"/>
                <w:szCs w:val="21"/>
                <w:lang w:val="en-US" w:eastAsia="zh-CN"/>
              </w:rPr>
            </w:pPr>
            <w:r>
              <w:rPr>
                <w:rFonts w:hint="eastAsia"/>
                <w:b w:val="0"/>
                <w:bCs/>
                <w:sz w:val="21"/>
                <w:szCs w:val="21"/>
                <w:lang w:val="en-US" w:eastAsia="zh-CN"/>
              </w:rPr>
              <w:t xml:space="preserve">操作系统至少win7以上，建议使用win10操作系统。</w:t>
            </w:r>
            <w:r>
              <w:rPr>
                <w:rFonts w:hint="eastAsia"/>
                <w:b w:val="0"/>
                <w:bCs/>
                <w:sz w:val="21"/>
                <w:szCs w:val="21"/>
                <w:lang w:val="en-US" w:eastAsia="zh-CN"/>
              </w:rPr>
            </w:r>
            <w:r/>
          </w:p>
          <w:p>
            <w:pPr>
              <w:pStyle w:val="858"/>
              <w:ind w:firstLine="420"/>
              <w:spacing w:line="360" w:lineRule="exact"/>
              <w:rPr>
                <w:rFonts w:hint="eastAsia"/>
                <w:b/>
                <w:bCs w:val="0"/>
                <w:sz w:val="21"/>
                <w:szCs w:val="21"/>
                <w:lang w:val="en-US" w:eastAsia="zh-CN"/>
              </w:rPr>
            </w:pPr>
            <w:r>
              <w:rPr>
                <w:rFonts w:hint="eastAsia"/>
                <w:b w:val="0"/>
                <w:bCs/>
                <w:sz w:val="21"/>
                <w:szCs w:val="21"/>
                <w:lang w:val="en-US" w:eastAsia="zh-CN"/>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b/>
                <w:bCs w:val="0"/>
                <w:sz w:val="21"/>
                <w:szCs w:val="21"/>
                <w:lang w:val="en-US" w:eastAsia="zh-CN"/>
              </w:rPr>
              <w:t xml:space="preserve">在报价系统开启后的</w:t>
            </w:r>
            <w:r>
              <w:rPr>
                <w:rFonts w:hint="eastAsia"/>
                <w:b/>
                <w:bCs w:val="0"/>
                <w:color w:val="ff0000"/>
                <w:sz w:val="21"/>
                <w:szCs w:val="21"/>
                <w:lang w:val="en-US" w:eastAsia="zh-CN"/>
              </w:rPr>
              <w:t xml:space="preserve">15</w:t>
            </w:r>
            <w:r>
              <w:rPr>
                <w:rFonts w:hint="eastAsia"/>
                <w:b/>
                <w:bCs w:val="0"/>
                <w:sz w:val="21"/>
                <w:szCs w:val="21"/>
                <w:lang w:val="en-US" w:eastAsia="zh-CN"/>
              </w:rPr>
              <w:t xml:space="preserve">分钟内提交最终报价(二轮报价)。</w:t>
            </w:r>
            <w:r>
              <w:rPr>
                <w:rFonts w:hint="eastAsia"/>
                <w:b/>
                <w:bCs w:val="0"/>
                <w:sz w:val="21"/>
                <w:szCs w:val="21"/>
                <w:lang w:val="en-US" w:eastAsia="zh-CN"/>
              </w:rPr>
            </w:r>
            <w:r/>
          </w:p>
          <w:p>
            <w:pPr>
              <w:pStyle w:val="858"/>
              <w:ind w:firstLine="420"/>
              <w:spacing w:line="360" w:lineRule="exact"/>
              <w:rPr>
                <w:rFonts w:hint="eastAsia"/>
                <w:b/>
                <w:bCs w:val="0"/>
                <w:sz w:val="21"/>
                <w:szCs w:val="21"/>
                <w:lang w:val="en-US" w:eastAsia="zh-CN"/>
              </w:rPr>
            </w:pPr>
            <w:r>
              <w:rPr>
                <w:rFonts w:hint="eastAsia"/>
                <w:b/>
                <w:bCs w:val="0"/>
                <w:sz w:val="21"/>
                <w:szCs w:val="21"/>
                <w:lang w:val="en-US" w:eastAsia="zh-CN"/>
              </w:rPr>
              <w:t xml:space="preserve">供应商最后一次报价或最终报价应在工程数量、要求、服务等方面不降低的情况下，不得高于前一次报价。否则，磋商小组有权拒绝该磋商报价并不再给予报价补救机会。</w:t>
            </w:r>
            <w:r>
              <w:rPr>
                <w:rFonts w:hint="eastAsia"/>
                <w:b/>
                <w:bCs w:val="0"/>
                <w:sz w:val="21"/>
                <w:szCs w:val="21"/>
                <w:lang w:val="en-US" w:eastAsia="zh-CN"/>
              </w:rPr>
            </w:r>
            <w:r/>
          </w:p>
          <w:p>
            <w:pPr>
              <w:pStyle w:val="858"/>
              <w:ind w:firstLine="420"/>
              <w:spacing w:line="360" w:lineRule="exact"/>
              <w:rPr>
                <w:szCs w:val="21"/>
                <w:highlight w:val="white"/>
              </w:rPr>
            </w:pPr>
            <w:r>
              <w:rPr>
                <w:rFonts w:hint="eastAsia"/>
                <w:b/>
                <w:bCs w:val="0"/>
                <w:sz w:val="21"/>
                <w:szCs w:val="21"/>
                <w:lang w:val="en-US" w:eastAsia="zh-CN"/>
              </w:rPr>
              <w:t xml:space="preserve">各供应商应准时参加磋商会议，</w:t>
            </w:r>
            <w:r>
              <w:rPr>
                <w:rFonts w:hint="eastAsia"/>
                <w:b/>
                <w:bCs w:val="0"/>
                <w:sz w:val="21"/>
                <w:szCs w:val="21"/>
              </w:rPr>
              <w:t xml:space="preserve">按照磋商小组的要求，在规定的时间内通过“苏采云”系统提交最后报价</w:t>
            </w:r>
            <w:r>
              <w:rPr>
                <w:rFonts w:hint="eastAsia"/>
                <w:b/>
                <w:bCs w:val="0"/>
                <w:sz w:val="21"/>
                <w:szCs w:val="21"/>
                <w:lang w:eastAsia="zh-CN"/>
              </w:rPr>
              <w:t xml:space="preserve">，</w:t>
            </w:r>
            <w:r>
              <w:rPr>
                <w:rFonts w:hint="eastAsia"/>
                <w:b/>
                <w:bCs w:val="0"/>
                <w:sz w:val="21"/>
                <w:szCs w:val="21"/>
                <w:lang w:val="en-US" w:eastAsia="zh-CN"/>
              </w:rPr>
              <w:t xml:space="preserve">逾期报价或未报价的，视作退出磋商</w:t>
            </w:r>
            <w:r>
              <w:rPr>
                <w:rFonts w:hint="eastAsia"/>
                <w:b/>
                <w:bCs w:val="0"/>
                <w:sz w:val="21"/>
                <w:szCs w:val="21"/>
              </w:rPr>
              <w:t xml:space="preserve">。</w:t>
            </w:r>
            <w:r>
              <w:rPr>
                <w:szCs w:val="21"/>
                <w:highlight w:val="white"/>
              </w:rPr>
            </w:r>
            <w:r/>
          </w:p>
        </w:tc>
      </w:tr>
      <w:tr>
        <w:trPr>
          <w:trHeight w:val="623"/>
        </w:trPr>
        <w:tc>
          <w:tcPr>
            <w:tcW w:w="900" w:type="dxa"/>
            <w:vAlign w:val="center"/>
            <w:textDirection w:val="lrTb"/>
            <w:noWrap w:val="false"/>
          </w:tcPr>
          <w:p>
            <w:pPr>
              <w:pStyle w:val="858"/>
              <w:jc w:val="center"/>
              <w:spacing w:line="360" w:lineRule="exact"/>
              <w:rPr>
                <w:szCs w:val="21"/>
              </w:rPr>
            </w:pPr>
            <w:r>
              <w:rPr>
                <w:szCs w:val="21"/>
                <w:highlight w:val="white"/>
              </w:rPr>
              <w:t xml:space="preserve">3.3</w:t>
            </w:r>
            <w:r>
              <w:rPr>
                <w:rFonts w:hint="eastAsia"/>
                <w:szCs w:val="21"/>
                <w:highlight w:val="white"/>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响应</w:t>
            </w:r>
            <w:r>
              <w:rPr>
                <w:szCs w:val="21"/>
                <w:highlight w:val="white"/>
              </w:rPr>
              <w:t xml:space="preserve">有效期</w:t>
            </w:r>
            <w:r>
              <w:rPr>
                <w:szCs w:val="21"/>
              </w:rPr>
            </w:r>
            <w:r/>
          </w:p>
        </w:tc>
        <w:tc>
          <w:tcPr>
            <w:tcW w:w="5812" w:type="dxa"/>
            <w:vAlign w:val="center"/>
            <w:textDirection w:val="lrTb"/>
            <w:noWrap w:val="false"/>
          </w:tcPr>
          <w:p>
            <w:pPr>
              <w:pStyle w:val="858"/>
              <w:spacing w:line="360" w:lineRule="exact"/>
              <w:rPr>
                <w:szCs w:val="21"/>
              </w:rPr>
            </w:pPr>
            <w:r>
              <w:rPr>
                <w:rFonts w:hint="eastAsia"/>
                <w:szCs w:val="21"/>
                <w:highlight w:val="white"/>
              </w:rPr>
              <w:t xml:space="preserve">60天</w:t>
            </w:r>
            <w:r>
              <w:rPr>
                <w:szCs w:val="21"/>
              </w:rPr>
            </w:r>
            <w:r/>
          </w:p>
        </w:tc>
      </w:tr>
      <w:tr>
        <w:trPr>
          <w:trHeight w:val="600"/>
        </w:trPr>
        <w:tc>
          <w:tcPr>
            <w:tcW w:w="900" w:type="dxa"/>
            <w:vAlign w:val="center"/>
            <w:textDirection w:val="lrTb"/>
            <w:noWrap w:val="false"/>
          </w:tcPr>
          <w:p>
            <w:pPr>
              <w:pStyle w:val="858"/>
              <w:jc w:val="center"/>
              <w:spacing w:line="360" w:lineRule="exact"/>
              <w:rPr>
                <w:szCs w:val="21"/>
              </w:rPr>
            </w:pPr>
            <w:r>
              <w:rPr>
                <w:szCs w:val="21"/>
                <w:highlight w:val="white"/>
              </w:rPr>
              <w:t xml:space="preserve">3.4.</w:t>
            </w:r>
            <w:r>
              <w:rPr>
                <w:rFonts w:hint="eastAsia"/>
                <w:szCs w:val="21"/>
              </w:rPr>
              <w:t xml:space="preserve">1</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磋商</w:t>
            </w:r>
            <w:r>
              <w:rPr>
                <w:szCs w:val="21"/>
                <w:highlight w:val="white"/>
              </w:rPr>
              <w:t xml:space="preserve">保证金</w:t>
            </w:r>
            <w:r>
              <w:rPr>
                <w:szCs w:val="21"/>
              </w:rPr>
            </w:r>
            <w:r/>
          </w:p>
        </w:tc>
        <w:tc>
          <w:tcPr>
            <w:tcW w:w="5812" w:type="dxa"/>
            <w:vAlign w:val="center"/>
            <w:textDirection w:val="lrTb"/>
            <w:noWrap w:val="false"/>
          </w:tcPr>
          <w:p>
            <w:pPr>
              <w:pStyle w:val="858"/>
              <w:spacing w:line="400" w:lineRule="exact"/>
              <w:rPr>
                <w:sz w:val="24"/>
              </w:rPr>
            </w:pPr>
            <w:r>
              <w:rPr>
                <w:rFonts w:hint="eastAsia"/>
                <w:szCs w:val="21"/>
              </w:rPr>
              <w:t xml:space="preserve">/</w:t>
            </w:r>
            <w:r>
              <w:rPr>
                <w:sz w:val="24"/>
              </w:rPr>
            </w:r>
            <w:r/>
          </w:p>
        </w:tc>
      </w:tr>
      <w:tr>
        <w:trPr>
          <w:trHeight w:val="536"/>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rPr>
              <w:t xml:space="preserve">3.</w:t>
            </w:r>
            <w:r>
              <w:rPr>
                <w:rFonts w:hint="eastAsia"/>
                <w:szCs w:val="21"/>
                <w:highlight w:val="white"/>
                <w:lang w:val="en-US" w:eastAsia="zh-CN"/>
              </w:rPr>
              <w:t xml:space="preserve">6.1</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szCs w:val="21"/>
                <w:highlight w:val="white"/>
              </w:rPr>
            </w:pPr>
            <w:r>
              <w:rPr>
                <w:rFonts w:hint="eastAsia"/>
                <w:szCs w:val="21"/>
                <w:highlight w:val="white"/>
              </w:rPr>
              <w:t xml:space="preserve">响应文件的份数</w:t>
            </w:r>
            <w:r>
              <w:rPr>
                <w:szCs w:val="21"/>
                <w:highlight w:val="white"/>
              </w:rPr>
            </w:r>
            <w:r/>
          </w:p>
        </w:tc>
        <w:tc>
          <w:tcPr>
            <w:tcW w:w="5812" w:type="dxa"/>
            <w:vAlign w:val="center"/>
            <w:textDirection w:val="lrTb"/>
            <w:noWrap w:val="false"/>
          </w:tcPr>
          <w:p>
            <w:pPr>
              <w:pStyle w:val="886"/>
              <w:spacing w:line="360" w:lineRule="exact"/>
              <w:rPr>
                <w:rFonts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电子响应文件壹份</w:t>
            </w:r>
            <w:r>
              <w:rPr>
                <w:rFonts w:ascii="Times New Roman" w:hAnsi="Times New Roman" w:eastAsia="宋体"/>
                <w:sz w:val="21"/>
                <w:szCs w:val="21"/>
                <w:lang w:val="en-US" w:eastAsia="zh-CN"/>
              </w:rPr>
            </w:r>
            <w:r/>
          </w:p>
        </w:tc>
      </w:tr>
      <w:tr>
        <w:trPr>
          <w:trHeight w:val="858"/>
        </w:trPr>
        <w:tc>
          <w:tcPr>
            <w:tcW w:w="900" w:type="dxa"/>
            <w:vAlign w:val="center"/>
            <w:textDirection w:val="lrTb"/>
            <w:noWrap w:val="false"/>
          </w:tcPr>
          <w:p>
            <w:pPr>
              <w:pStyle w:val="858"/>
              <w:jc w:val="center"/>
              <w:spacing w:line="360" w:lineRule="exact"/>
              <w:rPr>
                <w:rFonts w:eastAsia="宋体"/>
                <w:szCs w:val="21"/>
                <w:highlight w:val="white"/>
                <w:lang w:val="en-US" w:eastAsia="zh-CN"/>
              </w:rPr>
            </w:pPr>
            <w:r>
              <w:rPr>
                <w:rFonts w:hint="eastAsia"/>
                <w:szCs w:val="21"/>
                <w:highlight w:val="white"/>
                <w:lang w:val="en-US" w:eastAsia="zh-CN"/>
              </w:rPr>
              <w:t xml:space="preserve">3.6.2</w:t>
            </w:r>
            <w:r>
              <w:rPr>
                <w:rFonts w:eastAsia="宋体"/>
                <w:szCs w:val="21"/>
                <w:highlight w:val="white"/>
                <w:lang w:val="en-US" w:eastAsia="zh-CN"/>
              </w:rPr>
            </w:r>
            <w:r/>
          </w:p>
        </w:tc>
        <w:tc>
          <w:tcPr>
            <w:tcW w:w="2327" w:type="dxa"/>
            <w:vAlign w:val="center"/>
            <w:textDirection w:val="lrTb"/>
            <w:noWrap w:val="false"/>
          </w:tcPr>
          <w:p>
            <w:pPr>
              <w:pStyle w:val="858"/>
              <w:jc w:val="center"/>
              <w:spacing w:line="360" w:lineRule="exact"/>
              <w:rPr>
                <w:rFonts w:hint="eastAsia" w:eastAsia="宋体"/>
                <w:szCs w:val="21"/>
                <w:highlight w:val="white"/>
                <w:lang w:val="en-US" w:eastAsia="zh-CN"/>
              </w:rPr>
            </w:pPr>
            <w:r>
              <w:rPr>
                <w:rFonts w:hint="eastAsia"/>
                <w:szCs w:val="21"/>
                <w:highlight w:val="white"/>
              </w:rPr>
              <w:t xml:space="preserve">响应文件的</w:t>
            </w:r>
            <w:r>
              <w:rPr>
                <w:rFonts w:hint="eastAsia"/>
                <w:szCs w:val="21"/>
                <w:highlight w:val="white"/>
                <w:lang w:val="en-US" w:eastAsia="zh-CN"/>
              </w:rPr>
              <w:t xml:space="preserve">签署</w:t>
            </w:r>
            <w:r>
              <w:rPr>
                <w:rFonts w:hint="eastAsia" w:eastAsia="宋体"/>
                <w:szCs w:val="21"/>
                <w:highlight w:val="white"/>
                <w:lang w:val="en-US" w:eastAsia="zh-CN"/>
              </w:rPr>
            </w:r>
            <w:r/>
          </w:p>
        </w:tc>
        <w:tc>
          <w:tcPr>
            <w:tcW w:w="5812" w:type="dxa"/>
            <w:vAlign w:val="center"/>
            <w:textDirection w:val="lrTb"/>
            <w:noWrap w:val="false"/>
          </w:tcPr>
          <w:p>
            <w:pPr>
              <w:pStyle w:val="924"/>
              <w:jc w:val="both"/>
              <w:spacing w:before="0" w:beforeAutospacing="0" w:after="0" w:afterAutospacing="0" w:line="420" w:lineRule="exact"/>
              <w:rPr>
                <w:rFonts w:hint="eastAsia" w:ascii="Times New Roman" w:hAnsi="Times New Roman" w:cs="Times New Roman"/>
                <w:sz w:val="21"/>
                <w:szCs w:val="21"/>
                <w:highlight w:val="white"/>
              </w:rPr>
            </w:pPr>
            <w:r>
              <w:rPr>
                <w:rFonts w:hint="eastAsia" w:ascii="Times New Roman" w:hAnsi="Times New Roman" w:cs="Times New Roman"/>
                <w:sz w:val="21"/>
                <w:szCs w:val="21"/>
                <w:highlight w:val="white"/>
              </w:rPr>
              <w:t xml:space="preserve">响应函、供应商基本资格条件承诺书、中小企业声明函（若需）及其他第五章“响应文件编制和格式”中要求签字盖章处须加盖供应商法人章并经法定代表人或经其授权的代表签字或签章。授权代表签字或签章时，须将《法定代表人授权书》及其附件编制在响应文件中。</w:t>
            </w:r>
            <w:r>
              <w:rPr>
                <w:rFonts w:hint="eastAsia" w:ascii="Times New Roman" w:hAnsi="Times New Roman" w:cs="Times New Roman"/>
                <w:sz w:val="21"/>
                <w:szCs w:val="21"/>
                <w:highlight w:val="white"/>
              </w:rPr>
            </w:r>
            <w:r/>
          </w:p>
        </w:tc>
      </w:tr>
      <w:tr>
        <w:trPr>
          <w:trHeight w:val="858"/>
        </w:trPr>
        <w:tc>
          <w:tcPr>
            <w:tcW w:w="900" w:type="dxa"/>
            <w:vAlign w:val="center"/>
            <w:textDirection w:val="lrTb"/>
            <w:noWrap w:val="false"/>
          </w:tcPr>
          <w:p>
            <w:pPr>
              <w:pStyle w:val="858"/>
              <w:jc w:val="center"/>
              <w:spacing w:line="360" w:lineRule="exact"/>
              <w:rPr>
                <w:rFonts w:eastAsia="宋体"/>
                <w:szCs w:val="21"/>
                <w:lang w:val="en-US" w:eastAsia="zh-CN"/>
              </w:rPr>
            </w:pPr>
            <w:r>
              <w:rPr>
                <w:rFonts w:hint="eastAsia"/>
                <w:szCs w:val="21"/>
                <w:highlight w:val="white"/>
                <w:lang w:val="en-US" w:eastAsia="zh-CN"/>
              </w:rPr>
              <w:t xml:space="preserve">4.1.1</w:t>
            </w:r>
            <w:r>
              <w:rPr>
                <w:rFonts w:eastAsia="宋体"/>
                <w:szCs w:val="21"/>
                <w:lang w:val="en-US" w:eastAsia="zh-CN"/>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lang w:val="en-US" w:eastAsia="zh-CN"/>
              </w:rPr>
              <w:t xml:space="preserve">响应文件开启</w:t>
            </w:r>
            <w:r>
              <w:rPr>
                <w:rFonts w:hint="eastAsia"/>
                <w:szCs w:val="21"/>
                <w:highlight w:val="white"/>
              </w:rPr>
              <w:t xml:space="preserve">时间和地点</w:t>
            </w:r>
            <w:r>
              <w:rPr>
                <w:szCs w:val="21"/>
              </w:rPr>
            </w:r>
            <w:r/>
          </w:p>
        </w:tc>
        <w:tc>
          <w:tcPr>
            <w:tcW w:w="5812" w:type="dxa"/>
            <w:vAlign w:val="center"/>
            <w:textDirection w:val="lrTb"/>
            <w:noWrap w:val="false"/>
          </w:tcPr>
          <w:p>
            <w:pPr>
              <w:pStyle w:val="858"/>
              <w:spacing w:line="360" w:lineRule="exact"/>
              <w:rPr>
                <w:rFonts w:hint="eastAsia" w:eastAsia="宋体"/>
                <w:szCs w:val="21"/>
                <w:lang w:eastAsia="zh-CN"/>
              </w:rPr>
            </w:pPr>
            <w:r>
              <w:rPr>
                <w:szCs w:val="21"/>
                <w:highlight w:val="white"/>
              </w:rPr>
              <w:t xml:space="preserve">开</w:t>
            </w:r>
            <w:r>
              <w:rPr>
                <w:rFonts w:hint="eastAsia"/>
                <w:szCs w:val="21"/>
                <w:highlight w:val="white"/>
                <w:lang w:val="en-US" w:eastAsia="zh-CN"/>
              </w:rPr>
              <w:t xml:space="preserve">启</w:t>
            </w:r>
            <w:r>
              <w:rPr>
                <w:szCs w:val="21"/>
                <w:highlight w:val="white"/>
              </w:rPr>
              <w:t xml:space="preserve">时间</w:t>
            </w:r>
            <w:r>
              <w:rPr>
                <w:rFonts w:hint="eastAsia"/>
                <w:szCs w:val="21"/>
                <w:highlight w:val="white"/>
              </w:rPr>
              <w:t xml:space="preserve">：</w:t>
            </w:r>
            <w:bookmarkStart w:id="32" w:name="EB72e20e40757d438698d0d924b6237fcc"/>
            <w:r/>
            <w:bookmarkEnd w:id="32"/>
            <w:r>
              <w:rPr>
                <w:szCs w:val="21"/>
                <w:highlight w:val="white"/>
              </w:rPr>
              <w:t xml:space="preserve">同</w:t>
            </w:r>
            <w:r>
              <w:rPr>
                <w:rFonts w:hint="eastAsia"/>
                <w:szCs w:val="21"/>
                <w:highlight w:val="white"/>
              </w:rPr>
              <w:t xml:space="preserve">提交首次响应文件截止时间</w:t>
            </w:r>
            <w:r>
              <w:rPr>
                <w:rFonts w:hint="eastAsia"/>
                <w:szCs w:val="21"/>
                <w:highlight w:val="white"/>
                <w:lang w:eastAsia="zh-CN"/>
              </w:rPr>
              <w:t xml:space="preserve">。</w:t>
            </w:r>
            <w:r>
              <w:rPr>
                <w:rFonts w:hint="eastAsia" w:eastAsia="宋体"/>
                <w:szCs w:val="21"/>
                <w:lang w:eastAsia="zh-CN"/>
              </w:rPr>
            </w:r>
            <w:r/>
          </w:p>
          <w:p>
            <w:pPr>
              <w:pStyle w:val="924"/>
              <w:jc w:val="both"/>
              <w:spacing w:before="0" w:beforeAutospacing="0" w:after="0" w:afterAutospacing="0" w:line="420" w:lineRule="exact"/>
            </w:pPr>
            <w:r>
              <w:rPr>
                <w:rFonts w:hint="eastAsia" w:ascii="Times New Roman" w:hAnsi="Times New Roman" w:cs="Times New Roman"/>
                <w:sz w:val="21"/>
                <w:szCs w:val="21"/>
                <w:highlight w:val="white"/>
              </w:rPr>
              <w:t xml:space="preserve">地点：“苏采云”系统（网址：http://jszfcg.jsczt.cn/）“开标大厅，点击“苏采云”进入系统“开标大厅”。）</w:t>
            </w:r>
            <w:r/>
          </w:p>
        </w:tc>
      </w:tr>
      <w:tr>
        <w:trPr>
          <w:trHeight w:val="686"/>
        </w:trPr>
        <w:tc>
          <w:tcPr>
            <w:tcW w:w="900" w:type="dxa"/>
            <w:vAlign w:val="center"/>
            <w:textDirection w:val="lrTb"/>
            <w:noWrap w:val="false"/>
          </w:tcPr>
          <w:p>
            <w:pPr>
              <w:pStyle w:val="858"/>
              <w:jc w:val="center"/>
              <w:spacing w:line="360" w:lineRule="exact"/>
              <w:rPr>
                <w:szCs w:val="21"/>
              </w:rPr>
            </w:pPr>
            <w:r>
              <w:rPr>
                <w:rFonts w:hint="eastAsia"/>
                <w:szCs w:val="21"/>
                <w:highlight w:val="white"/>
                <w:lang w:val="en-US" w:eastAsia="zh-CN"/>
              </w:rPr>
              <w:t xml:space="preserve">5</w:t>
            </w:r>
            <w:r>
              <w:rPr>
                <w:szCs w:val="21"/>
                <w:highlight w:val="white"/>
              </w:rPr>
              <w:t xml:space="preserve">.1.1</w:t>
            </w:r>
            <w:r>
              <w:rPr>
                <w:szCs w:val="21"/>
              </w:rPr>
            </w:r>
            <w:r/>
          </w:p>
        </w:tc>
        <w:tc>
          <w:tcPr>
            <w:tcW w:w="2327" w:type="dxa"/>
            <w:vAlign w:val="center"/>
            <w:textDirection w:val="lrTb"/>
            <w:noWrap w:val="false"/>
          </w:tcPr>
          <w:p>
            <w:pPr>
              <w:pStyle w:val="985"/>
              <w:jc w:val="center"/>
              <w:spacing w:line="420" w:lineRule="exact"/>
              <w:rPr>
                <w:sz w:val="21"/>
                <w:szCs w:val="21"/>
              </w:rPr>
            </w:pPr>
            <w:r>
              <w:rPr>
                <w:rFonts w:hint="eastAsia"/>
                <w:sz w:val="21"/>
                <w:szCs w:val="21"/>
              </w:rPr>
              <w:t xml:space="preserve">磋商小组组成</w:t>
            </w:r>
            <w:r>
              <w:rPr>
                <w:sz w:val="21"/>
                <w:szCs w:val="21"/>
              </w:rPr>
            </w:r>
            <w:r/>
          </w:p>
        </w:tc>
        <w:tc>
          <w:tcPr>
            <w:tcW w:w="5812" w:type="dxa"/>
            <w:vAlign w:val="center"/>
            <w:textDirection w:val="lrTb"/>
            <w:noWrap w:val="false"/>
          </w:tcPr>
          <w:p>
            <w:pPr>
              <w:pStyle w:val="858"/>
              <w:spacing w:line="420" w:lineRule="exact"/>
              <w:rPr>
                <w:rFonts w:hint="eastAsia" w:eastAsia="宋体"/>
                <w:szCs w:val="21"/>
                <w:lang w:eastAsia="zh-CN"/>
              </w:rPr>
            </w:pPr>
            <w:r>
              <w:rPr>
                <w:rFonts w:hint="eastAsia"/>
                <w:szCs w:val="21"/>
                <w:highlight w:val="white"/>
              </w:rPr>
              <w:t xml:space="preserve">磋商小组人数：3人</w:t>
            </w:r>
            <w:r>
              <w:rPr>
                <w:rFonts w:hint="eastAsia"/>
                <w:szCs w:val="21"/>
              </w:rPr>
              <w:t xml:space="preserve">及以上单数</w:t>
            </w:r>
            <w:r>
              <w:rPr>
                <w:rFonts w:hint="eastAsia" w:eastAsia="宋体"/>
                <w:szCs w:val="21"/>
                <w:lang w:eastAsia="zh-CN"/>
              </w:rPr>
            </w:r>
            <w:r/>
          </w:p>
        </w:tc>
      </w:tr>
      <w:tr>
        <w:trPr>
          <w:trHeight w:val="630"/>
        </w:trPr>
        <w:tc>
          <w:tcPr>
            <w:tcW w:w="900" w:type="dxa"/>
            <w:vAlign w:val="center"/>
            <w:textDirection w:val="lrTb"/>
            <w:noWrap w:val="false"/>
          </w:tcPr>
          <w:p>
            <w:pPr>
              <w:pStyle w:val="858"/>
              <w:jc w:val="center"/>
              <w:spacing w:line="360" w:lineRule="exact"/>
              <w:rPr>
                <w:szCs w:val="21"/>
              </w:rPr>
            </w:pPr>
            <w:r>
              <w:rPr>
                <w:rFonts w:hint="eastAsia"/>
                <w:szCs w:val="21"/>
                <w:highlight w:val="white"/>
                <w:lang w:val="en-US" w:eastAsia="zh-CN"/>
              </w:rPr>
              <w:t xml:space="preserve">6</w:t>
            </w:r>
            <w:r>
              <w:rPr>
                <w:rFonts w:hint="eastAsia"/>
                <w:szCs w:val="21"/>
                <w:highlight w:val="white"/>
              </w:rPr>
              <w:t xml:space="preserve">.</w:t>
            </w:r>
            <w:r>
              <w:rPr>
                <w:rFonts w:hint="eastAsia"/>
                <w:szCs w:val="21"/>
              </w:rPr>
              <w:t xml:space="preserve">2</w:t>
            </w:r>
            <w:r>
              <w:rPr>
                <w:szCs w:val="21"/>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成交公告媒介</w:t>
            </w:r>
            <w:r>
              <w:rPr>
                <w:szCs w:val="21"/>
              </w:rPr>
            </w:r>
            <w:r/>
          </w:p>
        </w:tc>
        <w:tc>
          <w:tcPr>
            <w:tcW w:w="5812" w:type="dxa"/>
            <w:vAlign w:val="center"/>
            <w:textDirection w:val="lrTb"/>
            <w:noWrap w:val="false"/>
          </w:tcPr>
          <w:p>
            <w:pPr>
              <w:pStyle w:val="858"/>
              <w:spacing w:line="360" w:lineRule="exact"/>
              <w:rPr>
                <w:rFonts w:cs="宋体"/>
                <w:szCs w:val="21"/>
              </w:rPr>
            </w:pPr>
            <w:r>
              <w:rPr>
                <w:rFonts w:hint="eastAsia" w:ascii="宋体" w:hAnsi="宋体"/>
                <w:szCs w:val="21"/>
                <w:highlight w:val="white"/>
              </w:rPr>
              <w:t xml:space="preserve">江苏政府采购网（</w:t>
            </w:r>
            <w:r>
              <w:rPr>
                <w:rFonts w:ascii="宋体" w:hAnsi="宋体"/>
                <w:szCs w:val="21"/>
                <w:highlight w:val="white"/>
              </w:rPr>
              <w:t xml:space="preserve">www.ccgp-jiangsu.gov.cn</w:t>
            </w:r>
            <w:r>
              <w:rPr>
                <w:rFonts w:hint="eastAsia" w:ascii="宋体" w:hAnsi="宋体"/>
                <w:szCs w:val="21"/>
                <w:highlight w:val="white"/>
              </w:rPr>
              <w:t xml:space="preserve">）</w:t>
            </w:r>
            <w:r>
              <w:rPr>
                <w:rFonts w:cs="宋体"/>
                <w:szCs w:val="21"/>
              </w:rPr>
            </w:r>
            <w:r/>
          </w:p>
        </w:tc>
      </w:tr>
      <w:tr>
        <w:trPr>
          <w:trHeight w:val="1291"/>
        </w:trPr>
        <w:tc>
          <w:tcPr>
            <w:tcW w:w="900" w:type="dxa"/>
            <w:vAlign w:val="center"/>
            <w:textDirection w:val="lrTb"/>
            <w:noWrap w:val="false"/>
          </w:tcPr>
          <w:p>
            <w:pPr>
              <w:pStyle w:val="858"/>
              <w:jc w:val="center"/>
              <w:spacing w:line="360" w:lineRule="exact"/>
              <w:rPr>
                <w:szCs w:val="21"/>
                <w:highlight w:val="white"/>
                <w:lang w:val="en-US" w:eastAsia="zh-CN"/>
              </w:rPr>
            </w:pPr>
            <w:r>
              <w:rPr>
                <w:rFonts w:hint="eastAsia"/>
                <w:szCs w:val="21"/>
                <w:highlight w:val="white"/>
                <w:lang w:val="en-US" w:eastAsia="zh-CN"/>
              </w:rPr>
              <w:t xml:space="preserve">8.1.1</w:t>
            </w:r>
            <w:r>
              <w:rPr>
                <w:szCs w:val="21"/>
                <w:highlight w:val="white"/>
                <w:lang w:val="en-US" w:eastAsia="zh-CN"/>
              </w:rPr>
            </w:r>
            <w:r/>
          </w:p>
        </w:tc>
        <w:tc>
          <w:tcPr>
            <w:tcW w:w="2327" w:type="dxa"/>
            <w:vAlign w:val="center"/>
            <w:textDirection w:val="lrTb"/>
            <w:noWrap w:val="false"/>
          </w:tcPr>
          <w:p>
            <w:pPr>
              <w:pStyle w:val="858"/>
              <w:jc w:val="center"/>
              <w:spacing w:line="360" w:lineRule="exact"/>
              <w:rPr>
                <w:szCs w:val="21"/>
              </w:rPr>
            </w:pPr>
            <w:r>
              <w:rPr>
                <w:rFonts w:hint="eastAsia"/>
                <w:szCs w:val="21"/>
                <w:highlight w:val="white"/>
              </w:rPr>
              <w:t xml:space="preserve">履约保证金</w:t>
            </w:r>
            <w:r>
              <w:rPr>
                <w:szCs w:val="21"/>
              </w:rPr>
            </w:r>
            <w:r/>
          </w:p>
        </w:tc>
        <w:tc>
          <w:tcPr>
            <w:tcW w:w="5812" w:type="dxa"/>
            <w:vAlign w:val="center"/>
            <w:textDirection w:val="lrTb"/>
            <w:noWrap w:val="false"/>
          </w:tcPr>
          <w:p>
            <w:pPr>
              <w:pStyle w:val="858"/>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的形式：</w:t>
            </w:r>
            <w:r>
              <w:rPr>
                <w:rFonts w:hint="eastAsia"/>
                <w:color w:val="000000"/>
                <w:szCs w:val="21"/>
                <w:highlight w:val="none"/>
              </w:rPr>
              <w:t xml:space="preserve">支票、汇票、本票或者金融机构、担保机构出具的保函</w:t>
            </w:r>
            <w:r>
              <w:rPr>
                <w:rFonts w:hint="eastAsia"/>
                <w:color w:val="000000"/>
                <w:szCs w:val="21"/>
                <w:highlight w:val="none"/>
                <w:lang w:eastAsia="zh-CN"/>
              </w:rPr>
              <w:t xml:space="preserve">、</w:t>
            </w:r>
            <w:r>
              <w:rPr>
                <w:rFonts w:hint="eastAsia"/>
                <w:color w:val="000000"/>
                <w:szCs w:val="21"/>
                <w:highlight w:val="none"/>
                <w:lang w:val="en-US" w:eastAsia="zh-CN"/>
              </w:rPr>
              <w:t xml:space="preserve">电子履约保函（保险）</w:t>
            </w:r>
            <w:r>
              <w:rPr>
                <w:rFonts w:hint="eastAsia"/>
                <w:color w:val="000000"/>
                <w:szCs w:val="21"/>
                <w:highlight w:val="none"/>
              </w:rPr>
              <w:t xml:space="preserve">等法律法规允许的非现金形式</w:t>
            </w:r>
            <w:r>
              <w:rPr>
                <w:color w:val="000000"/>
                <w:szCs w:val="21"/>
                <w:highlight w:val="none"/>
              </w:rPr>
            </w:r>
            <w:r/>
          </w:p>
          <w:p>
            <w:pPr>
              <w:pStyle w:val="858"/>
              <w:spacing w:line="360" w:lineRule="exact"/>
              <w:rPr>
                <w:color w:val="000000"/>
                <w:szCs w:val="21"/>
                <w:highlight w:val="none"/>
              </w:rPr>
            </w:pPr>
            <w:r>
              <w:rPr>
                <w:color w:val="000000"/>
                <w:szCs w:val="21"/>
                <w:highlight w:val="none"/>
              </w:rPr>
              <w:t xml:space="preserve">履约</w:t>
            </w:r>
            <w:r>
              <w:rPr>
                <w:rFonts w:hint="eastAsia"/>
                <w:color w:val="000000"/>
                <w:szCs w:val="21"/>
                <w:highlight w:val="none"/>
              </w:rPr>
              <w:t xml:space="preserve">保证金</w:t>
            </w:r>
            <w:r>
              <w:rPr>
                <w:color w:val="000000"/>
                <w:szCs w:val="21"/>
                <w:highlight w:val="none"/>
              </w:rPr>
              <w:t xml:space="preserve">的金额：</w:t>
            </w:r>
            <w:bookmarkStart w:id="33" w:name="EB6da6d62365f647dbaaea15a3daef1b11"/>
            <w:r>
              <w:rPr>
                <w:rFonts w:hint="eastAsia"/>
                <w:color w:val="000000"/>
                <w:szCs w:val="21"/>
                <w:highlight w:val="none"/>
                <w:lang w:eastAsia="zh-CN"/>
              </w:rPr>
              <w:t xml:space="preserve">成交价</w:t>
            </w:r>
            <w:r>
              <w:rPr>
                <w:rFonts w:hint="eastAsia"/>
                <w:color w:val="000000"/>
                <w:szCs w:val="21"/>
                <w:highlight w:val="none"/>
              </w:rPr>
              <w:t xml:space="preserve">×</w:t>
            </w:r>
            <w:r>
              <w:rPr>
                <w:rFonts w:hint="eastAsia"/>
                <w:color w:val="000000"/>
                <w:szCs w:val="21"/>
                <w:highlight w:val="none"/>
                <w:lang w:val="en-US" w:eastAsia="zh-CN"/>
              </w:rPr>
              <w:t xml:space="preserve">10</w:t>
            </w:r>
            <w:r>
              <w:rPr>
                <w:rFonts w:hint="eastAsia"/>
                <w:color w:val="000000"/>
                <w:szCs w:val="21"/>
                <w:highlight w:val="none"/>
              </w:rPr>
              <w:t xml:space="preserve">% </w:t>
            </w:r>
            <w:bookmarkEnd w:id="33"/>
            <w:r>
              <w:rPr>
                <w:color w:val="000000"/>
                <w:szCs w:val="21"/>
                <w:highlight w:val="none"/>
              </w:rPr>
            </w:r>
            <w:r/>
          </w:p>
          <w:p>
            <w:pPr>
              <w:pStyle w:val="858"/>
              <w:spacing w:line="360" w:lineRule="exact"/>
              <w:rPr>
                <w:rFonts w:hint="eastAsia"/>
                <w:color w:val="000000"/>
                <w:szCs w:val="21"/>
                <w:highlight w:val="none"/>
              </w:rPr>
            </w:pPr>
            <w:r>
              <w:rPr>
                <w:rFonts w:hint="eastAsia"/>
                <w:color w:val="000000"/>
                <w:szCs w:val="21"/>
                <w:highlight w:val="none"/>
              </w:rPr>
              <w:t xml:space="preserve">履约保证金的提交时间：</w:t>
            </w:r>
            <w:bookmarkStart w:id="34" w:name="EB022d3830b2a445e1ac704a813eae8795"/>
            <w:r>
              <w:rPr>
                <w:rFonts w:hint="eastAsia"/>
                <w:color w:val="000000"/>
                <w:szCs w:val="21"/>
                <w:highlight w:val="none"/>
              </w:rPr>
              <w:t xml:space="preserve">成交通知书签发后签订合同前</w:t>
            </w:r>
            <w:bookmarkEnd w:id="34"/>
            <w:r>
              <w:rPr>
                <w:rFonts w:hint="eastAsia"/>
                <w:color w:val="000000"/>
                <w:szCs w:val="21"/>
                <w:highlight w:val="none"/>
              </w:rPr>
            </w:r>
            <w:r/>
          </w:p>
          <w:p>
            <w:pPr>
              <w:pStyle w:val="858"/>
              <w:spacing w:line="360" w:lineRule="exact"/>
              <w:rPr>
                <w:szCs w:val="21"/>
              </w:rPr>
            </w:pPr>
            <w:r>
              <w:rPr>
                <w:rFonts w:hint="eastAsia"/>
                <w:color w:val="000000"/>
                <w:szCs w:val="21"/>
                <w:highlight w:val="none"/>
                <w:lang w:val="en-US" w:eastAsia="zh-CN"/>
              </w:rPr>
              <w:t xml:space="preserve">注：电子履约保函（保险）的形式和缴纳方式执行“关于在全省政府采购领域推行电子履约保函(保险)的通知”（苏财购</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2023</w:t>
            </w:r>
            <w:r>
              <w:rPr>
                <w:rFonts w:hint="eastAsia" w:ascii="宋体" w:hAnsi="宋体" w:eastAsia="宋体" w:cs="宋体"/>
                <w:color w:val="000000"/>
                <w:szCs w:val="21"/>
                <w:highlight w:val="none"/>
                <w:lang w:val="en-US" w:eastAsia="zh-CN"/>
              </w:rPr>
              <w:t xml:space="preserve">〕</w:t>
            </w:r>
            <w:r>
              <w:rPr>
                <w:rFonts w:hint="eastAsia"/>
                <w:color w:val="000000"/>
                <w:szCs w:val="21"/>
                <w:highlight w:val="none"/>
                <w:lang w:val="en-US" w:eastAsia="zh-CN"/>
              </w:rPr>
              <w:t xml:space="preserve">150号）。</w:t>
            </w:r>
            <w:r>
              <w:rPr>
                <w:szCs w:val="21"/>
              </w:rPr>
            </w:r>
            <w:r/>
          </w:p>
        </w:tc>
      </w:tr>
      <w:tr>
        <w:trPr>
          <w:trHeight w:val="580"/>
        </w:trPr>
        <w:tc>
          <w:tcPr>
            <w:tcW w:w="900" w:type="dxa"/>
            <w:vAlign w:val="center"/>
            <w:textDirection w:val="lrTb"/>
            <w:noWrap w:val="false"/>
          </w:tcPr>
          <w:p>
            <w:pPr>
              <w:pStyle w:val="858"/>
              <w:jc w:val="center"/>
              <w:spacing w:line="360" w:lineRule="exact"/>
              <w:rPr>
                <w:szCs w:val="21"/>
              </w:rPr>
            </w:pPr>
            <w:r>
              <w:rPr>
                <w:rFonts w:hint="eastAsia"/>
                <w:szCs w:val="21"/>
                <w:lang w:val="en-US" w:eastAsia="zh-CN"/>
              </w:rPr>
              <w:t xml:space="preserve">8</w:t>
            </w:r>
            <w:r>
              <w:rPr>
                <w:rFonts w:hint="eastAsia"/>
                <w:szCs w:val="21"/>
              </w:rPr>
              <w:t xml:space="preserve">.2.1</w:t>
            </w:r>
            <w:r>
              <w:rPr>
                <w:szCs w:val="21"/>
              </w:rPr>
            </w:r>
            <w:r/>
          </w:p>
        </w:tc>
        <w:tc>
          <w:tcPr>
            <w:tcW w:w="2327" w:type="dxa"/>
            <w:vAlign w:val="center"/>
            <w:textDirection w:val="lrTb"/>
            <w:noWrap w:val="false"/>
          </w:tcPr>
          <w:p>
            <w:pPr>
              <w:pStyle w:val="858"/>
              <w:jc w:val="center"/>
              <w:spacing w:line="360" w:lineRule="exact"/>
              <w:rPr>
                <w:szCs w:val="21"/>
                <w:highlight w:val="none"/>
              </w:rPr>
            </w:pPr>
            <w:r>
              <w:rPr>
                <w:rFonts w:hint="eastAsia"/>
                <w:szCs w:val="21"/>
                <w:highlight w:val="none"/>
              </w:rPr>
              <w:t xml:space="preserve">签订合同的时间要求</w:t>
            </w:r>
            <w:r>
              <w:rPr>
                <w:szCs w:val="21"/>
                <w:highlight w:val="none"/>
              </w:rPr>
            </w:r>
            <w:r/>
          </w:p>
        </w:tc>
        <w:tc>
          <w:tcPr>
            <w:tcW w:w="5812" w:type="dxa"/>
            <w:vAlign w:val="center"/>
            <w:textDirection w:val="lrTb"/>
            <w:noWrap w:val="false"/>
          </w:tcPr>
          <w:p>
            <w:pPr>
              <w:pStyle w:val="858"/>
              <w:spacing w:line="360" w:lineRule="exact"/>
              <w:rPr>
                <w:szCs w:val="21"/>
                <w:highlight w:val="none"/>
              </w:rPr>
            </w:pPr>
            <w:r>
              <w:rPr>
                <w:rFonts w:hint="eastAsia"/>
                <w:szCs w:val="21"/>
                <w:highlight w:val="none"/>
              </w:rPr>
              <w:t xml:space="preserve">自成交通知书发出之日起</w:t>
            </w:r>
            <w:r>
              <w:rPr>
                <w:rFonts w:hint="eastAsia"/>
                <w:szCs w:val="21"/>
                <w:highlight w:val="none"/>
                <w:u w:val="single"/>
                <w:lang w:val="en-US" w:eastAsia="zh-CN"/>
              </w:rPr>
              <w:t xml:space="preserve">30</w:t>
            </w:r>
            <w:r>
              <w:rPr>
                <w:rFonts w:hint="eastAsia"/>
                <w:szCs w:val="21"/>
                <w:highlight w:val="none"/>
              </w:rPr>
              <w:t xml:space="preserve">天内</w:t>
            </w:r>
            <w:r>
              <w:rPr>
                <w:szCs w:val="21"/>
                <w:highlight w:val="none"/>
              </w:rPr>
            </w:r>
            <w:r/>
          </w:p>
        </w:tc>
      </w:tr>
      <w:tr>
        <w:trPr>
          <w:trHeight w:val="479"/>
        </w:trPr>
        <w:tc>
          <w:tcPr>
            <w:tcW w:w="900" w:type="dxa"/>
            <w:vAlign w:val="center"/>
            <w:textDirection w:val="lrTb"/>
            <w:noWrap w:val="false"/>
          </w:tcPr>
          <w:p>
            <w:pPr>
              <w:pStyle w:val="858"/>
              <w:jc w:val="center"/>
              <w:spacing w:line="360" w:lineRule="exact"/>
              <w:rPr>
                <w:rFonts w:hint="eastAsia" w:eastAsia="宋体"/>
                <w:b/>
                <w:szCs w:val="21"/>
                <w:lang w:eastAsia="zh-CN"/>
              </w:rPr>
            </w:pPr>
            <w:r>
              <w:rPr>
                <w:rFonts w:hint="eastAsia"/>
                <w:b/>
                <w:szCs w:val="21"/>
              </w:rPr>
              <w:t xml:space="preserve">1</w:t>
            </w:r>
            <w:r>
              <w:rPr>
                <w:rFonts w:hint="eastAsia"/>
                <w:b/>
                <w:szCs w:val="21"/>
                <w:lang w:val="en-US" w:eastAsia="zh-CN"/>
              </w:rPr>
              <w:t xml:space="preserve">1</w:t>
            </w:r>
            <w:r>
              <w:rPr>
                <w:rFonts w:hint="eastAsia" w:eastAsia="宋体"/>
                <w:b/>
                <w:szCs w:val="21"/>
                <w:lang w:eastAsia="zh-CN"/>
              </w:rPr>
            </w:r>
            <w:r/>
          </w:p>
        </w:tc>
        <w:tc>
          <w:tcPr>
            <w:gridSpan w:val="2"/>
            <w:tcW w:w="8139" w:type="dxa"/>
            <w:vAlign w:val="top"/>
            <w:textDirection w:val="lrTb"/>
            <w:noWrap w:val="false"/>
          </w:tcPr>
          <w:p>
            <w:pPr>
              <w:pStyle w:val="858"/>
              <w:jc w:val="center"/>
              <w:spacing w:line="360" w:lineRule="exact"/>
              <w:rPr>
                <w:b/>
                <w:szCs w:val="21"/>
              </w:rPr>
            </w:pPr>
            <w:r>
              <w:rPr>
                <w:rFonts w:hint="eastAsia"/>
                <w:b/>
                <w:szCs w:val="21"/>
                <w:highlight w:val="white"/>
              </w:rPr>
              <w:t xml:space="preserve">需要</w:t>
            </w:r>
            <w:r>
              <w:rPr>
                <w:b/>
                <w:szCs w:val="21"/>
                <w:highlight w:val="white"/>
              </w:rPr>
              <w:t xml:space="preserve">补充</w:t>
            </w:r>
            <w:r>
              <w:rPr>
                <w:rFonts w:hint="eastAsia"/>
                <w:b/>
                <w:szCs w:val="21"/>
                <w:highlight w:val="white"/>
              </w:rPr>
              <w:t xml:space="preserve">的其他</w:t>
            </w:r>
            <w:r>
              <w:rPr>
                <w:b/>
                <w:szCs w:val="21"/>
                <w:highlight w:val="white"/>
              </w:rPr>
              <w:t xml:space="preserve">内容</w:t>
            </w:r>
            <w:r>
              <w:rPr>
                <w:b/>
                <w:szCs w:val="21"/>
              </w:rPr>
            </w:r>
            <w:r/>
          </w:p>
        </w:tc>
      </w:tr>
      <w:tr>
        <w:trPr>
          <w:trHeight w:val="841"/>
        </w:trPr>
        <w:tc>
          <w:tcPr>
            <w:tcW w:w="900" w:type="dxa"/>
            <w:vAlign w:val="center"/>
            <w:textDirection w:val="lrTb"/>
            <w:noWrap w:val="false"/>
          </w:tcPr>
          <w:p>
            <w:pPr>
              <w:pStyle w:val="858"/>
              <w:jc w:val="center"/>
              <w:spacing w:line="360" w:lineRule="exact"/>
              <w:rPr>
                <w:b/>
                <w:szCs w:val="21"/>
              </w:rPr>
            </w:pPr>
            <w:r>
              <w:rPr>
                <w:rFonts w:hint="eastAsia"/>
                <w:b/>
                <w:szCs w:val="21"/>
              </w:rPr>
              <w:t xml:space="preserve">1</w:t>
            </w:r>
            <w:r>
              <w:rPr>
                <w:rFonts w:hint="eastAsia"/>
                <w:b/>
                <w:szCs w:val="21"/>
                <w:lang w:val="en-US" w:eastAsia="zh-CN"/>
              </w:rPr>
              <w:t xml:space="preserve">1</w:t>
            </w:r>
            <w:r>
              <w:rPr>
                <w:rFonts w:hint="eastAsia"/>
                <w:b/>
                <w:szCs w:val="21"/>
              </w:rPr>
              <w:t xml:space="preserve">.1</w:t>
            </w:r>
            <w:r>
              <w:rPr>
                <w:b/>
                <w:szCs w:val="21"/>
              </w:rPr>
            </w:r>
            <w:r/>
          </w:p>
        </w:tc>
        <w:tc>
          <w:tcPr>
            <w:gridSpan w:val="2"/>
            <w:tcW w:w="8139" w:type="dxa"/>
            <w:vAlign w:val="top"/>
            <w:textDirection w:val="lrTb"/>
            <w:noWrap w:val="false"/>
          </w:tcPr>
          <w:p>
            <w:pPr>
              <w:pStyle w:val="858"/>
              <w:spacing w:line="288" w:lineRule="auto"/>
              <w:rPr>
                <w:rFonts w:hint="eastAsia"/>
              </w:rPr>
            </w:pPr>
            <w:r>
              <w:rPr>
                <w:rFonts w:hint="eastAsia"/>
              </w:rPr>
              <w:t xml:space="preserve">1.本次采购代理费由成交单位</w:t>
            </w:r>
            <w:r>
              <w:rPr>
                <w:rFonts w:hint="eastAsia"/>
                <w:lang w:val="en-US" w:eastAsia="zh-CN"/>
              </w:rPr>
              <w:t xml:space="preserve">代为支付</w:t>
            </w:r>
            <w:r>
              <w:rPr>
                <w:rFonts w:hint="eastAsia"/>
              </w:rPr>
              <w:t xml:space="preserve">，采购代理收费参考苏招协【2002】1980号文及发改价格【2011】534号文收费标准的60%计取，最终按实际</w:t>
            </w:r>
            <w:r>
              <w:rPr>
                <w:rFonts w:hint="eastAsia"/>
                <w:lang w:eastAsia="zh-CN"/>
              </w:rPr>
              <w:t xml:space="preserve">成交价</w:t>
            </w:r>
            <w:r>
              <w:rPr>
                <w:rFonts w:hint="eastAsia"/>
              </w:rPr>
              <w:t xml:space="preserve">结算</w:t>
            </w:r>
            <w:r>
              <w:rPr>
                <w:rFonts w:hint="eastAsia"/>
                <w:lang w:eastAsia="zh-CN"/>
              </w:rPr>
              <w:t xml:space="preserve">；</w:t>
            </w:r>
            <w:r>
              <w:rPr>
                <w:rFonts w:hint="eastAsia"/>
                <w:lang w:val="en-US" w:eastAsia="zh-CN"/>
              </w:rPr>
              <w:t xml:space="preserve">以上</w:t>
            </w:r>
            <w:r>
              <w:rPr>
                <w:rFonts w:hint="eastAsia"/>
              </w:rPr>
              <w:t xml:space="preserve">费用包含在</w:t>
            </w:r>
            <w:r>
              <w:rPr>
                <w:rFonts w:hint="eastAsia"/>
                <w:lang w:val="en-US" w:eastAsia="zh-CN"/>
              </w:rPr>
              <w:t xml:space="preserve">响应</w:t>
            </w:r>
            <w:r>
              <w:rPr>
                <w:rFonts w:hint="eastAsia"/>
              </w:rPr>
              <w:t xml:space="preserve">报价中，并不单独立项，由成交单位在领取成交通知书前向采购代理机构付清。</w:t>
            </w:r>
            <w:r>
              <w:rPr>
                <w:rFonts w:hint="eastAsia"/>
              </w:rPr>
            </w:r>
            <w:r/>
          </w:p>
          <w:p>
            <w:pPr>
              <w:pStyle w:val="858"/>
              <w:spacing w:line="288" w:lineRule="auto"/>
              <w:rPr>
                <w:rFonts w:hint="eastAsia"/>
                <w:lang w:val="en-US" w:eastAsia="zh-CN"/>
              </w:rPr>
            </w:pPr>
            <w:r>
              <w:rPr>
                <w:rFonts w:hint="eastAsia"/>
                <w:lang w:val="en-US" w:eastAsia="zh-CN"/>
              </w:rPr>
              <w:t xml:space="preserve">2.</w:t>
            </w:r>
            <w:r>
              <w:rPr>
                <w:rFonts w:hint="eastAsia"/>
              </w:rPr>
              <w:t xml:space="preserve">供应商无须编制已标价的工程量清单，结算时各单价直接将预算价按照中标下浮率（特指实际下浮率，</w:t>
            </w:r>
            <w:r>
              <w:rPr>
                <w:rFonts w:hint="eastAsia"/>
                <w:lang w:val="en-US" w:eastAsia="zh-CN"/>
              </w:rPr>
              <w:t xml:space="preserve">安全生产费、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等不可竞争费用不下浮）同步下浮执行。结算时以审计后的实际工程量为准，按实结算。</w:t>
            </w:r>
            <w:r>
              <w:rPr>
                <w:rFonts w:hint="eastAsia"/>
                <w:lang w:val="en-US" w:eastAsia="zh-CN"/>
              </w:rPr>
            </w:r>
            <w:r/>
          </w:p>
          <w:p>
            <w:pPr>
              <w:pStyle w:val="858"/>
              <w:spacing w:line="288" w:lineRule="auto"/>
            </w:pPr>
            <w:r>
              <w:rPr>
                <w:rFonts w:hint="eastAsia"/>
                <w:lang w:val="en-US" w:eastAsia="zh-CN"/>
              </w:rPr>
              <w:t xml:space="preserve">3.</w:t>
            </w:r>
            <w:r>
              <w:rPr>
                <w:rFonts w:hint="eastAsia"/>
              </w:rPr>
              <w:t xml:space="preserve">各供应商应慎重报价，不得恶意降价，若</w:t>
            </w:r>
            <w:r>
              <w:rPr>
                <w:rFonts w:hint="eastAsia"/>
                <w:lang w:val="en-US" w:eastAsia="zh-CN"/>
              </w:rPr>
              <w:t xml:space="preserve">供应商</w:t>
            </w:r>
            <w:r>
              <w:rPr>
                <w:rFonts w:hint="eastAsia"/>
              </w:rPr>
              <w:t xml:space="preserve">存在</w:t>
            </w:r>
            <w:r>
              <w:rPr>
                <w:rFonts w:hint="eastAsia"/>
                <w:lang w:val="en-US" w:eastAsia="zh-CN"/>
              </w:rPr>
              <w:t xml:space="preserve">因报价过低无法履约</w:t>
            </w:r>
            <w:r>
              <w:rPr>
                <w:rFonts w:hint="eastAsia"/>
              </w:rPr>
              <w:t xml:space="preserve">或</w:t>
            </w:r>
            <w:r>
              <w:rPr>
                <w:rFonts w:hint="eastAsia"/>
                <w:lang w:val="en-US" w:eastAsia="zh-CN"/>
              </w:rPr>
              <w:t xml:space="preserve">拒绝缴纳履约保证金或成交</w:t>
            </w:r>
            <w:r>
              <w:rPr>
                <w:rFonts w:hint="eastAsia"/>
              </w:rPr>
              <w:t xml:space="preserve">后无正当理由拒签合同等恶意竞争行为，取消其</w:t>
            </w:r>
            <w:r>
              <w:rPr>
                <w:rFonts w:hint="eastAsia"/>
                <w:lang w:val="en-US" w:eastAsia="zh-CN"/>
              </w:rPr>
              <w:t xml:space="preserve">成交</w:t>
            </w:r>
            <w:r>
              <w:rPr>
                <w:rFonts w:hint="eastAsia"/>
              </w:rPr>
              <w:t xml:space="preserve">资格，采购人将上报监管部门，进行不良行为公示。</w:t>
            </w:r>
            <w:r/>
          </w:p>
          <w:p>
            <w:pPr>
              <w:pStyle w:val="858"/>
              <w:spacing w:line="288" w:lineRule="auto"/>
            </w:pPr>
            <w:r>
              <w:rPr>
                <w:rFonts w:hint="eastAsia"/>
                <w:lang w:val="en-US" w:eastAsia="zh-CN"/>
              </w:rPr>
              <w:t xml:space="preserve">4</w:t>
            </w:r>
            <w:r>
              <w:rPr>
                <w:rFonts w:hint="eastAsia"/>
              </w:rPr>
              <w:t xml:space="preserve">.本工程清单中列明的暂列金额</w:t>
            </w:r>
            <w:r>
              <w:rPr>
                <w:rFonts w:hint="eastAsia"/>
                <w:lang w:eastAsia="zh-CN"/>
              </w:rPr>
              <w:t xml:space="preserve">、</w:t>
            </w:r>
            <w:r>
              <w:rPr>
                <w:rFonts w:hint="eastAsia"/>
                <w:lang w:val="en-US" w:eastAsia="zh-CN"/>
              </w:rPr>
              <w:t xml:space="preserve">专业工程暂估价</w:t>
            </w:r>
            <w:r>
              <w:rPr>
                <w:rFonts w:hint="eastAsia"/>
              </w:rPr>
              <w:t xml:space="preserve">不下浮，由采购人控制使用。</w:t>
            </w:r>
            <w:r/>
          </w:p>
          <w:p>
            <w:pPr>
              <w:pStyle w:val="858"/>
              <w:spacing w:line="288" w:lineRule="auto"/>
            </w:pPr>
            <w:r>
              <w:rPr>
                <w:rFonts w:hint="eastAsia"/>
                <w:lang w:val="en-US" w:eastAsia="zh-CN"/>
              </w:rPr>
              <w:t xml:space="preserve">5</w:t>
            </w:r>
            <w:r>
              <w:rPr>
                <w:rFonts w:hint="eastAsia"/>
              </w:rPr>
              <w:t xml:space="preserve">.本工程中的所有专业施工项目必须由采购人审核把关。</w:t>
            </w:r>
            <w:r/>
          </w:p>
          <w:p>
            <w:pPr>
              <w:pStyle w:val="858"/>
              <w:spacing w:line="288" w:lineRule="auto"/>
            </w:pPr>
            <w:r>
              <w:rPr>
                <w:rFonts w:hint="eastAsia"/>
                <w:lang w:val="en-US" w:eastAsia="zh-CN"/>
              </w:rPr>
              <w:t xml:space="preserve">6</w:t>
            </w:r>
            <w:r>
              <w:rPr>
                <w:rFonts w:hint="eastAsia"/>
              </w:rPr>
              <w:t xml:space="preserve">.中标人在签订合同前，须向采购人提交已标价的工程量清单，已标价的工程量清单总价应与</w:t>
            </w:r>
            <w:r>
              <w:rPr>
                <w:rFonts w:hint="eastAsia"/>
                <w:lang w:eastAsia="zh-CN"/>
              </w:rPr>
              <w:t xml:space="preserve">成交价</w:t>
            </w:r>
            <w:r>
              <w:rPr>
                <w:rFonts w:hint="eastAsia"/>
              </w:rPr>
              <w:t xml:space="preserve">一致，各单价直接将预算价按照中标下浮率（特指实际下浮率，</w:t>
            </w:r>
            <w:r>
              <w:rPr>
                <w:rFonts w:hint="eastAsia"/>
                <w:lang w:val="en-US" w:eastAsia="zh-CN"/>
              </w:rPr>
              <w:t xml:space="preserve">安全文明措施费、</w:t>
            </w:r>
            <w:r>
              <w:rPr>
                <w:rFonts w:hint="eastAsia"/>
              </w:rPr>
              <w:t xml:space="preserve">暂列金额</w:t>
            </w:r>
            <w:r>
              <w:rPr>
                <w:rFonts w:hint="eastAsia"/>
                <w:lang w:eastAsia="zh-CN"/>
              </w:rPr>
              <w:t xml:space="preserve">、</w:t>
            </w:r>
            <w:r>
              <w:rPr>
                <w:rFonts w:hint="eastAsia"/>
                <w:lang w:val="en-US" w:eastAsia="zh-CN"/>
              </w:rPr>
              <w:t xml:space="preserve">专业工程暂估价</w:t>
            </w:r>
            <w:r>
              <w:rPr>
                <w:rFonts w:hint="eastAsia"/>
              </w:rPr>
              <w:t xml:space="preserve">等不可竞争费用不下浮）同步下浮执行。</w:t>
            </w:r>
            <w:r/>
          </w:p>
          <w:p>
            <w:pPr>
              <w:pStyle w:val="858"/>
              <w:spacing w:line="288" w:lineRule="auto"/>
            </w:pPr>
            <w:r>
              <w:rPr>
                <w:rFonts w:hint="eastAsia"/>
                <w:lang w:val="en-US" w:eastAsia="zh-CN"/>
              </w:rPr>
              <w:t xml:space="preserve">7</w:t>
            </w:r>
            <w:r>
              <w:rPr>
                <w:rFonts w:hint="eastAsia"/>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pStyle w:val="858"/>
              <w:pageBreakBefore w:val="0"/>
              <w:spacing w:line="288" w:lineRule="auto"/>
              <w:widowControl w:val="off"/>
              <w:rPr>
                <w:rFonts w:hint="eastAsia"/>
              </w:rPr>
            </w:pPr>
            <w:r>
              <w:rPr>
                <w:rFonts w:hint="eastAsia"/>
                <w:lang w:val="en-US" w:eastAsia="zh-CN"/>
              </w:rPr>
              <w:t xml:space="preserve">8</w:t>
            </w:r>
            <w:r>
              <w:rPr>
                <w:rFonts w:hint="eastAsia"/>
              </w:rPr>
              <w:t xml:space="preserve">.中标人不得在本项目中使用处于曝光期内企业供应的预拌混凝土。</w:t>
            </w:r>
            <w:r>
              <w:rPr>
                <w:rFonts w:hint="eastAsia"/>
              </w:rPr>
            </w:r>
            <w:r/>
          </w:p>
          <w:p>
            <w:pPr>
              <w:pStyle w:val="862"/>
              <w:pageBreakBefore w:val="0"/>
              <w:spacing w:before="0" w:after="0" w:line="288" w:lineRule="auto"/>
              <w:widowControl w:val="off"/>
              <w:rPr>
                <w:lang w:val="en-US" w:eastAsia="zh-CN"/>
              </w:rPr>
            </w:pPr>
            <w:r>
              <w:rPr>
                <w:rFonts w:hint="eastAsia" w:ascii="Times New Roman" w:hAnsi="Times New Roman" w:eastAsia="宋体" w:cs="Times New Roman"/>
                <w:sz w:val="21"/>
                <w:szCs w:val="24"/>
                <w:lang w:val="en-US" w:eastAsia="zh-CN" w:bidi="ar-SA"/>
              </w:rPr>
              <w:t xml:space="preserve">9.本项目实施时，采购人有权根据实际情况决定清单中部分工程内容是否实施，成交人须无条件配合。结算时，不因工程量的调减而改变成交时的综合单价。</w:t>
            </w:r>
            <w:r>
              <w:rPr>
                <w:lang w:val="en-US" w:eastAsia="zh-CN"/>
              </w:rPr>
            </w:r>
            <w:r/>
          </w:p>
        </w:tc>
      </w:tr>
      <w:tr>
        <w:trPr>
          <w:trHeight w:val="479"/>
        </w:trPr>
        <w:tc>
          <w:tcPr>
            <w:tcW w:w="900" w:type="dxa"/>
            <w:vAlign w:val="center"/>
            <w:textDirection w:val="lrTb"/>
            <w:noWrap w:val="false"/>
          </w:tcPr>
          <w:p>
            <w:pPr>
              <w:pStyle w:val="858"/>
              <w:jc w:val="center"/>
              <w:spacing w:line="360" w:lineRule="exact"/>
              <w:rPr>
                <w:rFonts w:ascii="宋体"/>
                <w:b/>
                <w:szCs w:val="21"/>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.2</w:t>
            </w:r>
            <w:r>
              <w:rPr>
                <w:rFonts w:ascii="宋体"/>
                <w:b/>
                <w:szCs w:val="21"/>
              </w:rPr>
            </w:r>
            <w:r/>
          </w:p>
        </w:tc>
        <w:tc>
          <w:tcPr>
            <w:gridSpan w:val="2"/>
            <w:tcW w:w="8139" w:type="dxa"/>
            <w:vAlign w:val="top"/>
            <w:textDirection w:val="lrTb"/>
            <w:noWrap w:val="false"/>
          </w:tcPr>
          <w:p>
            <w:pPr>
              <w:pStyle w:val="858"/>
              <w:spacing w:line="288" w:lineRule="auto"/>
              <w:rPr>
                <w:rFonts w:ascii="宋体" w:hAnsi="宋体" w:cs="宋体"/>
              </w:rPr>
            </w:pPr>
            <w:r>
              <w:rPr>
                <w:rFonts w:hint="eastAsia" w:ascii="宋体" w:hAnsi="宋体" w:eastAsia="宋体" w:cs="宋体"/>
                <w:b/>
                <w:bCs/>
                <w:color w:val="ff0000"/>
                <w:szCs w:val="21"/>
                <w:lang w:val="en-US" w:eastAsia="zh-CN"/>
              </w:rPr>
              <w:t xml:space="preserve">友情提醒：请各供应商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供应商引起高度重视。</w:t>
            </w:r>
            <w:r>
              <w:rPr>
                <w:rFonts w:ascii="宋体" w:hAnsi="宋体" w:cs="宋体"/>
              </w:rPr>
            </w:r>
            <w:r/>
          </w:p>
        </w:tc>
      </w:tr>
      <w:tr>
        <w:trPr>
          <w:trHeight w:val="479"/>
        </w:trPr>
        <w:tc>
          <w:tcPr>
            <w:tcW w:w="900" w:type="dxa"/>
            <w:vAlign w:val="center"/>
            <w:textDirection w:val="lrTb"/>
            <w:noWrap w:val="false"/>
          </w:tcPr>
          <w:p>
            <w:pPr>
              <w:pStyle w:val="858"/>
              <w:jc w:val="center"/>
              <w:spacing w:line="360" w:lineRule="exact"/>
              <w:rPr>
                <w:rFonts w:ascii="宋体" w:eastAsia="宋体"/>
                <w:b/>
                <w:szCs w:val="21"/>
                <w:lang w:val="en-US" w:eastAsia="zh-CN"/>
              </w:rPr>
            </w:pPr>
            <w:r>
              <w:rPr>
                <w:rFonts w:hint="eastAsia" w:ascii="宋体"/>
                <w:b/>
                <w:szCs w:val="21"/>
                <w:lang w:val="en-US" w:eastAsia="zh-CN"/>
              </w:rPr>
              <w:t xml:space="preserve">11.3</w:t>
            </w:r>
            <w:r>
              <w:rPr>
                <w:rFonts w:ascii="宋体" w:eastAsia="宋体"/>
                <w:b/>
                <w:szCs w:val="21"/>
                <w:lang w:val="en-US" w:eastAsia="zh-CN"/>
              </w:rPr>
            </w:r>
            <w:r/>
          </w:p>
        </w:tc>
        <w:tc>
          <w:tcPr>
            <w:gridSpan w:val="2"/>
            <w:tcW w:w="8139" w:type="dxa"/>
            <w:vAlign w:val="top"/>
            <w:textDirection w:val="lrTb"/>
            <w:noWrap w:val="false"/>
          </w:tcPr>
          <w:p>
            <w:pPr>
              <w:pStyle w:val="858"/>
              <w:spacing w:line="288" w:lineRule="auto"/>
              <w:rPr>
                <w:rFonts w:hint="eastAsia" w:ascii="宋体" w:hAnsi="宋体" w:cs="宋体"/>
              </w:rPr>
            </w:pPr>
            <w:r>
              <w:rPr>
                <w:rFonts w:hint="eastAsia" w:ascii="宋体" w:hAnsi="宋体" w:eastAsia="宋体" w:cs="宋体"/>
                <w:b/>
                <w:bCs/>
                <w:color w:val="ff0000"/>
                <w:szCs w:val="21"/>
                <w:lang w:val="en-US" w:eastAsia="zh-CN"/>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rPr>
                <w:rFonts w:hint="eastAsia" w:ascii="宋体" w:hAnsi="宋体" w:cs="宋体"/>
              </w:rPr>
            </w:r>
            <w:r/>
          </w:p>
        </w:tc>
      </w:tr>
      <w:tr>
        <w:trPr>
          <w:trHeight w:val="479"/>
        </w:trPr>
        <w:tc>
          <w:tcPr>
            <w:tcW w:w="900" w:type="dxa"/>
            <w:vAlign w:val="center"/>
            <w:textDirection w:val="lrTb"/>
            <w:noWrap w:val="false"/>
          </w:tcPr>
          <w:p>
            <w:pPr>
              <w:pStyle w:val="858"/>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4</w:t>
            </w:r>
            <w:r>
              <w:rPr>
                <w:rFonts w:hint="eastAsia" w:ascii="宋体" w:eastAsia="宋体"/>
                <w:b/>
                <w:szCs w:val="21"/>
                <w:lang w:eastAsia="zh-CN"/>
              </w:rPr>
            </w:r>
            <w:r/>
          </w:p>
        </w:tc>
        <w:tc>
          <w:tcPr>
            <w:gridSpan w:val="2"/>
            <w:tcW w:w="8139" w:type="dxa"/>
            <w:vAlign w:val="top"/>
            <w:textDirection w:val="lrTb"/>
            <w:noWrap w:val="false"/>
          </w:tcPr>
          <w:p>
            <w:pPr>
              <w:pStyle w:val="858"/>
              <w:spacing w:line="288" w:lineRule="auto"/>
              <w:rPr>
                <w:rFonts w:ascii="宋体" w:hAnsi="宋体" w:cs="宋体"/>
                <w:szCs w:val="21"/>
              </w:rPr>
            </w:pPr>
            <w:r>
              <w:rPr>
                <w:rFonts w:hint="eastAsia" w:ascii="宋体" w:hAnsi="宋体" w:cs="宋体"/>
              </w:rPr>
              <w:t xml:space="preserve">本竞争性磋商文件中设置类似工程业绩和奖项的，类似工程业绩和奖项的真实性由</w:t>
            </w:r>
            <w:r>
              <w:rPr>
                <w:rFonts w:hint="eastAsia"/>
                <w:highlight w:val="white"/>
              </w:rPr>
              <w:t xml:space="preserve">采购人</w:t>
            </w:r>
            <w:r>
              <w:rPr>
                <w:rFonts w:hint="eastAsia" w:ascii="宋体" w:hAnsi="宋体" w:cs="宋体"/>
              </w:rPr>
              <w:t xml:space="preserve">负责核实。经查实供应商类似业绩和奖项弄虚作假的，</w:t>
            </w:r>
            <w:r>
              <w:rPr>
                <w:rFonts w:hint="eastAsia" w:cs="宋体"/>
                <w:bCs/>
                <w:szCs w:val="21"/>
              </w:rPr>
              <w:t xml:space="preserve">采购人将上报监管部门，进行不良行为公示。</w:t>
            </w:r>
            <w:r>
              <w:rPr>
                <w:rFonts w:ascii="宋体" w:hAnsi="宋体" w:cs="宋体"/>
                <w:szCs w:val="21"/>
              </w:rPr>
            </w:r>
            <w:r/>
          </w:p>
        </w:tc>
      </w:tr>
      <w:tr>
        <w:trPr>
          <w:trHeight w:val="1411"/>
        </w:trPr>
        <w:tc>
          <w:tcPr>
            <w:tcW w:w="900" w:type="dxa"/>
            <w:vAlign w:val="center"/>
            <w:textDirection w:val="lrTb"/>
            <w:noWrap w:val="false"/>
          </w:tcPr>
          <w:p>
            <w:pPr>
              <w:pStyle w:val="858"/>
              <w:jc w:val="center"/>
              <w:spacing w:line="360" w:lineRule="exact"/>
              <w:rPr>
                <w:rFonts w:hint="eastAsia" w:ascii="宋体" w:eastAsia="宋体"/>
                <w:b/>
                <w:szCs w:val="21"/>
                <w:lang w:eastAsia="zh-CN"/>
              </w:rPr>
            </w:pPr>
            <w:r>
              <w:rPr>
                <w:rFonts w:hint="eastAsia" w:ascii="宋体"/>
                <w:b/>
                <w:szCs w:val="21"/>
              </w:rPr>
              <w:t xml:space="preserve">1</w:t>
            </w:r>
            <w:r>
              <w:rPr>
                <w:rFonts w:hint="eastAsia" w:ascii="宋体"/>
                <w:b/>
                <w:szCs w:val="21"/>
                <w:lang w:val="en-US" w:eastAsia="zh-CN"/>
              </w:rPr>
              <w:t xml:space="preserve">1</w:t>
            </w:r>
            <w:r>
              <w:rPr>
                <w:rFonts w:hint="eastAsia" w:ascii="宋体"/>
                <w:b/>
                <w:szCs w:val="21"/>
              </w:rPr>
              <w:t xml:space="preserve">.</w:t>
            </w:r>
            <w:r>
              <w:rPr>
                <w:rFonts w:hint="eastAsia" w:ascii="宋体"/>
                <w:b/>
                <w:szCs w:val="21"/>
                <w:lang w:val="en-US" w:eastAsia="zh-CN"/>
              </w:rPr>
              <w:t xml:space="preserve">5</w:t>
            </w:r>
            <w:r>
              <w:rPr>
                <w:rFonts w:hint="eastAsia" w:ascii="宋体" w:eastAsia="宋体"/>
                <w:b/>
                <w:szCs w:val="21"/>
                <w:lang w:eastAsia="zh-CN"/>
              </w:rPr>
            </w:r>
            <w:r/>
          </w:p>
        </w:tc>
        <w:tc>
          <w:tcPr>
            <w:gridSpan w:val="2"/>
            <w:tcW w:w="8139" w:type="dxa"/>
            <w:vAlign w:val="center"/>
            <w:textDirection w:val="lrTb"/>
            <w:noWrap w:val="false"/>
          </w:tcPr>
          <w:p>
            <w:pPr>
              <w:pStyle w:val="858"/>
              <w:jc w:val="left"/>
              <w:spacing w:line="288" w:lineRule="auto"/>
              <w:rPr>
                <w:rFonts w:ascii="宋体" w:hAnsi="宋体" w:cs="宋体"/>
                <w:szCs w:val="21"/>
              </w:rPr>
            </w:pPr>
            <w:r>
              <w:rPr>
                <w:rFonts w:hint="eastAsia" w:ascii="宋体" w:hAnsi="宋体" w:cs="宋体"/>
                <w:szCs w:val="21"/>
              </w:rPr>
              <w:t xml:space="preserve">类似工程业绩证明材料：</w:t>
            </w:r>
            <w:r>
              <w:rPr>
                <w:rFonts w:hint="eastAsia" w:ascii="宋体" w:hAnsi="宋体" w:cs="宋体"/>
                <w:szCs w:val="21"/>
                <w:lang w:eastAsia="zh-CN"/>
              </w:rPr>
              <w:t xml:space="preserve">中标（成交）通知书（直接发包通知书）</w:t>
            </w:r>
            <w:r>
              <w:rPr>
                <w:rFonts w:hint="eastAsia" w:ascii="宋体" w:hAnsi="宋体" w:cs="宋体"/>
                <w:szCs w:val="21"/>
              </w:rPr>
              <w:t xml:space="preserve">、</w:t>
            </w:r>
            <w:r>
              <w:rPr>
                <w:rFonts w:hint="eastAsia" w:ascii="宋体" w:hAnsi="宋体" w:cs="宋体"/>
              </w:rPr>
              <w:t xml:space="preserve">合同协议书</w:t>
            </w:r>
            <w:r>
              <w:rPr>
                <w:rFonts w:hint="eastAsia" w:ascii="宋体" w:hAnsi="宋体" w:cs="宋体"/>
                <w:szCs w:val="21"/>
              </w:rPr>
              <w:t xml:space="preserve">，以及竣（完）工验收证明资料</w:t>
            </w:r>
            <w:r>
              <w:rPr>
                <w:rFonts w:hint="eastAsia" w:ascii="宋体" w:hAnsi="宋体" w:eastAsia="宋体" w:cs="宋体"/>
                <w:sz w:val="20"/>
                <w:szCs w:val="21"/>
                <w:lang w:eastAsia="zh-CN"/>
              </w:rPr>
              <w:t xml:space="preserve">（</w:t>
            </w:r>
            <w:r>
              <w:rPr>
                <w:rFonts w:hint="eastAsia" w:ascii="宋体" w:hAnsi="宋体" w:eastAsia="宋体" w:cs="宋体"/>
                <w:sz w:val="20"/>
                <w:szCs w:val="21"/>
                <w:lang w:val="en-US" w:eastAsia="zh-CN"/>
              </w:rPr>
              <w:t xml:space="preserve">或其他证明项目完成的佐证资料</w:t>
            </w:r>
            <w:r>
              <w:rPr>
                <w:rFonts w:hint="eastAsia" w:ascii="宋体" w:hAnsi="宋体" w:eastAsia="宋体" w:cs="宋体"/>
                <w:sz w:val="20"/>
                <w:szCs w:val="21"/>
                <w:lang w:eastAsia="zh-CN"/>
              </w:rPr>
              <w:t xml:space="preserve">）</w:t>
            </w:r>
            <w:r>
              <w:rPr>
                <w:rFonts w:hint="eastAsia" w:ascii="宋体" w:hAnsi="宋体" w:cs="宋体"/>
                <w:szCs w:val="21"/>
              </w:rPr>
              <w:t xml:space="preserve">。</w:t>
            </w:r>
            <w:r>
              <w:rPr>
                <w:rFonts w:ascii="宋体" w:hAnsi="宋体" w:cs="宋体"/>
                <w:szCs w:val="21"/>
              </w:rPr>
            </w:r>
            <w:r/>
          </w:p>
          <w:p>
            <w:pPr>
              <w:pStyle w:val="858"/>
              <w:jc w:val="left"/>
              <w:spacing w:line="360" w:lineRule="exact"/>
              <w:rPr>
                <w:rFonts w:ascii="宋体" w:hAnsi="宋体" w:cs="宋体"/>
                <w:szCs w:val="21"/>
              </w:rPr>
            </w:pPr>
            <w:r>
              <w:rPr>
                <w:rFonts w:hint="eastAsia" w:ascii="宋体" w:hAnsi="宋体" w:cs="宋体"/>
                <w:szCs w:val="21"/>
              </w:rPr>
              <w:t xml:space="preserve">以上材料缺一不可。</w:t>
            </w:r>
            <w:r>
              <w:rPr>
                <w:rFonts w:ascii="宋体" w:hAnsi="宋体" w:cs="宋体"/>
                <w:szCs w:val="21"/>
              </w:rPr>
            </w:r>
            <w:r/>
          </w:p>
          <w:p>
            <w:pPr>
              <w:pStyle w:val="858"/>
              <w:jc w:val="left"/>
              <w:spacing w:line="288" w:lineRule="auto"/>
              <w:rPr>
                <w:rFonts w:ascii="宋体" w:hAnsi="宋体" w:cs="宋体"/>
                <w:szCs w:val="21"/>
              </w:rPr>
            </w:pPr>
            <w:r>
              <w:rPr>
                <w:rFonts w:hint="eastAsia" w:ascii="宋体" w:hAnsi="宋体" w:cs="宋体"/>
                <w:szCs w:val="21"/>
              </w:rPr>
              <w:t xml:space="preserve">①当业绩证明材料中载明的相关指标不一致时，以数值小的为准。</w:t>
            </w:r>
            <w:r>
              <w:rPr>
                <w:rFonts w:ascii="宋体" w:hAnsi="宋体" w:cs="宋体"/>
                <w:szCs w:val="21"/>
              </w:rPr>
            </w:r>
            <w:r/>
          </w:p>
          <w:p>
            <w:pPr>
              <w:pStyle w:val="858"/>
              <w:jc w:val="left"/>
              <w:spacing w:line="288" w:lineRule="auto"/>
            </w:pPr>
            <w:r>
              <w:rPr>
                <w:rFonts w:hint="eastAsia" w:ascii="宋体" w:hAnsi="宋体" w:cs="宋体"/>
                <w:szCs w:val="21"/>
              </w:rPr>
              <w:t xml:space="preserve">②若上述业绩证明材料均不能体现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指标的，需提供“其它辅助证明材料”，“其它辅助证明材料”指：“加盖该业绩建设单位公章的书面证明材料”。如上述业绩证明材料能体现</w:t>
            </w:r>
            <w:r>
              <w:rPr>
                <w:rFonts w:hint="eastAsia" w:ascii="宋体" w:hAnsi="宋体" w:cs="宋体"/>
                <w:szCs w:val="21"/>
                <w:lang w:val="en-US" w:eastAsia="zh-CN"/>
              </w:rPr>
              <w:t xml:space="preserve">采购文件明确的</w:t>
            </w:r>
            <w:r>
              <w:rPr>
                <w:rFonts w:hint="eastAsia" w:ascii="宋体" w:hAnsi="宋体" w:cs="宋体"/>
                <w:szCs w:val="21"/>
              </w:rPr>
              <w:t xml:space="preserve">指标，但又另行提供“其它辅助证明材料”的，该“其它辅助证明材料”不予认可。</w:t>
            </w:r>
            <w:r/>
          </w:p>
        </w:tc>
      </w:tr>
      <w:tr>
        <w:trPr>
          <w:trHeight w:val="1411"/>
        </w:trPr>
        <w:tc>
          <w:tcPr>
            <w:tcW w:w="900" w:type="dxa"/>
            <w:vAlign w:val="center"/>
            <w:textDirection w:val="lrTb"/>
            <w:noWrap w:val="false"/>
          </w:tcPr>
          <w:p>
            <w:pPr>
              <w:pStyle w:val="858"/>
              <w:jc w:val="center"/>
              <w:spacing w:line="360" w:lineRule="exact"/>
              <w:rPr>
                <w:rFonts w:ascii="宋体" w:eastAsia="宋体"/>
                <w:b/>
                <w:szCs w:val="21"/>
                <w:lang w:val="en-US" w:eastAsia="zh-CN"/>
              </w:rPr>
            </w:pPr>
            <w:r/>
            <w:bookmarkStart w:id="35" w:name="_Toc468783589"/>
            <w:r/>
            <w:bookmarkStart w:id="36" w:name="_Toc426469871"/>
            <w:r/>
            <w:bookmarkStart w:id="37" w:name="_Toc367784995"/>
            <w:r>
              <w:rPr>
                <w:rFonts w:hint="eastAsia" w:ascii="宋体"/>
                <w:b/>
                <w:szCs w:val="21"/>
                <w:lang w:val="en-US" w:eastAsia="zh-CN"/>
              </w:rPr>
              <w:t xml:space="preserve">11.6</w:t>
            </w:r>
            <w:r>
              <w:rPr>
                <w:rFonts w:ascii="宋体" w:eastAsia="宋体"/>
                <w:b/>
                <w:szCs w:val="21"/>
                <w:lang w:val="en-US" w:eastAsia="zh-CN"/>
              </w:rPr>
            </w:r>
            <w:r/>
          </w:p>
        </w:tc>
        <w:tc>
          <w:tcPr>
            <w:gridSpan w:val="2"/>
            <w:tcW w:w="8139" w:type="dxa"/>
            <w:vAlign w:val="center"/>
            <w:textDirection w:val="lrTb"/>
            <w:noWrap w:val="false"/>
          </w:tcPr>
          <w:p>
            <w:pPr>
              <w:pStyle w:val="858"/>
              <w:jc w:val="left"/>
              <w:spacing w:before="73" w:line="288"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动态考核:评标当日，供应商响应所用资质核查结果为不达标的，视为供应商资质条件不符合国家有关规定，或不满足采购文件规定的资格条件。中标公示期间，中标候选人投标所用资质核查结果为不达标的，视为其资质条件不符合国家有关规定。动态监管不合格资质查询网址：</w:t>
            </w:r>
            <w:r>
              <w:rPr>
                <w:rFonts w:ascii="宋体" w:hAnsi="宋体" w:cs="宋体"/>
                <w:b/>
                <w:bCs/>
                <w:color w:val="000000"/>
                <w:sz w:val="22"/>
                <w:szCs w:val="22"/>
                <w:highlight w:val="none"/>
              </w:rPr>
            </w:r>
            <w:r/>
          </w:p>
          <w:p>
            <w:pPr>
              <w:pStyle w:val="858"/>
              <w:jc w:val="left"/>
              <w:spacing w:line="288" w:lineRule="auto"/>
              <w:rPr>
                <w:rFonts w:hint="eastAsia" w:ascii="宋体" w:hAnsi="宋体" w:cs="宋体"/>
                <w:szCs w:val="21"/>
              </w:rPr>
            </w:pPr>
            <w:r>
              <w:rPr>
                <w:rFonts w:hint="eastAsia" w:ascii="宋体" w:hAnsi="宋体" w:cs="宋体"/>
                <w:b/>
                <w:bCs/>
                <w:color w:val="000000"/>
                <w:sz w:val="22"/>
                <w:szCs w:val="22"/>
                <w:highlight w:val="none"/>
              </w:rPr>
              <w:t xml:space="preserve">https://zhfwpt.jsszfhcxjst.jiangsu.gov.cn:12443/ms/admin/#/open/dthc-list</w:t>
            </w:r>
            <w:r>
              <w:rPr>
                <w:rFonts w:hint="eastAsia" w:ascii="宋体" w:hAnsi="宋体" w:cs="宋体"/>
                <w:szCs w:val="21"/>
              </w:rPr>
            </w:r>
            <w:r/>
          </w:p>
        </w:tc>
      </w:tr>
    </w:tbl>
    <w:p>
      <w:pPr>
        <w:pStyle w:val="888"/>
        <w:rPr>
          <w:rFonts w:hint="eastAsia" w:ascii="Times New Roman" w:hAnsi="Times New Roman" w:eastAsia="宋体" w:cs="Arial"/>
          <w:b/>
          <w:bCs/>
          <w:sz w:val="24"/>
          <w:szCs w:val="24"/>
          <w:lang w:val="en-US" w:eastAsia="zh-CN" w:bidi="ar-SA"/>
        </w:rPr>
      </w:pPr>
      <w:r>
        <w:rPr>
          <w:rFonts w:hint="eastAsia" w:ascii="Times New Roman" w:hAnsi="Times New Roman" w:eastAsia="宋体" w:cs="Times New Roman"/>
          <w:sz w:val="21"/>
          <w:szCs w:val="24"/>
          <w:highlight w:val="white"/>
          <w:lang w:val="en-US" w:eastAsia="zh-CN" w:bidi="ar-SA"/>
        </w:rPr>
        <w:br w:type="page" w:clear="all"/>
      </w:r>
      <w:r>
        <w:rPr>
          <w:rFonts w:hint="eastAsia" w:ascii="Times New Roman" w:hAnsi="Times New Roman" w:eastAsia="宋体" w:cs="Arial"/>
          <w:b/>
          <w:bCs/>
          <w:sz w:val="24"/>
          <w:szCs w:val="24"/>
          <w:lang w:val="en-US" w:eastAsia="zh-CN" w:bidi="ar-SA"/>
        </w:rPr>
        <w:t xml:space="preserve">1.总则</w:t>
      </w:r>
      <w:bookmarkEnd w:id="35"/>
      <w:r/>
      <w:bookmarkEnd w:id="36"/>
      <w:r/>
      <w:bookmarkEnd w:id="37"/>
      <w:r>
        <w:rPr>
          <w:rFonts w:hint="eastAsia" w:ascii="Times New Roman" w:hAnsi="Times New Roman" w:eastAsia="宋体" w:cs="Arial"/>
          <w:b/>
          <w:bCs/>
          <w:sz w:val="24"/>
          <w:szCs w:val="24"/>
          <w:lang w:val="en-US" w:eastAsia="zh-CN" w:bidi="ar-SA"/>
        </w:rPr>
      </w:r>
      <w:r/>
    </w:p>
    <w:p>
      <w:pPr>
        <w:pStyle w:val="861"/>
        <w:jc w:val="left"/>
        <w:spacing w:before="0" w:after="0" w:line="420" w:lineRule="exact"/>
        <w:rPr>
          <w:b/>
          <w:sz w:val="24"/>
          <w:szCs w:val="24"/>
        </w:rPr>
      </w:pPr>
      <w:r/>
      <w:bookmarkStart w:id="38" w:name="_Toc144974498"/>
      <w:r/>
      <w:bookmarkStart w:id="39" w:name="_Toc246996919"/>
      <w:r/>
      <w:bookmarkStart w:id="40" w:name="_Toc468783590"/>
      <w:r/>
      <w:bookmarkStart w:id="41" w:name="_Toc383438593"/>
      <w:r/>
      <w:bookmarkStart w:id="42" w:name="_Toc343525506"/>
      <w:r/>
      <w:bookmarkStart w:id="43" w:name="_Toc426469872"/>
      <w:r/>
      <w:bookmarkStart w:id="44" w:name="_Toc367784996"/>
      <w:r/>
      <w:bookmarkStart w:id="45" w:name="_Toc152042306"/>
      <w:r/>
      <w:bookmarkStart w:id="46" w:name="_Toc246996176"/>
      <w:r/>
      <w:bookmarkStart w:id="47" w:name="_Toc152045530"/>
      <w:r/>
      <w:bookmarkStart w:id="48" w:name="_Toc179632547"/>
      <w:r/>
      <w:bookmarkStart w:id="49" w:name="_Toc247085690"/>
      <w:r>
        <w:rPr>
          <w:rFonts w:hint="eastAsia"/>
          <w:b/>
          <w:sz w:val="24"/>
          <w:szCs w:val="24"/>
          <w:highlight w:val="white"/>
        </w:rPr>
        <w:t xml:space="preserve">1.1 项目概况</w:t>
      </w:r>
      <w:bookmarkEnd w:id="38"/>
      <w:r/>
      <w:bookmarkEnd w:id="39"/>
      <w:r/>
      <w:bookmarkEnd w:id="40"/>
      <w:r/>
      <w:bookmarkEnd w:id="41"/>
      <w:r/>
      <w:bookmarkEnd w:id="42"/>
      <w:r/>
      <w:bookmarkEnd w:id="43"/>
      <w:r/>
      <w:bookmarkEnd w:id="45"/>
      <w:r/>
      <w:bookmarkEnd w:id="46"/>
      <w:r/>
      <w:bookmarkEnd w:id="47"/>
      <w:r/>
      <w:bookmarkEnd w:id="48"/>
      <w:r/>
      <w:bookmarkEnd w:id="49"/>
      <w:r>
        <w:rPr>
          <w:b/>
          <w:sz w:val="24"/>
          <w:szCs w:val="24"/>
        </w:rPr>
      </w:r>
      <w:r/>
    </w:p>
    <w:p>
      <w:pPr>
        <w:pStyle w:val="858"/>
        <w:jc w:val="left"/>
        <w:spacing w:line="420" w:lineRule="exact"/>
      </w:pPr>
      <w:r>
        <w:rPr>
          <w:rFonts w:hint="eastAsia"/>
          <w:highlight w:val="white"/>
        </w:rPr>
        <w:t xml:space="preserve">1.1.1根据《中华人民共和国政府采购法》等有关法律、法规和规章的规定，本采购项目已具备采购条件，现对本项目进行竞争性磋商招标。</w:t>
      </w:r>
      <w:r/>
    </w:p>
    <w:p>
      <w:pPr>
        <w:pStyle w:val="858"/>
        <w:jc w:val="left"/>
        <w:spacing w:line="420" w:lineRule="exact"/>
      </w:pPr>
      <w:r>
        <w:rPr>
          <w:rFonts w:hint="eastAsia"/>
          <w:highlight w:val="white"/>
        </w:rPr>
        <w:t xml:space="preserve">1.1.2 </w:t>
      </w:r>
      <w:r>
        <w:rPr>
          <w:rFonts w:hint="eastAsia"/>
          <w:szCs w:val="21"/>
        </w:rPr>
        <w:t xml:space="preserve">采购人：见供应商须知前附表。</w:t>
      </w:r>
      <w:r/>
    </w:p>
    <w:p>
      <w:pPr>
        <w:pStyle w:val="858"/>
        <w:jc w:val="left"/>
        <w:spacing w:line="420" w:lineRule="exact"/>
      </w:pPr>
      <w:r>
        <w:rPr>
          <w:rFonts w:hint="eastAsia"/>
          <w:highlight w:val="white"/>
        </w:rPr>
        <w:t xml:space="preserve">1.1.3 采购代理机构：见供应商须知前附表。</w:t>
      </w:r>
      <w:r/>
    </w:p>
    <w:p>
      <w:pPr>
        <w:pStyle w:val="858"/>
        <w:jc w:val="left"/>
        <w:spacing w:line="420" w:lineRule="exact"/>
      </w:pPr>
      <w:r>
        <w:rPr>
          <w:rFonts w:hint="eastAsia"/>
          <w:highlight w:val="white"/>
        </w:rPr>
        <w:t xml:space="preserve">1.1.4 项目名称及项目编号：见供应商须知前附表。</w:t>
      </w:r>
      <w:r/>
    </w:p>
    <w:p>
      <w:pPr>
        <w:pStyle w:val="861"/>
        <w:jc w:val="left"/>
        <w:spacing w:before="0" w:after="0" w:line="420" w:lineRule="exact"/>
        <w:rPr>
          <w:b/>
          <w:sz w:val="24"/>
          <w:szCs w:val="24"/>
        </w:rPr>
      </w:pPr>
      <w:r/>
      <w:bookmarkStart w:id="50" w:name="_Toc144974499"/>
      <w:r/>
      <w:bookmarkStart w:id="51" w:name="_Toc468783591"/>
      <w:r/>
      <w:bookmarkStart w:id="52" w:name="_Toc152045531"/>
      <w:r/>
      <w:bookmarkStart w:id="53" w:name="_Toc343525507"/>
      <w:r/>
      <w:bookmarkStart w:id="54" w:name="_Toc247085691"/>
      <w:r/>
      <w:bookmarkStart w:id="55" w:name="_Toc246996920"/>
      <w:r/>
      <w:bookmarkStart w:id="56" w:name="_Toc426469873"/>
      <w:r/>
      <w:bookmarkStart w:id="57" w:name="_Toc179632548"/>
      <w:r/>
      <w:bookmarkStart w:id="58" w:name="_Toc152042307"/>
      <w:r/>
      <w:bookmarkStart w:id="59" w:name="_Toc383438594"/>
      <w:r/>
      <w:bookmarkStart w:id="60" w:name="_Toc246996177"/>
      <w:r>
        <w:rPr>
          <w:rFonts w:hint="eastAsia"/>
          <w:b/>
          <w:sz w:val="24"/>
          <w:szCs w:val="24"/>
          <w:highlight w:val="white"/>
        </w:rPr>
        <w:t xml:space="preserve">1.2 资金来源和落实情况</w:t>
      </w:r>
      <w:bookmarkEnd w:id="50"/>
      <w:r/>
      <w:bookmarkEnd w:id="52"/>
      <w:r/>
      <w:bookmarkEnd w:id="53"/>
      <w:r/>
      <w:bookmarkEnd w:id="54"/>
      <w:r/>
      <w:bookmarkEnd w:id="55"/>
      <w:r/>
      <w:bookmarkEnd w:id="56"/>
      <w:r/>
      <w:bookmarkEnd w:id="57"/>
      <w:r/>
      <w:bookmarkEnd w:id="58"/>
      <w:r/>
      <w:bookmarkEnd w:id="59"/>
      <w:r/>
      <w:bookmarkEnd w:id="60"/>
      <w:r>
        <w:rPr>
          <w:rFonts w:hint="eastAsia"/>
          <w:b/>
          <w:sz w:val="24"/>
          <w:szCs w:val="24"/>
        </w:rPr>
        <w:t xml:space="preserve">及付款方式</w:t>
      </w:r>
      <w:bookmarkEnd w:id="51"/>
      <w:r>
        <w:rPr>
          <w:b/>
          <w:sz w:val="24"/>
          <w:szCs w:val="24"/>
        </w:rPr>
      </w:r>
      <w:r/>
    </w:p>
    <w:p>
      <w:pPr>
        <w:pStyle w:val="858"/>
        <w:jc w:val="left"/>
        <w:spacing w:line="420" w:lineRule="exact"/>
      </w:pPr>
      <w:r>
        <w:rPr>
          <w:rFonts w:hint="eastAsia"/>
          <w:highlight w:val="white"/>
        </w:rPr>
        <w:t xml:space="preserve">1.2.1 资金来源及出资比例：见供应商须知前附表。</w:t>
      </w:r>
      <w:r/>
    </w:p>
    <w:p>
      <w:pPr>
        <w:pStyle w:val="858"/>
        <w:jc w:val="left"/>
        <w:spacing w:line="420" w:lineRule="exact"/>
      </w:pPr>
      <w:r>
        <w:rPr>
          <w:rFonts w:hint="eastAsia"/>
          <w:highlight w:val="white"/>
        </w:rPr>
        <w:t xml:space="preserve">1.2.2 资金落实情况：见供应商须知前附表。</w:t>
      </w:r>
      <w:r/>
    </w:p>
    <w:p>
      <w:pPr>
        <w:pStyle w:val="858"/>
        <w:jc w:val="left"/>
        <w:spacing w:line="420" w:lineRule="exact"/>
      </w:pPr>
      <w:r>
        <w:rPr>
          <w:rFonts w:hint="eastAsia"/>
          <w:highlight w:val="white"/>
        </w:rPr>
        <w:t xml:space="preserve">1.2.3 付款方式：见供应商须知前附表。</w:t>
      </w:r>
      <w:r/>
    </w:p>
    <w:p>
      <w:pPr>
        <w:pStyle w:val="861"/>
        <w:jc w:val="left"/>
        <w:spacing w:before="0" w:after="0" w:line="420" w:lineRule="exact"/>
        <w:rPr>
          <w:b/>
          <w:sz w:val="24"/>
          <w:szCs w:val="24"/>
        </w:rPr>
      </w:pPr>
      <w:r/>
      <w:bookmarkStart w:id="61" w:name="_Toc179632549"/>
      <w:r/>
      <w:bookmarkStart w:id="62" w:name="_Toc246996178"/>
      <w:r/>
      <w:bookmarkStart w:id="63" w:name="_Toc246996921"/>
      <w:r/>
      <w:bookmarkStart w:id="64" w:name="_Toc343525508"/>
      <w:r/>
      <w:bookmarkStart w:id="65" w:name="_Toc383438595"/>
      <w:r/>
      <w:bookmarkStart w:id="66" w:name="_Toc152042308"/>
      <w:r/>
      <w:bookmarkStart w:id="67" w:name="_Toc247085692"/>
      <w:r/>
      <w:bookmarkStart w:id="68" w:name="_Toc144974500"/>
      <w:r/>
      <w:bookmarkStart w:id="69" w:name="_Toc426469874"/>
      <w:r/>
      <w:bookmarkStart w:id="70" w:name="_Toc152045532"/>
      <w:r/>
      <w:bookmarkStart w:id="71" w:name="_Toc468783592"/>
      <w:r>
        <w:rPr>
          <w:rFonts w:hint="eastAsia"/>
          <w:b/>
          <w:sz w:val="24"/>
          <w:szCs w:val="24"/>
          <w:highlight w:val="white"/>
        </w:rPr>
        <w:t xml:space="preserve">1.3 </w:t>
      </w:r>
      <w:bookmarkEnd w:id="61"/>
      <w:r/>
      <w:bookmarkEnd w:id="62"/>
      <w:r/>
      <w:bookmarkEnd w:id="63"/>
      <w:r/>
      <w:bookmarkEnd w:id="64"/>
      <w:r/>
      <w:bookmarkEnd w:id="65"/>
      <w:r/>
      <w:bookmarkEnd w:id="66"/>
      <w:r/>
      <w:bookmarkEnd w:id="67"/>
      <w:r/>
      <w:bookmarkEnd w:id="68"/>
      <w:r/>
      <w:bookmarkEnd w:id="70"/>
      <w:r>
        <w:rPr>
          <w:rFonts w:hint="eastAsia"/>
          <w:b/>
          <w:sz w:val="24"/>
          <w:szCs w:val="24"/>
        </w:rPr>
        <w:t xml:space="preserve">采购范围</w:t>
      </w:r>
      <w:bookmarkEnd w:id="69"/>
      <w:r>
        <w:rPr>
          <w:rFonts w:hint="eastAsia"/>
          <w:b/>
          <w:sz w:val="24"/>
          <w:szCs w:val="24"/>
        </w:rPr>
        <w:t xml:space="preserve">与合同工期</w:t>
      </w:r>
      <w:bookmarkEnd w:id="71"/>
      <w:r>
        <w:rPr>
          <w:b/>
          <w:sz w:val="24"/>
          <w:szCs w:val="24"/>
        </w:rPr>
      </w:r>
      <w:r/>
    </w:p>
    <w:p>
      <w:pPr>
        <w:pStyle w:val="858"/>
        <w:jc w:val="left"/>
        <w:spacing w:line="420" w:lineRule="exact"/>
      </w:pPr>
      <w:r>
        <w:rPr>
          <w:rFonts w:hint="eastAsia"/>
          <w:highlight w:val="white"/>
        </w:rPr>
        <w:t xml:space="preserve">1.3.1 采购范围：见供应商须知前附表。</w:t>
      </w:r>
      <w:r/>
    </w:p>
    <w:p>
      <w:pPr>
        <w:pStyle w:val="858"/>
        <w:jc w:val="left"/>
        <w:spacing w:line="420" w:lineRule="exact"/>
      </w:pPr>
      <w:r>
        <w:rPr>
          <w:rFonts w:hint="eastAsia"/>
          <w:highlight w:val="white"/>
        </w:rPr>
        <w:t xml:space="preserve">1.3.2 合同工期：见供应商须知前附表。</w:t>
      </w:r>
      <w:r/>
    </w:p>
    <w:p>
      <w:pPr>
        <w:pStyle w:val="858"/>
        <w:jc w:val="left"/>
        <w:spacing w:line="420" w:lineRule="exact"/>
      </w:pPr>
      <w:r>
        <w:rPr>
          <w:rFonts w:hint="eastAsia"/>
          <w:highlight w:val="white"/>
        </w:rPr>
        <w:t xml:space="preserve">1.3.3质量要求：见供应商须知前附表。</w:t>
      </w:r>
      <w:r/>
    </w:p>
    <w:p>
      <w:pPr>
        <w:pStyle w:val="861"/>
        <w:jc w:val="left"/>
        <w:spacing w:before="0" w:after="0" w:line="420" w:lineRule="exact"/>
        <w:rPr>
          <w:b/>
          <w:sz w:val="24"/>
          <w:szCs w:val="24"/>
        </w:rPr>
      </w:pPr>
      <w:r/>
      <w:bookmarkStart w:id="72" w:name="_Toc426469875"/>
      <w:r/>
      <w:bookmarkStart w:id="73" w:name="_Toc383438596"/>
      <w:r/>
      <w:bookmarkStart w:id="74" w:name="_Toc144974502"/>
      <w:r/>
      <w:bookmarkStart w:id="75" w:name="_Toc247085693"/>
      <w:r/>
      <w:bookmarkStart w:id="76" w:name="_Toc152042310"/>
      <w:r/>
      <w:bookmarkStart w:id="77" w:name="_Toc152045534"/>
      <w:r/>
      <w:bookmarkStart w:id="78" w:name="_Toc246996922"/>
      <w:r/>
      <w:bookmarkStart w:id="79" w:name="_Toc246996179"/>
      <w:r/>
      <w:bookmarkStart w:id="80" w:name="_Toc468783593"/>
      <w:r/>
      <w:bookmarkStart w:id="81" w:name="_Toc179632551"/>
      <w:r/>
      <w:bookmarkStart w:id="82" w:name="_Toc343525509"/>
      <w:r>
        <w:rPr>
          <w:rFonts w:hint="eastAsia"/>
          <w:b/>
          <w:sz w:val="24"/>
          <w:szCs w:val="24"/>
          <w:highlight w:val="white"/>
        </w:rPr>
        <w:t xml:space="preserve">1.4 供应商资格要求</w:t>
      </w:r>
      <w:bookmarkEnd w:id="72"/>
      <w:r/>
      <w:bookmarkEnd w:id="73"/>
      <w:r/>
      <w:bookmarkEnd w:id="74"/>
      <w:r/>
      <w:bookmarkEnd w:id="75"/>
      <w:r/>
      <w:bookmarkEnd w:id="76"/>
      <w:r/>
      <w:bookmarkEnd w:id="77"/>
      <w:r/>
      <w:bookmarkEnd w:id="78"/>
      <w:r/>
      <w:bookmarkEnd w:id="79"/>
      <w:r/>
      <w:bookmarkEnd w:id="80"/>
      <w:r/>
      <w:bookmarkEnd w:id="81"/>
      <w:r/>
      <w:bookmarkEnd w:id="82"/>
      <w:r>
        <w:rPr>
          <w:b/>
          <w:sz w:val="24"/>
          <w:szCs w:val="24"/>
        </w:rPr>
      </w:r>
      <w:r/>
    </w:p>
    <w:p>
      <w:pPr>
        <w:pStyle w:val="858"/>
        <w:jc w:val="left"/>
        <w:spacing w:line="500" w:lineRule="exact"/>
        <w:rPr>
          <w:szCs w:val="21"/>
        </w:rPr>
      </w:pPr>
      <w:r>
        <w:rPr>
          <w:rFonts w:hint="eastAsia"/>
          <w:szCs w:val="21"/>
        </w:rPr>
        <w:t xml:space="preserve">1.4.1供应商参加政府采购活动应当具备下列条件：</w:t>
      </w:r>
      <w:r>
        <w:rPr>
          <w:szCs w:val="21"/>
        </w:rPr>
      </w:r>
      <w:r/>
    </w:p>
    <w:p>
      <w:pPr>
        <w:pStyle w:val="858"/>
        <w:jc w:val="left"/>
        <w:spacing w:line="500" w:lineRule="exact"/>
        <w:rPr>
          <w:szCs w:val="21"/>
        </w:rPr>
      </w:pPr>
      <w:r>
        <w:rPr>
          <w:rFonts w:hint="eastAsia"/>
          <w:szCs w:val="21"/>
        </w:rPr>
        <w:t xml:space="preserve">（1）须在中华人民共和国境内依法注册，具有独立承担民事责任的能力。</w:t>
      </w:r>
      <w:r>
        <w:rPr>
          <w:szCs w:val="21"/>
        </w:rPr>
      </w:r>
      <w:r/>
    </w:p>
    <w:p>
      <w:pPr>
        <w:pStyle w:val="858"/>
        <w:jc w:val="left"/>
        <w:spacing w:line="500" w:lineRule="exact"/>
        <w:rPr>
          <w:szCs w:val="21"/>
        </w:rPr>
      </w:pPr>
      <w:r>
        <w:rPr>
          <w:rFonts w:hint="eastAsia"/>
          <w:szCs w:val="21"/>
        </w:rPr>
        <w:t xml:space="preserve">（2）具有良好的商业信誉和健全的财务会计制度。</w:t>
      </w:r>
      <w:r>
        <w:rPr>
          <w:szCs w:val="21"/>
        </w:rPr>
      </w:r>
      <w:r/>
    </w:p>
    <w:p>
      <w:pPr>
        <w:pStyle w:val="858"/>
        <w:jc w:val="left"/>
        <w:spacing w:line="500" w:lineRule="exact"/>
        <w:rPr>
          <w:szCs w:val="21"/>
        </w:rPr>
      </w:pPr>
      <w:r>
        <w:rPr>
          <w:rFonts w:hint="eastAsia"/>
          <w:szCs w:val="21"/>
        </w:rPr>
        <w:t xml:space="preserve">（3）</w:t>
      </w:r>
      <w:r>
        <w:rPr>
          <w:rFonts w:ascii="MicrosoftYaHei" w:hAnsi="MicrosoftYaHei" w:eastAsia="MicrosoftYaHei" w:cs="MicrosoftYaHei"/>
          <w:i w:val="0"/>
          <w:iCs w:val="0"/>
          <w:caps w:val="0"/>
          <w:color w:val="111111"/>
          <w:spacing w:val="0"/>
          <w:sz w:val="21"/>
          <w:szCs w:val="21"/>
          <w:shd w:val="clear" w:color="auto" w:fill="ffffff"/>
        </w:rPr>
        <w:t xml:space="preserve">具有履行合同所必需的设备和专业技术能力</w:t>
      </w:r>
      <w:r>
        <w:rPr>
          <w:rFonts w:hint="eastAsia"/>
          <w:szCs w:val="21"/>
        </w:rPr>
        <w:t xml:space="preserve">。</w:t>
      </w:r>
      <w:r>
        <w:rPr>
          <w:szCs w:val="21"/>
        </w:rPr>
      </w:r>
      <w:r/>
    </w:p>
    <w:p>
      <w:pPr>
        <w:pStyle w:val="858"/>
        <w:jc w:val="left"/>
        <w:spacing w:line="500" w:lineRule="exact"/>
        <w:rPr>
          <w:szCs w:val="21"/>
        </w:rPr>
      </w:pPr>
      <w:r>
        <w:rPr>
          <w:rFonts w:hint="eastAsia"/>
          <w:szCs w:val="21"/>
        </w:rPr>
        <w:t xml:space="preserve">（4）有依法缴纳税收和社会保障资金的良好记录；</w:t>
      </w:r>
      <w:r>
        <w:rPr>
          <w:szCs w:val="21"/>
        </w:rPr>
      </w:r>
      <w:r/>
    </w:p>
    <w:p>
      <w:pPr>
        <w:pStyle w:val="858"/>
        <w:jc w:val="left"/>
        <w:spacing w:line="500" w:lineRule="exact"/>
        <w:rPr>
          <w:szCs w:val="21"/>
        </w:rPr>
      </w:pPr>
      <w:r>
        <w:rPr>
          <w:rFonts w:hint="eastAsia"/>
          <w:szCs w:val="21"/>
        </w:rPr>
        <w:t xml:space="preserve">（5）参加政府采购活动前三年内，在经营活动中没有重大违法记录。需出具近3年内在经营活动中没有重大违法记录的书面声明。</w:t>
      </w:r>
      <w:r>
        <w:rPr>
          <w:szCs w:val="21"/>
        </w:rPr>
      </w:r>
      <w:r/>
    </w:p>
    <w:p>
      <w:pPr>
        <w:pStyle w:val="858"/>
        <w:jc w:val="left"/>
        <w:spacing w:line="500" w:lineRule="exact"/>
        <w:rPr>
          <w:szCs w:val="21"/>
        </w:rPr>
      </w:pPr>
      <w:r>
        <w:rPr>
          <w:rFonts w:hint="eastAsia"/>
          <w:szCs w:val="21"/>
        </w:rPr>
        <w:t xml:space="preserve">（6）法律、行政法规规定的其他条件。</w:t>
      </w:r>
      <w:r>
        <w:rPr>
          <w:szCs w:val="21"/>
        </w:rPr>
      </w:r>
      <w:r/>
    </w:p>
    <w:p>
      <w:pPr>
        <w:pStyle w:val="858"/>
        <w:jc w:val="left"/>
        <w:spacing w:line="420" w:lineRule="exact"/>
        <w:rPr>
          <w:rFonts w:hint="eastAsia"/>
          <w:b/>
          <w:bCs/>
          <w:highlight w:val="none"/>
        </w:rPr>
      </w:pPr>
      <w:r>
        <w:rPr>
          <w:rFonts w:hint="eastAsia"/>
          <w:b/>
          <w:bCs/>
          <w:highlight w:val="none"/>
          <w:lang w:val="en-US" w:eastAsia="zh-CN"/>
        </w:rPr>
        <w:t xml:space="preserve">1.4.2</w:t>
      </w:r>
      <w:r>
        <w:rPr>
          <w:rFonts w:hint="eastAsia"/>
          <w:b/>
          <w:bCs/>
          <w:highlight w:val="none"/>
        </w:rPr>
        <w:t xml:space="preserve">本项目落实政府采购政策需满足的资格要求：</w:t>
      </w:r>
      <w:r>
        <w:rPr>
          <w:rFonts w:hint="eastAsia"/>
          <w:b/>
          <w:bCs/>
          <w:highlight w:val="none"/>
          <w:lang w:val="en-US" w:eastAsia="zh-CN"/>
        </w:rPr>
        <w:t xml:space="preserve">本项目</w:t>
      </w:r>
      <w:r>
        <w:rPr>
          <w:rFonts w:hint="eastAsia"/>
          <w:b/>
          <w:bCs/>
          <w:highlight w:val="none"/>
        </w:rPr>
        <w:t xml:space="preserve">专门面向中小企业,供应商应为中小微企业</w:t>
      </w:r>
      <w:r>
        <w:rPr>
          <w:rFonts w:hint="eastAsia"/>
          <w:b/>
          <w:bCs/>
          <w:highlight w:val="none"/>
          <w:lang w:val="en-US" w:eastAsia="zh-CN"/>
        </w:rPr>
        <w:t xml:space="preserve">或</w:t>
      </w:r>
      <w:r>
        <w:rPr>
          <w:rFonts w:hint="eastAsia"/>
          <w:b/>
          <w:bCs/>
          <w:highlight w:val="none"/>
        </w:rPr>
        <w:t xml:space="preserve">监狱企业</w:t>
      </w:r>
      <w:r>
        <w:rPr>
          <w:rFonts w:hint="eastAsia"/>
          <w:b/>
          <w:bCs/>
          <w:highlight w:val="none"/>
          <w:lang w:val="en-US" w:eastAsia="zh-CN"/>
        </w:rPr>
        <w:t xml:space="preserve">或</w:t>
      </w:r>
      <w:r>
        <w:rPr>
          <w:rFonts w:hint="eastAsia"/>
          <w:b/>
          <w:bCs/>
          <w:highlight w:val="none"/>
        </w:rPr>
        <w:t xml:space="preserve">残疾人福利性单位。</w:t>
      </w:r>
      <w:r>
        <w:rPr>
          <w:rFonts w:hint="eastAsia"/>
          <w:b/>
          <w:bCs/>
          <w:highlight w:val="none"/>
        </w:rPr>
      </w:r>
      <w:r/>
    </w:p>
    <w:p>
      <w:pPr>
        <w:pStyle w:val="858"/>
        <w:jc w:val="left"/>
        <w:spacing w:line="420" w:lineRule="exact"/>
        <w:rPr>
          <w:rFonts w:hint="eastAsia"/>
          <w:b w:val="0"/>
          <w:bCs w:val="0"/>
          <w:highlight w:val="none"/>
        </w:rPr>
      </w:pPr>
      <w:r>
        <w:rPr>
          <w:rFonts w:hint="eastAsia"/>
          <w:b w:val="0"/>
          <w:bCs w:val="0"/>
          <w:highlight w:val="none"/>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rPr>
          <w:rFonts w:hint="eastAsia"/>
          <w:b w:val="0"/>
          <w:bCs w:val="0"/>
          <w:highlight w:val="none"/>
        </w:rPr>
      </w:r>
      <w:r/>
    </w:p>
    <w:p>
      <w:pPr>
        <w:pStyle w:val="858"/>
        <w:jc w:val="left"/>
        <w:spacing w:line="420" w:lineRule="exact"/>
        <w:rPr>
          <w:rFonts w:hint="eastAsia"/>
          <w:b w:val="0"/>
          <w:bCs w:val="0"/>
          <w:highlight w:val="none"/>
        </w:rPr>
      </w:pPr>
      <w:r>
        <w:rPr>
          <w:rFonts w:hint="eastAsia"/>
          <w:b w:val="0"/>
          <w:bCs w:val="0"/>
          <w:highlight w:val="none"/>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rPr>
          <w:rFonts w:hint="eastAsia"/>
          <w:b w:val="0"/>
          <w:bCs w:val="0"/>
          <w:highlight w:val="none"/>
        </w:rPr>
      </w:r>
      <w:r/>
    </w:p>
    <w:p>
      <w:pPr>
        <w:pStyle w:val="858"/>
        <w:jc w:val="left"/>
        <w:spacing w:line="420" w:lineRule="exact"/>
        <w:rPr>
          <w:rFonts w:hint="eastAsia"/>
          <w:b w:val="0"/>
          <w:bCs w:val="0"/>
          <w:highlight w:val="none"/>
        </w:rPr>
      </w:pPr>
      <w:r>
        <w:rPr>
          <w:rFonts w:hint="eastAsia"/>
          <w:b w:val="0"/>
          <w:bCs w:val="0"/>
          <w:highlight w:val="none"/>
        </w:rPr>
        <w:t xml:space="preserve">（3）参加报价的残疾人福利性单位，应根据《关于促进残疾人就业政府采购政策的通知》（财库〔2017〕141号）要求，提供《残疾人福利性单位声明函》，格式见附件。</w:t>
      </w:r>
      <w:r>
        <w:rPr>
          <w:rFonts w:hint="eastAsia"/>
          <w:b w:val="0"/>
          <w:bCs w:val="0"/>
          <w:highlight w:val="none"/>
        </w:rPr>
      </w:r>
      <w:r/>
    </w:p>
    <w:p>
      <w:pPr>
        <w:pStyle w:val="858"/>
        <w:jc w:val="left"/>
        <w:spacing w:line="420" w:lineRule="exact"/>
        <w:rPr>
          <w:rFonts w:hint="eastAsia"/>
          <w:highlight w:val="none"/>
        </w:rPr>
      </w:pPr>
      <w:r>
        <w:rPr>
          <w:rFonts w:hint="eastAsia"/>
          <w:b w:val="0"/>
          <w:bCs w:val="0"/>
          <w:highlight w:val="none"/>
        </w:rPr>
        <w:t xml:space="preserve">（4）参照《关于印发中小企业划型标准规定的通知》（工信部联企业[2011]300号）文件，本项目采购标的所属行业为</w:t>
      </w:r>
      <w:r>
        <w:rPr>
          <w:rFonts w:hint="eastAsia"/>
          <w:b w:val="0"/>
          <w:bCs w:val="0"/>
          <w:highlight w:val="none"/>
          <w:u w:val="single"/>
        </w:rPr>
        <w:t xml:space="preserve">建筑业</w:t>
      </w:r>
      <w:r>
        <w:rPr>
          <w:rFonts w:hint="eastAsia"/>
          <w:b w:val="0"/>
          <w:bCs w:val="0"/>
          <w:highlight w:val="none"/>
        </w:rPr>
        <w:t xml:space="preserve">。</w:t>
      </w:r>
      <w:r>
        <w:rPr>
          <w:rFonts w:hint="eastAsia"/>
          <w:highlight w:val="none"/>
        </w:rPr>
      </w:r>
      <w:r/>
    </w:p>
    <w:p>
      <w:pPr>
        <w:pStyle w:val="858"/>
        <w:jc w:val="left"/>
        <w:spacing w:line="420" w:lineRule="exact"/>
        <w:rPr>
          <w:highlight w:val="white"/>
        </w:rPr>
      </w:pPr>
      <w:r>
        <w:rPr>
          <w:rFonts w:hint="eastAsia"/>
          <w:highlight w:val="white"/>
        </w:rPr>
        <w:t xml:space="preserve">1.4.</w:t>
      </w:r>
      <w:r>
        <w:rPr>
          <w:rFonts w:hint="eastAsia"/>
          <w:highlight w:val="white"/>
          <w:lang w:val="en-US" w:eastAsia="zh-CN"/>
        </w:rPr>
        <w:t xml:space="preserve">3</w:t>
      </w:r>
      <w:r>
        <w:rPr>
          <w:rFonts w:hint="eastAsia"/>
          <w:highlight w:val="white"/>
        </w:rPr>
        <w:t xml:space="preserve">采购人根据采购项目的特殊要求，规定供应商的特定条件：见供应商须知前附表。</w:t>
      </w:r>
      <w:r>
        <w:rPr>
          <w:highlight w:val="white"/>
        </w:rPr>
      </w:r>
      <w:r/>
    </w:p>
    <w:p>
      <w:pPr>
        <w:pStyle w:val="858"/>
        <w:jc w:val="left"/>
        <w:spacing w:line="420" w:lineRule="exact"/>
        <w:rPr>
          <w:highlight w:val="white"/>
        </w:rPr>
      </w:pPr>
      <w:r>
        <w:rPr>
          <w:rFonts w:hint="eastAsia"/>
          <w:highlight w:val="white"/>
        </w:rPr>
        <w:t xml:space="preserve">1.4.</w:t>
      </w:r>
      <w:r>
        <w:rPr>
          <w:rFonts w:hint="eastAsia"/>
          <w:highlight w:val="white"/>
          <w:lang w:val="en-US" w:eastAsia="zh-CN"/>
        </w:rPr>
        <w:t xml:space="preserve">4</w:t>
      </w:r>
      <w:r>
        <w:rPr>
          <w:rFonts w:hint="eastAsia"/>
          <w:highlight w:val="white"/>
        </w:rPr>
        <w:t xml:space="preserve">供应商不得存在下列情形之一：</w:t>
      </w:r>
      <w:r>
        <w:rPr>
          <w:highlight w:val="white"/>
        </w:rPr>
      </w:r>
      <w:r/>
    </w:p>
    <w:p>
      <w:pPr>
        <w:pStyle w:val="858"/>
        <w:jc w:val="left"/>
        <w:spacing w:line="420" w:lineRule="exact"/>
        <w:rPr>
          <w:highlight w:val="white"/>
        </w:rPr>
      </w:pPr>
      <w:r>
        <w:rPr>
          <w:rFonts w:hint="eastAsia"/>
          <w:highlight w:val="white"/>
        </w:rPr>
        <w:t xml:space="preserve">（l）与采购人和采购代理机构存在隶属关系或者其他利害关系；</w:t>
      </w:r>
      <w:r>
        <w:rPr>
          <w:highlight w:val="white"/>
        </w:rPr>
      </w:r>
      <w:r/>
    </w:p>
    <w:p>
      <w:pPr>
        <w:pStyle w:val="858"/>
        <w:jc w:val="left"/>
        <w:spacing w:line="420" w:lineRule="exact"/>
        <w:rPr>
          <w:highlight w:val="white"/>
        </w:rPr>
      </w:pPr>
      <w:r>
        <w:rPr>
          <w:rFonts w:hint="eastAsia"/>
          <w:highlight w:val="white"/>
        </w:rPr>
        <w:t xml:space="preserve">（2）为采购项目提供了整体设计、规范编制或者项目管理、监理、检测等服务；</w:t>
      </w:r>
      <w:r>
        <w:rPr>
          <w:highlight w:val="white"/>
        </w:rPr>
      </w:r>
      <w:r/>
    </w:p>
    <w:p>
      <w:pPr>
        <w:pStyle w:val="858"/>
        <w:jc w:val="left"/>
        <w:spacing w:line="420" w:lineRule="exact"/>
        <w:rPr>
          <w:highlight w:val="white"/>
        </w:rPr>
      </w:pPr>
      <w:r>
        <w:rPr>
          <w:rFonts w:hint="eastAsia"/>
          <w:highlight w:val="white"/>
        </w:rPr>
        <w:t xml:space="preserve">（3）单位负责人为同一人或者存在直接控股、管理关系的不同</w:t>
      </w:r>
      <w:r>
        <w:rPr>
          <w:rFonts w:hint="eastAsia"/>
          <w:highlight w:val="white"/>
          <w:lang w:eastAsia="zh-CN"/>
        </w:rPr>
        <w:t xml:space="preserve">供应商</w:t>
      </w:r>
      <w:r>
        <w:rPr>
          <w:rFonts w:hint="eastAsia"/>
          <w:highlight w:val="white"/>
        </w:rPr>
        <w:t xml:space="preserve">，参加同一合同项下的政府采购活动；</w:t>
      </w:r>
      <w:r>
        <w:rPr>
          <w:highlight w:val="white"/>
        </w:rPr>
      </w:r>
      <w:r/>
    </w:p>
    <w:p>
      <w:pPr>
        <w:pStyle w:val="858"/>
        <w:jc w:val="left"/>
        <w:spacing w:line="420" w:lineRule="exact"/>
        <w:rPr>
          <w:highlight w:val="white"/>
        </w:rPr>
      </w:pPr>
      <w:r>
        <w:rPr>
          <w:rFonts w:hint="eastAsia"/>
          <w:highlight w:val="white"/>
        </w:rPr>
        <w:t xml:space="preserve">（4）为采购人不具有独立法人资格的附属机构（单位）；</w:t>
      </w:r>
      <w:r>
        <w:rPr>
          <w:highlight w:val="white"/>
        </w:rPr>
      </w:r>
      <w:r/>
    </w:p>
    <w:p>
      <w:pPr>
        <w:pStyle w:val="858"/>
        <w:jc w:val="left"/>
        <w:spacing w:line="420" w:lineRule="exact"/>
        <w:rPr>
          <w:rFonts w:hint="eastAsia"/>
          <w:highlight w:val="white"/>
        </w:rPr>
      </w:pPr>
      <w:r>
        <w:rPr>
          <w:rFonts w:hint="eastAsia"/>
          <w:highlight w:val="white"/>
        </w:rPr>
        <w:t xml:space="preserve">（</w:t>
      </w:r>
      <w:r>
        <w:rPr>
          <w:rFonts w:hint="eastAsia"/>
          <w:highlight w:val="white"/>
          <w:lang w:val="en-US" w:eastAsia="zh-CN"/>
        </w:rPr>
        <w:t xml:space="preserve">5</w:t>
      </w:r>
      <w:r>
        <w:rPr>
          <w:rFonts w:hint="eastAsia"/>
          <w:highlight w:val="white"/>
        </w:rPr>
        <w:t xml:space="preserve">）以联合体形式参加政府采购活动的，联合体各方再单独参加或者与其他</w:t>
      </w:r>
      <w:r>
        <w:rPr>
          <w:rFonts w:hint="eastAsia"/>
          <w:highlight w:val="white"/>
          <w:lang w:eastAsia="zh-CN"/>
        </w:rPr>
        <w:t xml:space="preserve">供应商</w:t>
      </w:r>
      <w:r>
        <w:rPr>
          <w:rFonts w:hint="eastAsia"/>
          <w:highlight w:val="white"/>
        </w:rPr>
        <w:t xml:space="preserve">另外组成联合体参加同一合同项下的政府采购活动；</w:t>
      </w:r>
      <w:r>
        <w:rPr>
          <w:rFonts w:hint="eastAsia"/>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6</w:t>
      </w:r>
      <w:r>
        <w:rPr>
          <w:rFonts w:hint="eastAsia"/>
          <w:highlight w:val="white"/>
        </w:rPr>
        <w:t xml:space="preserve">）处于被责令停业、财产被接管、冻结和破产状态，以及投标资格被取消或者被暂停且在暂停期内；</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7</w:t>
      </w:r>
      <w:r>
        <w:rPr>
          <w:rFonts w:hint="eastAsia"/>
          <w:highlight w:val="white"/>
        </w:rPr>
        <w:t xml:space="preserve">）因拖欠工人工资或者发生质量安全事故被有关部门限制在招标项目所在地承接工程的；</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8</w:t>
      </w:r>
      <w:r>
        <w:rPr>
          <w:rFonts w:hint="eastAsia"/>
          <w:highlight w:val="white"/>
        </w:rPr>
        <w:t xml:space="preserve">）供应商近3年内有行贿犯罪行为且被记录，或者法定代表人有行贿犯罪记录且</w:t>
      </w:r>
      <w:r>
        <w:rPr>
          <w:highlight w:val="white"/>
        </w:rPr>
        <w:t xml:space="preserve">自</w:t>
      </w:r>
      <w:r>
        <w:rPr>
          <w:rFonts w:hint="eastAsia"/>
          <w:highlight w:val="white"/>
        </w:rPr>
        <w:t xml:space="preserve">记录</w:t>
      </w:r>
      <w:r>
        <w:rPr>
          <w:highlight w:val="white"/>
        </w:rPr>
        <w:t xml:space="preserve">之日起未超过</w:t>
      </w:r>
      <w:r>
        <w:rPr>
          <w:rFonts w:hint="eastAsia"/>
          <w:highlight w:val="white"/>
        </w:rPr>
        <w:t xml:space="preserve">5年的；</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9</w:t>
      </w:r>
      <w:r>
        <w:rPr>
          <w:rFonts w:hint="eastAsia"/>
          <w:highlight w:val="white"/>
        </w:rPr>
        <w:t xml:space="preserve">）被“信用中国”网站（www.creditchina.gov.cn）列入失信被执行人的；</w:t>
      </w:r>
      <w:r>
        <w:rPr>
          <w:highlight w:val="white"/>
        </w:rPr>
      </w:r>
      <w:r/>
    </w:p>
    <w:p>
      <w:pPr>
        <w:pStyle w:val="858"/>
        <w:jc w:val="left"/>
        <w:spacing w:line="420" w:lineRule="exact"/>
        <w:rPr>
          <w:highlight w:val="white"/>
        </w:rPr>
      </w:pPr>
      <w:r>
        <w:rPr>
          <w:rFonts w:hint="eastAsia"/>
          <w:highlight w:val="white"/>
        </w:rPr>
        <w:t xml:space="preserve">（</w:t>
      </w:r>
      <w:r>
        <w:rPr>
          <w:rFonts w:hint="eastAsia"/>
          <w:highlight w:val="white"/>
          <w:lang w:val="en-US" w:eastAsia="zh-CN"/>
        </w:rPr>
        <w:t xml:space="preserve">10</w:t>
      </w:r>
      <w:r>
        <w:rPr>
          <w:rFonts w:hint="eastAsia"/>
          <w:highlight w:val="white"/>
        </w:rPr>
        <w:t xml:space="preserve">）被国家企业信用信息公示系统列入严重违法失信企业名单；</w:t>
      </w:r>
      <w:r>
        <w:rPr>
          <w:highlight w:val="white"/>
        </w:rPr>
      </w:r>
      <w:r/>
    </w:p>
    <w:p>
      <w:pPr>
        <w:pStyle w:val="858"/>
        <w:jc w:val="left"/>
        <w:spacing w:line="420" w:lineRule="exact"/>
        <w:rPr>
          <w:highlight w:val="white"/>
        </w:rPr>
      </w:pPr>
      <w:r>
        <w:rPr>
          <w:rFonts w:hint="eastAsia"/>
          <w:highlight w:val="white"/>
        </w:rPr>
        <w:t xml:space="preserve">（1</w:t>
      </w:r>
      <w:r>
        <w:rPr>
          <w:rFonts w:hint="eastAsia"/>
          <w:highlight w:val="white"/>
          <w:lang w:val="en-US" w:eastAsia="zh-CN"/>
        </w:rPr>
        <w:t xml:space="preserve">1</w:t>
      </w:r>
      <w:r>
        <w:rPr>
          <w:rFonts w:hint="eastAsia"/>
          <w:highlight w:val="white"/>
        </w:rPr>
        <w:t xml:space="preserve">）法律、行政法规规定的其他</w:t>
      </w:r>
      <w:r>
        <w:rPr>
          <w:rFonts w:hint="eastAsia"/>
          <w:highlight w:val="white"/>
          <w:lang w:val="en-US" w:eastAsia="zh-CN"/>
        </w:rPr>
        <w:t xml:space="preserve">情形</w:t>
      </w:r>
      <w:r>
        <w:rPr>
          <w:rFonts w:hint="eastAsia"/>
          <w:highlight w:val="white"/>
        </w:rPr>
        <w:t xml:space="preserve">。</w:t>
      </w:r>
      <w:r>
        <w:rPr>
          <w:highlight w:val="white"/>
        </w:rPr>
      </w:r>
      <w:r/>
    </w:p>
    <w:p>
      <w:pPr>
        <w:pStyle w:val="861"/>
        <w:jc w:val="left"/>
        <w:spacing w:before="0" w:after="0" w:line="420" w:lineRule="exact"/>
        <w:rPr>
          <w:b/>
          <w:sz w:val="24"/>
          <w:szCs w:val="24"/>
        </w:rPr>
      </w:pPr>
      <w:r/>
      <w:bookmarkStart w:id="83" w:name="_Toc426469876"/>
      <w:r/>
      <w:bookmarkStart w:id="84" w:name="_Toc247085694"/>
      <w:r/>
      <w:bookmarkStart w:id="85" w:name="_Toc144974503"/>
      <w:r/>
      <w:bookmarkStart w:id="86" w:name="_Toc468783594"/>
      <w:r/>
      <w:bookmarkStart w:id="87" w:name="_Toc246996923"/>
      <w:r/>
      <w:bookmarkStart w:id="88" w:name="_Toc343525510"/>
      <w:r/>
      <w:bookmarkStart w:id="89" w:name="_Toc152042311"/>
      <w:r/>
      <w:bookmarkStart w:id="90" w:name="_Toc246996180"/>
      <w:r/>
      <w:bookmarkStart w:id="91" w:name="_Toc383438597"/>
      <w:r/>
      <w:bookmarkStart w:id="92" w:name="_Toc179632552"/>
      <w:r/>
      <w:bookmarkStart w:id="93" w:name="_Toc152045535"/>
      <w:r>
        <w:rPr>
          <w:rFonts w:hint="eastAsia"/>
          <w:b/>
          <w:sz w:val="24"/>
          <w:szCs w:val="24"/>
          <w:highlight w:val="white"/>
        </w:rPr>
        <w:t xml:space="preserve">1.5 费用承担</w:t>
      </w:r>
      <w:bookmarkEnd w:id="83"/>
      <w:r/>
      <w:bookmarkEnd w:id="84"/>
      <w:r/>
      <w:bookmarkEnd w:id="85"/>
      <w:r/>
      <w:bookmarkEnd w:id="86"/>
      <w:r/>
      <w:bookmarkEnd w:id="87"/>
      <w:r/>
      <w:bookmarkEnd w:id="88"/>
      <w:r/>
      <w:bookmarkEnd w:id="89"/>
      <w:r/>
      <w:bookmarkEnd w:id="90"/>
      <w:r/>
      <w:bookmarkEnd w:id="91"/>
      <w:r/>
      <w:bookmarkEnd w:id="92"/>
      <w:r/>
      <w:bookmarkEnd w:id="93"/>
      <w:r>
        <w:rPr>
          <w:b/>
          <w:sz w:val="24"/>
          <w:szCs w:val="24"/>
        </w:rPr>
      </w:r>
      <w:r/>
    </w:p>
    <w:p>
      <w:pPr>
        <w:pStyle w:val="858"/>
        <w:jc w:val="left"/>
        <w:spacing w:line="420" w:lineRule="exact"/>
      </w:pPr>
      <w:r>
        <w:rPr>
          <w:rFonts w:hint="eastAsia"/>
          <w:highlight w:val="white"/>
        </w:rPr>
        <w:t xml:space="preserve">无论采购结果如何，供应商为准备和参加投标活动发生的费用自理。</w:t>
      </w:r>
      <w:r/>
    </w:p>
    <w:p>
      <w:pPr>
        <w:pStyle w:val="861"/>
        <w:jc w:val="left"/>
        <w:spacing w:before="0" w:after="0" w:line="420" w:lineRule="exact"/>
        <w:rPr>
          <w:b/>
          <w:sz w:val="24"/>
          <w:szCs w:val="24"/>
        </w:rPr>
      </w:pPr>
      <w:r/>
      <w:bookmarkStart w:id="94" w:name="_Toc247085695"/>
      <w:r/>
      <w:bookmarkStart w:id="95" w:name="_Toc426469877"/>
      <w:r/>
      <w:bookmarkStart w:id="96" w:name="_Toc144974504"/>
      <w:r/>
      <w:bookmarkStart w:id="97" w:name="_Toc246996924"/>
      <w:r/>
      <w:bookmarkStart w:id="98" w:name="_Toc152045536"/>
      <w:r/>
      <w:bookmarkStart w:id="99" w:name="_Toc152042312"/>
      <w:r/>
      <w:bookmarkStart w:id="100" w:name="_Toc468783595"/>
      <w:r/>
      <w:bookmarkStart w:id="101" w:name="_Toc383438598"/>
      <w:r/>
      <w:bookmarkStart w:id="102" w:name="_Toc343525511"/>
      <w:r/>
      <w:bookmarkStart w:id="103" w:name="_Toc246996181"/>
      <w:r/>
      <w:bookmarkStart w:id="104" w:name="_Toc179632553"/>
      <w:r>
        <w:rPr>
          <w:rFonts w:hint="eastAsia"/>
          <w:b/>
          <w:sz w:val="24"/>
          <w:szCs w:val="24"/>
          <w:highlight w:val="white"/>
        </w:rPr>
        <w:t xml:space="preserve">1.6 保密</w:t>
      </w:r>
      <w:bookmarkEnd w:id="94"/>
      <w:r/>
      <w:bookmarkEnd w:id="95"/>
      <w:r/>
      <w:bookmarkEnd w:id="96"/>
      <w:r/>
      <w:bookmarkEnd w:id="97"/>
      <w:r/>
      <w:bookmarkEnd w:id="98"/>
      <w:r/>
      <w:bookmarkEnd w:id="99"/>
      <w:r/>
      <w:bookmarkEnd w:id="100"/>
      <w:r/>
      <w:bookmarkEnd w:id="101"/>
      <w:r/>
      <w:bookmarkEnd w:id="102"/>
      <w:r/>
      <w:bookmarkEnd w:id="103"/>
      <w:r/>
      <w:bookmarkEnd w:id="104"/>
      <w:r>
        <w:rPr>
          <w:b/>
          <w:sz w:val="24"/>
          <w:szCs w:val="24"/>
        </w:rPr>
      </w:r>
      <w:r/>
    </w:p>
    <w:p>
      <w:pPr>
        <w:pStyle w:val="858"/>
        <w:ind w:firstLine="210"/>
        <w:jc w:val="left"/>
        <w:spacing w:line="420" w:lineRule="exact"/>
      </w:pPr>
      <w:r>
        <w:rPr>
          <w:rFonts w:hint="eastAsia"/>
          <w:highlight w:val="white"/>
        </w:rPr>
        <w:t xml:space="preserve">参与采购项目招标投标活动的各方应对竞争性磋商文件和供应商响应文件中的商业和技术等秘密保密，违者应对由此造成的后果承担法律责任。</w:t>
      </w:r>
      <w:r/>
    </w:p>
    <w:p>
      <w:pPr>
        <w:pStyle w:val="861"/>
        <w:jc w:val="left"/>
        <w:spacing w:before="0" w:after="0" w:line="420" w:lineRule="exact"/>
        <w:rPr>
          <w:b/>
          <w:sz w:val="24"/>
          <w:szCs w:val="24"/>
        </w:rPr>
      </w:pPr>
      <w:r/>
      <w:bookmarkStart w:id="105" w:name="_Toc144974505"/>
      <w:r/>
      <w:bookmarkStart w:id="106" w:name="_Toc179632554"/>
      <w:r/>
      <w:bookmarkStart w:id="107" w:name="_Toc152042313"/>
      <w:r/>
      <w:bookmarkStart w:id="108" w:name="_Toc343525512"/>
      <w:r/>
      <w:bookmarkStart w:id="109" w:name="_Toc246996925"/>
      <w:r/>
      <w:bookmarkStart w:id="110" w:name="_Toc247085696"/>
      <w:r/>
      <w:bookmarkStart w:id="111" w:name="_Toc426469878"/>
      <w:r/>
      <w:bookmarkStart w:id="112" w:name="_Toc468783596"/>
      <w:r/>
      <w:bookmarkStart w:id="113" w:name="_Toc383438599"/>
      <w:r/>
      <w:bookmarkStart w:id="114" w:name="_Toc152045537"/>
      <w:r/>
      <w:bookmarkStart w:id="115" w:name="_Toc246996182"/>
      <w:r>
        <w:rPr>
          <w:rFonts w:hint="eastAsia"/>
          <w:b/>
          <w:sz w:val="24"/>
          <w:szCs w:val="24"/>
          <w:highlight w:val="white"/>
        </w:rPr>
        <w:t xml:space="preserve">1.7 语言</w:t>
      </w:r>
      <w:bookmarkEnd w:id="105"/>
      <w:r>
        <w:rPr>
          <w:rFonts w:hint="eastAsia"/>
          <w:b/>
          <w:sz w:val="24"/>
          <w:szCs w:val="24"/>
          <w:highlight w:val="white"/>
        </w:rPr>
        <w:t xml:space="preserve">文字</w:t>
      </w:r>
      <w:bookmarkEnd w:id="106"/>
      <w:r/>
      <w:bookmarkEnd w:id="107"/>
      <w:r/>
      <w:bookmarkEnd w:id="108"/>
      <w:r/>
      <w:bookmarkEnd w:id="109"/>
      <w:r/>
      <w:bookmarkEnd w:id="110"/>
      <w:r/>
      <w:bookmarkEnd w:id="111"/>
      <w:r/>
      <w:bookmarkEnd w:id="112"/>
      <w:r/>
      <w:bookmarkEnd w:id="113"/>
      <w:r/>
      <w:bookmarkEnd w:id="114"/>
      <w:r/>
      <w:bookmarkEnd w:id="115"/>
      <w:r>
        <w:rPr>
          <w:b/>
          <w:sz w:val="24"/>
          <w:szCs w:val="24"/>
        </w:rPr>
      </w:r>
      <w:r/>
    </w:p>
    <w:p>
      <w:pPr>
        <w:pStyle w:val="858"/>
        <w:ind w:firstLine="210"/>
        <w:jc w:val="left"/>
        <w:spacing w:line="420" w:lineRule="exact"/>
      </w:pPr>
      <w:r/>
      <w:bookmarkStart w:id="116" w:name="_Toc246996183"/>
      <w:r/>
      <w:bookmarkStart w:id="117" w:name="_Toc152042314"/>
      <w:r/>
      <w:bookmarkStart w:id="118" w:name="_Toc179632555"/>
      <w:r/>
      <w:bookmarkStart w:id="119" w:name="_Toc144974506"/>
      <w:r/>
      <w:bookmarkStart w:id="120" w:name="_Toc247085697"/>
      <w:r/>
      <w:bookmarkStart w:id="121" w:name="_Toc152045538"/>
      <w:r/>
      <w:bookmarkStart w:id="122" w:name="_Toc246996926"/>
      <w:r>
        <w:rPr>
          <w:rFonts w:hint="eastAsia"/>
          <w:highlight w:val="white"/>
        </w:rPr>
        <w:t xml:space="preserve">招标响应文件使用的语言文字为中文。专用术语使用外文的，应附有中文注释。</w:t>
      </w:r>
      <w:r/>
    </w:p>
    <w:p>
      <w:pPr>
        <w:pStyle w:val="861"/>
        <w:jc w:val="left"/>
        <w:spacing w:before="0" w:after="0" w:line="420" w:lineRule="exact"/>
        <w:rPr>
          <w:b/>
          <w:sz w:val="24"/>
          <w:szCs w:val="24"/>
        </w:rPr>
      </w:pPr>
      <w:r/>
      <w:bookmarkStart w:id="123" w:name="_Toc383438600"/>
      <w:r/>
      <w:bookmarkStart w:id="124" w:name="_Toc468783597"/>
      <w:r/>
      <w:bookmarkStart w:id="125" w:name="_Toc343525513"/>
      <w:r/>
      <w:bookmarkStart w:id="126" w:name="_Toc426469879"/>
      <w:r>
        <w:rPr>
          <w:rFonts w:hint="eastAsia"/>
          <w:b/>
          <w:sz w:val="24"/>
          <w:szCs w:val="24"/>
          <w:highlight w:val="white"/>
        </w:rPr>
        <w:t xml:space="preserve">1.8 计量单位</w:t>
      </w:r>
      <w:bookmarkEnd w:id="116"/>
      <w:r/>
      <w:bookmarkEnd w:id="117"/>
      <w:r/>
      <w:bookmarkEnd w:id="118"/>
      <w:r/>
      <w:bookmarkEnd w:id="119"/>
      <w:r/>
      <w:bookmarkEnd w:id="120"/>
      <w:r/>
      <w:bookmarkEnd w:id="121"/>
      <w:r/>
      <w:bookmarkEnd w:id="122"/>
      <w:r/>
      <w:bookmarkEnd w:id="123"/>
      <w:r/>
      <w:bookmarkEnd w:id="124"/>
      <w:r/>
      <w:bookmarkEnd w:id="125"/>
      <w:r/>
      <w:bookmarkEnd w:id="126"/>
      <w:r>
        <w:rPr>
          <w:b/>
          <w:sz w:val="24"/>
          <w:szCs w:val="24"/>
        </w:rPr>
      </w:r>
      <w:r/>
    </w:p>
    <w:p>
      <w:pPr>
        <w:pStyle w:val="858"/>
        <w:ind w:firstLine="210"/>
        <w:jc w:val="left"/>
        <w:spacing w:line="420" w:lineRule="exact"/>
      </w:pPr>
      <w:r>
        <w:rPr>
          <w:rFonts w:hint="eastAsia"/>
          <w:highlight w:val="white"/>
        </w:rPr>
        <w:t xml:space="preserve">所有计量均采用中华人民共和国法定计量单位。</w:t>
      </w:r>
      <w:r/>
    </w:p>
    <w:p>
      <w:pPr>
        <w:pStyle w:val="861"/>
        <w:jc w:val="left"/>
        <w:spacing w:before="0" w:after="0" w:line="420" w:lineRule="exact"/>
        <w:rPr>
          <w:b/>
          <w:sz w:val="24"/>
          <w:szCs w:val="24"/>
        </w:rPr>
      </w:pPr>
      <w:r/>
      <w:bookmarkStart w:id="127" w:name="_Toc109055296"/>
      <w:r/>
      <w:bookmarkStart w:id="128" w:name="_Toc28866"/>
      <w:r/>
      <w:bookmarkStart w:id="129" w:name="_Toc498006653"/>
      <w:r/>
      <w:bookmarkStart w:id="130" w:name="_Toc9554"/>
      <w:r/>
      <w:bookmarkStart w:id="131" w:name="_Toc21027"/>
      <w:r/>
      <w:bookmarkStart w:id="132" w:name="_Toc389065154"/>
      <w:r>
        <w:rPr>
          <w:rFonts w:hint="eastAsia"/>
          <w:b/>
          <w:sz w:val="24"/>
          <w:szCs w:val="24"/>
        </w:rPr>
        <w:t xml:space="preserve">1.9 踏勘现场</w:t>
      </w:r>
      <w:bookmarkEnd w:id="127"/>
      <w:r/>
      <w:bookmarkEnd w:id="128"/>
      <w:r/>
      <w:bookmarkEnd w:id="129"/>
      <w:r/>
      <w:bookmarkEnd w:id="130"/>
      <w:r/>
      <w:bookmarkEnd w:id="131"/>
      <w:r/>
      <w:bookmarkEnd w:id="132"/>
      <w:r>
        <w:rPr>
          <w:b/>
          <w:sz w:val="24"/>
          <w:szCs w:val="24"/>
        </w:rPr>
      </w:r>
      <w:r/>
    </w:p>
    <w:p>
      <w:pPr>
        <w:pStyle w:val="858"/>
        <w:ind w:firstLine="210"/>
        <w:jc w:val="left"/>
        <w:spacing w:line="420" w:lineRule="exact"/>
      </w:pPr>
      <w:r>
        <w:rPr>
          <w:rFonts w:hint="eastAsia"/>
        </w:rPr>
        <w:t xml:space="preserve">1.9.1</w:t>
      </w:r>
      <w:r>
        <w:rPr>
          <w:rFonts w:hint="eastAsia"/>
          <w:szCs w:val="21"/>
        </w:rPr>
        <w:t xml:space="preserve">供应商</w:t>
      </w:r>
      <w:r>
        <w:rPr>
          <w:rFonts w:hint="eastAsia"/>
        </w:rPr>
        <w:t xml:space="preserve">根据需要自行踏勘项目现场。</w:t>
      </w:r>
      <w:r/>
    </w:p>
    <w:p>
      <w:pPr>
        <w:pStyle w:val="858"/>
        <w:ind w:firstLine="210"/>
        <w:jc w:val="left"/>
        <w:spacing w:line="420" w:lineRule="exact"/>
      </w:pPr>
      <w:r>
        <w:rPr>
          <w:rFonts w:hint="eastAsia"/>
        </w:rPr>
        <w:t xml:space="preserve">1.9.2 </w:t>
      </w:r>
      <w:r>
        <w:rPr>
          <w:rFonts w:hint="eastAsia"/>
          <w:szCs w:val="21"/>
        </w:rPr>
        <w:t xml:space="preserve">供应商</w:t>
      </w:r>
      <w:r>
        <w:rPr>
          <w:rFonts w:hint="eastAsia"/>
        </w:rPr>
        <w:t xml:space="preserve">踏勘现场发生的费用自理。</w:t>
      </w:r>
      <w:r/>
    </w:p>
    <w:p>
      <w:pPr>
        <w:pStyle w:val="858"/>
        <w:ind w:firstLine="210"/>
        <w:jc w:val="left"/>
        <w:spacing w:line="420" w:lineRule="exact"/>
      </w:pPr>
      <w:r>
        <w:rPr>
          <w:rFonts w:hint="eastAsia"/>
        </w:rPr>
        <w:t xml:space="preserve">1.9.3供应商自行负责在踏勘现场中所发生的人员伤亡和财产损失。</w:t>
      </w:r>
      <w:r/>
    </w:p>
    <w:p>
      <w:pPr>
        <w:pStyle w:val="861"/>
        <w:jc w:val="left"/>
        <w:spacing w:before="0" w:after="0" w:line="420" w:lineRule="exact"/>
        <w:rPr>
          <w:b/>
          <w:sz w:val="24"/>
          <w:szCs w:val="24"/>
        </w:rPr>
      </w:pPr>
      <w:r/>
      <w:bookmarkStart w:id="133" w:name="_Toc468783598"/>
      <w:r/>
      <w:bookmarkStart w:id="134" w:name="_Toc426469880"/>
      <w:r>
        <w:rPr>
          <w:rFonts w:hint="eastAsia"/>
          <w:b/>
          <w:sz w:val="24"/>
          <w:szCs w:val="24"/>
          <w:highlight w:val="white"/>
        </w:rPr>
        <w:t xml:space="preserve">1.0 </w:t>
      </w:r>
      <w:r>
        <w:rPr>
          <w:rFonts w:hint="eastAsia"/>
          <w:b/>
          <w:sz w:val="24"/>
          <w:szCs w:val="24"/>
        </w:rPr>
        <w:t xml:space="preserve">分包</w:t>
      </w:r>
      <w:bookmarkEnd w:id="133"/>
      <w:r/>
      <w:bookmarkEnd w:id="134"/>
      <w:r>
        <w:rPr>
          <w:b/>
          <w:sz w:val="24"/>
          <w:szCs w:val="24"/>
        </w:rPr>
      </w:r>
      <w:r/>
    </w:p>
    <w:p>
      <w:pPr>
        <w:pStyle w:val="858"/>
        <w:ind w:firstLine="210"/>
        <w:jc w:val="left"/>
        <w:spacing w:line="420" w:lineRule="exact"/>
      </w:pPr>
      <w:r>
        <w:rPr>
          <w:rFonts w:hint="eastAsia"/>
          <w:highlight w:val="white"/>
        </w:rPr>
        <w:t xml:space="preserve">本项目不接受分包。</w:t>
      </w:r>
      <w:r/>
    </w:p>
    <w:p>
      <w:pPr>
        <w:pStyle w:val="861"/>
        <w:jc w:val="left"/>
        <w:spacing w:before="0" w:after="0" w:line="420" w:lineRule="exact"/>
        <w:rPr>
          <w:b/>
          <w:sz w:val="24"/>
          <w:szCs w:val="24"/>
        </w:rPr>
      </w:pPr>
      <w:r/>
      <w:bookmarkStart w:id="135" w:name="_Toc468783599"/>
      <w:r/>
      <w:bookmarkStart w:id="136" w:name="_Toc426469881"/>
      <w:r>
        <w:rPr>
          <w:rFonts w:hint="eastAsia"/>
          <w:b/>
          <w:sz w:val="24"/>
          <w:szCs w:val="24"/>
          <w:highlight w:val="white"/>
        </w:rPr>
        <w:t xml:space="preserve">1.11 </w:t>
      </w:r>
      <w:r>
        <w:rPr>
          <w:rFonts w:hint="eastAsia"/>
          <w:b/>
          <w:sz w:val="24"/>
          <w:szCs w:val="24"/>
        </w:rPr>
        <w:t xml:space="preserve">偏离</w:t>
      </w:r>
      <w:bookmarkEnd w:id="135"/>
      <w:r/>
      <w:bookmarkEnd w:id="136"/>
      <w:r>
        <w:rPr>
          <w:b/>
          <w:sz w:val="24"/>
          <w:szCs w:val="24"/>
        </w:rPr>
      </w:r>
      <w:r/>
    </w:p>
    <w:p>
      <w:pPr>
        <w:pStyle w:val="858"/>
        <w:jc w:val="left"/>
        <w:spacing w:line="420" w:lineRule="exact"/>
      </w:pPr>
      <w:r>
        <w:rPr>
          <w:rFonts w:hint="eastAsia"/>
        </w:rPr>
        <w:t xml:space="preserve">1.11.1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pStyle w:val="858"/>
        <w:jc w:val="left"/>
        <w:spacing w:line="420" w:lineRule="exact"/>
      </w:pPr>
      <w:r>
        <w:rPr>
          <w:rFonts w:hint="eastAsia"/>
        </w:rPr>
        <w:t xml:space="preserve">1.11.2偏离的具体要求见供应商须知前附表。</w:t>
      </w:r>
      <w:r/>
    </w:p>
    <w:p>
      <w:pPr>
        <w:pStyle w:val="860"/>
        <w:spacing w:before="0" w:after="0" w:line="420" w:lineRule="exact"/>
        <w:rPr>
          <w:rFonts w:ascii="宋体" w:hAnsi="宋体" w:eastAsia="宋体" w:cs="宋体"/>
          <w:b/>
        </w:rPr>
      </w:pPr>
      <w:r/>
      <w:bookmarkStart w:id="137" w:name="_Toc343525517"/>
      <w:r/>
      <w:bookmarkStart w:id="138" w:name="_Toc468783600"/>
      <w:r/>
      <w:bookmarkStart w:id="139" w:name="_Toc383438604"/>
      <w:r/>
      <w:bookmarkStart w:id="140" w:name="_Toc426469882"/>
      <w:r>
        <w:rPr>
          <w:rFonts w:hint="eastAsia" w:ascii="宋体" w:hAnsi="宋体" w:eastAsia="宋体" w:cs="宋体"/>
          <w:b/>
          <w:highlight w:val="white"/>
        </w:rPr>
        <w:t xml:space="preserve">2. 竞争性磋商文件</w:t>
      </w:r>
      <w:bookmarkEnd w:id="137"/>
      <w:r/>
      <w:bookmarkEnd w:id="138"/>
      <w:r/>
      <w:bookmarkEnd w:id="139"/>
      <w:r/>
      <w:bookmarkEnd w:id="140"/>
      <w:r>
        <w:rPr>
          <w:rFonts w:ascii="宋体" w:hAnsi="宋体" w:eastAsia="宋体" w:cs="宋体"/>
          <w:b/>
        </w:rPr>
      </w:r>
      <w:r/>
    </w:p>
    <w:p>
      <w:pPr>
        <w:pStyle w:val="861"/>
        <w:jc w:val="left"/>
        <w:spacing w:before="0" w:after="0" w:line="420" w:lineRule="exact"/>
        <w:rPr>
          <w:b/>
          <w:sz w:val="24"/>
          <w:szCs w:val="24"/>
        </w:rPr>
      </w:pPr>
      <w:r/>
      <w:bookmarkStart w:id="141" w:name="_Toc152045543"/>
      <w:r/>
      <w:bookmarkStart w:id="142" w:name="_Toc426469883"/>
      <w:r/>
      <w:bookmarkStart w:id="143" w:name="_Toc468783601"/>
      <w:r/>
      <w:bookmarkStart w:id="144" w:name="_Toc152042319"/>
      <w:r/>
      <w:bookmarkStart w:id="145" w:name="_Toc246996188"/>
      <w:r/>
      <w:bookmarkStart w:id="146" w:name="_Toc247085702"/>
      <w:r/>
      <w:bookmarkStart w:id="147" w:name="_Toc144974511"/>
      <w:r/>
      <w:bookmarkStart w:id="148" w:name="_Toc343525518"/>
      <w:r/>
      <w:bookmarkStart w:id="149" w:name="_Toc246996931"/>
      <w:r/>
      <w:bookmarkStart w:id="150" w:name="_Toc383438605"/>
      <w:r/>
      <w:bookmarkStart w:id="151" w:name="_Toc179632561"/>
      <w:r>
        <w:rPr>
          <w:rFonts w:hint="eastAsia"/>
          <w:b/>
          <w:sz w:val="24"/>
          <w:szCs w:val="24"/>
          <w:highlight w:val="white"/>
        </w:rPr>
        <w:t xml:space="preserve">2.1 竞争性磋商文件的组成</w:t>
      </w:r>
      <w:bookmarkEnd w:id="141"/>
      <w:r/>
      <w:bookmarkEnd w:id="142"/>
      <w:r/>
      <w:bookmarkEnd w:id="143"/>
      <w:r/>
      <w:bookmarkEnd w:id="144"/>
      <w:r/>
      <w:bookmarkEnd w:id="145"/>
      <w:r/>
      <w:bookmarkEnd w:id="146"/>
      <w:r/>
      <w:bookmarkEnd w:id="147"/>
      <w:r/>
      <w:bookmarkEnd w:id="148"/>
      <w:r/>
      <w:bookmarkEnd w:id="149"/>
      <w:r/>
      <w:bookmarkEnd w:id="150"/>
      <w:r/>
      <w:bookmarkEnd w:id="151"/>
      <w:r>
        <w:rPr>
          <w:b/>
          <w:sz w:val="24"/>
          <w:szCs w:val="24"/>
        </w:rPr>
      </w:r>
      <w:r/>
    </w:p>
    <w:p>
      <w:pPr>
        <w:pStyle w:val="858"/>
        <w:jc w:val="left"/>
        <w:spacing w:line="420" w:lineRule="exact"/>
      </w:pPr>
      <w:r>
        <w:rPr>
          <w:rFonts w:hint="eastAsia"/>
          <w:highlight w:val="white"/>
        </w:rPr>
        <w:t xml:space="preserve">2.1.1 本竞争性磋商文件包括：</w:t>
      </w:r>
      <w:r/>
    </w:p>
    <w:p>
      <w:pPr>
        <w:pStyle w:val="858"/>
        <w:jc w:val="left"/>
        <w:spacing w:line="420" w:lineRule="exact"/>
      </w:pPr>
      <w:r>
        <w:rPr>
          <w:rFonts w:hint="eastAsia"/>
          <w:highlight w:val="white"/>
        </w:rPr>
        <w:t xml:space="preserve">（1）竞争性磋商公告；</w:t>
      </w:r>
      <w:r/>
    </w:p>
    <w:p>
      <w:pPr>
        <w:pStyle w:val="858"/>
        <w:jc w:val="left"/>
        <w:spacing w:line="420" w:lineRule="exact"/>
      </w:pPr>
      <w:r>
        <w:rPr>
          <w:rFonts w:hint="eastAsia"/>
          <w:highlight w:val="white"/>
        </w:rPr>
        <w:t xml:space="preserve">（2）供应商须知；</w:t>
      </w:r>
      <w:r/>
    </w:p>
    <w:p>
      <w:pPr>
        <w:pStyle w:val="858"/>
        <w:jc w:val="left"/>
        <w:spacing w:line="420" w:lineRule="exact"/>
      </w:pPr>
      <w:r>
        <w:rPr>
          <w:rFonts w:hint="eastAsia"/>
          <w:highlight w:val="white"/>
        </w:rPr>
        <w:t xml:space="preserve">（3）</w:t>
      </w:r>
      <w:r>
        <w:rPr>
          <w:rFonts w:hint="eastAsia"/>
          <w:highlight w:val="white"/>
          <w:lang w:val="en-US" w:eastAsia="zh-CN"/>
        </w:rPr>
        <w:t xml:space="preserve">竞争性磋商</w:t>
      </w:r>
      <w:r>
        <w:rPr>
          <w:rFonts w:hint="eastAsia"/>
          <w:highlight w:val="white"/>
        </w:rPr>
        <w:t xml:space="preserve">；</w:t>
      </w:r>
      <w:r/>
    </w:p>
    <w:p>
      <w:pPr>
        <w:pStyle w:val="858"/>
        <w:jc w:val="left"/>
        <w:spacing w:line="420" w:lineRule="exact"/>
      </w:pPr>
      <w:r>
        <w:rPr>
          <w:rFonts w:hint="eastAsia"/>
          <w:highlight w:val="white"/>
        </w:rPr>
        <w:t xml:space="preserve">（4）</w:t>
      </w:r>
      <w:r>
        <w:rPr>
          <w:rFonts w:hint="eastAsia"/>
          <w:highlight w:val="white"/>
          <w:lang w:eastAsia="zh-CN"/>
        </w:rPr>
        <w:t xml:space="preserve">技术标准和要求</w:t>
      </w:r>
      <w:r>
        <w:rPr>
          <w:rFonts w:hint="eastAsia"/>
          <w:highlight w:val="white"/>
        </w:rPr>
        <w:t xml:space="preserve">；</w:t>
      </w:r>
      <w:r/>
    </w:p>
    <w:p>
      <w:pPr>
        <w:pStyle w:val="858"/>
        <w:jc w:val="left"/>
        <w:spacing w:line="420" w:lineRule="exact"/>
      </w:pPr>
      <w:r>
        <w:rPr>
          <w:rFonts w:hint="eastAsia"/>
          <w:highlight w:val="white"/>
        </w:rPr>
        <w:t xml:space="preserve">（5）响应文件的编制及格式；</w:t>
      </w:r>
      <w:r/>
    </w:p>
    <w:p>
      <w:pPr>
        <w:pStyle w:val="858"/>
        <w:jc w:val="left"/>
        <w:spacing w:line="420" w:lineRule="exact"/>
      </w:pPr>
      <w:r>
        <w:rPr>
          <w:rFonts w:hint="eastAsia"/>
          <w:highlight w:val="white"/>
        </w:rPr>
        <w:t xml:space="preserve">（6）供应商须知前附表规定的构成竞争性磋商文件的其他材料。</w:t>
      </w:r>
      <w:r/>
    </w:p>
    <w:p>
      <w:pPr>
        <w:pStyle w:val="858"/>
        <w:jc w:val="left"/>
        <w:spacing w:line="420" w:lineRule="exact"/>
      </w:pPr>
      <w:r>
        <w:rPr>
          <w:rFonts w:hint="eastAsia"/>
          <w:highlight w:val="white"/>
        </w:rPr>
        <w:t xml:space="preserve">2.1.2 根据本章第2.2款和第2.3款对竞争性磋商文件所作的澄清、修改，构成竞争性磋商文件的组成部分。</w:t>
      </w:r>
      <w:r/>
    </w:p>
    <w:p>
      <w:pPr>
        <w:pStyle w:val="858"/>
        <w:jc w:val="left"/>
        <w:spacing w:line="420" w:lineRule="exact"/>
      </w:pPr>
      <w:r>
        <w:rPr>
          <w:rFonts w:hint="eastAsia"/>
        </w:rPr>
        <w:t xml:space="preserve">2.1.3 </w:t>
      </w:r>
      <w:r>
        <w:rPr>
          <w:rFonts w:hint="eastAsia"/>
          <w:bCs/>
        </w:rPr>
        <w:t xml:space="preserve">供应商应认真阅读、并充分理解竞争性磋商文件的全部内容（包括所有的补充、修改内容、重要事项、格式、条款和技术规范、参数及要求等）。供应商没有对竞争性磋商文件作出实质性响应将导致投标无效。</w:t>
      </w:r>
      <w:r/>
    </w:p>
    <w:p>
      <w:pPr>
        <w:pStyle w:val="861"/>
        <w:jc w:val="left"/>
        <w:spacing w:before="0" w:after="0" w:line="420" w:lineRule="exact"/>
        <w:rPr>
          <w:b/>
          <w:sz w:val="24"/>
          <w:szCs w:val="24"/>
        </w:rPr>
      </w:pPr>
      <w:r/>
      <w:bookmarkStart w:id="152" w:name="_Toc343525519"/>
      <w:r/>
      <w:bookmarkStart w:id="153" w:name="_Toc144974512"/>
      <w:r/>
      <w:bookmarkStart w:id="154" w:name="_Toc383438606"/>
      <w:r/>
      <w:bookmarkStart w:id="155" w:name="_Toc426469884"/>
      <w:r/>
      <w:bookmarkStart w:id="156" w:name="_Toc247085703"/>
      <w:r/>
      <w:bookmarkStart w:id="157" w:name="_Toc179632562"/>
      <w:r/>
      <w:bookmarkStart w:id="158" w:name="_Toc152045544"/>
      <w:r/>
      <w:bookmarkStart w:id="159" w:name="_Toc152042320"/>
      <w:r/>
      <w:bookmarkStart w:id="160" w:name="_Toc246996189"/>
      <w:r/>
      <w:bookmarkStart w:id="161" w:name="_Toc246996932"/>
      <w:r/>
      <w:bookmarkStart w:id="162" w:name="_Toc468783602"/>
      <w:r>
        <w:rPr>
          <w:rFonts w:hint="eastAsia"/>
          <w:b/>
          <w:sz w:val="24"/>
          <w:szCs w:val="24"/>
          <w:highlight w:val="white"/>
        </w:rPr>
        <w:t xml:space="preserve">2.2 竞争性磋商文件的澄清</w:t>
      </w:r>
      <w:bookmarkEnd w:id="152"/>
      <w:r/>
      <w:bookmarkEnd w:id="153"/>
      <w:r/>
      <w:bookmarkEnd w:id="154"/>
      <w:r/>
      <w:bookmarkEnd w:id="155"/>
      <w:r/>
      <w:bookmarkEnd w:id="156"/>
      <w:r/>
      <w:bookmarkEnd w:id="157"/>
      <w:r/>
      <w:bookmarkEnd w:id="158"/>
      <w:r/>
      <w:bookmarkEnd w:id="159"/>
      <w:r/>
      <w:bookmarkEnd w:id="160"/>
      <w:r/>
      <w:bookmarkEnd w:id="161"/>
      <w:r/>
      <w:bookmarkEnd w:id="162"/>
      <w:r>
        <w:rPr>
          <w:b/>
          <w:sz w:val="24"/>
          <w:szCs w:val="24"/>
        </w:rPr>
      </w:r>
      <w:r/>
    </w:p>
    <w:p>
      <w:pPr>
        <w:pStyle w:val="858"/>
        <w:jc w:val="left"/>
        <w:spacing w:line="420" w:lineRule="exact"/>
      </w:pPr>
      <w:r>
        <w:rPr>
          <w:rFonts w:hint="eastAsia"/>
          <w:highlight w:val="white"/>
        </w:rPr>
        <w:t xml:space="preserve">2.2.1供应商应仔细阅读和检查竞争性磋商文件的全部内容。</w:t>
      </w:r>
      <w:r>
        <w:rPr>
          <w:rFonts w:hint="eastAsia"/>
          <w:szCs w:val="21"/>
          <w:highlight w:val="white"/>
        </w:rPr>
        <w:t xml:space="preserve">如发现缺页或附件不全，应及时向采购人或采购代理机构提出，以便补齐。</w:t>
      </w:r>
      <w:r>
        <w:rPr>
          <w:rFonts w:hint="eastAsia"/>
          <w:highlight w:val="white"/>
        </w:rPr>
        <w:t xml:space="preserve">如有疑问，应在供应商须知前附表规定的时间前，要求</w:t>
      </w:r>
      <w:r>
        <w:rPr>
          <w:rFonts w:hint="eastAsia"/>
          <w:szCs w:val="21"/>
          <w:highlight w:val="white"/>
        </w:rPr>
        <w:t xml:space="preserve">采购人或采购代理机构</w:t>
      </w:r>
      <w:r>
        <w:rPr>
          <w:rFonts w:hint="eastAsia"/>
          <w:highlight w:val="white"/>
        </w:rPr>
        <w:t xml:space="preserve">对竞争性磋商文件予以澄清。</w:t>
      </w:r>
      <w:r/>
    </w:p>
    <w:p>
      <w:pPr>
        <w:pStyle w:val="858"/>
        <w:jc w:val="left"/>
        <w:spacing w:line="420" w:lineRule="exact"/>
        <w:rPr>
          <w:sz w:val="32"/>
          <w:szCs w:val="32"/>
        </w:rPr>
      </w:pPr>
      <w:r>
        <w:rPr>
          <w:rFonts w:hint="eastAsia"/>
          <w:highlight w:val="white"/>
        </w:rPr>
        <w:t xml:space="preserve">2.2.2</w:t>
      </w:r>
      <w:r>
        <w:rPr>
          <w:rFonts w:hint="eastAsia" w:cs="宋体"/>
          <w:szCs w:val="21"/>
          <w:highlight w:val="white"/>
        </w:rPr>
        <w:t xml:space="preserve">竞争性磋商文件的澄清将在供应商须知前附表规定的响应截止时间前</w:t>
      </w:r>
      <w:r>
        <w:rPr>
          <w:rFonts w:hint="eastAsia"/>
          <w:szCs w:val="21"/>
        </w:rPr>
        <w:t xml:space="preserve">在原公告信息发布媒体公开发布</w:t>
      </w:r>
      <w:r>
        <w:rPr>
          <w:rFonts w:hint="eastAsia" w:cs="宋体"/>
          <w:szCs w:val="21"/>
          <w:highlight w:val="white"/>
        </w:rPr>
        <w:t xml:space="preserve">，但不指明问题的来源。如果澄清内容影响响应文件编制的，将相应延长响应截止时间</w:t>
      </w:r>
      <w:r>
        <w:rPr>
          <w:rFonts w:hint="eastAsia"/>
          <w:highlight w:val="white"/>
        </w:rPr>
        <w:t xml:space="preserve">。</w:t>
      </w:r>
      <w:r>
        <w:rPr>
          <w:sz w:val="32"/>
          <w:szCs w:val="32"/>
        </w:rPr>
      </w:r>
      <w:r/>
    </w:p>
    <w:p>
      <w:pPr>
        <w:pStyle w:val="858"/>
        <w:jc w:val="left"/>
        <w:spacing w:line="420" w:lineRule="exact"/>
      </w:pPr>
      <w:r>
        <w:rPr>
          <w:rFonts w:hint="eastAsia"/>
          <w:highlight w:val="white"/>
        </w:rPr>
        <w:t xml:space="preserve">2.2.3</w:t>
      </w:r>
      <w:r>
        <w:rPr>
          <w:rFonts w:hint="eastAsia" w:cs="宋体"/>
          <w:szCs w:val="21"/>
          <w:highlight w:val="white"/>
        </w:rPr>
        <w:t xml:space="preserve">供应商未按澄清后的竞争性磋商文件编制的响应文件有可能被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p>
    <w:p>
      <w:pPr>
        <w:pStyle w:val="861"/>
        <w:jc w:val="left"/>
        <w:spacing w:before="0" w:after="0" w:line="420" w:lineRule="exact"/>
        <w:rPr>
          <w:b/>
          <w:sz w:val="24"/>
          <w:szCs w:val="24"/>
        </w:rPr>
      </w:pPr>
      <w:r/>
      <w:bookmarkStart w:id="163" w:name="_Toc144974513"/>
      <w:r/>
      <w:bookmarkStart w:id="164" w:name="_Toc179632563"/>
      <w:r/>
      <w:bookmarkStart w:id="165" w:name="_Toc468783603"/>
      <w:r/>
      <w:bookmarkStart w:id="166" w:name="_Toc247085704"/>
      <w:r/>
      <w:bookmarkStart w:id="167" w:name="_Toc383438607"/>
      <w:r/>
      <w:bookmarkStart w:id="168" w:name="_Toc152042321"/>
      <w:r/>
      <w:bookmarkStart w:id="169" w:name="_Toc426469885"/>
      <w:r/>
      <w:bookmarkStart w:id="170" w:name="_Toc246996190"/>
      <w:r/>
      <w:bookmarkStart w:id="171" w:name="_Toc246996933"/>
      <w:r/>
      <w:bookmarkStart w:id="172" w:name="_Toc343525520"/>
      <w:r/>
      <w:bookmarkStart w:id="173" w:name="_Toc152045545"/>
      <w:r>
        <w:rPr>
          <w:rFonts w:hint="eastAsia"/>
          <w:b/>
          <w:sz w:val="24"/>
          <w:szCs w:val="24"/>
          <w:highlight w:val="white"/>
        </w:rPr>
        <w:t xml:space="preserve">2.3 竞争性磋商文件的修改</w:t>
      </w:r>
      <w:bookmarkEnd w:id="163"/>
      <w:r/>
      <w:bookmarkEnd w:id="164"/>
      <w:r/>
      <w:bookmarkEnd w:id="165"/>
      <w:r/>
      <w:bookmarkEnd w:id="166"/>
      <w:r/>
      <w:bookmarkEnd w:id="167"/>
      <w:r/>
      <w:bookmarkEnd w:id="168"/>
      <w:r/>
      <w:bookmarkEnd w:id="169"/>
      <w:r/>
      <w:bookmarkEnd w:id="170"/>
      <w:r/>
      <w:bookmarkEnd w:id="171"/>
      <w:r/>
      <w:bookmarkEnd w:id="172"/>
      <w:r/>
      <w:bookmarkEnd w:id="173"/>
      <w:r>
        <w:rPr>
          <w:b/>
          <w:sz w:val="24"/>
          <w:szCs w:val="24"/>
        </w:rPr>
      </w:r>
      <w:r/>
    </w:p>
    <w:p>
      <w:pPr>
        <w:pStyle w:val="858"/>
        <w:jc w:val="left"/>
        <w:spacing w:line="420" w:lineRule="exact"/>
      </w:pPr>
      <w:r>
        <w:rPr>
          <w:rFonts w:hint="eastAsia"/>
          <w:highlight w:val="white"/>
        </w:rPr>
        <w:t xml:space="preserve">2.3.1采购人可以修改竞争性磋商文件，</w:t>
      </w:r>
      <w:r>
        <w:rPr>
          <w:rFonts w:hint="eastAsia"/>
        </w:rPr>
        <w:t xml:space="preserve">修改后的内容是竞争性磋商文件的组成部分，将在原公告信息发布媒体公开发布，修改后的竞争性磋商文件内容对潜在供应商具有约束力。</w:t>
      </w:r>
      <w:r>
        <w:rPr>
          <w:rFonts w:hint="eastAsia"/>
          <w:highlight w:val="white"/>
        </w:rPr>
        <w:t xml:space="preserve">如果修改内容影响响应文件编制的，将相应延长响应截止时间。</w:t>
      </w:r>
      <w:r/>
    </w:p>
    <w:p>
      <w:pPr>
        <w:pStyle w:val="858"/>
        <w:jc w:val="left"/>
        <w:spacing w:line="420" w:lineRule="exact"/>
        <w:rPr>
          <w:rFonts w:hint="eastAsia" w:cs="宋体"/>
          <w:szCs w:val="21"/>
          <w:highlight w:val="white"/>
        </w:rPr>
      </w:pPr>
      <w:r>
        <w:rPr>
          <w:rFonts w:hint="eastAsia"/>
          <w:highlight w:val="white"/>
        </w:rPr>
        <w:t xml:space="preserve">2.3.2潜在</w:t>
      </w:r>
      <w:r>
        <w:rPr>
          <w:rFonts w:hint="eastAsia"/>
        </w:rPr>
        <w:t xml:space="preserve">供应商应在响应截止时间前，关注招标公告信息发布媒体有无补充文件信息。因潜在供应商自身原因不能及时获知补充文件信息的，采购人及采购代理机构不承担任何责任。</w:t>
      </w:r>
      <w:r>
        <w:rPr>
          <w:rFonts w:hint="eastAsia" w:cs="宋体"/>
          <w:szCs w:val="21"/>
          <w:highlight w:val="white"/>
        </w:rPr>
        <w:t xml:space="preserve">潜在供应商未按修改后的竞争性磋商文件编制的响应文件有可能被</w:t>
      </w:r>
      <w:r>
        <w:rPr>
          <w:rFonts w:hint="eastAsia" w:cs="宋体"/>
          <w:szCs w:val="21"/>
          <w:highlight w:val="white"/>
          <w:lang w:eastAsia="zh-CN"/>
        </w:rPr>
        <w:t xml:space="preserve">磋商小组</w:t>
      </w:r>
      <w:r>
        <w:rPr>
          <w:rFonts w:hint="eastAsia" w:cs="宋体"/>
          <w:szCs w:val="21"/>
          <w:highlight w:val="white"/>
        </w:rPr>
        <w:t xml:space="preserve">否决。</w:t>
      </w:r>
      <w:r>
        <w:rPr>
          <w:rFonts w:hint="eastAsia" w:cs="宋体"/>
          <w:szCs w:val="21"/>
          <w:highlight w:val="white"/>
        </w:rPr>
      </w:r>
      <w:r/>
    </w:p>
    <w:p>
      <w:pPr>
        <w:pStyle w:val="858"/>
        <w:jc w:val="left"/>
        <w:spacing w:line="420" w:lineRule="exact"/>
        <w:rPr>
          <w:rFonts w:eastAsia="宋体" w:cs="宋体"/>
          <w:szCs w:val="21"/>
          <w:highlight w:val="white"/>
          <w:lang w:val="en-US" w:eastAsia="zh-CN"/>
        </w:rPr>
      </w:pPr>
      <w:r>
        <w:rPr>
          <w:rFonts w:hint="eastAsia" w:cs="宋体"/>
          <w:szCs w:val="21"/>
          <w:highlight w:val="white"/>
          <w:lang w:val="en-US" w:eastAsia="zh-CN"/>
        </w:rPr>
        <w:t xml:space="preserve">2.3.3竞争性磋商文件的澄清或修改涉及到申请人的资格条件、采购标的等实质性内容时，将重新发布竞争性磋商公告。</w:t>
      </w:r>
      <w:r>
        <w:rPr>
          <w:rFonts w:eastAsia="宋体" w:cs="宋体"/>
          <w:szCs w:val="21"/>
          <w:highlight w:val="white"/>
          <w:lang w:val="en-US" w:eastAsia="zh-CN"/>
        </w:rPr>
      </w:r>
      <w:r/>
    </w:p>
    <w:p>
      <w:pPr>
        <w:pStyle w:val="861"/>
        <w:jc w:val="left"/>
        <w:spacing w:before="0" w:after="0" w:line="420" w:lineRule="exact"/>
        <w:rPr>
          <w:rFonts w:eastAsia="宋体"/>
          <w:b/>
          <w:sz w:val="24"/>
          <w:szCs w:val="24"/>
          <w:lang w:val="en-US" w:eastAsia="zh-CN"/>
        </w:rPr>
      </w:pPr>
      <w:r/>
      <w:bookmarkStart w:id="174" w:name="_Toc468783604"/>
      <w:r/>
      <w:bookmarkStart w:id="175" w:name="_Toc343525521"/>
      <w:r/>
      <w:bookmarkStart w:id="176" w:name="_Toc383438608"/>
      <w:r/>
      <w:bookmarkStart w:id="177" w:name="_Toc426469886"/>
      <w:r>
        <w:rPr>
          <w:rFonts w:hint="eastAsia"/>
          <w:b/>
          <w:sz w:val="24"/>
          <w:szCs w:val="24"/>
          <w:highlight w:val="white"/>
        </w:rPr>
        <w:t xml:space="preserve">2.4 </w:t>
      </w:r>
      <w:bookmarkEnd w:id="174"/>
      <w:r/>
      <w:bookmarkEnd w:id="175"/>
      <w:r/>
      <w:bookmarkEnd w:id="176"/>
      <w:r/>
      <w:bookmarkEnd w:id="177"/>
      <w:r>
        <w:rPr>
          <w:rFonts w:hint="eastAsia"/>
          <w:b/>
          <w:sz w:val="24"/>
          <w:szCs w:val="24"/>
          <w:lang w:val="en-US" w:eastAsia="zh-CN"/>
        </w:rPr>
        <w:t xml:space="preserve">采购预算和最高限价</w:t>
      </w:r>
      <w:r>
        <w:rPr>
          <w:rFonts w:eastAsia="宋体"/>
          <w:b/>
          <w:sz w:val="24"/>
          <w:szCs w:val="24"/>
          <w:lang w:val="en-US" w:eastAsia="zh-CN"/>
        </w:rPr>
      </w:r>
      <w:r/>
    </w:p>
    <w:p>
      <w:pPr>
        <w:pStyle w:val="858"/>
        <w:jc w:val="left"/>
        <w:spacing w:line="420" w:lineRule="exact"/>
      </w:pPr>
      <w:r>
        <w:rPr>
          <w:rFonts w:hint="eastAsia"/>
        </w:rPr>
        <w:t xml:space="preserve">采购预算</w:t>
      </w:r>
      <w:r>
        <w:rPr>
          <w:rFonts w:hint="eastAsia"/>
          <w:lang w:val="en-US" w:eastAsia="zh-CN"/>
        </w:rPr>
        <w:t xml:space="preserve">和最高限价</w:t>
      </w:r>
      <w:r>
        <w:rPr>
          <w:rFonts w:hint="eastAsia"/>
        </w:rPr>
        <w:t xml:space="preserve">具体金额见供应商须知前附表。</w:t>
      </w:r>
      <w:r/>
    </w:p>
    <w:p>
      <w:pPr>
        <w:pStyle w:val="861"/>
        <w:jc w:val="left"/>
        <w:spacing w:before="0" w:after="0" w:line="420" w:lineRule="exact"/>
        <w:rPr>
          <w:b/>
          <w:sz w:val="24"/>
          <w:szCs w:val="24"/>
        </w:rPr>
      </w:pPr>
      <w:r/>
      <w:bookmarkStart w:id="178" w:name="_Toc144974514"/>
      <w:r/>
      <w:bookmarkStart w:id="179" w:name="_Toc152042322"/>
      <w:r/>
      <w:bookmarkStart w:id="180" w:name="_Toc426469887"/>
      <w:r/>
      <w:bookmarkStart w:id="181" w:name="_Toc367785004"/>
      <w:r/>
      <w:bookmarkStart w:id="182" w:name="_Toc426469889"/>
      <w:r/>
      <w:bookmarkStart w:id="183" w:name="_Toc468783607"/>
      <w:r/>
      <w:bookmarkStart w:id="184" w:name="_Toc246996191"/>
      <w:r/>
      <w:bookmarkStart w:id="185" w:name="_Toc343525522"/>
      <w:r/>
      <w:bookmarkStart w:id="186" w:name="_Toc246996934"/>
      <w:r/>
      <w:bookmarkStart w:id="187" w:name="_Toc383438609"/>
      <w:r/>
      <w:bookmarkStart w:id="188" w:name="_Toc179632564"/>
      <w:r/>
      <w:bookmarkStart w:id="189" w:name="_Toc152045546"/>
      <w:r/>
      <w:bookmarkStart w:id="190" w:name="_Toc247085705"/>
      <w:r>
        <w:rPr>
          <w:rFonts w:hint="eastAsia"/>
          <w:b/>
          <w:sz w:val="24"/>
          <w:szCs w:val="24"/>
        </w:rPr>
        <w:t xml:space="preserve">3. </w:t>
      </w:r>
      <w:bookmarkEnd w:id="178"/>
      <w:r/>
      <w:bookmarkEnd w:id="179"/>
      <w:r/>
      <w:bookmarkEnd w:id="180"/>
      <w:r/>
      <w:bookmarkEnd w:id="184"/>
      <w:r/>
      <w:bookmarkEnd w:id="185"/>
      <w:r/>
      <w:bookmarkEnd w:id="186"/>
      <w:r/>
      <w:bookmarkEnd w:id="187"/>
      <w:r/>
      <w:bookmarkEnd w:id="188"/>
      <w:r/>
      <w:bookmarkEnd w:id="189"/>
      <w:r/>
      <w:bookmarkEnd w:id="190"/>
      <w:r>
        <w:rPr>
          <w:rFonts w:hint="eastAsia"/>
          <w:b/>
          <w:sz w:val="24"/>
          <w:szCs w:val="24"/>
        </w:rPr>
        <w:t xml:space="preserve">响应文件</w:t>
      </w:r>
      <w:r>
        <w:rPr>
          <w:b/>
          <w:sz w:val="24"/>
          <w:szCs w:val="24"/>
        </w:rPr>
      </w:r>
      <w:r/>
    </w:p>
    <w:p>
      <w:pPr>
        <w:pStyle w:val="861"/>
        <w:jc w:val="left"/>
        <w:spacing w:before="0" w:after="0" w:line="420" w:lineRule="exact"/>
        <w:rPr>
          <w:sz w:val="24"/>
          <w:szCs w:val="24"/>
          <w:highlight w:val="white"/>
        </w:rPr>
      </w:pPr>
      <w:r/>
      <w:bookmarkStart w:id="191" w:name="_Toc179632565"/>
      <w:r/>
      <w:bookmarkStart w:id="192" w:name="_Toc152045547"/>
      <w:r/>
      <w:bookmarkStart w:id="193" w:name="_Toc247085706"/>
      <w:r/>
      <w:bookmarkStart w:id="194" w:name="_Toc246996192"/>
      <w:r/>
      <w:bookmarkStart w:id="195" w:name="_Toc383438610"/>
      <w:r/>
      <w:bookmarkStart w:id="196" w:name="_Toc152042323"/>
      <w:r/>
      <w:bookmarkStart w:id="197" w:name="_Toc343525523"/>
      <w:r/>
      <w:bookmarkStart w:id="198" w:name="_Toc426469888"/>
      <w:r/>
      <w:bookmarkStart w:id="199" w:name="_Toc246996935"/>
      <w:r/>
      <w:bookmarkStart w:id="200" w:name="_Toc144974515"/>
      <w:r>
        <w:rPr>
          <w:rFonts w:hint="eastAsia"/>
          <w:sz w:val="24"/>
          <w:szCs w:val="24"/>
          <w:highlight w:val="white"/>
        </w:rPr>
        <w:t xml:space="preserve">3.1</w:t>
      </w:r>
      <w:bookmarkEnd w:id="191"/>
      <w:r/>
      <w:bookmarkEnd w:id="192"/>
      <w:r/>
      <w:bookmarkEnd w:id="193"/>
      <w:r/>
      <w:bookmarkEnd w:id="194"/>
      <w:r/>
      <w:bookmarkEnd w:id="195"/>
      <w:r/>
      <w:bookmarkEnd w:id="196"/>
      <w:r/>
      <w:bookmarkEnd w:id="197"/>
      <w:r/>
      <w:bookmarkEnd w:id="199"/>
      <w:r/>
      <w:bookmarkEnd w:id="200"/>
      <w:r>
        <w:rPr>
          <w:rFonts w:hint="eastAsia"/>
          <w:sz w:val="24"/>
          <w:szCs w:val="24"/>
          <w:highlight w:val="white"/>
        </w:rPr>
        <w:t xml:space="preserve">响应文件的构成</w:t>
      </w:r>
      <w:bookmarkEnd w:id="198"/>
      <w:r>
        <w:rPr>
          <w:sz w:val="24"/>
          <w:szCs w:val="24"/>
          <w:highlight w:val="white"/>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）磋商报价表</w:t>
      </w:r>
      <w:r>
        <w:rPr>
          <w:rFonts w:ascii="宋体" w:hAnsi="宋体"/>
          <w:bCs/>
          <w:szCs w:val="21"/>
        </w:rPr>
      </w:r>
      <w:r/>
    </w:p>
    <w:p>
      <w:pPr>
        <w:pStyle w:val="858"/>
        <w:spacing w:after="60" w:line="420" w:lineRule="exact"/>
        <w:rPr>
          <w:rFonts w:ascii="宋体" w:hAnsi="宋体" w:eastAsia="宋体"/>
          <w:bCs/>
          <w:szCs w:val="21"/>
          <w:lang w:val="en-US" w:eastAsia="zh-CN"/>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）资格及资信证明文件</w:t>
      </w:r>
      <w:r>
        <w:rPr>
          <w:rFonts w:ascii="宋体" w:hAnsi="宋体"/>
          <w:bCs/>
          <w:szCs w:val="21"/>
        </w:rPr>
      </w:r>
      <w:r/>
    </w:p>
    <w:p>
      <w:pPr>
        <w:pStyle w:val="858"/>
        <w:spacing w:after="60" w:line="420" w:lineRule="exact"/>
        <w:rPr>
          <w:rFonts w:hint="eastAsia" w:ascii="宋体" w:hAnsi="宋体" w:eastAsia="宋体"/>
          <w:bCs/>
          <w:szCs w:val="21"/>
          <w:lang w:eastAsia="zh-CN"/>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bCs/>
          <w:szCs w:val="21"/>
          <w:lang w:eastAsia="zh-CN"/>
        </w:rPr>
        <w:t xml:space="preserve">技术标准和要求</w:t>
      </w:r>
      <w:r>
        <w:rPr>
          <w:rFonts w:hint="eastAsia" w:ascii="宋体" w:hAnsi="宋体"/>
          <w:bCs/>
          <w:szCs w:val="21"/>
        </w:rPr>
        <w:t xml:space="preserve">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）企业综合实力证明材料</w:t>
      </w:r>
      <w:r>
        <w:rPr>
          <w:rFonts w:ascii="宋体" w:hAnsi="宋体"/>
          <w:bCs/>
          <w:szCs w:val="21"/>
        </w:rPr>
      </w:r>
      <w:r/>
    </w:p>
    <w:p>
      <w:pPr>
        <w:pStyle w:val="858"/>
        <w:spacing w:after="60" w:line="42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）供应商认为应列入响应文件的其他材料</w:t>
      </w:r>
      <w:r>
        <w:rPr>
          <w:rFonts w:ascii="宋体" w:hAnsi="宋体"/>
          <w:bCs/>
          <w:szCs w:val="21"/>
        </w:rPr>
      </w:r>
      <w:r/>
    </w:p>
    <w:p>
      <w:pPr>
        <w:pStyle w:val="861"/>
        <w:jc w:val="left"/>
        <w:spacing w:before="0" w:after="0" w:line="420" w:lineRule="exact"/>
        <w:rPr>
          <w:b/>
          <w:sz w:val="24"/>
          <w:szCs w:val="24"/>
        </w:rPr>
      </w:pPr>
      <w:r>
        <w:rPr>
          <w:rFonts w:hint="eastAsia"/>
          <w:b/>
          <w:sz w:val="24"/>
          <w:szCs w:val="24"/>
          <w:highlight w:val="white"/>
        </w:rPr>
        <w:t xml:space="preserve">3.2</w:t>
      </w:r>
      <w:bookmarkEnd w:id="181"/>
      <w:r>
        <w:rPr>
          <w:rFonts w:hint="eastAsia" w:cs="宋体"/>
          <w:sz w:val="21"/>
          <w:szCs w:val="21"/>
          <w:highlight w:val="white"/>
        </w:rPr>
        <w:t xml:space="preserve">报价</w:t>
      </w:r>
      <w:bookmarkEnd w:id="182"/>
      <w:r/>
      <w:bookmarkEnd w:id="183"/>
      <w:r>
        <w:rPr>
          <w:b/>
          <w:sz w:val="24"/>
          <w:szCs w:val="24"/>
        </w:rPr>
      </w:r>
      <w:r/>
    </w:p>
    <w:p>
      <w:pPr>
        <w:pStyle w:val="858"/>
        <w:jc w:val="left"/>
        <w:spacing w:line="420" w:lineRule="exact"/>
        <w:rPr>
          <w:highlight w:val="white"/>
        </w:rPr>
      </w:pPr>
      <w:r>
        <w:rPr>
          <w:rFonts w:hint="eastAsia"/>
          <w:highlight w:val="white"/>
        </w:rPr>
        <w:t xml:space="preserve">3.2.1 供应商应按竞争性磋商小组经过谈判后提供的竞争性磋商文件中规定的供货及服务</w:t>
      </w:r>
      <w:r>
        <w:rPr>
          <w:rFonts w:hint="eastAsia"/>
          <w:highlight w:val="white"/>
          <w:lang w:val="en-US" w:eastAsia="zh-CN"/>
        </w:rPr>
        <w:t xml:space="preserve">及施工</w:t>
      </w:r>
      <w:r>
        <w:rPr>
          <w:rFonts w:hint="eastAsia"/>
          <w:highlight w:val="white"/>
        </w:rPr>
        <w:t xml:space="preserve">要求、责任范围和合同条件，以人民币进行报价。</w:t>
      </w:r>
      <w:r>
        <w:rPr>
          <w:highlight w:val="white"/>
        </w:rPr>
      </w:r>
      <w:r/>
    </w:p>
    <w:p>
      <w:pPr>
        <w:pStyle w:val="858"/>
        <w:jc w:val="left"/>
        <w:spacing w:line="420" w:lineRule="exact"/>
        <w:rPr>
          <w:highlight w:val="white"/>
        </w:rPr>
      </w:pPr>
      <w:r>
        <w:rPr>
          <w:rFonts w:hint="eastAsia"/>
          <w:highlight w:val="white"/>
        </w:rPr>
        <w:t xml:space="preserve">3.2.2 供应商应按磋商报价表（分项价格表）的内容和格式要求填写各项货物及服务</w:t>
      </w:r>
      <w:r>
        <w:rPr>
          <w:rFonts w:hint="eastAsia"/>
          <w:highlight w:val="white"/>
          <w:lang w:val="en-US" w:eastAsia="zh-CN"/>
        </w:rPr>
        <w:t xml:space="preserve">及工程</w:t>
      </w:r>
      <w:r>
        <w:rPr>
          <w:rFonts w:hint="eastAsia"/>
          <w:highlight w:val="white"/>
        </w:rPr>
        <w:t xml:space="preserve">的总价（分项价格）。投标总价中不得包含竞争性磋商文件要求以外的内容，否则，在评标时不予核减。投标总价中也不得缺漏竞争性磋商文件所要求的内容，否则，在评标时将其视为无效投标。</w:t>
      </w:r>
      <w:r>
        <w:rPr>
          <w:highlight w:val="white"/>
        </w:rPr>
      </w:r>
      <w:r/>
    </w:p>
    <w:p>
      <w:pPr>
        <w:pStyle w:val="858"/>
        <w:jc w:val="left"/>
        <w:spacing w:line="420" w:lineRule="exact"/>
        <w:rPr>
          <w:highlight w:val="white"/>
        </w:rPr>
      </w:pPr>
      <w:r>
        <w:rPr>
          <w:rFonts w:hint="eastAsia"/>
          <w:highlight w:val="white"/>
        </w:rPr>
        <w:t xml:space="preserve">3.2.3供应商对每种货物及服务</w:t>
      </w:r>
      <w:r>
        <w:rPr>
          <w:rFonts w:hint="eastAsia"/>
          <w:highlight w:val="white"/>
          <w:lang w:val="en-US" w:eastAsia="zh-CN"/>
        </w:rPr>
        <w:t xml:space="preserve">及工程</w:t>
      </w:r>
      <w:r>
        <w:rPr>
          <w:rFonts w:hint="eastAsia"/>
          <w:highlight w:val="white"/>
        </w:rPr>
        <w:t xml:space="preserve">只允许有一个报价，不接受选择性报价，否则，在评标时将其视为无效投标。</w:t>
      </w:r>
      <w:r>
        <w:rPr>
          <w:highlight w:val="white"/>
        </w:rPr>
      </w:r>
      <w:r/>
    </w:p>
    <w:p>
      <w:pPr>
        <w:pStyle w:val="858"/>
        <w:jc w:val="left"/>
        <w:spacing w:line="420" w:lineRule="exact"/>
        <w:rPr>
          <w:highlight w:val="white"/>
        </w:rPr>
      </w:pPr>
      <w:r>
        <w:rPr>
          <w:rFonts w:hint="eastAsia"/>
          <w:highlight w:val="white"/>
        </w:rPr>
        <w:t xml:space="preserve">3.2.4供应商的投标报价不得超过采购项目预算。</w:t>
      </w:r>
      <w:r>
        <w:rPr>
          <w:highlight w:val="white"/>
        </w:rPr>
      </w:r>
      <w:r/>
    </w:p>
    <w:p>
      <w:pPr>
        <w:pStyle w:val="858"/>
        <w:jc w:val="left"/>
        <w:spacing w:line="420" w:lineRule="exact"/>
        <w:rPr>
          <w:highlight w:val="white"/>
        </w:rPr>
      </w:pPr>
      <w:r>
        <w:rPr>
          <w:rFonts w:hint="eastAsia"/>
          <w:highlight w:val="white"/>
        </w:rPr>
        <w:t xml:space="preserve">3.2.5供应商</w:t>
      </w:r>
      <w:r>
        <w:rPr>
          <w:rFonts w:hint="eastAsia"/>
          <w:szCs w:val="21"/>
        </w:rPr>
        <w:t xml:space="preserve">无须编制已标价的工程量清单，结算时各单价直接将预算价按照中标下浮率（</w:t>
      </w:r>
      <w:r>
        <w:rPr>
          <w:rFonts w:hint="eastAsia"/>
          <w:b/>
          <w:szCs w:val="21"/>
        </w:rPr>
        <w:t xml:space="preserve">特指实际下浮率，</w:t>
      </w:r>
      <w:r>
        <w:rPr>
          <w:rFonts w:hint="eastAsia"/>
          <w:szCs w:val="21"/>
        </w:rPr>
        <w:t xml:space="preserve">暂列金额</w:t>
      </w:r>
      <w:r>
        <w:rPr>
          <w:rFonts w:hint="eastAsia"/>
          <w:szCs w:val="21"/>
          <w:lang w:eastAsia="zh-CN"/>
        </w:rPr>
        <w:t xml:space="preserve">、</w:t>
      </w:r>
      <w:r>
        <w:rPr>
          <w:rFonts w:hint="eastAsia"/>
          <w:szCs w:val="21"/>
          <w:lang w:val="en-US" w:eastAsia="zh-CN"/>
        </w:rPr>
        <w:t xml:space="preserve">专业工程暂估价</w:t>
      </w:r>
      <w:r>
        <w:rPr>
          <w:rFonts w:hint="eastAsia"/>
          <w:szCs w:val="21"/>
        </w:rPr>
        <w:t xml:space="preserve">等不可竞争费用不下浮）同步下浮执行。结算时以审计后的实际工程量为准，按实结算。</w:t>
      </w:r>
      <w:r>
        <w:rPr>
          <w:highlight w:val="white"/>
        </w:rPr>
      </w:r>
      <w:r/>
    </w:p>
    <w:p>
      <w:pPr>
        <w:pStyle w:val="858"/>
        <w:jc w:val="left"/>
        <w:spacing w:line="420" w:lineRule="exact"/>
        <w:rPr>
          <w:rFonts w:hint="eastAsia"/>
        </w:rPr>
      </w:pPr>
      <w:r>
        <w:rPr>
          <w:rFonts w:hint="eastAsia"/>
          <w:highlight w:val="white"/>
        </w:rPr>
        <w:t xml:space="preserve">3.2.6</w:t>
      </w:r>
      <w:r>
        <w:rPr>
          <w:rFonts w:hint="eastAsia" w:ascii="宋体" w:hAnsi="宋体" w:cs="宋体"/>
          <w:szCs w:val="21"/>
        </w:rPr>
        <w:t xml:space="preserve">本项目合同价格形式见供应商须知前附表，各</w:t>
      </w:r>
      <w:r>
        <w:rPr>
          <w:rFonts w:hint="eastAsia"/>
          <w:highlight w:val="white"/>
        </w:rPr>
        <w:t xml:space="preserve">供应商</w:t>
      </w:r>
      <w:r>
        <w:rPr>
          <w:rFonts w:hint="eastAsia" w:ascii="宋体" w:hAnsi="宋体" w:cs="宋体"/>
          <w:szCs w:val="21"/>
        </w:rPr>
        <w:t xml:space="preserve">的投标报价应充分考虑</w:t>
      </w:r>
      <w:r>
        <w:rPr>
          <w:rFonts w:hint="eastAsia"/>
        </w:rPr>
        <w:t xml:space="preserve">“合同条款及格式”所列合同价格风险。</w:t>
      </w:r>
      <w:r>
        <w:rPr>
          <w:rFonts w:hint="eastAsia"/>
        </w:rPr>
      </w:r>
      <w:r/>
    </w:p>
    <w:p>
      <w:pPr>
        <w:pStyle w:val="858"/>
        <w:jc w:val="left"/>
        <w:spacing w:line="420" w:lineRule="exact"/>
        <w:rPr>
          <w:rFonts w:eastAsia="宋体"/>
          <w:lang w:val="en-US" w:eastAsia="zh-CN"/>
        </w:rPr>
      </w:pPr>
      <w:r>
        <w:rPr>
          <w:rFonts w:hint="eastAsia"/>
          <w:lang w:val="en-US" w:eastAsia="zh-CN"/>
        </w:rPr>
        <w:t xml:space="preserve">3.2.7报价的其他要求</w:t>
      </w:r>
      <w:r>
        <w:rPr>
          <w:rFonts w:hint="eastAsia" w:ascii="宋体" w:hAnsi="宋体" w:eastAsia="宋体" w:cs="宋体"/>
          <w:szCs w:val="21"/>
          <w:lang w:val="en-US" w:eastAsia="zh-CN"/>
        </w:rPr>
        <w:t xml:space="preserve">：</w:t>
      </w:r>
      <w:r>
        <w:rPr>
          <w:rFonts w:hint="eastAsia" w:ascii="宋体" w:hAnsi="宋体" w:eastAsia="宋体" w:cs="宋体"/>
          <w:szCs w:val="21"/>
        </w:rPr>
        <w:t xml:space="preserve">见供应商须知前附表</w:t>
      </w:r>
      <w:r>
        <w:rPr>
          <w:rFonts w:eastAsia="宋体"/>
          <w:lang w:val="en-US" w:eastAsia="zh-CN"/>
        </w:rPr>
      </w:r>
      <w:r/>
    </w:p>
    <w:p>
      <w:pPr>
        <w:pStyle w:val="861"/>
        <w:jc w:val="left"/>
        <w:spacing w:before="0" w:after="0" w:line="420" w:lineRule="exact"/>
        <w:rPr>
          <w:b/>
          <w:sz w:val="24"/>
          <w:szCs w:val="24"/>
        </w:rPr>
      </w:pPr>
      <w:r/>
      <w:bookmarkStart w:id="201" w:name="_Toc246996194"/>
      <w:r/>
      <w:bookmarkStart w:id="202" w:name="_Toc468783608"/>
      <w:r/>
      <w:bookmarkStart w:id="203" w:name="_Toc383438612"/>
      <w:r/>
      <w:bookmarkStart w:id="204" w:name="_Toc179632567"/>
      <w:r/>
      <w:bookmarkStart w:id="205" w:name="_Toc343525525"/>
      <w:r/>
      <w:bookmarkStart w:id="206" w:name="_Toc152045549"/>
      <w:r/>
      <w:bookmarkStart w:id="207" w:name="_Toc246996937"/>
      <w:r/>
      <w:bookmarkStart w:id="208" w:name="_Toc144974517"/>
      <w:r/>
      <w:bookmarkStart w:id="209" w:name="_Toc426469890"/>
      <w:r/>
      <w:bookmarkStart w:id="210" w:name="_Toc247085708"/>
      <w:r/>
      <w:bookmarkStart w:id="211" w:name="_Toc152042325"/>
      <w:r>
        <w:rPr>
          <w:rFonts w:hint="eastAsia"/>
          <w:b/>
          <w:sz w:val="24"/>
          <w:szCs w:val="24"/>
          <w:highlight w:val="white"/>
        </w:rPr>
        <w:t xml:space="preserve">3.3</w:t>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b/>
          <w:sz w:val="24"/>
          <w:szCs w:val="24"/>
          <w:highlight w:val="white"/>
        </w:rPr>
        <w:t xml:space="preserve">响应有效期</w:t>
      </w:r>
      <w:r>
        <w:rPr>
          <w:b/>
          <w:sz w:val="24"/>
          <w:szCs w:val="24"/>
        </w:rPr>
      </w:r>
      <w:r/>
    </w:p>
    <w:p>
      <w:pPr>
        <w:pStyle w:val="858"/>
        <w:jc w:val="left"/>
        <w:spacing w:line="420" w:lineRule="exact"/>
        <w:rPr>
          <w:rFonts w:cs="宋体"/>
          <w:szCs w:val="21"/>
        </w:rPr>
      </w:pPr>
      <w:r>
        <w:rPr>
          <w:rFonts w:hint="eastAsia"/>
          <w:highlight w:val="white"/>
        </w:rPr>
        <w:t xml:space="preserve">3.3.1 </w:t>
      </w:r>
      <w:r>
        <w:rPr>
          <w:rFonts w:hint="eastAsia" w:cs="宋体"/>
          <w:szCs w:val="21"/>
          <w:highlight w:val="white"/>
        </w:rPr>
        <w:t xml:space="preserve">在供应商须知前附表规定的响应有效期内，供应商不得要求撤销或修改其响应文件。</w:t>
      </w:r>
      <w:r>
        <w:rPr>
          <w:rFonts w:cs="宋体"/>
          <w:szCs w:val="21"/>
        </w:rPr>
      </w:r>
      <w:r/>
    </w:p>
    <w:p>
      <w:pPr>
        <w:pStyle w:val="858"/>
        <w:jc w:val="left"/>
        <w:spacing w:line="420" w:lineRule="exact"/>
        <w:rPr>
          <w:szCs w:val="21"/>
        </w:rPr>
      </w:pPr>
      <w:r>
        <w:rPr>
          <w:rFonts w:hint="eastAsia"/>
          <w:highlight w:val="white"/>
        </w:rPr>
        <w:t xml:space="preserve">3.3.2出现特殊情况需要延长响应有效期的，采购人以书面形式通知所有供应商。供应商同意延长的，不得要求或被允许修改或撤销其响应文件；供应商拒绝延长的，其</w:t>
      </w:r>
      <w:r>
        <w:rPr>
          <w:rFonts w:hint="eastAsia"/>
          <w:highlight w:val="white"/>
          <w:lang w:val="en-US" w:eastAsia="zh-CN"/>
        </w:rPr>
        <w:t xml:space="preserve">响应</w:t>
      </w:r>
      <w:r>
        <w:rPr>
          <w:rFonts w:hint="eastAsia"/>
          <w:highlight w:val="white"/>
        </w:rPr>
        <w:t xml:space="preserve">文件失效。</w:t>
      </w:r>
      <w:r>
        <w:rPr>
          <w:szCs w:val="21"/>
        </w:rPr>
      </w:r>
      <w:r/>
    </w:p>
    <w:p>
      <w:pPr>
        <w:pStyle w:val="861"/>
        <w:jc w:val="left"/>
        <w:spacing w:before="0" w:after="0" w:line="420" w:lineRule="exact"/>
        <w:rPr>
          <w:b/>
          <w:sz w:val="24"/>
          <w:szCs w:val="24"/>
        </w:rPr>
      </w:pPr>
      <w:r/>
      <w:bookmarkStart w:id="212" w:name="_Toc247085709"/>
      <w:r/>
      <w:bookmarkStart w:id="213" w:name="_Toc426469891"/>
      <w:r/>
      <w:bookmarkStart w:id="214" w:name="_Toc343525526"/>
      <w:r/>
      <w:bookmarkStart w:id="215" w:name="_Toc152045550"/>
      <w:r/>
      <w:bookmarkStart w:id="216" w:name="_Toc383438613"/>
      <w:r/>
      <w:bookmarkStart w:id="217" w:name="_Toc468783609"/>
      <w:r/>
      <w:bookmarkStart w:id="218" w:name="_Toc246996938"/>
      <w:r/>
      <w:bookmarkStart w:id="219" w:name="_Toc144974518"/>
      <w:r/>
      <w:bookmarkStart w:id="220" w:name="_Toc152042326"/>
      <w:r/>
      <w:bookmarkStart w:id="221" w:name="_Toc179632568"/>
      <w:r/>
      <w:bookmarkStart w:id="222" w:name="_Toc246996195"/>
      <w:r>
        <w:rPr>
          <w:rFonts w:hint="eastAsia"/>
          <w:b/>
          <w:sz w:val="24"/>
          <w:szCs w:val="24"/>
        </w:rPr>
        <w:t xml:space="preserve">3.4 磋商保证金</w:t>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b/>
          <w:sz w:val="24"/>
          <w:szCs w:val="24"/>
        </w:rPr>
        <w:t xml:space="preserve">（无）</w:t>
      </w:r>
      <w:r>
        <w:rPr>
          <w:b/>
          <w:sz w:val="24"/>
          <w:szCs w:val="24"/>
        </w:rPr>
      </w:r>
      <w:r/>
    </w:p>
    <w:p>
      <w:pPr>
        <w:pStyle w:val="858"/>
        <w:spacing w:line="420" w:lineRule="exact"/>
        <w:rPr>
          <w:szCs w:val="21"/>
        </w:rPr>
      </w:pPr>
      <w:r>
        <w:rPr>
          <w:rFonts w:hint="eastAsia"/>
          <w:szCs w:val="21"/>
        </w:rPr>
        <w:t xml:space="preserve">3.4.1见供应商须知前附表。</w:t>
      </w:r>
      <w:r>
        <w:rPr>
          <w:szCs w:val="21"/>
        </w:rPr>
      </w:r>
      <w:r/>
    </w:p>
    <w:p>
      <w:pPr>
        <w:pStyle w:val="861"/>
        <w:jc w:val="left"/>
        <w:spacing w:before="0" w:after="0" w:line="420" w:lineRule="exact"/>
        <w:rPr>
          <w:b/>
          <w:sz w:val="24"/>
          <w:szCs w:val="24"/>
        </w:rPr>
      </w:pPr>
      <w:r/>
      <w:bookmarkStart w:id="223" w:name="_Toc426469892"/>
      <w:r/>
      <w:bookmarkStart w:id="224" w:name="_Toc468783610"/>
      <w:r>
        <w:rPr>
          <w:rFonts w:hint="eastAsia"/>
          <w:b/>
          <w:sz w:val="24"/>
          <w:szCs w:val="24"/>
          <w:highlight w:val="white"/>
        </w:rPr>
        <w:t xml:space="preserve">3.5响应文件的编制</w:t>
      </w:r>
      <w:bookmarkEnd w:id="223"/>
      <w:r/>
      <w:bookmarkEnd w:id="224"/>
      <w:r>
        <w:rPr>
          <w:b/>
          <w:sz w:val="24"/>
          <w:szCs w:val="24"/>
        </w:rPr>
      </w:r>
      <w:r/>
    </w:p>
    <w:p>
      <w:pPr>
        <w:pStyle w:val="858"/>
        <w:jc w:val="left"/>
        <w:spacing w:line="420" w:lineRule="exact"/>
        <w:rPr>
          <w:szCs w:val="21"/>
          <w:highlight w:val="white"/>
        </w:rPr>
      </w:pPr>
      <w:r>
        <w:rPr>
          <w:rFonts w:hint="eastAsia"/>
          <w:highlight w:val="white"/>
        </w:rPr>
        <w:t xml:space="preserve">3.5.1</w:t>
      </w:r>
      <w:r>
        <w:rPr>
          <w:rFonts w:hint="eastAsia"/>
          <w:szCs w:val="21"/>
          <w:highlight w:val="white"/>
        </w:rPr>
        <w:t xml:space="preserve">响应文件的编制应按第</w:t>
      </w:r>
      <w:r>
        <w:rPr>
          <w:rFonts w:hint="eastAsia"/>
          <w:szCs w:val="21"/>
          <w:highlight w:val="white"/>
          <w:lang w:val="en-US" w:eastAsia="zh-CN"/>
        </w:rPr>
        <w:t xml:space="preserve">五</w:t>
      </w:r>
      <w:r>
        <w:rPr>
          <w:rFonts w:hint="eastAsia"/>
          <w:szCs w:val="21"/>
          <w:highlight w:val="white"/>
        </w:rPr>
        <w:t xml:space="preserve">章“响应文件编制和格式”要求进行编制，供应商需另行增加</w:t>
      </w:r>
      <w:r>
        <w:rPr>
          <w:rFonts w:hint="eastAsia"/>
          <w:highlight w:val="white"/>
        </w:rPr>
        <w:t xml:space="preserve">的，应将相关内容和材料编入响应文件相应章节</w:t>
      </w:r>
      <w:r>
        <w:rPr>
          <w:rFonts w:hint="eastAsia"/>
          <w:szCs w:val="21"/>
          <w:highlight w:val="white"/>
        </w:rPr>
        <w:t xml:space="preserve">，作为响应文件的组成部分。</w:t>
      </w:r>
      <w:r>
        <w:rPr>
          <w:szCs w:val="21"/>
          <w:highlight w:val="white"/>
        </w:rPr>
      </w:r>
      <w:r/>
    </w:p>
    <w:p>
      <w:pPr>
        <w:pStyle w:val="858"/>
        <w:jc w:val="left"/>
        <w:spacing w:line="420" w:lineRule="exact"/>
      </w:pPr>
      <w:r>
        <w:rPr>
          <w:rFonts w:hint="eastAsia"/>
          <w:szCs w:val="21"/>
          <w:highlight w:val="white"/>
        </w:rPr>
        <w:t xml:space="preserve">3.5.2 </w:t>
      </w:r>
      <w:r>
        <w:rPr>
          <w:rFonts w:hint="eastAsia"/>
          <w:highlight w:val="white"/>
        </w:rPr>
        <w:t xml:space="preserve">响应文件应当对竞争性磋商文件有关</w:t>
      </w:r>
      <w:r>
        <w:rPr>
          <w:rFonts w:hint="eastAsia"/>
          <w:szCs w:val="21"/>
          <w:highlight w:val="white"/>
        </w:rPr>
        <w:t xml:space="preserve">合同工期、响应有效期、技术标准和要求、招标范围等实质性内容作出响应。</w:t>
      </w:r>
      <w:r/>
    </w:p>
    <w:p>
      <w:pPr>
        <w:pStyle w:val="858"/>
        <w:jc w:val="left"/>
        <w:spacing w:line="420" w:lineRule="exact"/>
      </w:pPr>
      <w:r>
        <w:rPr>
          <w:rFonts w:hint="eastAsia"/>
          <w:highlight w:val="white"/>
        </w:rPr>
        <w:t xml:space="preserve">3.5.3</w:t>
      </w:r>
      <w:r>
        <w:rPr>
          <w:rFonts w:hint="eastAsia"/>
          <w:szCs w:val="21"/>
          <w:highlight w:val="white"/>
        </w:rPr>
        <w:t xml:space="preserve">响应文件中涉及到的相关的资质、资格、业绩等材料，应按第</w:t>
      </w:r>
      <w:r>
        <w:rPr>
          <w:rFonts w:hint="eastAsia"/>
          <w:szCs w:val="21"/>
          <w:highlight w:val="white"/>
          <w:lang w:val="en-US" w:eastAsia="zh-CN"/>
        </w:rPr>
        <w:t xml:space="preserve">五</w:t>
      </w:r>
      <w:r>
        <w:rPr>
          <w:rFonts w:hint="eastAsia"/>
          <w:szCs w:val="21"/>
          <w:highlight w:val="white"/>
        </w:rPr>
        <w:t xml:space="preserve">章“响应文件编制和格式”规定的方式编入响应文件。</w:t>
      </w:r>
      <w:r/>
    </w:p>
    <w:p>
      <w:pPr>
        <w:pStyle w:val="861"/>
        <w:jc w:val="left"/>
        <w:spacing w:before="0" w:after="0" w:line="420" w:lineRule="exact"/>
        <w:rPr>
          <w:b/>
          <w:sz w:val="24"/>
          <w:szCs w:val="24"/>
          <w:highlight w:val="white"/>
        </w:rPr>
      </w:pPr>
      <w:r/>
      <w:bookmarkStart w:id="225" w:name="_Toc426469893"/>
      <w:r/>
      <w:bookmarkStart w:id="226" w:name="_Toc367785014"/>
      <w:r/>
      <w:bookmarkStart w:id="227" w:name="_Toc468783611"/>
      <w:r>
        <w:rPr>
          <w:rFonts w:hint="eastAsia"/>
          <w:b/>
          <w:sz w:val="24"/>
          <w:szCs w:val="24"/>
          <w:highlight w:val="white"/>
        </w:rPr>
        <w:t xml:space="preserve">3.6响应文件的数量和签署</w:t>
      </w:r>
      <w:bookmarkEnd w:id="225"/>
      <w:r/>
      <w:bookmarkEnd w:id="226"/>
      <w:r/>
      <w:bookmarkEnd w:id="227"/>
      <w:r>
        <w:rPr>
          <w:b/>
          <w:sz w:val="24"/>
          <w:szCs w:val="24"/>
          <w:highlight w:val="white"/>
        </w:rPr>
      </w:r>
      <w:r/>
    </w:p>
    <w:p>
      <w:pPr>
        <w:pStyle w:val="858"/>
        <w:jc w:val="left"/>
        <w:spacing w:line="420" w:lineRule="exact"/>
        <w:rPr>
          <w:rFonts w:hint="eastAsia"/>
          <w:szCs w:val="21"/>
        </w:rPr>
      </w:pPr>
      <w:r/>
      <w:bookmarkStart w:id="228" w:name="_Toc247085713"/>
      <w:r/>
      <w:bookmarkStart w:id="229" w:name="_Toc152045555"/>
      <w:r/>
      <w:bookmarkStart w:id="230" w:name="_Toc152042331"/>
      <w:r/>
      <w:bookmarkStart w:id="231" w:name="_Toc343525529"/>
      <w:r/>
      <w:bookmarkStart w:id="232" w:name="_Toc144974523"/>
      <w:r/>
      <w:bookmarkStart w:id="233" w:name="_Toc179632573"/>
      <w:r/>
      <w:bookmarkStart w:id="234" w:name="_Toc246996199"/>
      <w:r/>
      <w:bookmarkStart w:id="235" w:name="_Toc383438617"/>
      <w:r/>
      <w:bookmarkStart w:id="236" w:name="_Toc246996942"/>
      <w:r/>
      <w:bookmarkStart w:id="237" w:name="_Toc426469895"/>
      <w:r/>
      <w:bookmarkStart w:id="238" w:name="_Toc468783613"/>
      <w:r>
        <w:rPr>
          <w:rFonts w:hint="eastAsia" w:ascii="Times New Roman" w:hAnsi="Times New Roman" w:eastAsia="宋体" w:cs="Times New Roman"/>
          <w:highlight w:val="white"/>
          <w:lang w:val="en-US" w:eastAsia="zh-CN"/>
        </w:rPr>
        <w:t xml:space="preserve">3.6.1</w:t>
      </w:r>
      <w:r>
        <w:rPr>
          <w:rFonts w:hint="eastAsia"/>
          <w:szCs w:val="21"/>
        </w:rPr>
        <w:t xml:space="preserve">见供应商须知前附表。</w:t>
      </w:r>
      <w:r>
        <w:rPr>
          <w:rFonts w:hint="eastAsia"/>
          <w:szCs w:val="21"/>
        </w:rPr>
      </w:r>
      <w:r/>
    </w:p>
    <w:p>
      <w:pPr>
        <w:pStyle w:val="858"/>
        <w:jc w:val="left"/>
        <w:spacing w:line="420" w:lineRule="exact"/>
        <w:rPr>
          <w:rFonts w:eastAsia="宋体"/>
          <w:szCs w:val="21"/>
          <w:lang w:val="en-US" w:eastAsia="zh-CN"/>
        </w:rPr>
      </w:pPr>
      <w:r>
        <w:rPr>
          <w:rFonts w:hint="eastAsia"/>
          <w:szCs w:val="21"/>
          <w:lang w:val="en-US" w:eastAsia="zh-CN"/>
        </w:rPr>
        <w:t xml:space="preserve">3.6.2响应文件的签署：响应函、供应商基本资格条件承诺书、中小企业声明函（若需）及其他</w:t>
      </w:r>
      <w:r>
        <w:rPr>
          <w:rFonts w:hint="eastAsia"/>
          <w:szCs w:val="21"/>
          <w:highlight w:val="white"/>
        </w:rPr>
        <w:t xml:space="preserve">第</w:t>
      </w:r>
      <w:r>
        <w:rPr>
          <w:rFonts w:hint="eastAsia"/>
          <w:szCs w:val="21"/>
          <w:highlight w:val="white"/>
          <w:lang w:val="en-US" w:eastAsia="zh-CN"/>
        </w:rPr>
        <w:t xml:space="preserve">五</w:t>
      </w:r>
      <w:r>
        <w:rPr>
          <w:rFonts w:hint="eastAsia"/>
          <w:szCs w:val="21"/>
          <w:highlight w:val="white"/>
        </w:rPr>
        <w:t xml:space="preserve">章“响应文件编制和格式”</w:t>
      </w:r>
      <w:r>
        <w:rPr>
          <w:rFonts w:hint="eastAsia"/>
          <w:szCs w:val="21"/>
          <w:lang w:val="en-US" w:eastAsia="zh-CN"/>
        </w:rPr>
        <w:t xml:space="preserve">中要求签字盖章处须加盖供应商法人章并经法定代表人或经其授权的代表签字或签章。授权代表签字或签章时，须将《法定代表人授权书》及其附件编制在响应文件中。</w:t>
      </w:r>
      <w:r>
        <w:rPr>
          <w:rFonts w:eastAsia="宋体"/>
          <w:szCs w:val="21"/>
          <w:lang w:val="en-US" w:eastAsia="zh-CN"/>
        </w:rPr>
      </w:r>
      <w:r/>
    </w:p>
    <w:p>
      <w:pPr>
        <w:pStyle w:val="861"/>
        <w:jc w:val="left"/>
        <w:spacing w:before="0" w:after="0" w:line="420" w:lineRule="exact"/>
        <w:rPr>
          <w:b/>
          <w:sz w:val="24"/>
          <w:szCs w:val="24"/>
        </w:rPr>
      </w:pPr>
      <w:r/>
      <w:bookmarkEnd w:id="228"/>
      <w:r/>
      <w:bookmarkEnd w:id="229"/>
      <w:r/>
      <w:bookmarkEnd w:id="230"/>
      <w:r/>
      <w:bookmarkEnd w:id="231"/>
      <w:r/>
      <w:bookmarkEnd w:id="232"/>
      <w:r/>
      <w:bookmarkEnd w:id="233"/>
      <w:r/>
      <w:bookmarkEnd w:id="234"/>
      <w:r/>
      <w:bookmarkEnd w:id="235"/>
      <w:r/>
      <w:bookmarkEnd w:id="236"/>
      <w:r/>
      <w:bookmarkEnd w:id="237"/>
      <w:r/>
      <w:bookmarkEnd w:id="238"/>
      <w:r/>
      <w:bookmarkStart w:id="239" w:name="_Toc383438618"/>
      <w:r/>
      <w:bookmarkStart w:id="240" w:name="_Toc426469896"/>
      <w:r/>
      <w:bookmarkStart w:id="241" w:name="_Toc247085714"/>
      <w:r/>
      <w:bookmarkStart w:id="242" w:name="_Toc246996200"/>
      <w:r/>
      <w:bookmarkStart w:id="243" w:name="_Toc468783614"/>
      <w:r/>
      <w:bookmarkStart w:id="244" w:name="_Toc179632574"/>
      <w:r/>
      <w:bookmarkStart w:id="245" w:name="_Toc246996943"/>
      <w:r/>
      <w:bookmarkStart w:id="246" w:name="_Toc343525530"/>
      <w:r/>
      <w:bookmarkStart w:id="247" w:name="_Toc144974524"/>
      <w:r/>
      <w:bookmarkStart w:id="248" w:name="_Toc152042332"/>
      <w:r/>
      <w:bookmarkStart w:id="249" w:name="_Toc152045556"/>
      <w:r>
        <w:rPr>
          <w:rFonts w:hint="eastAsia"/>
          <w:b/>
          <w:sz w:val="24"/>
          <w:szCs w:val="24"/>
          <w:highlight w:val="white"/>
          <w:lang w:val="en-US" w:eastAsia="zh-CN"/>
        </w:rPr>
        <w:t xml:space="preserve">3</w:t>
      </w:r>
      <w:r>
        <w:rPr>
          <w:rFonts w:hint="eastAsia"/>
          <w:b/>
          <w:sz w:val="24"/>
          <w:szCs w:val="24"/>
          <w:highlight w:val="white"/>
        </w:rPr>
        <w:t xml:space="preserve">.</w:t>
      </w:r>
      <w:r>
        <w:rPr>
          <w:rFonts w:hint="eastAsia"/>
          <w:b/>
          <w:sz w:val="24"/>
          <w:szCs w:val="24"/>
          <w:highlight w:val="white"/>
          <w:lang w:val="en-US" w:eastAsia="zh-CN"/>
        </w:rPr>
        <w:t xml:space="preserve">7</w:t>
      </w:r>
      <w:r>
        <w:rPr>
          <w:rFonts w:hint="eastAsia"/>
          <w:b/>
          <w:sz w:val="24"/>
          <w:szCs w:val="24"/>
          <w:highlight w:val="white"/>
        </w:rPr>
        <w:t xml:space="preserve">响应文件的递交</w:t>
      </w:r>
      <w:bookmarkEnd w:id="239"/>
      <w:r/>
      <w:bookmarkEnd w:id="240"/>
      <w:r/>
      <w:bookmarkEnd w:id="241"/>
      <w:r/>
      <w:bookmarkEnd w:id="242"/>
      <w:r/>
      <w:bookmarkEnd w:id="243"/>
      <w:r/>
      <w:bookmarkEnd w:id="244"/>
      <w:r/>
      <w:bookmarkEnd w:id="245"/>
      <w:r/>
      <w:bookmarkEnd w:id="246"/>
      <w:r/>
      <w:bookmarkEnd w:id="247"/>
      <w:r/>
      <w:bookmarkEnd w:id="248"/>
      <w:r/>
      <w:bookmarkEnd w:id="249"/>
      <w:r>
        <w:rPr>
          <w:b/>
          <w:sz w:val="24"/>
          <w:szCs w:val="24"/>
        </w:rPr>
      </w:r>
      <w:r/>
    </w:p>
    <w:p>
      <w:pPr>
        <w:pStyle w:val="858"/>
        <w:jc w:val="left"/>
        <w:spacing w:line="420" w:lineRule="exact"/>
        <w:rPr>
          <w:rFonts w:hint="eastAsia"/>
          <w:highlight w:val="white"/>
        </w:rPr>
      </w:pPr>
      <w:r/>
      <w:bookmarkStart w:id="250" w:name="_Toc383438619"/>
      <w:r/>
      <w:bookmarkStart w:id="251" w:name="_Toc247085715"/>
      <w:r/>
      <w:bookmarkStart w:id="252" w:name="_Toc152045557"/>
      <w:r/>
      <w:bookmarkStart w:id="253" w:name="_Toc343525531"/>
      <w:r/>
      <w:bookmarkStart w:id="254" w:name="_Toc179632575"/>
      <w:r/>
      <w:bookmarkStart w:id="255" w:name="_Toc246996201"/>
      <w:r/>
      <w:bookmarkStart w:id="256" w:name="_Toc144974525"/>
      <w:r/>
      <w:bookmarkStart w:id="257" w:name="_Toc152042333"/>
      <w:r/>
      <w:bookmarkStart w:id="258" w:name="_Toc246996944"/>
      <w:r>
        <w:rPr>
          <w:rFonts w:hint="eastAsia"/>
          <w:highlight w:val="white"/>
          <w:lang w:val="en-US" w:eastAsia="zh-CN"/>
        </w:rPr>
        <w:t xml:space="preserve">3.7.1</w:t>
      </w:r>
      <w:r>
        <w:rPr>
          <w:rFonts w:hint="eastAsia"/>
          <w:highlight w:val="white"/>
        </w:rPr>
        <w:t xml:space="preserve">供应商应充分考虑网络及系统平台可能存在的非正常情况等各种风险因素，在规定的提交首次响应文件截止时间前，通过江苏省政府采购管理交易系统（苏采云），完成响应文件的上传。在磋商文件规定的响应截止时间后，江苏省政府采购管理交易系统（苏采云）将不再接受响应文件的上传。</w:t>
      </w:r>
      <w:r>
        <w:rPr>
          <w:rFonts w:hint="eastAsia"/>
          <w:highlight w:val="white"/>
        </w:rPr>
      </w:r>
      <w:r/>
    </w:p>
    <w:p>
      <w:pPr>
        <w:pStyle w:val="861"/>
        <w:jc w:val="left"/>
        <w:spacing w:before="0" w:after="0" w:line="420" w:lineRule="exact"/>
        <w:rPr>
          <w:b/>
          <w:sz w:val="24"/>
          <w:szCs w:val="24"/>
          <w:highlight w:val="white"/>
        </w:rPr>
      </w:pPr>
      <w:r/>
      <w:bookmarkStart w:id="259" w:name="_Toc426469897"/>
      <w:r/>
      <w:bookmarkStart w:id="260" w:name="_Toc468783615"/>
      <w:r>
        <w:rPr>
          <w:rFonts w:hint="eastAsia"/>
          <w:b/>
          <w:sz w:val="24"/>
          <w:szCs w:val="24"/>
          <w:highlight w:val="white"/>
          <w:lang w:val="en-US" w:eastAsia="zh-CN"/>
        </w:rPr>
        <w:t xml:space="preserve">3</w:t>
      </w:r>
      <w:r>
        <w:rPr>
          <w:rFonts w:hint="eastAsia"/>
          <w:b/>
          <w:sz w:val="24"/>
          <w:szCs w:val="24"/>
          <w:highlight w:val="white"/>
          <w:lang w:val="en-US" w:eastAsia="zh-CN"/>
        </w:rPr>
        <w:t xml:space="preserve">.8</w:t>
      </w:r>
      <w:r>
        <w:rPr>
          <w:rFonts w:hint="eastAsia"/>
          <w:b/>
          <w:sz w:val="24"/>
          <w:szCs w:val="24"/>
          <w:highlight w:val="white"/>
        </w:rPr>
        <w:t xml:space="preserve">响应文件的修改与撤回</w:t>
      </w:r>
      <w:bookmarkEnd w:id="250"/>
      <w:r/>
      <w:bookmarkEnd w:id="251"/>
      <w:r/>
      <w:bookmarkEnd w:id="252"/>
      <w:r/>
      <w:bookmarkEnd w:id="253"/>
      <w:r/>
      <w:bookmarkEnd w:id="254"/>
      <w:r/>
      <w:bookmarkEnd w:id="255"/>
      <w:r/>
      <w:bookmarkEnd w:id="256"/>
      <w:r/>
      <w:bookmarkEnd w:id="257"/>
      <w:r/>
      <w:bookmarkEnd w:id="258"/>
      <w:r/>
      <w:bookmarkEnd w:id="259"/>
      <w:r/>
      <w:bookmarkEnd w:id="260"/>
      <w:r>
        <w:rPr>
          <w:b/>
          <w:sz w:val="24"/>
          <w:szCs w:val="24"/>
          <w:highlight w:val="white"/>
        </w:rPr>
      </w:r>
      <w:r/>
    </w:p>
    <w:p>
      <w:pPr>
        <w:pStyle w:val="858"/>
        <w:jc w:val="left"/>
        <w:spacing w:line="420" w:lineRule="exact"/>
        <w:rPr>
          <w:rFonts w:hint="eastAsia"/>
          <w:szCs w:val="21"/>
          <w:highlight w:val="white"/>
          <w:lang w:val="en-US" w:eastAsia="zh-CN"/>
        </w:rPr>
      </w:pPr>
      <w:r>
        <w:rPr>
          <w:rFonts w:hint="eastAsia"/>
          <w:szCs w:val="21"/>
          <w:highlight w:val="white"/>
          <w:lang w:val="en-US" w:eastAsia="zh-CN"/>
        </w:rPr>
        <w:t xml:space="preserve">3.8.1在提交首次响应文件截止时间前，供应商可以修改或撤回已递交的响应文件。具体操作方法见《江苏省政府采购管理交易系统（苏采云）供应商操作手册》。修改的响应文件应按照本竞争性磋商文件规定进行编制和重新提交。</w:t>
      </w:r>
      <w:r>
        <w:rPr>
          <w:rFonts w:hint="eastAsia"/>
          <w:szCs w:val="21"/>
          <w:highlight w:val="white"/>
          <w:lang w:val="en-US" w:eastAsia="zh-CN"/>
        </w:rPr>
      </w:r>
      <w:r/>
    </w:p>
    <w:p>
      <w:pPr>
        <w:pStyle w:val="861"/>
        <w:jc w:val="left"/>
        <w:spacing w:before="0" w:after="0" w:line="420" w:lineRule="exact"/>
        <w:rPr>
          <w:b/>
          <w:sz w:val="24"/>
          <w:szCs w:val="24"/>
          <w:highlight w:val="white"/>
        </w:rPr>
      </w:pPr>
      <w:r/>
      <w:bookmarkEnd w:id="44"/>
      <w:r/>
      <w:bookmarkStart w:id="261" w:name="_Toc247085717"/>
      <w:r/>
      <w:bookmarkStart w:id="262" w:name="_Toc246996946"/>
      <w:r/>
      <w:bookmarkStart w:id="263" w:name="_Toc179632577"/>
      <w:r/>
      <w:bookmarkStart w:id="264" w:name="_Toc343525532"/>
      <w:r/>
      <w:bookmarkStart w:id="265" w:name="_Toc152042335"/>
      <w:r/>
      <w:bookmarkStart w:id="266" w:name="_Toc383438620"/>
      <w:r/>
      <w:bookmarkStart w:id="267" w:name="_Toc426469898"/>
      <w:r/>
      <w:bookmarkStart w:id="268" w:name="_Toc152045559"/>
      <w:r/>
      <w:bookmarkStart w:id="269" w:name="_Toc144974527"/>
      <w:r/>
      <w:bookmarkStart w:id="270" w:name="_Toc468783616"/>
      <w:r/>
      <w:bookmarkStart w:id="271" w:name="_Toc246996203"/>
      <w:r>
        <w:rPr>
          <w:rFonts w:hint="eastAsia"/>
          <w:b/>
          <w:sz w:val="24"/>
          <w:szCs w:val="24"/>
          <w:highlight w:val="white"/>
          <w:lang w:val="en-US" w:eastAsia="zh-CN"/>
        </w:rPr>
        <w:t xml:space="preserve">3.9</w:t>
      </w:r>
      <w:r>
        <w:rPr>
          <w:rFonts w:hint="eastAsia"/>
          <w:b/>
          <w:sz w:val="24"/>
          <w:szCs w:val="24"/>
          <w:highlight w:val="white"/>
        </w:rPr>
        <w:t xml:space="preserve">响应文件的确认</w:t>
      </w:r>
      <w:r>
        <w:rPr>
          <w:b/>
          <w:sz w:val="24"/>
          <w:szCs w:val="24"/>
          <w:highlight w:val="white"/>
        </w:rPr>
      </w:r>
      <w:r/>
    </w:p>
    <w:p>
      <w:pPr>
        <w:pStyle w:val="858"/>
        <w:jc w:val="left"/>
        <w:spacing w:line="420" w:lineRule="exact"/>
        <w:rPr>
          <w:rFonts w:hint="eastAsia"/>
          <w:szCs w:val="21"/>
          <w:highlight w:val="white"/>
          <w:lang w:val="en-US" w:eastAsia="zh-CN"/>
        </w:rPr>
      </w:pPr>
      <w:r>
        <w:rPr>
          <w:rFonts w:hint="eastAsia"/>
          <w:szCs w:val="21"/>
          <w:highlight w:val="white"/>
          <w:lang w:val="en-US" w:eastAsia="zh-CN"/>
        </w:rPr>
        <w:t xml:space="preserve">3.9.1供应商可以通过江苏省政府采购管理交易系统（苏采云）多次上传响应文件，以规定的提交首次响应文件截止时间前，江苏省政府采购管理交易系统（苏采云）接受到的最后一份响应文件为准。</w:t>
      </w:r>
      <w:r>
        <w:rPr>
          <w:rFonts w:hint="eastAsia"/>
          <w:szCs w:val="21"/>
          <w:highlight w:val="white"/>
          <w:lang w:val="en-US" w:eastAsia="zh-CN"/>
        </w:rPr>
      </w:r>
      <w:r/>
    </w:p>
    <w:p>
      <w:pPr>
        <w:pStyle w:val="861"/>
        <w:jc w:val="left"/>
        <w:spacing w:before="0" w:after="0" w:line="420" w:lineRule="exact"/>
        <w:rPr>
          <w:b/>
          <w:sz w:val="24"/>
          <w:szCs w:val="24"/>
          <w:highlight w:val="white"/>
        </w:rPr>
      </w:pPr>
      <w:r>
        <w:rPr>
          <w:rFonts w:hint="eastAsia"/>
          <w:b/>
          <w:sz w:val="24"/>
          <w:szCs w:val="24"/>
          <w:highlight w:val="white"/>
          <w:lang w:val="en-US" w:eastAsia="zh-CN"/>
        </w:rPr>
        <w:t xml:space="preserve">3.10</w:t>
      </w:r>
      <w:r>
        <w:rPr>
          <w:rFonts w:hint="eastAsia"/>
          <w:b/>
          <w:sz w:val="24"/>
          <w:szCs w:val="24"/>
          <w:highlight w:val="white"/>
        </w:rPr>
        <w:t xml:space="preserve">响应文件的拒收</w:t>
      </w:r>
      <w:r>
        <w:rPr>
          <w:b/>
          <w:sz w:val="24"/>
          <w:szCs w:val="24"/>
          <w:highlight w:val="white"/>
        </w:rPr>
      </w:r>
      <w:r/>
    </w:p>
    <w:p>
      <w:pPr>
        <w:pStyle w:val="858"/>
        <w:jc w:val="left"/>
        <w:spacing w:line="420" w:lineRule="exact"/>
        <w:rPr>
          <w:rFonts w:hint="eastAsia"/>
          <w:szCs w:val="21"/>
          <w:highlight w:val="white"/>
          <w:lang w:val="en-US" w:eastAsia="zh-CN"/>
        </w:rPr>
      </w:pPr>
      <w:r>
        <w:rPr>
          <w:rFonts w:hint="eastAsia"/>
          <w:szCs w:val="21"/>
          <w:highlight w:val="white"/>
          <w:lang w:val="en-US" w:eastAsia="zh-CN"/>
        </w:rPr>
        <w:t xml:space="preserve">3.10.1在规定的提交首次响应文件截止时间后，江苏省政府采购管理交易系统（苏采云）将不再接受响应文件的上传。</w:t>
      </w:r>
      <w:r>
        <w:rPr>
          <w:rFonts w:hint="eastAsia"/>
          <w:szCs w:val="21"/>
          <w:highlight w:val="white"/>
          <w:lang w:val="en-US" w:eastAsia="zh-CN"/>
        </w:rPr>
      </w:r>
      <w:r/>
    </w:p>
    <w:p>
      <w:pPr>
        <w:pStyle w:val="860"/>
        <w:spacing w:before="0" w:after="0" w:line="420" w:lineRule="exact"/>
        <w:rPr>
          <w:rFonts w:ascii="Times New Roman" w:hAnsi="Times New Roman"/>
          <w:b/>
        </w:rPr>
      </w:pPr>
      <w:r>
        <w:rPr>
          <w:rFonts w:hint="eastAsia" w:ascii="Times New Roman" w:hAnsi="Times New Roman"/>
          <w:b/>
          <w:highlight w:val="white"/>
          <w:lang w:val="en-US" w:eastAsia="zh-CN"/>
        </w:rPr>
        <w:t xml:space="preserve">4</w:t>
      </w:r>
      <w:r>
        <w:rPr>
          <w:rFonts w:hint="eastAsia" w:ascii="Times New Roman" w:hAnsi="Times New Roman"/>
          <w:b/>
          <w:highlight w:val="white"/>
        </w:rPr>
        <w:t xml:space="preserve">. </w:t>
      </w:r>
      <w:bookmarkEnd w:id="261"/>
      <w:r/>
      <w:bookmarkEnd w:id="262"/>
      <w:r/>
      <w:bookmarkEnd w:id="263"/>
      <w:r/>
      <w:bookmarkEnd w:id="264"/>
      <w:r/>
      <w:bookmarkEnd w:id="265"/>
      <w:r/>
      <w:bookmarkEnd w:id="266"/>
      <w:r/>
      <w:bookmarkEnd w:id="267"/>
      <w:r/>
      <w:bookmarkEnd w:id="268"/>
      <w:r/>
      <w:bookmarkEnd w:id="269"/>
      <w:r/>
      <w:bookmarkEnd w:id="270"/>
      <w:r/>
      <w:bookmarkEnd w:id="271"/>
      <w:r>
        <w:rPr>
          <w:rFonts w:hint="eastAsia" w:ascii="Times New Roman" w:hAnsi="Times New Roman"/>
          <w:b/>
          <w:highlight w:val="white"/>
        </w:rPr>
        <w:t xml:space="preserve">响应文件的开启</w:t>
      </w:r>
      <w:r>
        <w:rPr>
          <w:rFonts w:ascii="Times New Roman" w:hAnsi="Times New Roman"/>
          <w:b/>
        </w:rPr>
      </w:r>
      <w:r/>
    </w:p>
    <w:p>
      <w:pPr>
        <w:pStyle w:val="861"/>
        <w:jc w:val="left"/>
        <w:spacing w:before="0" w:after="0" w:line="420" w:lineRule="exact"/>
        <w:rPr>
          <w:b/>
          <w:sz w:val="24"/>
          <w:szCs w:val="24"/>
          <w:highlight w:val="white"/>
        </w:rPr>
      </w:pPr>
      <w:r/>
      <w:bookmarkStart w:id="272" w:name="_Toc246996947"/>
      <w:r/>
      <w:bookmarkStart w:id="273" w:name="_Toc179632578"/>
      <w:r/>
      <w:bookmarkStart w:id="274" w:name="_Toc343525533"/>
      <w:r/>
      <w:bookmarkStart w:id="275" w:name="_Toc426469899"/>
      <w:r/>
      <w:bookmarkStart w:id="276" w:name="_Toc247085718"/>
      <w:r/>
      <w:bookmarkStart w:id="277" w:name="_Toc152045560"/>
      <w:r/>
      <w:bookmarkStart w:id="278" w:name="_Toc246996204"/>
      <w:r/>
      <w:bookmarkStart w:id="279" w:name="_Toc468783617"/>
      <w:r/>
      <w:bookmarkStart w:id="280" w:name="_Toc144974528"/>
      <w:r/>
      <w:bookmarkStart w:id="281" w:name="_Toc383438621"/>
      <w:r/>
      <w:bookmarkStart w:id="282" w:name="_Toc152042336"/>
      <w:r>
        <w:rPr>
          <w:rFonts w:hint="eastAsia"/>
          <w:b/>
          <w:sz w:val="24"/>
          <w:szCs w:val="24"/>
          <w:highlight w:val="white"/>
          <w:lang w:val="en-US" w:eastAsia="zh-CN"/>
        </w:rPr>
        <w:t xml:space="preserve">4</w:t>
      </w:r>
      <w:r>
        <w:rPr>
          <w:rFonts w:hint="eastAsia"/>
          <w:b/>
          <w:sz w:val="24"/>
          <w:szCs w:val="24"/>
          <w:highlight w:val="white"/>
        </w:rPr>
        <w:t xml:space="preserve">.1 </w:t>
      </w:r>
      <w:bookmarkEnd w:id="272"/>
      <w:r/>
      <w:bookmarkEnd w:id="273"/>
      <w:r/>
      <w:bookmarkEnd w:id="274"/>
      <w:r/>
      <w:bookmarkEnd w:id="275"/>
      <w:r/>
      <w:bookmarkEnd w:id="276"/>
      <w:r/>
      <w:bookmarkEnd w:id="277"/>
      <w:r/>
      <w:bookmarkEnd w:id="278"/>
      <w:r/>
      <w:bookmarkEnd w:id="279"/>
      <w:r/>
      <w:bookmarkEnd w:id="280"/>
      <w:r/>
      <w:bookmarkEnd w:id="281"/>
      <w:r/>
      <w:bookmarkEnd w:id="282"/>
      <w:r>
        <w:rPr>
          <w:rFonts w:hint="eastAsia"/>
          <w:b/>
          <w:sz w:val="24"/>
          <w:szCs w:val="24"/>
          <w:highlight w:val="white"/>
        </w:rPr>
        <w:t xml:space="preserve">响应文件的开启</w:t>
      </w:r>
      <w:r>
        <w:rPr>
          <w:b/>
          <w:sz w:val="24"/>
          <w:szCs w:val="24"/>
          <w:highlight w:val="white"/>
        </w:rPr>
      </w:r>
      <w:r/>
    </w:p>
    <w:p>
      <w:pPr>
        <w:pStyle w:val="858"/>
        <w:jc w:val="left"/>
        <w:spacing w:line="420" w:lineRule="exact"/>
        <w:rPr>
          <w:rFonts w:hint="eastAsia"/>
          <w:highlight w:val="white"/>
        </w:rPr>
      </w:pPr>
      <w:r>
        <w:rPr>
          <w:rFonts w:hint="eastAsia"/>
          <w:highlight w:val="white"/>
          <w:lang w:val="en-US" w:eastAsia="zh-CN"/>
        </w:rPr>
        <w:t xml:space="preserve">4.1.1</w:t>
      </w:r>
      <w:r>
        <w:rPr>
          <w:rFonts w:hint="eastAsia"/>
          <w:highlight w:val="white"/>
        </w:rPr>
        <w:t xml:space="preserve">响应文件的开启将在“苏采云”系统“开标大厅”内公开进行，供应商应当按照《江苏省政府采购管理交易系统（苏采云）供应商操作手册》规定参加，并在规定的时间内解密响应文件。</w:t>
      </w:r>
      <w:r>
        <w:rPr>
          <w:rFonts w:hint="eastAsia"/>
          <w:highlight w:val="white"/>
        </w:rPr>
      </w:r>
      <w:r/>
    </w:p>
    <w:p>
      <w:pPr>
        <w:pStyle w:val="861"/>
        <w:jc w:val="left"/>
        <w:spacing w:before="0" w:after="0" w:line="420" w:lineRule="exact"/>
        <w:rPr>
          <w:rFonts w:hint="eastAsia"/>
          <w:b/>
          <w:sz w:val="24"/>
          <w:szCs w:val="24"/>
          <w:highlight w:val="white"/>
        </w:rPr>
      </w:pPr>
      <w:r/>
      <w:bookmarkStart w:id="283" w:name="_Toc383438622"/>
      <w:r/>
      <w:bookmarkStart w:id="284" w:name="_Toc426469900"/>
      <w:r/>
      <w:bookmarkStart w:id="285" w:name="_Toc246996948"/>
      <w:r/>
      <w:bookmarkStart w:id="286" w:name="_Toc247085719"/>
      <w:r/>
      <w:bookmarkStart w:id="287" w:name="_Toc179632579"/>
      <w:r/>
      <w:bookmarkStart w:id="288" w:name="_Toc468783618"/>
      <w:r/>
      <w:bookmarkStart w:id="289" w:name="_Toc152045561"/>
      <w:r/>
      <w:bookmarkStart w:id="290" w:name="_Toc144974529"/>
      <w:r/>
      <w:bookmarkStart w:id="291" w:name="_Toc152042337"/>
      <w:r/>
      <w:bookmarkStart w:id="292" w:name="_Toc343525534"/>
      <w:r/>
      <w:bookmarkStart w:id="293" w:name="_Toc246996205"/>
      <w:r>
        <w:rPr>
          <w:rFonts w:hint="eastAsia"/>
          <w:b/>
          <w:sz w:val="24"/>
          <w:szCs w:val="24"/>
          <w:highlight w:val="white"/>
          <w:lang w:val="en-US" w:eastAsia="zh-CN"/>
        </w:rPr>
        <w:t xml:space="preserve">4</w:t>
      </w:r>
      <w:r>
        <w:rPr>
          <w:rFonts w:hint="eastAsia"/>
          <w:b/>
          <w:sz w:val="24"/>
          <w:szCs w:val="24"/>
          <w:highlight w:val="white"/>
        </w:rPr>
        <w:t xml:space="preserve">.</w:t>
      </w:r>
      <w:r>
        <w:rPr>
          <w:rFonts w:hint="eastAsia"/>
          <w:b/>
          <w:sz w:val="24"/>
          <w:szCs w:val="24"/>
          <w:highlight w:val="white"/>
          <w:lang w:val="en-US" w:eastAsia="zh-CN"/>
        </w:rPr>
        <w:t xml:space="preserve">2</w:t>
      </w:r>
      <w:r>
        <w:rPr>
          <w:rFonts w:hint="eastAsia"/>
          <w:b/>
          <w:sz w:val="24"/>
          <w:szCs w:val="24"/>
          <w:highlight w:val="white"/>
        </w:rPr>
        <w:t xml:space="preserve"> 特殊情况的处置</w:t>
      </w:r>
      <w:r>
        <w:rPr>
          <w:rFonts w:hint="eastAsia"/>
          <w:b/>
          <w:sz w:val="24"/>
          <w:szCs w:val="24"/>
          <w:highlight w:val="white"/>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4.2.1在提交响应文件截止时间后，不见面开标系统出现下列情况之一时，响应文件未开启的，暂停开启活动；正在开启的，立即暂停，待系统恢复正常后再组织。</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（1）系统服务器发生故障，无法访问或无法使用系统；</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（2）系统的软件或数据库出现错误，不能进行正常操作；</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（3）系统发现有安全漏洞，有潜在的泄密危险；</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（4）其他无法保证信息安全的情形。</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4.2.2因供应商自身原因造成响应文件无法解密的，视为撤销响应文件。</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4.2.3供应商对响应文件开启活动或开启结果等有疑义的，可向采购人提出。</w:t>
      </w:r>
      <w:r>
        <w:rPr>
          <w:rFonts w:hint="eastAsia" w:ascii="Times New Roman" w:hAnsi="Times New Roman" w:eastAsia="宋体" w:cs="Times New Roman"/>
          <w:highlight w:val="white"/>
          <w:lang w:val="en-US" w:eastAsia="zh-CN"/>
        </w:rPr>
      </w:r>
      <w:r/>
    </w:p>
    <w:p>
      <w:pPr>
        <w:pStyle w:val="858"/>
        <w:jc w:val="left"/>
        <w:spacing w:line="420" w:lineRule="exact"/>
        <w:rPr>
          <w:rFonts w:hint="eastAsia" w:ascii="Times New Roman" w:hAnsi="Times New Roman" w:eastAsia="宋体" w:cs="Times New Roman"/>
          <w:highlight w:val="white"/>
          <w:lang w:val="en-US" w:eastAsia="zh-CN"/>
        </w:rPr>
      </w:pPr>
      <w:r>
        <w:rPr>
          <w:rFonts w:hint="eastAsia" w:ascii="Times New Roman" w:hAnsi="Times New Roman" w:eastAsia="宋体" w:cs="Times New Roman"/>
          <w:highlight w:val="white"/>
          <w:lang w:val="en-US" w:eastAsia="zh-CN"/>
        </w:rPr>
        <w:t xml:space="preserve">4.2.4供应商未在系统中确认开启结果的，视同认可开启结果。</w:t>
      </w:r>
      <w:r>
        <w:rPr>
          <w:rFonts w:hint="eastAsia" w:ascii="Times New Roman" w:hAnsi="Times New Roman" w:eastAsia="宋体" w:cs="Times New Roman"/>
          <w:highlight w:val="white"/>
          <w:lang w:val="en-US" w:eastAsia="zh-CN"/>
        </w:rPr>
      </w:r>
      <w:r/>
    </w:p>
    <w:p>
      <w:pPr>
        <w:pStyle w:val="860"/>
        <w:spacing w:before="0" w:after="0" w:line="420" w:lineRule="exact"/>
        <w:rPr>
          <w:rFonts w:hint="eastAsia" w:ascii="Times New Roman" w:hAnsi="Times New Roman" w:eastAsia="仿宋_GB2312"/>
          <w:b/>
          <w:lang w:eastAsia="zh-CN"/>
        </w:rPr>
      </w:pPr>
      <w:r/>
      <w:bookmarkEnd w:id="283"/>
      <w:r/>
      <w:bookmarkEnd w:id="284"/>
      <w:r/>
      <w:bookmarkEnd w:id="285"/>
      <w:r/>
      <w:bookmarkEnd w:id="286"/>
      <w:r/>
      <w:bookmarkEnd w:id="287"/>
      <w:r/>
      <w:bookmarkEnd w:id="288"/>
      <w:r/>
      <w:bookmarkEnd w:id="289"/>
      <w:r/>
      <w:bookmarkEnd w:id="290"/>
      <w:r/>
      <w:bookmarkEnd w:id="291"/>
      <w:r/>
      <w:bookmarkEnd w:id="292"/>
      <w:r/>
      <w:bookmarkEnd w:id="293"/>
      <w:r/>
      <w:bookmarkStart w:id="294" w:name="_Toc426469902"/>
      <w:r/>
      <w:bookmarkStart w:id="295" w:name="_Toc152045562"/>
      <w:r/>
      <w:bookmarkStart w:id="296" w:name="_Toc247085720"/>
      <w:r/>
      <w:bookmarkStart w:id="297" w:name="_Toc152042338"/>
      <w:r/>
      <w:bookmarkStart w:id="298" w:name="_Toc246996949"/>
      <w:r/>
      <w:bookmarkStart w:id="299" w:name="_Toc468783620"/>
      <w:r/>
      <w:bookmarkStart w:id="300" w:name="_Toc144974530"/>
      <w:r/>
      <w:bookmarkStart w:id="301" w:name="_Toc343525537"/>
      <w:r/>
      <w:bookmarkStart w:id="302" w:name="_Toc179632580"/>
      <w:r/>
      <w:bookmarkStart w:id="303" w:name="_Toc383438625"/>
      <w:r/>
      <w:bookmarkStart w:id="304" w:name="_Toc246996206"/>
      <w:r>
        <w:rPr>
          <w:rFonts w:hint="eastAsia" w:ascii="Times New Roman" w:hAnsi="Times New Roman"/>
          <w:b/>
          <w:highlight w:val="white"/>
          <w:lang w:val="en-US" w:eastAsia="zh-CN"/>
        </w:rPr>
        <w:t xml:space="preserve">5</w:t>
      </w:r>
      <w:r>
        <w:rPr>
          <w:rFonts w:hint="eastAsia" w:ascii="Times New Roman" w:hAnsi="Times New Roman"/>
          <w:b/>
          <w:highlight w:val="white"/>
        </w:rPr>
        <w:t xml:space="preserve">. </w:t>
      </w:r>
      <w:bookmarkEnd w:id="294"/>
      <w:r/>
      <w:bookmarkEnd w:id="295"/>
      <w:r/>
      <w:bookmarkEnd w:id="296"/>
      <w:r/>
      <w:bookmarkEnd w:id="297"/>
      <w:r/>
      <w:bookmarkEnd w:id="298"/>
      <w:r/>
      <w:bookmarkEnd w:id="299"/>
      <w:r/>
      <w:bookmarkEnd w:id="300"/>
      <w:r/>
      <w:bookmarkEnd w:id="301"/>
      <w:r/>
      <w:bookmarkEnd w:id="302"/>
      <w:r/>
      <w:bookmarkEnd w:id="303"/>
      <w:r/>
      <w:bookmarkEnd w:id="304"/>
      <w:r>
        <w:rPr>
          <w:rFonts w:hint="eastAsia" w:ascii="Times New Roman" w:hAnsi="Times New Roman"/>
          <w:b/>
          <w:highlight w:val="white"/>
        </w:rPr>
        <w:t xml:space="preserve">响应文件的评审</w:t>
      </w:r>
      <w:r>
        <w:rPr>
          <w:rFonts w:hint="eastAsia" w:ascii="Times New Roman" w:hAnsi="Times New Roman" w:eastAsia="仿宋_GB2312"/>
          <w:b/>
          <w:lang w:eastAsia="zh-CN"/>
        </w:rPr>
      </w:r>
      <w:r/>
    </w:p>
    <w:p>
      <w:pPr>
        <w:pStyle w:val="861"/>
        <w:jc w:val="left"/>
        <w:spacing w:before="0" w:after="0" w:line="420" w:lineRule="exact"/>
        <w:rPr>
          <w:b/>
          <w:sz w:val="24"/>
          <w:szCs w:val="24"/>
        </w:rPr>
      </w:pPr>
      <w:r/>
      <w:bookmarkStart w:id="305" w:name="_Toc152045563"/>
      <w:r/>
      <w:bookmarkStart w:id="306" w:name="_Toc426469903"/>
      <w:r/>
      <w:bookmarkStart w:id="307" w:name="_Toc383438626"/>
      <w:r/>
      <w:bookmarkStart w:id="308" w:name="_Toc468783621"/>
      <w:r/>
      <w:bookmarkStart w:id="309" w:name="_Toc179632581"/>
      <w:r/>
      <w:bookmarkStart w:id="310" w:name="_Toc144974531"/>
      <w:r/>
      <w:bookmarkStart w:id="311" w:name="_Toc246996207"/>
      <w:r/>
      <w:bookmarkStart w:id="312" w:name="_Toc343525538"/>
      <w:r/>
      <w:bookmarkStart w:id="313" w:name="_Toc247085721"/>
      <w:r/>
      <w:bookmarkStart w:id="314" w:name="_Toc152042339"/>
      <w:r/>
      <w:bookmarkStart w:id="315" w:name="_Toc246996950"/>
      <w:r>
        <w:rPr>
          <w:rFonts w:hint="eastAsia"/>
          <w:b/>
          <w:sz w:val="24"/>
          <w:szCs w:val="24"/>
          <w:highlight w:val="white"/>
          <w:lang w:val="en-US" w:eastAsia="zh-CN"/>
        </w:rPr>
        <w:t xml:space="preserve">5</w:t>
      </w:r>
      <w:r>
        <w:rPr>
          <w:rFonts w:hint="eastAsia"/>
          <w:b/>
          <w:sz w:val="24"/>
          <w:szCs w:val="24"/>
          <w:highlight w:val="white"/>
        </w:rPr>
        <w:t xml:space="preserve">.1 </w:t>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b/>
          <w:sz w:val="24"/>
          <w:szCs w:val="24"/>
        </w:rPr>
        <w:t xml:space="preserve">磋商小组</w:t>
      </w:r>
      <w:r>
        <w:rPr>
          <w:b/>
          <w:sz w:val="24"/>
          <w:szCs w:val="24"/>
        </w:rPr>
      </w:r>
      <w:r/>
    </w:p>
    <w:p>
      <w:pPr>
        <w:pStyle w:val="858"/>
        <w:spacing w:line="500" w:lineRule="exact"/>
      </w:pPr>
      <w:r>
        <w:rPr>
          <w:rFonts w:hint="eastAsia"/>
          <w:highlight w:val="white"/>
          <w:lang w:val="en-US" w:eastAsia="zh-CN"/>
        </w:rPr>
        <w:t xml:space="preserve">5</w:t>
      </w:r>
      <w:r>
        <w:rPr>
          <w:rFonts w:hint="eastAsia"/>
          <w:highlight w:val="white"/>
        </w:rPr>
        <w:t xml:space="preserve">.1.1 响应文件的评审工作由采购人依法组建的竞争性磋商小组负责。磋商小组由采购人代表，以及有关技术、经济等方面的专家组成，且符合现行的政府采购相关规定。</w:t>
      </w:r>
      <w:r>
        <w:rPr>
          <w:rFonts w:hint="eastAsia"/>
        </w:rPr>
        <w:t xml:space="preserve">具体人数见供应商须知前附表。</w:t>
      </w:r>
      <w:r/>
    </w:p>
    <w:p>
      <w:pPr>
        <w:pStyle w:val="858"/>
        <w:jc w:val="left"/>
        <w:spacing w:line="420" w:lineRule="exact"/>
      </w:pPr>
      <w:r>
        <w:rPr>
          <w:rFonts w:hint="eastAsia"/>
          <w:highlight w:val="white"/>
          <w:lang w:val="en-US" w:eastAsia="zh-CN"/>
        </w:rPr>
        <w:t xml:space="preserve">5</w:t>
      </w:r>
      <w:r>
        <w:rPr>
          <w:rFonts w:hint="eastAsia"/>
          <w:highlight w:val="white"/>
        </w:rPr>
        <w:t xml:space="preserve">.1.2 磋商小组成员有下列情形之一的，应当回避：</w:t>
      </w:r>
      <w:r/>
    </w:p>
    <w:p>
      <w:pPr>
        <w:pStyle w:val="858"/>
        <w:jc w:val="left"/>
        <w:spacing w:line="420" w:lineRule="exact"/>
        <w:rPr>
          <w:rFonts w:hint="eastAsia"/>
          <w:highlight w:val="white"/>
        </w:rPr>
      </w:pPr>
      <w:r>
        <w:rPr>
          <w:rFonts w:hint="eastAsia"/>
          <w:highlight w:val="white"/>
        </w:rPr>
        <w:t xml:space="preserve">（1）参加采购活动前三年内，与供应商存在劳动关系，或者担任过供应商的董事、监事，或者是供应商的控股股东或实际控制人；</w:t>
      </w:r>
      <w:r>
        <w:rPr>
          <w:rFonts w:hint="eastAsia"/>
          <w:highlight w:val="white"/>
        </w:rPr>
      </w:r>
      <w:r/>
    </w:p>
    <w:p>
      <w:pPr>
        <w:pStyle w:val="858"/>
        <w:jc w:val="left"/>
        <w:spacing w:line="420" w:lineRule="exact"/>
        <w:rPr>
          <w:rFonts w:hint="eastAsia"/>
          <w:highlight w:val="white"/>
        </w:rPr>
      </w:pPr>
      <w:r>
        <w:rPr>
          <w:rFonts w:hint="eastAsia"/>
          <w:highlight w:val="white"/>
        </w:rPr>
        <w:t xml:space="preserve">（2）与供应商的法定代表人或者负责人有夫妻、直系血亲、三代以内旁系血亲或者近姻亲关系；</w:t>
      </w:r>
      <w:r>
        <w:rPr>
          <w:rFonts w:hint="eastAsia"/>
          <w:highlight w:val="white"/>
        </w:rPr>
      </w:r>
      <w:r/>
    </w:p>
    <w:p>
      <w:pPr>
        <w:pStyle w:val="858"/>
        <w:jc w:val="left"/>
        <w:spacing w:line="420" w:lineRule="exact"/>
        <w:rPr>
          <w:rFonts w:hint="eastAsia"/>
          <w:highlight w:val="white"/>
        </w:rPr>
      </w:pPr>
      <w:r>
        <w:rPr>
          <w:rFonts w:hint="eastAsia"/>
          <w:highlight w:val="white"/>
        </w:rPr>
        <w:t xml:space="preserve">（3）与供应商有其他可能影响政府采购活动公平、公正进行的关系；</w:t>
      </w:r>
      <w:r>
        <w:rPr>
          <w:rFonts w:hint="eastAsia"/>
          <w:highlight w:val="white"/>
        </w:rPr>
      </w:r>
      <w:r/>
    </w:p>
    <w:p>
      <w:pPr>
        <w:pStyle w:val="858"/>
        <w:jc w:val="left"/>
        <w:spacing w:line="420" w:lineRule="exact"/>
      </w:pPr>
      <w:r>
        <w:rPr>
          <w:rFonts w:hint="eastAsia"/>
          <w:highlight w:val="white"/>
        </w:rPr>
        <w:t xml:space="preserve">（4）法律、行政法规规定的其他条件。</w:t>
      </w:r>
      <w:r/>
    </w:p>
    <w:p>
      <w:pPr>
        <w:pStyle w:val="861"/>
        <w:jc w:val="left"/>
        <w:spacing w:before="0" w:after="0" w:line="420" w:lineRule="exact"/>
        <w:rPr>
          <w:b/>
          <w:sz w:val="24"/>
          <w:szCs w:val="24"/>
        </w:rPr>
      </w:pPr>
      <w:r/>
      <w:bookmarkStart w:id="316" w:name="_Toc152045564"/>
      <w:r/>
      <w:bookmarkStart w:id="317" w:name="_Toc246996208"/>
      <w:r/>
      <w:bookmarkStart w:id="318" w:name="_Toc144974532"/>
      <w:r/>
      <w:bookmarkStart w:id="319" w:name="_Toc383438627"/>
      <w:r/>
      <w:bookmarkStart w:id="320" w:name="_Toc179632582"/>
      <w:r/>
      <w:bookmarkStart w:id="321" w:name="_Toc343525539"/>
      <w:r/>
      <w:bookmarkStart w:id="322" w:name="_Toc426469904"/>
      <w:r/>
      <w:bookmarkStart w:id="323" w:name="_Toc152042340"/>
      <w:r/>
      <w:bookmarkStart w:id="324" w:name="_Toc468783622"/>
      <w:r/>
      <w:bookmarkStart w:id="325" w:name="_Toc247085722"/>
      <w:r/>
      <w:bookmarkStart w:id="326" w:name="_Toc246996951"/>
      <w:r>
        <w:rPr>
          <w:rFonts w:hint="eastAsia"/>
          <w:b/>
          <w:sz w:val="24"/>
          <w:szCs w:val="24"/>
          <w:highlight w:val="white"/>
          <w:lang w:val="en-US" w:eastAsia="zh-CN"/>
        </w:rPr>
        <w:t xml:space="preserve">5</w:t>
      </w:r>
      <w:r>
        <w:rPr>
          <w:rFonts w:hint="eastAsia"/>
          <w:b/>
          <w:sz w:val="24"/>
          <w:szCs w:val="24"/>
          <w:highlight w:val="white"/>
        </w:rPr>
        <w:t xml:space="preserve">.2 评</w:t>
      </w:r>
      <w:r>
        <w:rPr>
          <w:rFonts w:hint="eastAsia"/>
          <w:b/>
          <w:sz w:val="24"/>
          <w:szCs w:val="24"/>
          <w:highlight w:val="white"/>
          <w:lang w:val="en-US" w:eastAsia="zh-CN"/>
        </w:rPr>
        <w:t xml:space="preserve">审</w:t>
      </w:r>
      <w:r>
        <w:rPr>
          <w:rFonts w:hint="eastAsia"/>
          <w:b/>
          <w:sz w:val="24"/>
          <w:szCs w:val="24"/>
          <w:highlight w:val="white"/>
        </w:rPr>
        <w:t xml:space="preserve">原则</w:t>
      </w:r>
      <w:bookmarkEnd w:id="316"/>
      <w:r/>
      <w:bookmarkEnd w:id="317"/>
      <w:r/>
      <w:bookmarkEnd w:id="318"/>
      <w:r/>
      <w:bookmarkEnd w:id="319"/>
      <w:r/>
      <w:bookmarkEnd w:id="320"/>
      <w:r/>
      <w:bookmarkEnd w:id="321"/>
      <w:r/>
      <w:bookmarkEnd w:id="322"/>
      <w:r/>
      <w:bookmarkEnd w:id="323"/>
      <w:r/>
      <w:bookmarkEnd w:id="324"/>
      <w:r/>
      <w:bookmarkEnd w:id="325"/>
      <w:r/>
      <w:bookmarkEnd w:id="326"/>
      <w:r>
        <w:rPr>
          <w:b/>
          <w:sz w:val="24"/>
          <w:szCs w:val="24"/>
        </w:rPr>
      </w:r>
      <w:r/>
    </w:p>
    <w:p>
      <w:pPr>
        <w:pStyle w:val="858"/>
        <w:jc w:val="left"/>
        <w:spacing w:line="420" w:lineRule="exact"/>
      </w:pPr>
      <w:r>
        <w:rPr>
          <w:rFonts w:hint="eastAsia"/>
          <w:szCs w:val="21"/>
        </w:rPr>
        <w:t xml:space="preserve">评审活动遵循公正、客观、审慎的原则。磋商小组严格按照本竞争性磋商文件第三章规定的评审程序和标准进行独立评审。本文件中没有规定的评审标准，不得作为评审依据。</w:t>
      </w:r>
      <w:r/>
    </w:p>
    <w:p>
      <w:pPr>
        <w:pStyle w:val="860"/>
        <w:spacing w:before="0" w:after="0" w:line="420" w:lineRule="exact"/>
        <w:rPr>
          <w:rFonts w:hint="eastAsia" w:ascii="Times New Roman" w:hAnsi="Times New Roman" w:eastAsia="仿宋_GB2312"/>
          <w:b/>
          <w:lang w:eastAsia="zh-CN"/>
        </w:rPr>
      </w:pPr>
      <w:r/>
      <w:bookmarkStart w:id="327" w:name="_Toc426469906"/>
      <w:r/>
      <w:bookmarkStart w:id="328" w:name="_Toc468783624"/>
      <w:r/>
      <w:bookmarkStart w:id="329" w:name="_Toc383438629"/>
      <w:r>
        <w:rPr>
          <w:rFonts w:hint="eastAsia" w:ascii="Times New Roman" w:hAnsi="Times New Roman"/>
          <w:b/>
          <w:highlight w:val="white"/>
          <w:lang w:val="en-US" w:eastAsia="zh-CN"/>
        </w:rPr>
        <w:t xml:space="preserve">6</w:t>
      </w:r>
      <w:r>
        <w:rPr>
          <w:rFonts w:hint="eastAsia" w:ascii="Times New Roman" w:hAnsi="Times New Roman"/>
          <w:b/>
          <w:highlight w:val="white"/>
        </w:rPr>
        <w:t xml:space="preserve">. </w:t>
      </w:r>
      <w:bookmarkEnd w:id="327"/>
      <w:r/>
      <w:bookmarkEnd w:id="328"/>
      <w:r/>
      <w:bookmarkEnd w:id="329"/>
      <w:r>
        <w:rPr>
          <w:rFonts w:hint="eastAsia" w:ascii="Times New Roman" w:hAnsi="Times New Roman"/>
          <w:b/>
          <w:highlight w:val="white"/>
          <w:lang w:val="en-US" w:eastAsia="zh-CN"/>
        </w:rPr>
        <w:t xml:space="preserve">成交</w:t>
      </w:r>
      <w:r>
        <w:rPr>
          <w:rFonts w:hint="eastAsia" w:ascii="Times New Roman" w:hAnsi="Times New Roman" w:eastAsia="仿宋_GB2312"/>
          <w:b/>
          <w:lang w:eastAsia="zh-CN"/>
        </w:rPr>
      </w:r>
      <w:r/>
    </w:p>
    <w:p>
      <w:pPr>
        <w:pStyle w:val="858"/>
        <w:jc w:val="left"/>
        <w:spacing w:line="420" w:lineRule="exact"/>
        <w:rPr>
          <w:highlight w:val="white"/>
        </w:rPr>
      </w:pPr>
      <w:r>
        <w:rPr>
          <w:rFonts w:hint="eastAsia"/>
          <w:bCs/>
          <w:highlight w:val="white"/>
          <w:lang w:val="en-US" w:eastAsia="zh-CN"/>
        </w:rPr>
        <w:t xml:space="preserve">6</w:t>
      </w:r>
      <w:r>
        <w:rPr>
          <w:rFonts w:hint="eastAsia"/>
          <w:bCs/>
          <w:highlight w:val="white"/>
        </w:rPr>
        <w:t xml:space="preserve">.1</w:t>
      </w:r>
      <w:r>
        <w:rPr>
          <w:rFonts w:hint="eastAsia"/>
          <w:highlight w:val="white"/>
        </w:rPr>
        <w:t xml:space="preserve">采购人从磋商小组提出的成交候选人中根据符合采购需求且评审得分最高的原则确定成交供应商，并将结果通知所有参加磋商的未成交的供应商。</w:t>
      </w:r>
      <w:r>
        <w:rPr>
          <w:highlight w:val="white"/>
        </w:rPr>
      </w:r>
      <w:r/>
    </w:p>
    <w:p>
      <w:pPr>
        <w:pStyle w:val="858"/>
        <w:jc w:val="left"/>
        <w:spacing w:line="420" w:lineRule="exact"/>
      </w:pPr>
      <w:r>
        <w:rPr>
          <w:rFonts w:hint="eastAsia"/>
          <w:highlight w:val="white"/>
          <w:lang w:val="en-US" w:eastAsia="zh-CN"/>
        </w:rPr>
        <w:t xml:space="preserve">6</w:t>
      </w:r>
      <w:r>
        <w:rPr>
          <w:rFonts w:hint="eastAsia"/>
          <w:highlight w:val="white"/>
        </w:rPr>
        <w:t xml:space="preserve">.2自成交人确定之日起2个工作日内，在发布竞争性磋商公告的媒介上公告成交结果。同时，向成交人发出成交通知书。成交通知书对采购人和成交人具有同等法律效力。</w:t>
      </w:r>
      <w:r/>
    </w:p>
    <w:p>
      <w:pPr>
        <w:pStyle w:val="860"/>
        <w:spacing w:before="0" w:after="0" w:line="420" w:lineRule="exact"/>
        <w:rPr>
          <w:rFonts w:ascii="Times New Roman" w:hAnsi="Times New Roman" w:eastAsia="仿宋_GB2312"/>
          <w:b/>
          <w:highlight w:val="white"/>
          <w:lang w:val="en-US" w:eastAsia="zh-CN"/>
        </w:rPr>
      </w:pPr>
      <w:r/>
      <w:bookmarkStart w:id="330" w:name="_Toc426469907"/>
      <w:r/>
      <w:bookmarkStart w:id="331" w:name="_Toc468783625"/>
      <w:r>
        <w:rPr>
          <w:rFonts w:hint="eastAsia" w:ascii="Times New Roman" w:hAnsi="Times New Roman"/>
          <w:b/>
          <w:highlight w:val="white"/>
          <w:lang w:val="en-US" w:eastAsia="zh-CN"/>
        </w:rPr>
        <w:t xml:space="preserve">7</w:t>
      </w:r>
      <w:r>
        <w:rPr>
          <w:rFonts w:hint="eastAsia" w:ascii="Times New Roman" w:hAnsi="Times New Roman"/>
          <w:b/>
          <w:highlight w:val="white"/>
        </w:rPr>
        <w:t xml:space="preserve">质疑</w:t>
      </w:r>
      <w:bookmarkEnd w:id="330"/>
      <w:r/>
      <w:bookmarkEnd w:id="331"/>
      <w:r>
        <w:rPr>
          <w:rFonts w:hint="eastAsia" w:ascii="Times New Roman" w:hAnsi="Times New Roman"/>
          <w:b/>
          <w:highlight w:val="white"/>
          <w:lang w:val="en-US" w:eastAsia="zh-CN"/>
        </w:rPr>
        <w:t xml:space="preserve">和投诉</w:t>
      </w:r>
      <w:r>
        <w:rPr>
          <w:rFonts w:ascii="Times New Roman" w:hAnsi="Times New Roman" w:eastAsia="仿宋_GB2312"/>
          <w:b/>
          <w:highlight w:val="white"/>
          <w:lang w:val="en-US" w:eastAsia="zh-CN"/>
        </w:rPr>
      </w:r>
      <w:r/>
    </w:p>
    <w:p>
      <w:pPr>
        <w:pStyle w:val="858"/>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.1按照《政府采购质疑和投诉办法》（财政部第94号令）处理</w:t>
      </w:r>
      <w:r>
        <w:rPr>
          <w:rFonts w:hint="eastAsia"/>
          <w:highlight w:val="white"/>
        </w:rPr>
      </w:r>
      <w:r/>
    </w:p>
    <w:p>
      <w:pPr>
        <w:pStyle w:val="858"/>
        <w:jc w:val="left"/>
        <w:spacing w:line="420" w:lineRule="exact"/>
        <w:rPr>
          <w:highlight w:val="white"/>
        </w:rPr>
      </w:pPr>
      <w:r>
        <w:rPr>
          <w:rFonts w:hint="eastAsia"/>
          <w:highlight w:val="white"/>
          <w:lang w:val="en-US" w:eastAsia="zh-CN"/>
        </w:rPr>
        <w:t xml:space="preserve">7.2</w:t>
      </w:r>
      <w:r>
        <w:rPr>
          <w:rFonts w:hint="eastAsia"/>
          <w:highlight w:val="white"/>
        </w:rPr>
        <w:t xml:space="preserve">供应商认为竞争性磋商文件、招标过程和成交结果使自己的权益受到损害的，可以在知道或者应当知道其权益受到损害之日起七个工作日内，以书面形式向采购人提出质疑。</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3</w:t>
      </w:r>
      <w:r>
        <w:rPr>
          <w:rFonts w:hint="eastAsia"/>
          <w:highlight w:val="white"/>
        </w:rPr>
        <w:t xml:space="preserve">采购人在收到供应商的书面质疑后，在七个工作日内对质疑内容作出答复，并以书面形式通知质疑供应商和其他有关的供应商。</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4</w:t>
      </w:r>
      <w:r>
        <w:rPr>
          <w:rFonts w:hint="eastAsia"/>
          <w:highlight w:val="white"/>
        </w:rPr>
        <w:t xml:space="preserve">质疑函应当包括但不限于以下内容：</w:t>
      </w:r>
      <w:r>
        <w:rPr>
          <w:highlight w:val="white"/>
        </w:rPr>
      </w:r>
      <w:r/>
    </w:p>
    <w:p>
      <w:pPr>
        <w:pStyle w:val="858"/>
        <w:ind w:firstLine="210"/>
        <w:jc w:val="left"/>
        <w:spacing w:line="420" w:lineRule="exact"/>
        <w:rPr>
          <w:highlight w:val="white"/>
        </w:rPr>
      </w:pPr>
      <w:r>
        <w:rPr>
          <w:rFonts w:hint="eastAsia"/>
          <w:highlight w:val="white"/>
        </w:rPr>
        <w:t xml:space="preserve">（1）质疑人的名称、地址、邮编、联系人、联系电话；</w:t>
      </w:r>
      <w:r>
        <w:rPr>
          <w:highlight w:val="white"/>
        </w:rPr>
      </w:r>
      <w:r/>
    </w:p>
    <w:p>
      <w:pPr>
        <w:pStyle w:val="858"/>
        <w:ind w:firstLine="210"/>
        <w:jc w:val="left"/>
        <w:spacing w:line="420" w:lineRule="exact"/>
        <w:rPr>
          <w:highlight w:val="white"/>
        </w:rPr>
      </w:pPr>
      <w:r>
        <w:rPr>
          <w:rFonts w:hint="eastAsia"/>
          <w:highlight w:val="white"/>
        </w:rPr>
        <w:t xml:space="preserve">（2）具体的质疑事项及事实依据；</w:t>
      </w:r>
      <w:r>
        <w:rPr>
          <w:highlight w:val="white"/>
        </w:rPr>
      </w:r>
      <w:r/>
    </w:p>
    <w:p>
      <w:pPr>
        <w:pStyle w:val="858"/>
        <w:ind w:firstLine="210"/>
        <w:jc w:val="left"/>
        <w:spacing w:line="420" w:lineRule="exact"/>
        <w:rPr>
          <w:highlight w:val="white"/>
        </w:rPr>
      </w:pPr>
      <w:r>
        <w:rPr>
          <w:rFonts w:hint="eastAsia"/>
          <w:highlight w:val="white"/>
        </w:rPr>
        <w:t xml:space="preserve">（3）认为自己的合法权益受到损害或者可能受到损害的相关证据材料；</w:t>
      </w:r>
      <w:r>
        <w:rPr>
          <w:highlight w:val="white"/>
        </w:rPr>
      </w:r>
      <w:r/>
    </w:p>
    <w:p>
      <w:pPr>
        <w:pStyle w:val="858"/>
        <w:ind w:firstLine="210"/>
        <w:jc w:val="left"/>
        <w:spacing w:line="420" w:lineRule="exact"/>
        <w:rPr>
          <w:highlight w:val="white"/>
        </w:rPr>
      </w:pPr>
      <w:r>
        <w:rPr>
          <w:rFonts w:hint="eastAsia"/>
          <w:highlight w:val="white"/>
        </w:rPr>
        <w:t xml:space="preserve">（4）提出质疑的日期；</w:t>
      </w:r>
      <w:r>
        <w:rPr>
          <w:highlight w:val="white"/>
        </w:rPr>
      </w:r>
      <w:r/>
    </w:p>
    <w:p>
      <w:pPr>
        <w:pStyle w:val="858"/>
        <w:ind w:firstLine="210"/>
        <w:jc w:val="left"/>
        <w:spacing w:line="420" w:lineRule="exact"/>
        <w:rPr>
          <w:highlight w:val="white"/>
        </w:rPr>
      </w:pPr>
      <w:r>
        <w:rPr>
          <w:rFonts w:hint="eastAsia"/>
          <w:highlight w:val="white"/>
        </w:rPr>
        <w:t xml:space="preserve">（5）质疑函应当署名：质疑人为自然人的，应当由本人签字并附有效身份证明；质疑人为法人或者其他组织的，应当由法定代表人签字并加盖单位公章。供应商委托代理质疑的，应当向被质疑人提交授权委托书，并载明委托代理的具体权限和事项。</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5</w:t>
      </w:r>
      <w:r>
        <w:rPr>
          <w:rFonts w:hint="eastAsia"/>
          <w:highlight w:val="white"/>
        </w:rPr>
        <w:t xml:space="preserve">有下列情形之一的质疑，采购人将不予受理：</w:t>
      </w:r>
      <w:r>
        <w:rPr>
          <w:highlight w:val="white"/>
        </w:rPr>
      </w:r>
      <w:r/>
    </w:p>
    <w:p>
      <w:pPr>
        <w:pStyle w:val="858"/>
        <w:ind w:firstLine="210"/>
        <w:jc w:val="left"/>
        <w:spacing w:line="420" w:lineRule="exact"/>
        <w:rPr>
          <w:highlight w:val="white"/>
        </w:rPr>
      </w:pPr>
      <w:r>
        <w:rPr>
          <w:rFonts w:hint="eastAsia"/>
          <w:highlight w:val="white"/>
        </w:rPr>
        <w:t xml:space="preserve">（1）非在法定时间内提交的；</w:t>
      </w:r>
      <w:r>
        <w:rPr>
          <w:highlight w:val="white"/>
        </w:rPr>
      </w:r>
      <w:r/>
    </w:p>
    <w:p>
      <w:pPr>
        <w:pStyle w:val="858"/>
        <w:ind w:firstLine="210"/>
        <w:jc w:val="left"/>
        <w:spacing w:line="420" w:lineRule="exact"/>
        <w:rPr>
          <w:highlight w:val="white"/>
        </w:rPr>
      </w:pPr>
      <w:r>
        <w:rPr>
          <w:rFonts w:hint="eastAsia"/>
          <w:highlight w:val="white"/>
        </w:rPr>
        <w:t xml:space="preserve">（2）非书面形式（含传真、电子邮件等）提出的；</w:t>
      </w:r>
      <w:r>
        <w:rPr>
          <w:highlight w:val="white"/>
        </w:rPr>
      </w:r>
      <w:r/>
    </w:p>
    <w:p>
      <w:pPr>
        <w:pStyle w:val="858"/>
        <w:ind w:firstLine="210"/>
        <w:jc w:val="left"/>
        <w:spacing w:line="420" w:lineRule="exact"/>
        <w:rPr>
          <w:highlight w:val="white"/>
        </w:rPr>
      </w:pPr>
      <w:r>
        <w:rPr>
          <w:rFonts w:hint="eastAsia"/>
          <w:highlight w:val="white"/>
        </w:rPr>
        <w:t xml:space="preserve">（3）非参加本次招标活动的供应商；</w:t>
      </w:r>
      <w:r>
        <w:rPr>
          <w:highlight w:val="white"/>
        </w:rPr>
      </w:r>
      <w:r/>
    </w:p>
    <w:p>
      <w:pPr>
        <w:pStyle w:val="858"/>
        <w:ind w:firstLine="210"/>
        <w:jc w:val="left"/>
        <w:spacing w:line="420" w:lineRule="exact"/>
        <w:rPr>
          <w:highlight w:val="white"/>
        </w:rPr>
      </w:pPr>
      <w:r>
        <w:rPr>
          <w:rFonts w:hint="eastAsia"/>
          <w:highlight w:val="white"/>
        </w:rPr>
        <w:t xml:space="preserve">（4）质疑函的内容不符合本章8.3条规定的；</w:t>
      </w:r>
      <w:r>
        <w:rPr>
          <w:highlight w:val="white"/>
        </w:rPr>
      </w:r>
      <w:r/>
    </w:p>
    <w:p>
      <w:pPr>
        <w:pStyle w:val="858"/>
        <w:ind w:firstLine="210"/>
        <w:jc w:val="left"/>
        <w:spacing w:line="420" w:lineRule="exact"/>
        <w:rPr>
          <w:highlight w:val="white"/>
        </w:rPr>
      </w:pPr>
      <w:r>
        <w:rPr>
          <w:rFonts w:hint="eastAsia"/>
          <w:highlight w:val="white"/>
        </w:rPr>
        <w:t xml:space="preserve">（5）法律、行政法规规定的其他情形。</w:t>
      </w:r>
      <w:r>
        <w:rPr>
          <w:highlight w:val="white"/>
        </w:rPr>
      </w:r>
      <w:r/>
    </w:p>
    <w:p>
      <w:pPr>
        <w:pStyle w:val="858"/>
        <w:jc w:val="left"/>
        <w:spacing w:line="420" w:lineRule="exact"/>
        <w:rPr>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6</w:t>
      </w:r>
      <w:r>
        <w:rPr>
          <w:rFonts w:hint="eastAsia"/>
          <w:highlight w:val="white"/>
        </w:rPr>
        <w:t xml:space="preserve">供应商对采购人的答复不满意或者采购人未在规定的时间内作出答复的，可以依法向政府采购监管部门提出投诉。</w:t>
      </w:r>
      <w:r>
        <w:rPr>
          <w:highlight w:val="white"/>
        </w:rPr>
      </w:r>
      <w:r/>
    </w:p>
    <w:p>
      <w:pPr>
        <w:pStyle w:val="858"/>
        <w:jc w:val="left"/>
        <w:spacing w:line="420" w:lineRule="exact"/>
        <w:rPr>
          <w:rFonts w:hint="eastAsia"/>
          <w:highlight w:val="white"/>
        </w:rPr>
      </w:pPr>
      <w:r>
        <w:rPr>
          <w:rFonts w:hint="eastAsia"/>
          <w:highlight w:val="white"/>
          <w:lang w:val="en-US" w:eastAsia="zh-CN"/>
        </w:rPr>
        <w:t xml:space="preserve">7</w:t>
      </w:r>
      <w:r>
        <w:rPr>
          <w:rFonts w:hint="eastAsia"/>
          <w:highlight w:val="white"/>
        </w:rPr>
        <w:t xml:space="preserve">.</w:t>
      </w:r>
      <w:r>
        <w:rPr>
          <w:rFonts w:hint="eastAsia"/>
          <w:highlight w:val="white"/>
          <w:lang w:val="en-US" w:eastAsia="zh-CN"/>
        </w:rPr>
        <w:t xml:space="preserve">7</w:t>
      </w:r>
      <w:r>
        <w:rPr>
          <w:rFonts w:hint="eastAsia"/>
          <w:highlight w:val="white"/>
        </w:rPr>
        <w:t xml:space="preserve">供应商提出质疑必须有理、有据，不得恶意质疑或提交虚假质疑。否则，一经查实，采购人有权依据政府采购的有关规定，报请政府采购监管部门对该供应商进行相应的行政处罚。</w:t>
      </w:r>
      <w:r>
        <w:rPr>
          <w:rFonts w:hint="eastAsia"/>
          <w:highlight w:val="white"/>
        </w:rPr>
      </w:r>
      <w:r/>
    </w:p>
    <w:p>
      <w:pPr>
        <w:pStyle w:val="858"/>
        <w:jc w:val="left"/>
        <w:spacing w:line="420" w:lineRule="exact"/>
        <w:rPr>
          <w:rFonts w:eastAsia="宋体"/>
          <w:highlight w:val="white"/>
          <w:lang w:val="en-US" w:eastAsia="zh-CN"/>
        </w:rPr>
      </w:pPr>
      <w:r>
        <w:rPr>
          <w:rFonts w:hint="eastAsia"/>
          <w:highlight w:val="white"/>
          <w:lang w:val="en-US" w:eastAsia="zh-CN"/>
        </w:rPr>
        <w:t xml:space="preserve">7.8供应商和其他利害关系人认为本次招标活动违反法律、法规和规章规定的，有权向财政部门投诉。</w:t>
      </w:r>
      <w:r>
        <w:rPr>
          <w:rFonts w:eastAsia="宋体"/>
          <w:highlight w:val="white"/>
          <w:lang w:val="en-US" w:eastAsia="zh-CN"/>
        </w:rPr>
      </w:r>
      <w:r/>
    </w:p>
    <w:p>
      <w:pPr>
        <w:pStyle w:val="860"/>
        <w:spacing w:before="0" w:after="0" w:line="420" w:lineRule="exact"/>
        <w:rPr>
          <w:rFonts w:ascii="Times New Roman" w:hAnsi="Times New Roman"/>
          <w:b/>
        </w:rPr>
      </w:pPr>
      <w:r/>
      <w:bookmarkStart w:id="332" w:name="_Toc383438634"/>
      <w:r/>
      <w:bookmarkStart w:id="333" w:name="_Toc468783626"/>
      <w:r/>
      <w:bookmarkStart w:id="334" w:name="_Toc426469908"/>
      <w:r/>
      <w:bookmarkStart w:id="335" w:name="_Toc343525548"/>
      <w:r>
        <w:rPr>
          <w:rFonts w:hint="eastAsia" w:ascii="Times New Roman" w:hAnsi="Times New Roman"/>
          <w:b/>
          <w:highlight w:val="white"/>
          <w:lang w:val="en-US" w:eastAsia="zh-CN"/>
        </w:rPr>
        <w:t xml:space="preserve">8</w:t>
      </w:r>
      <w:r>
        <w:rPr>
          <w:rFonts w:hint="eastAsia" w:ascii="Times New Roman" w:hAnsi="Times New Roman"/>
          <w:b/>
          <w:highlight w:val="white"/>
        </w:rPr>
        <w:t xml:space="preserve">. 合同</w:t>
      </w:r>
      <w:bookmarkEnd w:id="332"/>
      <w:r/>
      <w:bookmarkEnd w:id="333"/>
      <w:r/>
      <w:bookmarkEnd w:id="334"/>
      <w:r/>
      <w:bookmarkEnd w:id="335"/>
      <w:r>
        <w:rPr>
          <w:rFonts w:ascii="Times New Roman" w:hAnsi="Times New Roman"/>
          <w:b/>
        </w:rPr>
      </w:r>
      <w:r/>
    </w:p>
    <w:p>
      <w:pPr>
        <w:pStyle w:val="861"/>
        <w:jc w:val="left"/>
        <w:spacing w:before="0" w:after="0" w:line="420" w:lineRule="exact"/>
        <w:rPr>
          <w:b/>
          <w:sz w:val="24"/>
          <w:szCs w:val="24"/>
        </w:rPr>
      </w:pPr>
      <w:r/>
      <w:bookmarkStart w:id="336" w:name="_Toc383438635"/>
      <w:r/>
      <w:bookmarkStart w:id="337" w:name="_Toc323716652"/>
      <w:r/>
      <w:bookmarkStart w:id="338" w:name="_Toc343525549"/>
      <w:r/>
      <w:bookmarkStart w:id="339" w:name="_Toc426469909"/>
      <w:r/>
      <w:bookmarkStart w:id="340" w:name="_Toc468783627"/>
      <w:r>
        <w:rPr>
          <w:rFonts w:hint="eastAsia"/>
          <w:b/>
          <w:sz w:val="24"/>
          <w:szCs w:val="24"/>
          <w:highlight w:val="white"/>
          <w:lang w:val="en-US" w:eastAsia="zh-CN"/>
        </w:rPr>
        <w:t xml:space="preserve">8</w:t>
      </w:r>
      <w:r>
        <w:rPr>
          <w:rFonts w:hint="eastAsia"/>
          <w:b/>
          <w:sz w:val="24"/>
          <w:szCs w:val="24"/>
          <w:highlight w:val="white"/>
        </w:rPr>
        <w:t xml:space="preserve">.1 履约</w:t>
      </w:r>
      <w:bookmarkEnd w:id="337"/>
      <w:r/>
      <w:bookmarkEnd w:id="338"/>
      <w:r>
        <w:rPr>
          <w:rFonts w:hint="eastAsia"/>
          <w:b/>
          <w:sz w:val="24"/>
          <w:szCs w:val="24"/>
          <w:highlight w:val="white"/>
        </w:rPr>
        <w:t xml:space="preserve">保证金</w:t>
      </w:r>
      <w:bookmarkEnd w:id="336"/>
      <w:r/>
      <w:bookmarkEnd w:id="339"/>
      <w:r/>
      <w:bookmarkEnd w:id="340"/>
      <w:r>
        <w:rPr>
          <w:b/>
          <w:sz w:val="24"/>
          <w:szCs w:val="24"/>
        </w:rPr>
      </w:r>
      <w:r/>
    </w:p>
    <w:p>
      <w:pPr>
        <w:pStyle w:val="858"/>
        <w:jc w:val="left"/>
        <w:spacing w:line="420" w:lineRule="exact"/>
        <w:rPr>
          <w:highlight w:val="white"/>
        </w:rPr>
      </w:pPr>
      <w:r>
        <w:rPr>
          <w:rFonts w:hint="eastAsia"/>
          <w:highlight w:val="white"/>
          <w:lang w:val="en-US" w:eastAsia="zh-CN"/>
        </w:rPr>
        <w:t xml:space="preserve">8</w:t>
      </w:r>
      <w:r>
        <w:rPr>
          <w:highlight w:val="white"/>
        </w:rPr>
        <w:t xml:space="preserve">.1.1</w:t>
      </w:r>
      <w:r>
        <w:rPr>
          <w:rFonts w:hint="eastAsia"/>
          <w:highlight w:val="white"/>
        </w:rPr>
        <w:t xml:space="preserve">成交供应商应按供应商须知前附表规定的履约保证金的形式、</w:t>
      </w:r>
      <w:r>
        <w:rPr>
          <w:rFonts w:hint="eastAsia"/>
          <w:szCs w:val="21"/>
          <w:highlight w:val="white"/>
        </w:rPr>
        <w:t xml:space="preserve">金额和提交时间</w:t>
      </w:r>
      <w:r>
        <w:rPr>
          <w:rFonts w:hint="eastAsia"/>
          <w:highlight w:val="white"/>
        </w:rPr>
        <w:t xml:space="preserve">向采购人提交履约</w:t>
      </w:r>
      <w:r>
        <w:rPr>
          <w:rFonts w:hint="eastAsia"/>
          <w:szCs w:val="21"/>
          <w:highlight w:val="white"/>
        </w:rPr>
        <w:t xml:space="preserve">保证金</w:t>
      </w:r>
      <w:r>
        <w:rPr>
          <w:rFonts w:hint="eastAsia"/>
          <w:highlight w:val="white"/>
        </w:rPr>
        <w:t xml:space="preserve">。</w:t>
      </w:r>
      <w:r>
        <w:rPr>
          <w:highlight w:val="white"/>
        </w:rPr>
      </w:r>
      <w:r/>
    </w:p>
    <w:p>
      <w:pPr>
        <w:pStyle w:val="858"/>
        <w:jc w:val="left"/>
        <w:spacing w:line="420" w:lineRule="exact"/>
        <w:rPr>
          <w:highlight w:val="white"/>
        </w:rPr>
      </w:pPr>
      <w:r>
        <w:rPr>
          <w:rFonts w:hint="eastAsia"/>
          <w:highlight w:val="white"/>
          <w:lang w:val="en-US" w:eastAsia="zh-CN"/>
        </w:rPr>
        <w:t xml:space="preserve">8</w:t>
      </w:r>
      <w:r>
        <w:rPr>
          <w:highlight w:val="white"/>
        </w:rPr>
        <w:t xml:space="preserve">.1.2</w:t>
      </w:r>
      <w:r>
        <w:rPr>
          <w:rFonts w:hint="eastAsia"/>
          <w:highlight w:val="white"/>
        </w:rPr>
        <w:t xml:space="preserve">成交供应商不能按本竞争性磋商文件要求提交履约保证金的，视为放弃中标，给采购人造成的损失的，成交供应商还应当予以赔偿。</w:t>
      </w:r>
      <w:r>
        <w:rPr>
          <w:highlight w:val="white"/>
        </w:rPr>
      </w:r>
      <w:r/>
    </w:p>
    <w:p>
      <w:pPr>
        <w:pStyle w:val="861"/>
        <w:jc w:val="left"/>
        <w:spacing w:before="0" w:after="0" w:line="420" w:lineRule="exact"/>
        <w:rPr>
          <w:b/>
          <w:sz w:val="24"/>
          <w:szCs w:val="24"/>
        </w:rPr>
      </w:pPr>
      <w:r/>
      <w:bookmarkStart w:id="341" w:name="_Toc426469910"/>
      <w:r/>
      <w:bookmarkStart w:id="342" w:name="_Toc343525551"/>
      <w:r/>
      <w:bookmarkStart w:id="343" w:name="_Toc468783628"/>
      <w:r/>
      <w:bookmarkStart w:id="344" w:name="_Toc383438637"/>
      <w:r>
        <w:rPr>
          <w:rFonts w:hint="eastAsia"/>
          <w:b/>
          <w:sz w:val="24"/>
          <w:szCs w:val="24"/>
          <w:highlight w:val="white"/>
          <w:lang w:val="en-US" w:eastAsia="zh-CN"/>
        </w:rPr>
        <w:t xml:space="preserve">8</w:t>
      </w:r>
      <w:r>
        <w:rPr>
          <w:rFonts w:hint="eastAsia"/>
          <w:b/>
          <w:sz w:val="24"/>
          <w:szCs w:val="24"/>
          <w:highlight w:val="white"/>
        </w:rPr>
        <w:t xml:space="preserve">.2签订合同</w:t>
      </w:r>
      <w:bookmarkEnd w:id="341"/>
      <w:r/>
      <w:bookmarkEnd w:id="342"/>
      <w:r/>
      <w:bookmarkEnd w:id="343"/>
      <w:r/>
      <w:bookmarkEnd w:id="344"/>
      <w:r>
        <w:rPr>
          <w:b/>
          <w:sz w:val="24"/>
          <w:szCs w:val="24"/>
        </w:rPr>
      </w:r>
      <w:r/>
    </w:p>
    <w:p>
      <w:pPr>
        <w:pStyle w:val="858"/>
        <w:jc w:val="left"/>
        <w:spacing w:line="420" w:lineRule="exact"/>
        <w:rPr>
          <w:highlight w:val="white"/>
        </w:rPr>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.1</w:t>
      </w:r>
      <w:r>
        <w:rPr>
          <w:rFonts w:hint="eastAsia"/>
          <w:highlight w:val="white"/>
        </w:rPr>
        <w:t xml:space="preserve">采购人和成交供应商在供应商须知前附表规定的时间内，根据竞争性磋商文件和成交供应商的响应文件订立书面合同。成交供应商无正当理由拒签合同的，采购人取消其成交资格，并追究其相应责任；给采购人造成损失的，成交供应商还应当予以赔偿。</w:t>
      </w:r>
      <w:r>
        <w:rPr>
          <w:highlight w:val="white"/>
        </w:rPr>
      </w:r>
      <w:r/>
    </w:p>
    <w:p>
      <w:pPr>
        <w:pStyle w:val="858"/>
        <w:jc w:val="left"/>
        <w:spacing w:line="420" w:lineRule="exact"/>
      </w:pPr>
      <w:r>
        <w:rPr>
          <w:rFonts w:hint="eastAsia"/>
          <w:highlight w:val="white"/>
          <w:lang w:val="en-US" w:eastAsia="zh-CN"/>
        </w:rPr>
        <w:t xml:space="preserve">8</w:t>
      </w:r>
      <w:r>
        <w:rPr>
          <w:highlight w:val="white"/>
        </w:rPr>
        <w:t xml:space="preserve">.</w:t>
      </w:r>
      <w:r>
        <w:rPr>
          <w:rFonts w:hint="eastAsia"/>
          <w:highlight w:val="white"/>
        </w:rPr>
        <w:t xml:space="preserve">2</w:t>
      </w:r>
      <w:r>
        <w:rPr>
          <w:highlight w:val="white"/>
        </w:rPr>
        <w:t xml:space="preserve">.2</w:t>
      </w:r>
      <w:r>
        <w:rPr>
          <w:rFonts w:hint="eastAsia"/>
          <w:highlight w:val="white"/>
        </w:rPr>
        <w:t xml:space="preserve">发出成交通知书后，采购人无正当理由拒签合同的，给成交供应商造成损失的，还应当赔偿损失。</w:t>
      </w:r>
      <w:r/>
    </w:p>
    <w:p>
      <w:pPr>
        <w:pStyle w:val="860"/>
        <w:spacing w:before="0" w:after="0" w:line="420" w:lineRule="exact"/>
        <w:rPr>
          <w:rFonts w:ascii="Times New Roman" w:hAnsi="Times New Roman"/>
          <w:b/>
          <w:highlight w:val="white"/>
        </w:rPr>
      </w:pPr>
      <w:r/>
      <w:bookmarkStart w:id="345" w:name="_Toc426469911"/>
      <w:r/>
      <w:bookmarkStart w:id="346" w:name="_Toc468783629"/>
      <w:r>
        <w:rPr>
          <w:rFonts w:hint="eastAsia" w:ascii="Times New Roman" w:hAnsi="Times New Roman"/>
          <w:b/>
          <w:highlight w:val="white"/>
          <w:lang w:val="en-US" w:eastAsia="zh-CN"/>
        </w:rPr>
        <w:t xml:space="preserve">9</w:t>
      </w:r>
      <w:r>
        <w:rPr>
          <w:rFonts w:hint="eastAsia" w:ascii="Times New Roman" w:hAnsi="Times New Roman"/>
          <w:b/>
          <w:highlight w:val="white"/>
        </w:rPr>
        <w:t xml:space="preserve">.废标</w:t>
      </w:r>
      <w:bookmarkEnd w:id="345"/>
      <w:r/>
      <w:bookmarkEnd w:id="346"/>
      <w:r>
        <w:rPr>
          <w:rFonts w:ascii="Times New Roman" w:hAnsi="Times New Roman"/>
          <w:b/>
          <w:highlight w:val="white"/>
        </w:rPr>
      </w:r>
      <w:r/>
    </w:p>
    <w:p>
      <w:pPr>
        <w:pStyle w:val="858"/>
        <w:ind w:firstLine="210"/>
        <w:jc w:val="left"/>
        <w:spacing w:line="420" w:lineRule="exact"/>
        <w:rPr>
          <w:highlight w:val="white"/>
        </w:rPr>
      </w:pPr>
      <w:r>
        <w:rPr>
          <w:rFonts w:hint="eastAsia"/>
          <w:highlight w:val="white"/>
        </w:rPr>
        <w:t xml:space="preserve">出现情形之一的，采购人将予以废标，并将废标理由通知所有供应商：</w:t>
      </w:r>
      <w:r>
        <w:rPr>
          <w:highlight w:val="white"/>
        </w:rPr>
      </w:r>
      <w:r/>
    </w:p>
    <w:p>
      <w:pPr>
        <w:pStyle w:val="858"/>
        <w:ind w:firstLine="210"/>
        <w:jc w:val="left"/>
        <w:spacing w:line="420" w:lineRule="exact"/>
        <w:rPr>
          <w:highlight w:val="white"/>
        </w:rPr>
      </w:pPr>
      <w:r>
        <w:rPr>
          <w:rFonts w:hint="eastAsia"/>
          <w:highlight w:val="white"/>
        </w:rPr>
        <w:t xml:space="preserve">（1）除财库【2014】214</w:t>
      </w:r>
      <w:r>
        <w:rPr>
          <w:rFonts w:hint="eastAsia"/>
        </w:rPr>
        <w:t xml:space="preserve">号文第二十一条第三款规定的情形外，</w:t>
      </w:r>
      <w:r>
        <w:rPr>
          <w:rFonts w:hint="eastAsia"/>
          <w:highlight w:val="white"/>
        </w:rPr>
        <w:t xml:space="preserve">符合专业条件的供应商或者对竞争性磋商文件作实质响应的供应商不足三家的；</w:t>
      </w:r>
      <w:r>
        <w:rPr>
          <w:highlight w:val="white"/>
        </w:rPr>
      </w:r>
      <w:r/>
    </w:p>
    <w:p>
      <w:pPr>
        <w:pStyle w:val="858"/>
        <w:ind w:firstLine="210"/>
        <w:jc w:val="left"/>
        <w:spacing w:line="420" w:lineRule="exact"/>
        <w:rPr>
          <w:highlight w:val="white"/>
        </w:rPr>
      </w:pPr>
      <w:r>
        <w:rPr>
          <w:rFonts w:hint="eastAsia"/>
          <w:highlight w:val="white"/>
        </w:rPr>
        <w:t xml:space="preserve">（2）出现影响采购公正的违法、违规行为的；</w:t>
      </w:r>
      <w:r>
        <w:rPr>
          <w:highlight w:val="white"/>
        </w:rPr>
      </w:r>
      <w:r/>
    </w:p>
    <w:p>
      <w:pPr>
        <w:pStyle w:val="858"/>
        <w:ind w:firstLine="210"/>
        <w:jc w:val="left"/>
        <w:spacing w:line="420" w:lineRule="exact"/>
        <w:rPr>
          <w:highlight w:val="white"/>
        </w:rPr>
      </w:pPr>
      <w:r>
        <w:rPr>
          <w:rFonts w:hint="eastAsia"/>
          <w:highlight w:val="white"/>
        </w:rPr>
        <w:t xml:space="preserve">（3）供应商的报价均超过了</w:t>
      </w:r>
      <w:r>
        <w:rPr>
          <w:rFonts w:hint="eastAsia"/>
          <w:highlight w:val="white"/>
          <w:lang w:val="en-US" w:eastAsia="zh-CN"/>
        </w:rPr>
        <w:t xml:space="preserve">最高限价</w:t>
      </w:r>
      <w:r>
        <w:rPr>
          <w:rFonts w:hint="eastAsia"/>
          <w:highlight w:val="white"/>
        </w:rPr>
        <w:t xml:space="preserve">，采购人不能支付的；</w:t>
      </w:r>
      <w:r>
        <w:rPr>
          <w:highlight w:val="white"/>
        </w:rPr>
      </w:r>
      <w:r/>
    </w:p>
    <w:p>
      <w:pPr>
        <w:pStyle w:val="858"/>
        <w:ind w:firstLine="210"/>
        <w:jc w:val="left"/>
        <w:spacing w:line="420" w:lineRule="exact"/>
        <w:rPr>
          <w:highlight w:val="white"/>
        </w:rPr>
      </w:pPr>
      <w:r>
        <w:rPr>
          <w:rFonts w:hint="eastAsia"/>
          <w:highlight w:val="white"/>
        </w:rPr>
        <w:t xml:space="preserve">（4）因重大变故，采购任务取消的。</w:t>
      </w:r>
      <w:r>
        <w:rPr>
          <w:highlight w:val="white"/>
        </w:rPr>
      </w:r>
      <w:r/>
    </w:p>
    <w:p>
      <w:pPr>
        <w:pStyle w:val="860"/>
        <w:spacing w:before="0" w:after="0" w:line="420" w:lineRule="exact"/>
        <w:rPr>
          <w:rFonts w:ascii="Times New Roman" w:hAnsi="Times New Roman"/>
          <w:b/>
        </w:rPr>
      </w:pPr>
      <w:r/>
      <w:bookmarkStart w:id="347" w:name="_Toc383438639"/>
      <w:r/>
      <w:bookmarkStart w:id="348" w:name="_Toc468783630"/>
      <w:r/>
      <w:bookmarkStart w:id="349" w:name="_Toc426469912"/>
      <w:r/>
      <w:bookmarkStart w:id="350" w:name="_Toc343525553"/>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0</w:t>
      </w:r>
      <w:r>
        <w:rPr>
          <w:rFonts w:hint="eastAsia" w:ascii="Times New Roman" w:hAnsi="Times New Roman"/>
          <w:b/>
          <w:highlight w:val="white"/>
        </w:rPr>
        <w:t xml:space="preserve">. 纪律和监督</w:t>
      </w:r>
      <w:bookmarkEnd w:id="347"/>
      <w:r/>
      <w:bookmarkEnd w:id="348"/>
      <w:r/>
      <w:bookmarkEnd w:id="349"/>
      <w:r/>
      <w:bookmarkEnd w:id="350"/>
      <w:r>
        <w:rPr>
          <w:rFonts w:ascii="Times New Roman" w:hAnsi="Times New Roman"/>
          <w:b/>
        </w:rPr>
      </w:r>
      <w:r/>
    </w:p>
    <w:p>
      <w:pPr>
        <w:pStyle w:val="861"/>
        <w:jc w:val="left"/>
        <w:spacing w:before="0" w:after="0" w:line="420" w:lineRule="exact"/>
        <w:rPr>
          <w:b/>
          <w:sz w:val="24"/>
          <w:szCs w:val="24"/>
        </w:rPr>
      </w:pPr>
      <w:r/>
      <w:bookmarkStart w:id="351" w:name="_Toc152042351"/>
      <w:r/>
      <w:bookmarkStart w:id="352" w:name="_Toc343525554"/>
      <w:r/>
      <w:bookmarkStart w:id="353" w:name="_Toc246996962"/>
      <w:r/>
      <w:bookmarkStart w:id="354" w:name="_Toc296590983"/>
      <w:r/>
      <w:bookmarkStart w:id="355" w:name="_Toc383438640"/>
      <w:r/>
      <w:bookmarkStart w:id="356" w:name="_Toc144974543"/>
      <w:r/>
      <w:bookmarkStart w:id="357" w:name="_Toc179632593"/>
      <w:r/>
      <w:bookmarkStart w:id="358" w:name="_Toc246996219"/>
      <w:r/>
      <w:bookmarkStart w:id="359" w:name="_Toc468783631"/>
      <w:r/>
      <w:bookmarkStart w:id="360" w:name="_Toc247085733"/>
      <w:r/>
      <w:bookmarkStart w:id="361" w:name="_Toc426469913"/>
      <w:r/>
      <w:bookmarkStart w:id="362" w:name="_Toc152045575"/>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.1 对采购人的纪律要求</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Pr>
          <w:b/>
          <w:sz w:val="24"/>
          <w:szCs w:val="24"/>
        </w:rPr>
      </w:r>
      <w:r/>
    </w:p>
    <w:p>
      <w:pPr>
        <w:pStyle w:val="858"/>
        <w:ind w:firstLine="210"/>
        <w:jc w:val="left"/>
        <w:spacing w:line="420" w:lineRule="exact"/>
      </w:pPr>
      <w:r>
        <w:rPr>
          <w:rFonts w:hint="eastAsia"/>
          <w:highlight w:val="white"/>
        </w:rPr>
        <w:t xml:space="preserve">采购人不得泄漏招标投标活动中应当保密的情况和资料，不得与供应商串通损害国家利益、社会公共利益或者他人合法权益。</w:t>
      </w:r>
      <w:r/>
    </w:p>
    <w:p>
      <w:pPr>
        <w:pStyle w:val="861"/>
        <w:jc w:val="left"/>
        <w:spacing w:before="0" w:after="0" w:line="420" w:lineRule="exact"/>
        <w:rPr>
          <w:b/>
          <w:sz w:val="24"/>
          <w:szCs w:val="24"/>
        </w:rPr>
      </w:pPr>
      <w:r/>
      <w:bookmarkStart w:id="363" w:name="_Toc246996220"/>
      <w:r/>
      <w:bookmarkStart w:id="364" w:name="_Toc468783632"/>
      <w:r/>
      <w:bookmarkStart w:id="365" w:name="_Toc343525555"/>
      <w:r/>
      <w:bookmarkStart w:id="366" w:name="_Toc383438641"/>
      <w:r/>
      <w:bookmarkStart w:id="367" w:name="_Toc426469914"/>
      <w:r/>
      <w:bookmarkStart w:id="368" w:name="_Toc246996963"/>
      <w:r/>
      <w:bookmarkStart w:id="369" w:name="_Toc152045576"/>
      <w:r/>
      <w:bookmarkStart w:id="370" w:name="_Toc179632594"/>
      <w:r/>
      <w:bookmarkStart w:id="371" w:name="_Toc152042352"/>
      <w:r/>
      <w:bookmarkStart w:id="372" w:name="_Toc144974544"/>
      <w:r/>
      <w:bookmarkStart w:id="373" w:name="_Toc247085734"/>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.2 对供应商的纪律要求</w:t>
      </w:r>
      <w:bookmarkEnd w:id="363"/>
      <w:r/>
      <w:bookmarkEnd w:id="364"/>
      <w:r/>
      <w:bookmarkEnd w:id="365"/>
      <w:r/>
      <w:bookmarkEnd w:id="366"/>
      <w:r/>
      <w:bookmarkEnd w:id="367"/>
      <w:r/>
      <w:bookmarkEnd w:id="368"/>
      <w:r/>
      <w:bookmarkEnd w:id="369"/>
      <w:r/>
      <w:bookmarkEnd w:id="370"/>
      <w:r/>
      <w:bookmarkEnd w:id="371"/>
      <w:r/>
      <w:bookmarkEnd w:id="372"/>
      <w:r/>
      <w:bookmarkEnd w:id="373"/>
      <w:r>
        <w:rPr>
          <w:b/>
          <w:sz w:val="24"/>
          <w:szCs w:val="24"/>
        </w:rPr>
      </w:r>
      <w:r/>
    </w:p>
    <w:p>
      <w:pPr>
        <w:pStyle w:val="858"/>
        <w:ind w:firstLine="210"/>
        <w:jc w:val="left"/>
        <w:spacing w:line="420" w:lineRule="exact"/>
      </w:pPr>
      <w:r>
        <w:rPr>
          <w:rFonts w:hint="eastAsia"/>
          <w:highlight w:val="white"/>
        </w:rPr>
        <w:t xml:space="preserve">供应商不得相互串通投标或者与采购人串通投标，不得向采购人或者</w:t>
      </w:r>
      <w:r>
        <w:rPr>
          <w:rFonts w:hint="eastAsia"/>
          <w:highlight w:val="white"/>
          <w:lang w:eastAsia="zh-CN"/>
        </w:rPr>
        <w:t xml:space="preserve">磋商小组</w:t>
      </w:r>
      <w:r>
        <w:rPr>
          <w:rFonts w:hint="eastAsia"/>
          <w:highlight w:val="white"/>
        </w:rPr>
        <w:t xml:space="preserve">成员行贿谋取中标，不得以他人名义投标或者以其他方式弄虚作假骗取中标；供应商不得以任何方式干扰、影响开、评标工作。</w:t>
      </w:r>
      <w:r/>
    </w:p>
    <w:p>
      <w:pPr>
        <w:pStyle w:val="861"/>
        <w:jc w:val="left"/>
        <w:spacing w:before="0" w:after="0" w:line="420" w:lineRule="exact"/>
        <w:rPr>
          <w:b/>
          <w:sz w:val="24"/>
          <w:szCs w:val="24"/>
        </w:rPr>
      </w:pPr>
      <w:r/>
      <w:bookmarkStart w:id="374" w:name="_Toc343525556"/>
      <w:r/>
      <w:bookmarkStart w:id="375" w:name="_Toc468783633"/>
      <w:r/>
      <w:bookmarkStart w:id="376" w:name="_Toc246996221"/>
      <w:r/>
      <w:bookmarkStart w:id="377" w:name="_Toc144974545"/>
      <w:r/>
      <w:bookmarkStart w:id="378" w:name="_Toc246996964"/>
      <w:r/>
      <w:bookmarkStart w:id="379" w:name="_Toc426469915"/>
      <w:r/>
      <w:bookmarkStart w:id="380" w:name="_Toc152045577"/>
      <w:r/>
      <w:bookmarkStart w:id="381" w:name="_Toc152042353"/>
      <w:r/>
      <w:bookmarkStart w:id="382" w:name="_Toc383438642"/>
      <w:r/>
      <w:bookmarkStart w:id="383" w:name="_Toc247085735"/>
      <w:r/>
      <w:bookmarkStart w:id="384" w:name="_Toc179632595"/>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.3 对磋商小组成员的纪律要求</w:t>
      </w:r>
      <w:bookmarkEnd w:id="374"/>
      <w:r/>
      <w:bookmarkEnd w:id="375"/>
      <w:r/>
      <w:bookmarkEnd w:id="376"/>
      <w:r/>
      <w:bookmarkEnd w:id="377"/>
      <w:r/>
      <w:bookmarkEnd w:id="378"/>
      <w:r/>
      <w:bookmarkEnd w:id="379"/>
      <w:r/>
      <w:bookmarkEnd w:id="380"/>
      <w:r/>
      <w:bookmarkEnd w:id="381"/>
      <w:r/>
      <w:bookmarkEnd w:id="382"/>
      <w:r/>
      <w:bookmarkEnd w:id="383"/>
      <w:r/>
      <w:bookmarkEnd w:id="384"/>
      <w:r>
        <w:rPr>
          <w:b/>
          <w:sz w:val="24"/>
          <w:szCs w:val="24"/>
        </w:rPr>
      </w:r>
      <w:r/>
    </w:p>
    <w:p>
      <w:pPr>
        <w:pStyle w:val="858"/>
        <w:ind w:firstLine="210"/>
        <w:jc w:val="left"/>
        <w:spacing w:line="420" w:lineRule="exact"/>
      </w:pPr>
      <w:r>
        <w:rPr>
          <w:rFonts w:hint="eastAsia"/>
          <w:highlight w:val="white"/>
        </w:rPr>
        <w:t xml:space="preserve">磋商小组成员不得收受他人的财物或者其他好处，不得向他人透漏对响应文件的评审和比较、成交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861"/>
        <w:jc w:val="left"/>
        <w:spacing w:before="0" w:after="0" w:line="420" w:lineRule="exact"/>
        <w:rPr>
          <w:b/>
          <w:sz w:val="24"/>
          <w:szCs w:val="24"/>
        </w:rPr>
      </w:pPr>
      <w:r/>
      <w:bookmarkStart w:id="385" w:name="_Toc247085736"/>
      <w:r/>
      <w:bookmarkStart w:id="386" w:name="_Toc152042354"/>
      <w:r/>
      <w:bookmarkStart w:id="387" w:name="_Toc144974546"/>
      <w:r/>
      <w:bookmarkStart w:id="388" w:name="_Toc246996965"/>
      <w:r/>
      <w:bookmarkStart w:id="389" w:name="_Toc152045578"/>
      <w:r/>
      <w:bookmarkStart w:id="390" w:name="_Toc383438643"/>
      <w:r/>
      <w:bookmarkStart w:id="391" w:name="_Toc426469916"/>
      <w:r/>
      <w:bookmarkStart w:id="392" w:name="_Toc179632596"/>
      <w:r/>
      <w:bookmarkStart w:id="393" w:name="_Toc468783634"/>
      <w:r/>
      <w:bookmarkStart w:id="394" w:name="_Toc343525557"/>
      <w:r/>
      <w:bookmarkStart w:id="395" w:name="_Toc246996222"/>
      <w:r>
        <w:rPr>
          <w:rFonts w:hint="eastAsia"/>
          <w:b/>
          <w:sz w:val="24"/>
          <w:szCs w:val="24"/>
          <w:highlight w:val="white"/>
        </w:rPr>
        <w:t xml:space="preserve">1</w:t>
      </w:r>
      <w:r>
        <w:rPr>
          <w:rFonts w:hint="eastAsia"/>
          <w:b/>
          <w:sz w:val="24"/>
          <w:szCs w:val="24"/>
          <w:highlight w:val="white"/>
          <w:lang w:val="en-US" w:eastAsia="zh-CN"/>
        </w:rPr>
        <w:t xml:space="preserve">0</w:t>
      </w:r>
      <w:r>
        <w:rPr>
          <w:rFonts w:hint="eastAsia"/>
          <w:b/>
          <w:sz w:val="24"/>
          <w:szCs w:val="24"/>
          <w:highlight w:val="white"/>
        </w:rPr>
        <w:t xml:space="preserve">.4 对与评标活动有关的工作人员的纪律要求</w:t>
      </w:r>
      <w:bookmarkEnd w:id="385"/>
      <w:r/>
      <w:bookmarkEnd w:id="386"/>
      <w:r/>
      <w:bookmarkEnd w:id="388"/>
      <w:r/>
      <w:bookmarkEnd w:id="389"/>
      <w:r/>
      <w:bookmarkEnd w:id="390"/>
      <w:r/>
      <w:bookmarkEnd w:id="391"/>
      <w:r/>
      <w:bookmarkEnd w:id="392"/>
      <w:r/>
      <w:bookmarkEnd w:id="393"/>
      <w:r/>
      <w:bookmarkEnd w:id="394"/>
      <w:r/>
      <w:bookmarkEnd w:id="395"/>
      <w:r>
        <w:rPr>
          <w:b/>
          <w:sz w:val="24"/>
          <w:szCs w:val="24"/>
        </w:rPr>
      </w:r>
      <w:r/>
    </w:p>
    <w:p>
      <w:pPr>
        <w:pStyle w:val="858"/>
        <w:ind w:firstLine="210"/>
        <w:jc w:val="left"/>
        <w:spacing w:line="420" w:lineRule="exact"/>
      </w:pPr>
      <w:r/>
      <w:bookmarkStart w:id="396" w:name="_Toc152042355"/>
      <w:r>
        <w:rPr>
          <w:rFonts w:hint="eastAsia"/>
          <w:highlight w:val="white"/>
        </w:rPr>
        <w:t xml:space="preserve">与评标活动有关的工作人员不得收受他人的财物或者其他好处，不得向他人透漏对响应文件的评审和比较、成交候选人的推荐情况以及评标有关的其他情况。在评标活动中，与评标活动有关的工作人员不得擅离职守，影响评标程序正常进行。</w:t>
      </w:r>
      <w:bookmarkEnd w:id="396"/>
      <w:r/>
      <w:r/>
    </w:p>
    <w:p>
      <w:pPr>
        <w:pStyle w:val="860"/>
        <w:spacing w:before="0" w:after="0" w:line="420" w:lineRule="exact"/>
        <w:rPr>
          <w:rFonts w:ascii="Times New Roman" w:hAnsi="Times New Roman"/>
          <w:b/>
        </w:rPr>
      </w:pPr>
      <w:r/>
      <w:bookmarkEnd w:id="387"/>
      <w:r/>
      <w:bookmarkStart w:id="397" w:name="_Toc247085738"/>
      <w:r/>
      <w:bookmarkStart w:id="398" w:name="_Toc179632598"/>
      <w:r/>
      <w:bookmarkStart w:id="399" w:name="_Toc144974547"/>
      <w:r/>
      <w:bookmarkStart w:id="400" w:name="_Toc152042357"/>
      <w:r/>
      <w:bookmarkStart w:id="401" w:name="_Toc246996224"/>
      <w:r/>
      <w:bookmarkStart w:id="402" w:name="_Toc152045580"/>
      <w:r/>
      <w:bookmarkStart w:id="403" w:name="_Toc383438645"/>
      <w:r/>
      <w:bookmarkStart w:id="404" w:name="_Toc468783636"/>
      <w:r/>
      <w:bookmarkStart w:id="405" w:name="_Toc246996967"/>
      <w:r/>
      <w:bookmarkStart w:id="406" w:name="_Toc343525559"/>
      <w:r/>
      <w:bookmarkStart w:id="407" w:name="_Toc426469918"/>
      <w:r>
        <w:rPr>
          <w:rFonts w:hint="eastAsia" w:ascii="Times New Roman" w:hAnsi="Times New Roman"/>
          <w:b/>
          <w:highlight w:val="white"/>
        </w:rPr>
        <w:t xml:space="preserve">1</w:t>
      </w:r>
      <w:r>
        <w:rPr>
          <w:rFonts w:hint="eastAsia" w:ascii="Times New Roman" w:hAnsi="Times New Roman"/>
          <w:b/>
          <w:highlight w:val="white"/>
          <w:lang w:val="en-US" w:eastAsia="zh-CN"/>
        </w:rPr>
        <w:t xml:space="preserve">1</w:t>
      </w:r>
      <w:r>
        <w:rPr>
          <w:rFonts w:hint="eastAsia" w:ascii="Times New Roman" w:hAnsi="Times New Roman"/>
          <w:b/>
          <w:highlight w:val="white"/>
        </w:rPr>
        <w:t xml:space="preserve">. 需要补充的其他内容</w:t>
      </w:r>
      <w:bookmarkEnd w:id="397"/>
      <w:r/>
      <w:bookmarkEnd w:id="398"/>
      <w:r/>
      <w:bookmarkEnd w:id="399"/>
      <w:r/>
      <w:bookmarkEnd w:id="400"/>
      <w:r/>
      <w:bookmarkEnd w:id="401"/>
      <w:r/>
      <w:bookmarkEnd w:id="402"/>
      <w:r/>
      <w:bookmarkEnd w:id="403"/>
      <w:r/>
      <w:bookmarkEnd w:id="404"/>
      <w:r/>
      <w:bookmarkEnd w:id="405"/>
      <w:r/>
      <w:bookmarkEnd w:id="406"/>
      <w:r/>
      <w:bookmarkEnd w:id="407"/>
      <w:r>
        <w:rPr>
          <w:rFonts w:ascii="Times New Roman" w:hAnsi="Times New Roman"/>
          <w:b/>
        </w:rPr>
      </w:r>
      <w:r/>
    </w:p>
    <w:p>
      <w:pPr>
        <w:pStyle w:val="858"/>
        <w:ind w:firstLine="210"/>
        <w:jc w:val="left"/>
        <w:spacing w:line="420" w:lineRule="exact"/>
        <w:rPr>
          <w:highlight w:val="white"/>
        </w:rPr>
      </w:pPr>
      <w:r>
        <w:rPr>
          <w:rFonts w:hint="eastAsia"/>
          <w:highlight w:val="white"/>
        </w:rPr>
        <w:t xml:space="preserve">需要补充的其他内容：见供应商须知前附表。</w:t>
      </w:r>
      <w:r>
        <w:rPr>
          <w:highlight w:val="white"/>
        </w:rPr>
      </w:r>
      <w:r/>
    </w:p>
    <w:p>
      <w:pPr>
        <w:pStyle w:val="861"/>
        <w:jc w:val="left"/>
        <w:spacing w:before="0" w:after="0" w:line="420" w:lineRule="exact"/>
        <w:rPr>
          <w:rFonts w:eastAsia="仿宋_GB2312"/>
          <w:b/>
          <w:sz w:val="24"/>
          <w:szCs w:val="24"/>
        </w:rPr>
      </w:pPr>
      <w:r/>
      <w:bookmarkStart w:id="408" w:name="_Toc468783637"/>
      <w:r/>
      <w:bookmarkStart w:id="409" w:name="_Toc426469919"/>
      <w:r/>
      <w:bookmarkStart w:id="410" w:name="_Toc152045587"/>
      <w:r/>
      <w:bookmarkStart w:id="411" w:name="_Toc144974554"/>
      <w:r/>
      <w:bookmarkStart w:id="412" w:name="_Toc383438646"/>
      <w:r/>
      <w:bookmarkStart w:id="413" w:name="_Toc179632605"/>
      <w:r/>
      <w:bookmarkStart w:id="414" w:name="_Toc343525562"/>
      <w:r/>
      <w:bookmarkStart w:id="415" w:name="_Toc246996973"/>
      <w:r/>
      <w:bookmarkStart w:id="416" w:name="_Toc152042364"/>
      <w:r/>
      <w:bookmarkStart w:id="417" w:name="_Toc247085745"/>
      <w:r/>
      <w:bookmarkStart w:id="418" w:name="_Toc383625994"/>
      <w:r/>
      <w:bookmarkStart w:id="419" w:name="_Toc246996230"/>
      <w:r/>
      <w:bookmarkStart w:id="420" w:name="_Toc383698648"/>
      <w:r/>
      <w:bookmarkStart w:id="421" w:name="_Toc383587457"/>
      <w:r/>
      <w:bookmarkStart w:id="422" w:name="_Toc383623673"/>
      <w:r/>
      <w:bookmarkStart w:id="423" w:name="_Toc390099019"/>
      <w:r/>
      <w:bookmarkStart w:id="424" w:name="_Toc390098841"/>
      <w:r/>
      <w:bookmarkStart w:id="425" w:name="_Toc390246906"/>
      <w:r/>
      <w:bookmarkStart w:id="426" w:name="_Toc383679747"/>
      <w:r/>
      <w:bookmarkStart w:id="427" w:name="_Toc383623945"/>
      <w:r>
        <w:rPr>
          <w:rFonts w:hint="eastAsia" w:eastAsia="仿宋_GB2312"/>
          <w:b/>
          <w:highlight w:val="white"/>
        </w:rPr>
        <w:t xml:space="preserve">1</w:t>
      </w:r>
      <w:r>
        <w:rPr>
          <w:rFonts w:hint="eastAsia" w:eastAsia="仿宋_GB2312"/>
          <w:b/>
          <w:highlight w:val="white"/>
          <w:lang w:val="en-US" w:eastAsia="zh-CN"/>
        </w:rPr>
        <w:t xml:space="preserve">2</w:t>
      </w:r>
      <w:r>
        <w:rPr>
          <w:rFonts w:hint="eastAsia" w:eastAsia="仿宋_GB2312"/>
          <w:b/>
          <w:highlight w:val="white"/>
        </w:rPr>
        <w:t xml:space="preserve">.</w:t>
      </w:r>
      <w:r>
        <w:rPr>
          <w:rFonts w:hint="eastAsia" w:eastAsia="仿宋_GB2312"/>
          <w:b/>
          <w:sz w:val="28"/>
          <w:szCs w:val="28"/>
        </w:rPr>
        <w:t xml:space="preserve">竞争性磋商文件的解释</w:t>
      </w:r>
      <w:bookmarkEnd w:id="408"/>
      <w:r/>
      <w:bookmarkEnd w:id="409"/>
      <w:r>
        <w:rPr>
          <w:rFonts w:eastAsia="仿宋_GB2312"/>
          <w:b/>
          <w:sz w:val="24"/>
          <w:szCs w:val="24"/>
        </w:rPr>
      </w:r>
      <w:r/>
    </w:p>
    <w:p>
      <w:pPr>
        <w:pStyle w:val="858"/>
        <w:ind w:firstLine="210"/>
        <w:jc w:val="left"/>
        <w:spacing w:line="420" w:lineRule="exact"/>
        <w:rPr>
          <w:highlight w:val="white"/>
        </w:rPr>
        <w:sectPr>
          <w:footerReference w:type="default" r:id="rId14"/>
          <w:footnotePr/>
          <w:endnotePr/>
          <w:type w:val="nextPage"/>
          <w:pgSz w:w="11906" w:h="16838" w:orient="portrait"/>
          <w:pgMar w:top="1440" w:right="1531" w:bottom="1440" w:left="1531" w:header="851" w:footer="992" w:gutter="0"/>
          <w:pgNumType w:start="1"/>
          <w:cols w:num="1" w:sep="0" w:space="1701" w:equalWidth="1"/>
          <w:docGrid w:linePitch="360"/>
        </w:sectPr>
      </w:pPr>
      <w:r>
        <w:rPr>
          <w:rFonts w:hint="eastAsia"/>
          <w:highlight w:val="white"/>
        </w:rPr>
        <w:t xml:space="preserve">本竞争性磋商文件的解释权属于采购人。</w:t>
      </w:r>
      <w:r>
        <w:rPr>
          <w:highlight w:val="white"/>
        </w:rPr>
      </w:r>
      <w:r/>
    </w:p>
    <w:p>
      <w:pPr>
        <w:pStyle w:val="859"/>
        <w:rPr>
          <w:rFonts w:hint="eastAsia" w:ascii="宋体" w:hAnsi="宋体" w:eastAsia="宋体" w:cs="宋体"/>
          <w:b/>
          <w:bCs/>
          <w:sz w:val="32"/>
          <w:szCs w:val="32"/>
        </w:rPr>
      </w:pPr>
      <w:r/>
      <w:bookmarkStart w:id="428" w:name="_Toc18574"/>
      <w:r/>
      <w:bookmarkStart w:id="429" w:name="_Toc468783638"/>
      <w:r/>
      <w:bookmarkStart w:id="430" w:name="_Toc17148"/>
      <w:r>
        <w:rPr>
          <w:rFonts w:hint="eastAsia" w:ascii="宋体" w:hAnsi="宋体" w:eastAsia="宋体" w:cs="宋体"/>
          <w:b/>
          <w:bCs/>
          <w:sz w:val="32"/>
          <w:szCs w:val="32"/>
        </w:rPr>
        <w:t xml:space="preserve">第三章</w:t>
      </w:r>
      <w:r>
        <w:rPr>
          <w:rFonts w:hint="eastAsia" w:ascii="宋体" w:hAnsi="宋体" w:eastAsia="宋体" w:cs="宋体"/>
          <w:b/>
          <w:bCs/>
          <w:sz w:val="32"/>
          <w:szCs w:val="32"/>
          <w:lang w:val="en-US" w:eastAsia="zh-CN"/>
        </w:rPr>
        <w:t xml:space="preserve">  </w:t>
      </w:r>
      <w:bookmarkEnd w:id="410"/>
      <w:r/>
      <w:bookmarkEnd w:id="411"/>
      <w:r/>
      <w:bookmarkEnd w:id="412"/>
      <w:r/>
      <w:bookmarkEnd w:id="413"/>
      <w:r/>
      <w:bookmarkEnd w:id="414"/>
      <w:r/>
      <w:bookmarkEnd w:id="415"/>
      <w:r/>
      <w:bookmarkEnd w:id="416"/>
      <w:r/>
      <w:bookmarkEnd w:id="417"/>
      <w:r/>
      <w:bookmarkEnd w:id="419"/>
      <w:r/>
      <w:bookmarkEnd w:id="428"/>
      <w:r/>
      <w:bookmarkEnd w:id="429"/>
      <w:r>
        <w:rPr>
          <w:rFonts w:hint="eastAsia" w:ascii="宋体" w:hAnsi="宋体" w:eastAsia="宋体" w:cs="宋体"/>
          <w:b/>
          <w:bCs/>
          <w:sz w:val="32"/>
          <w:szCs w:val="32"/>
        </w:rPr>
        <w:t xml:space="preserve">竞争性磋商</w:t>
      </w:r>
      <w:bookmarkEnd w:id="430"/>
      <w:r>
        <w:rPr>
          <w:rFonts w:hint="eastAsia" w:ascii="宋体" w:hAnsi="宋体" w:eastAsia="宋体" w:cs="宋体"/>
          <w:b/>
          <w:bCs/>
          <w:sz w:val="32"/>
          <w:szCs w:val="32"/>
        </w:rPr>
      </w:r>
      <w:r/>
    </w:p>
    <w:p>
      <w:pPr>
        <w:pStyle w:val="860"/>
        <w:spacing w:line="360" w:lineRule="auto"/>
        <w:rPr>
          <w:rFonts w:hint="eastAsia"/>
          <w:bCs/>
        </w:rPr>
      </w:pPr>
      <w:r/>
      <w:bookmarkStart w:id="431" w:name="_Toc468783640"/>
      <w:r/>
      <w:bookmarkStart w:id="432" w:name="_Toc152042366"/>
      <w:r/>
      <w:bookmarkStart w:id="433" w:name="_Toc247085747"/>
      <w:r/>
      <w:bookmarkStart w:id="434" w:name="_Toc152045589"/>
      <w:r/>
      <w:bookmarkStart w:id="435" w:name="_Toc343525564"/>
      <w:r/>
      <w:bookmarkStart w:id="436" w:name="_Toc144974556"/>
      <w:r/>
      <w:bookmarkStart w:id="437" w:name="_Toc246996232"/>
      <w:r/>
      <w:bookmarkStart w:id="438" w:name="_Toc426469921"/>
      <w:r/>
      <w:bookmarkStart w:id="439" w:name="_Toc179632607"/>
      <w:r/>
      <w:bookmarkStart w:id="440" w:name="_Toc246996975"/>
      <w:r>
        <w:rPr>
          <w:rFonts w:hint="eastAsia" w:ascii="Times New Roman" w:hAnsi="Times New Roman" w:eastAsia="宋体"/>
          <w:b/>
          <w:highlight w:val="white"/>
        </w:rPr>
        <w:t xml:space="preserve">竞争性磋商前附表</w:t>
      </w:r>
      <w:r>
        <w:rPr>
          <w:rFonts w:hint="eastAsia"/>
          <w:bCs/>
        </w:rPr>
      </w:r>
      <w:r/>
    </w:p>
    <w:tbl>
      <w:tblPr>
        <w:tblW w:w="9494" w:type="dxa"/>
        <w:jc w:val="center"/>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7"/>
        <w:gridCol w:w="1107"/>
        <w:gridCol w:w="1776"/>
        <w:gridCol w:w="462"/>
        <w:gridCol w:w="5632"/>
      </w:tblGrid>
      <w:tr>
        <w:trPr>
          <w:trHeight w:val="479"/>
        </w:trPr>
        <w:tc>
          <w:tcPr>
            <w:gridSpan w:val="5"/>
            <w:tcW w:w="9494" w:type="dxa"/>
            <w:vAlign w:val="center"/>
            <w:textDirection w:val="lrTb"/>
            <w:noWrap/>
          </w:tcPr>
          <w:p>
            <w:pPr>
              <w:pStyle w:val="1149"/>
              <w:ind w:right="0"/>
              <w:spacing w:before="0" w:line="320" w:lineRule="exact"/>
              <w:rPr>
                <w:color w:val="0d0d0d"/>
              </w:rPr>
            </w:pPr>
            <w:r>
              <w:rPr>
                <w:rFonts w:hint="eastAsia" w:cs="仿宋"/>
                <w:b/>
                <w:sz w:val="24"/>
                <w:szCs w:val="24"/>
                <w:lang w:eastAsia="zh-CN"/>
              </w:rPr>
              <w:t xml:space="preserve">1.1资格审查</w:t>
            </w:r>
            <w:r>
              <w:rPr>
                <w:color w:val="0d0d0d"/>
              </w:rPr>
            </w:r>
            <w:r/>
          </w:p>
        </w:tc>
      </w:tr>
      <w:tr>
        <w:trPr>
          <w:trHeight w:val="414"/>
        </w:trPr>
        <w:tc>
          <w:tcPr>
            <w:gridSpan w:val="2"/>
            <w:tcW w:w="1624"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5632"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548"/>
        </w:trPr>
        <w:tc>
          <w:tcPr>
            <w:gridSpan w:val="2"/>
            <w:tcW w:w="1624" w:type="dxa"/>
            <w:vAlign w:val="center"/>
            <w:vMerge w:val="restart"/>
            <w:textDirection w:val="lrTb"/>
            <w:noWrap/>
          </w:tcPr>
          <w:p>
            <w:pPr>
              <w:pStyle w:val="858"/>
              <w:jc w:val="center"/>
              <w:spacing w:line="400" w:lineRule="exact"/>
              <w:rPr>
                <w:rFonts w:ascii="宋体" w:hAnsi="宋体"/>
                <w:color w:val="0d0d0d"/>
              </w:rPr>
            </w:pPr>
            <w:r>
              <w:rPr>
                <w:rFonts w:hint="eastAsia" w:ascii="宋体" w:hAnsi="宋体"/>
                <w:color w:val="0d0d0d"/>
              </w:rPr>
              <w:t xml:space="preserve">资格审查</w:t>
            </w:r>
            <w:r>
              <w:rPr>
                <w:rFonts w:ascii="宋体" w:hAnsi="宋体"/>
                <w:color w:val="0d0d0d"/>
              </w:rPr>
            </w:r>
            <w:r/>
          </w:p>
        </w:tc>
        <w:tc>
          <w:tcPr>
            <w:gridSpan w:val="2"/>
            <w:tcW w:w="2238" w:type="dxa"/>
            <w:vAlign w:val="center"/>
            <w:textDirection w:val="lrTb"/>
            <w:noWrap/>
          </w:tcPr>
          <w:p>
            <w:pPr>
              <w:pStyle w:val="858"/>
              <w:spacing w:line="280" w:lineRule="exact"/>
              <w:rPr>
                <w:rFonts w:ascii="宋体" w:hAnsi="宋体"/>
                <w:color w:val="0d0d0d"/>
              </w:rPr>
            </w:pPr>
            <w:r>
              <w:rPr>
                <w:rFonts w:hint="eastAsia"/>
              </w:rPr>
              <w:t xml:space="preserve">基本资格条件的承诺</w:t>
            </w:r>
            <w:r>
              <w:rPr>
                <w:rFonts w:ascii="宋体" w:hAnsi="宋体"/>
                <w:color w:val="0d0d0d"/>
              </w:rPr>
            </w:r>
            <w:r/>
          </w:p>
        </w:tc>
        <w:tc>
          <w:tcPr>
            <w:tcW w:w="5632" w:type="dxa"/>
            <w:vAlign w:val="center"/>
            <w:textDirection w:val="lrTb"/>
            <w:noWrap/>
          </w:tcPr>
          <w:p>
            <w:pPr>
              <w:pStyle w:val="858"/>
              <w:spacing w:line="280" w:lineRule="exact"/>
              <w:rPr>
                <w:rFonts w:ascii="宋体" w:hAnsi="宋体"/>
                <w:color w:val="0d0d0d"/>
              </w:rPr>
            </w:pPr>
            <w:r>
              <w:rPr>
                <w:rFonts w:hint="eastAsia"/>
              </w:rPr>
              <w:t xml:space="preserve">根据供应商提供的承诺书，内容完整且具有法人及法定代表人的印章。（内容及格式参照第</w:t>
            </w:r>
            <w:r>
              <w:rPr>
                <w:rFonts w:hint="eastAsia"/>
                <w:lang w:val="en-US" w:eastAsia="zh-CN"/>
              </w:rPr>
              <w:t xml:space="preserve">五</w:t>
            </w:r>
            <w:r>
              <w:rPr>
                <w:rFonts w:hint="eastAsia"/>
              </w:rPr>
              <w:t xml:space="preserve">章《供应商基本资格条件承诺书》）</w:t>
            </w:r>
            <w:r>
              <w:rPr>
                <w:rFonts w:ascii="宋体" w:hAnsi="宋体"/>
                <w:color w:val="0d0d0d"/>
              </w:rPr>
            </w:r>
            <w:r/>
          </w:p>
        </w:tc>
      </w:tr>
      <w:tr>
        <w:trPr>
          <w:cantSplit/>
          <w:trHeight w:val="548"/>
        </w:trPr>
        <w:tc>
          <w:tcPr>
            <w:gridSpan w:val="2"/>
            <w:tcW w:w="1624" w:type="dxa"/>
            <w:vAlign w:val="center"/>
            <w:vMerge w:val="continue"/>
            <w:textDirection w:val="lrTb"/>
            <w:noWrap/>
          </w:tcPr>
          <w:p>
            <w:pPr>
              <w:pStyle w:val="858"/>
              <w:jc w:val="center"/>
              <w:spacing w:line="400" w:lineRule="exact"/>
              <w:rPr>
                <w:rFonts w:hint="eastAsia" w:ascii="宋体" w:hAnsi="宋体"/>
                <w:color w:val="0d0d0d"/>
              </w:rPr>
            </w:pPr>
            <w:r>
              <w:rPr>
                <w:rFonts w:hint="eastAsia" w:ascii="宋体" w:hAnsi="宋体"/>
                <w:color w:val="0d0d0d"/>
              </w:rPr>
            </w:r>
            <w:r/>
          </w:p>
        </w:tc>
        <w:tc>
          <w:tcPr>
            <w:gridSpan w:val="2"/>
            <w:tcW w:w="2238" w:type="dxa"/>
            <w:vAlign w:val="center"/>
            <w:textDirection w:val="lrTb"/>
            <w:noWrap/>
          </w:tcPr>
          <w:p>
            <w:pPr>
              <w:pStyle w:val="858"/>
              <w:spacing w:line="280" w:lineRule="exact"/>
              <w:rPr>
                <w:rFonts w:hint="eastAsia" w:ascii="宋体" w:hAnsi="宋体"/>
                <w:color w:val="0d0d0d"/>
              </w:rPr>
            </w:pPr>
            <w:r>
              <w:rPr>
                <w:rFonts w:hint="eastAsia"/>
              </w:rPr>
              <w:t xml:space="preserve">采购人根据本项目特点，要求</w:t>
            </w:r>
            <w:r>
              <w:rPr>
                <w:rFonts w:hint="eastAsia"/>
                <w:szCs w:val="21"/>
              </w:rPr>
              <w:t xml:space="preserve">供应商具备的特定条件</w:t>
            </w:r>
            <w:r>
              <w:rPr>
                <w:rFonts w:hint="eastAsia" w:ascii="宋体" w:hAnsi="宋体"/>
                <w:bCs/>
                <w:szCs w:val="21"/>
              </w:rPr>
              <w:t xml:space="preserve">及诚信投标承诺书</w:t>
            </w:r>
            <w:r>
              <w:rPr>
                <w:rFonts w:hint="eastAsia" w:ascii="宋体" w:hAnsi="宋体"/>
                <w:color w:val="0d0d0d"/>
              </w:rPr>
            </w:r>
            <w:r/>
          </w:p>
        </w:tc>
        <w:tc>
          <w:tcPr>
            <w:tcW w:w="5632" w:type="dxa"/>
            <w:vAlign w:val="center"/>
            <w:textDirection w:val="lrTb"/>
            <w:noWrap/>
          </w:tcPr>
          <w:p>
            <w:pPr>
              <w:pStyle w:val="858"/>
              <w:spacing w:line="280" w:lineRule="exact"/>
              <w:rPr>
                <w:rFonts w:hint="eastAsia"/>
              </w:rPr>
            </w:pPr>
            <w:r>
              <w:rPr>
                <w:rFonts w:hint="eastAsia"/>
              </w:rPr>
              <w:t xml:space="preserve">详见竞争性磋商公告及供应商须知（含资质动态监管核查</w:t>
            </w:r>
            <w:r>
              <w:rPr>
                <w:rFonts w:hint="eastAsia"/>
                <w:lang w:eastAsia="zh-CN"/>
              </w:rPr>
              <w:t xml:space="preserve">、落实政府采购政策需满足的资格要求</w:t>
            </w:r>
            <w:r>
              <w:rPr>
                <w:rFonts w:hint="eastAsia"/>
              </w:rPr>
              <w:t xml:space="preserve">）</w:t>
            </w:r>
            <w:r>
              <w:rPr>
                <w:rFonts w:hint="eastAsia"/>
                <w:lang w:eastAsia="zh-CN"/>
              </w:rPr>
              <w:t xml:space="preserve">，</w:t>
            </w:r>
            <w:r>
              <w:rPr>
                <w:rFonts w:hint="eastAsia"/>
                <w:sz w:val="21"/>
                <w:lang w:val="en-US" w:eastAsia="zh-CN"/>
              </w:rPr>
              <w:t xml:space="preserve">提供签章完备的</w:t>
            </w:r>
            <w:r>
              <w:rPr>
                <w:rFonts w:hint="eastAsia" w:ascii="宋体" w:hAnsi="宋体"/>
                <w:bCs/>
                <w:sz w:val="21"/>
                <w:szCs w:val="21"/>
                <w:lang w:val="en-US" w:eastAsia="zh-CN"/>
              </w:rPr>
              <w:t xml:space="preserve">诚信投标承诺书。</w:t>
            </w:r>
            <w:r>
              <w:rPr>
                <w:rFonts w:hint="eastAsia"/>
              </w:rPr>
            </w:r>
            <w:r/>
          </w:p>
          <w:p>
            <w:pPr>
              <w:pStyle w:val="862"/>
              <w:keepLines/>
              <w:keepNext/>
              <w:pageBreakBefore w:val="0"/>
              <w:spacing w:before="0" w:after="0" w:line="240" w:lineRule="auto"/>
              <w:widowControl w:val="off"/>
              <w:rPr>
                <w:rFonts w:hint="eastAsia" w:ascii="宋体" w:hAnsi="宋体"/>
                <w:color w:val="0d0d0d"/>
              </w:rPr>
            </w:pPr>
            <w:r>
              <w:rPr>
                <w:rFonts w:hint="eastAsia" w:ascii="Times New Roman" w:hAnsi="Times New Roman" w:eastAsia="宋体" w:cs="Times New Roman"/>
                <w:sz w:val="21"/>
                <w:szCs w:val="24"/>
                <w:lang w:val="en-US" w:eastAsia="zh-CN" w:bidi="ar-SA"/>
              </w:rPr>
              <w:t xml:space="preserve">注：本项目专门面向中小企业,供应商应为中小微企业、监狱企业、残疾人福利性单位，并提供相应证明资料（证明资料要求见本采购文件“第二章 供应商须知1.4.2”）如未按要求填写和提供有效证明或相关内容表述不清的，视作不满足此资格要求。</w:t>
            </w:r>
            <w:r>
              <w:rPr>
                <w:rFonts w:hint="eastAsia" w:ascii="宋体" w:hAnsi="宋体"/>
                <w:color w:val="0d0d0d"/>
              </w:rPr>
            </w:r>
            <w:r/>
          </w:p>
        </w:tc>
      </w:tr>
      <w:tr>
        <w:trPr>
          <w:trHeight w:val="465"/>
        </w:trPr>
        <w:tc>
          <w:tcPr>
            <w:gridSpan w:val="5"/>
            <w:tcW w:w="9494" w:type="dxa"/>
            <w:vAlign w:val="center"/>
            <w:textDirection w:val="lrTb"/>
            <w:noWrap/>
          </w:tcPr>
          <w:p>
            <w:pPr>
              <w:pStyle w:val="858"/>
              <w:jc w:val="center"/>
              <w:spacing w:line="400" w:lineRule="exact"/>
              <w:rPr>
                <w:rFonts w:ascii="宋体" w:hAnsi="宋体"/>
                <w:b/>
                <w:color w:val="0d0d0d"/>
              </w:rPr>
            </w:pPr>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54"/>
        </w:trPr>
        <w:tc>
          <w:tcPr>
            <w:gridSpan w:val="5"/>
            <w:tcW w:w="9494" w:type="dxa"/>
            <w:vAlign w:val="center"/>
            <w:textDirection w:val="lrTb"/>
            <w:noWrap/>
          </w:tcPr>
          <w:p>
            <w:pPr>
              <w:pStyle w:val="1149"/>
              <w:ind w:right="0"/>
              <w:spacing w:before="0" w:line="320" w:lineRule="exact"/>
              <w:rPr>
                <w:color w:val="0d0d0d"/>
              </w:rPr>
            </w:pPr>
            <w:r>
              <w:rPr>
                <w:rFonts w:hint="eastAsia" w:cs="仿宋"/>
                <w:b/>
                <w:sz w:val="24"/>
                <w:szCs w:val="24"/>
                <w:lang w:eastAsia="zh-CN"/>
              </w:rPr>
              <w:t xml:space="preserve">4.2响应性评审</w:t>
            </w:r>
            <w:r>
              <w:rPr>
                <w:color w:val="0d0d0d"/>
              </w:rPr>
            </w:r>
            <w:r/>
          </w:p>
        </w:tc>
      </w:tr>
      <w:tr>
        <w:trPr>
          <w:trHeight w:val="354"/>
        </w:trPr>
        <w:tc>
          <w:tcPr>
            <w:gridSpan w:val="2"/>
            <w:tcW w:w="1624"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评审事项</w:t>
            </w: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评审因素</w:t>
            </w:r>
            <w:r>
              <w:rPr>
                <w:rFonts w:ascii="宋体" w:hAnsi="宋体"/>
                <w:color w:val="0d0d0d"/>
              </w:rPr>
            </w:r>
            <w:r/>
          </w:p>
        </w:tc>
        <w:tc>
          <w:tcPr>
            <w:tcW w:w="5632"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评审标准</w:t>
            </w:r>
            <w:r>
              <w:rPr>
                <w:rFonts w:ascii="宋体" w:hAnsi="宋体"/>
                <w:color w:val="0d0d0d"/>
              </w:rPr>
            </w:r>
            <w:r/>
          </w:p>
        </w:tc>
      </w:tr>
      <w:tr>
        <w:trPr>
          <w:cantSplit/>
          <w:trHeight w:val="354"/>
        </w:trPr>
        <w:tc>
          <w:tcPr>
            <w:gridSpan w:val="2"/>
            <w:tcW w:w="1624" w:type="dxa"/>
            <w:vAlign w:val="center"/>
            <w:vMerge w:val="restart"/>
            <w:textDirection w:val="lrTb"/>
            <w:noWrap/>
          </w:tcPr>
          <w:p>
            <w:pPr>
              <w:pStyle w:val="858"/>
              <w:jc w:val="center"/>
              <w:spacing w:line="400" w:lineRule="exact"/>
              <w:rPr>
                <w:rFonts w:ascii="宋体" w:hAnsi="宋体"/>
                <w:color w:val="0d0d0d"/>
              </w:rPr>
            </w:pPr>
            <w:r>
              <w:rPr>
                <w:rFonts w:hint="eastAsia" w:ascii="宋体" w:hAnsi="宋体"/>
                <w:color w:val="0d0d0d"/>
              </w:rPr>
              <w:t xml:space="preserve">响应性评审</w:t>
            </w: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报价</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rPr>
            </w:pPr>
            <w:r>
              <w:rPr>
                <w:rFonts w:hint="eastAsia" w:ascii="宋体" w:hAnsi="宋体"/>
              </w:rPr>
              <w:t xml:space="preserve">有且只有一个有效报价，未超过最高限价</w:t>
            </w:r>
            <w:r>
              <w:rPr>
                <w:rFonts w:ascii="宋体" w:hAnsi="宋体"/>
              </w:rPr>
            </w:r>
            <w:r/>
          </w:p>
        </w:tc>
      </w:tr>
      <w:tr>
        <w:trPr>
          <w:cantSplit/>
          <w:trHeight w:val="416"/>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eastAsia="宋体"/>
                <w:color w:val="0d0d0d"/>
                <w:lang w:val="en-US" w:eastAsia="zh-CN"/>
              </w:rPr>
            </w:pPr>
            <w:r>
              <w:rPr>
                <w:rFonts w:hint="eastAsia" w:ascii="宋体" w:hAnsi="宋体"/>
                <w:color w:val="0d0d0d"/>
                <w:lang w:val="en-US" w:eastAsia="zh-CN"/>
              </w:rPr>
              <w:t xml:space="preserve">响应文件的编制和签署</w:t>
            </w:r>
            <w:r>
              <w:rPr>
                <w:rFonts w:ascii="宋体" w:hAnsi="宋体" w:eastAsia="宋体"/>
                <w:color w:val="0d0d0d"/>
                <w:lang w:val="en-US" w:eastAsia="zh-CN"/>
              </w:rPr>
            </w:r>
            <w:r/>
          </w:p>
        </w:tc>
        <w:tc>
          <w:tcPr>
            <w:tcW w:w="5632" w:type="dxa"/>
            <w:vAlign w:val="center"/>
            <w:textDirection w:val="lrTb"/>
            <w:noWrap/>
          </w:tcPr>
          <w:p>
            <w:pPr>
              <w:pStyle w:val="858"/>
              <w:jc w:val="left"/>
              <w:spacing w:line="400" w:lineRule="exact"/>
              <w:rPr>
                <w:rFonts w:hint="eastAsia" w:ascii="宋体" w:hAnsi="宋体"/>
              </w:rPr>
            </w:pPr>
            <w:r>
              <w:t xml:space="preserve">符合第二章“</w:t>
            </w:r>
            <w:r>
              <w:rPr>
                <w:rFonts w:hint="eastAsia"/>
              </w:rPr>
              <w:t xml:space="preserve">供应商</w:t>
            </w:r>
            <w:r>
              <w:t xml:space="preserve">须知”第</w:t>
            </w:r>
            <w:r>
              <w:rPr>
                <w:rFonts w:hint="eastAsia"/>
                <w:lang w:val="en-US" w:eastAsia="zh-CN"/>
              </w:rPr>
              <w:t xml:space="preserve">3.5和</w:t>
            </w:r>
            <w:r>
              <w:rPr>
                <w:rFonts w:hint="eastAsia"/>
              </w:rPr>
              <w:t xml:space="preserve">3.6</w:t>
            </w:r>
            <w:r>
              <w:t xml:space="preserve">项规定</w:t>
            </w:r>
            <w:r>
              <w:rPr>
                <w:rFonts w:hint="eastAsia" w:ascii="宋体" w:hAnsi="宋体"/>
              </w:rPr>
            </w:r>
            <w:r/>
          </w:p>
        </w:tc>
      </w:tr>
      <w:tr>
        <w:trPr>
          <w:cantSplit/>
          <w:trHeight w:val="416"/>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300" w:lineRule="exact"/>
              <w:rPr>
                <w:rFonts w:hint="eastAsia" w:ascii="Times New Roman" w:hAnsi="Times New Roman" w:eastAsia="宋体"/>
                <w:sz w:val="21"/>
                <w:szCs w:val="24"/>
                <w:lang w:val="en-US" w:eastAsia="zh-CN" w:bidi="ar-SA"/>
              </w:rPr>
            </w:pPr>
            <w:r>
              <w:rPr>
                <w:rFonts w:hint="eastAsia"/>
                <w:lang w:val="en-US" w:eastAsia="zh-CN"/>
              </w:rPr>
              <w:t xml:space="preserve">合同履行期限</w:t>
            </w:r>
            <w:r>
              <w:rPr>
                <w:rFonts w:hint="eastAsia" w:ascii="Times New Roman" w:hAnsi="Times New Roman" w:eastAsia="宋体"/>
                <w:sz w:val="21"/>
                <w:szCs w:val="24"/>
                <w:lang w:val="en-US" w:eastAsia="zh-CN" w:bidi="ar-SA"/>
              </w:rPr>
            </w:r>
            <w:r/>
          </w:p>
        </w:tc>
        <w:tc>
          <w:tcPr>
            <w:tcW w:w="5632" w:type="dxa"/>
            <w:vAlign w:val="center"/>
            <w:textDirection w:val="lrTb"/>
            <w:noWrap/>
          </w:tcPr>
          <w:p>
            <w:pPr>
              <w:pStyle w:val="858"/>
              <w:spacing w:line="300" w:lineRule="exact"/>
              <w:rPr>
                <w:rFonts w:hint="eastAsia" w:ascii="Times New Roman" w:hAnsi="Times New Roman"/>
                <w:sz w:val="21"/>
                <w:szCs w:val="24"/>
                <w:lang w:val="en-US" w:eastAsia="zh-CN" w:bidi="ar-SA"/>
              </w:rPr>
            </w:pPr>
            <w:r>
              <w:t xml:space="preserve">符合第二章“</w:t>
            </w:r>
            <w:r>
              <w:rPr>
                <w:rFonts w:hint="eastAsia"/>
              </w:rPr>
              <w:t xml:space="preserve">供应商</w:t>
            </w:r>
            <w:r>
              <w:t xml:space="preserve">须知”第1.3.2项规定</w:t>
            </w:r>
            <w:r>
              <w:rPr>
                <w:rFonts w:hint="eastAsia" w:ascii="Times New Roman" w:hAnsi="Times New Roman"/>
                <w:sz w:val="21"/>
                <w:szCs w:val="24"/>
                <w:lang w:val="en-US" w:eastAsia="zh-CN" w:bidi="ar-SA"/>
              </w:rPr>
            </w:r>
            <w:r/>
          </w:p>
        </w:tc>
      </w:tr>
      <w:tr>
        <w:trPr>
          <w:cantSplit/>
          <w:trHeight w:val="416"/>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技术要求响应</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rPr>
            </w:pPr>
            <w:r>
              <w:rPr>
                <w:rFonts w:hint="eastAsia" w:ascii="宋体" w:hAnsi="宋体"/>
              </w:rPr>
              <w:t xml:space="preserve">如磋商后技术要求有变动的，按磋商后确定的</w:t>
            </w:r>
            <w:r>
              <w:rPr>
                <w:rFonts w:hint="eastAsia" w:ascii="宋体" w:hAnsi="宋体"/>
                <w:lang w:val="en-US" w:eastAsia="zh-CN"/>
              </w:rPr>
              <w:t xml:space="preserve">技术</w:t>
            </w:r>
            <w:r>
              <w:rPr>
                <w:rFonts w:hint="eastAsia" w:ascii="宋体" w:hAnsi="宋体"/>
              </w:rPr>
              <w:t xml:space="preserve">要求提供相应材料</w:t>
            </w:r>
            <w:r>
              <w:rPr>
                <w:rFonts w:ascii="宋体" w:hAnsi="宋体"/>
              </w:rPr>
            </w:r>
            <w:r/>
          </w:p>
        </w:tc>
      </w:tr>
      <w:tr>
        <w:trPr>
          <w:cantSplit/>
          <w:trHeight w:val="403"/>
        </w:trPr>
        <w:tc>
          <w:tcPr>
            <w:gridSpan w:val="2"/>
            <w:tcW w:w="1624" w:type="dxa"/>
            <w:vAlign w:val="center"/>
            <w:vMerge w:val="continue"/>
            <w:textDirection w:val="lrTb"/>
            <w:noWrap/>
          </w:tcPr>
          <w:p>
            <w:pPr>
              <w:pStyle w:val="858"/>
              <w:jc w:val="center"/>
              <w:spacing w:line="400" w:lineRule="exact"/>
              <w:rPr>
                <w:rFonts w:ascii="宋体" w:hAnsi="宋体"/>
                <w:color w:val="0d0d0d"/>
              </w:rPr>
            </w:pPr>
            <w:r>
              <w:rPr>
                <w:rFonts w:ascii="宋体" w:hAnsi="宋体"/>
                <w:color w:val="0d0d0d"/>
              </w:rPr>
            </w:r>
            <w:r/>
          </w:p>
        </w:tc>
        <w:tc>
          <w:tcPr>
            <w:gridSpan w:val="2"/>
            <w:tcW w:w="2238" w:type="dxa"/>
            <w:vAlign w:val="center"/>
            <w:textDirection w:val="lrTb"/>
            <w:noWrap/>
          </w:tcPr>
          <w:p>
            <w:pPr>
              <w:pStyle w:val="858"/>
              <w:jc w:val="center"/>
              <w:spacing w:line="400" w:lineRule="exact"/>
              <w:rPr>
                <w:rFonts w:ascii="宋体" w:hAnsi="宋体"/>
                <w:color w:val="0d0d0d"/>
              </w:rPr>
            </w:pPr>
            <w:r>
              <w:rPr>
                <w:rFonts w:hint="eastAsia" w:ascii="宋体" w:hAnsi="宋体"/>
                <w:color w:val="0d0d0d"/>
              </w:rPr>
              <w:t xml:space="preserve">商务要求响应</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color w:val="0d0d0d"/>
              </w:rPr>
            </w:pPr>
            <w:r>
              <w:rPr>
                <w:rFonts w:hint="eastAsia" w:ascii="宋体" w:hAnsi="宋体"/>
                <w:color w:val="0d0d0d"/>
              </w:rPr>
              <w:t xml:space="preserve">如磋商后商务要求有变动的，按磋商后确定的商务要求提供相应材料</w:t>
            </w:r>
            <w:r>
              <w:rPr>
                <w:rFonts w:ascii="宋体" w:hAnsi="宋体"/>
                <w:color w:val="0d0d0d"/>
              </w:rPr>
            </w:r>
            <w:r/>
          </w:p>
        </w:tc>
      </w:tr>
      <w:tr>
        <w:trPr>
          <w:cantSplit/>
          <w:trHeight w:val="548"/>
        </w:trPr>
        <w:tc>
          <w:tcPr>
            <w:gridSpan w:val="2"/>
            <w:tcW w:w="1624" w:type="dxa"/>
            <w:vAlign w:val="center"/>
            <w:vMerge w:val="continue"/>
            <w:textDirection w:val="lrTb"/>
            <w:noWrap/>
          </w:tcPr>
          <w:p>
            <w:pPr>
              <w:pStyle w:val="858"/>
              <w:jc w:val="center"/>
              <w:spacing w:line="400" w:lineRule="exact"/>
              <w:rPr>
                <w:rFonts w:ascii="宋体" w:hAnsi="宋体"/>
                <w:color w:val="0d0d0d"/>
              </w:rPr>
            </w:pPr>
            <w:r/>
            <w:bookmarkStart w:id="441" w:name="_Hlk184662461"/>
            <w:r/>
            <w:bookmarkStart w:id="442" w:name="OLE_LINK9"/>
            <w:r/>
            <w:bookmarkStart w:id="443" w:name="OLE_LINK10"/>
            <w:r>
              <w:rPr>
                <w:rFonts w:ascii="宋体" w:hAnsi="宋体"/>
                <w:color w:val="0d0d0d"/>
              </w:rPr>
            </w:r>
            <w:r/>
          </w:p>
        </w:tc>
        <w:tc>
          <w:tcPr>
            <w:gridSpan w:val="2"/>
            <w:tcW w:w="2238" w:type="dxa"/>
            <w:vAlign w:val="center"/>
            <w:textDirection w:val="lrTb"/>
            <w:noWrap/>
          </w:tcPr>
          <w:p>
            <w:pPr>
              <w:pStyle w:val="858"/>
              <w:jc w:val="center"/>
              <w:spacing w:line="360" w:lineRule="exact"/>
              <w:rPr>
                <w:rFonts w:ascii="宋体" w:hAnsi="宋体"/>
                <w:color w:val="0d0d0d"/>
              </w:rPr>
            </w:pPr>
            <w:r>
              <w:rPr>
                <w:rFonts w:hint="eastAsia" w:ascii="宋体" w:hAnsi="宋体"/>
                <w:color w:val="0d0d0d"/>
              </w:rPr>
              <w:t xml:space="preserve">合同草案条款响应</w:t>
            </w:r>
            <w:r>
              <w:rPr>
                <w:rFonts w:ascii="宋体" w:hAnsi="宋体"/>
                <w:color w:val="0d0d0d"/>
              </w:rPr>
            </w:r>
            <w:r/>
          </w:p>
        </w:tc>
        <w:tc>
          <w:tcPr>
            <w:tcW w:w="5632" w:type="dxa"/>
            <w:vAlign w:val="center"/>
            <w:textDirection w:val="lrTb"/>
            <w:noWrap/>
          </w:tcPr>
          <w:p>
            <w:pPr>
              <w:pStyle w:val="858"/>
              <w:jc w:val="left"/>
              <w:spacing w:line="400" w:lineRule="exact"/>
              <w:rPr>
                <w:rFonts w:ascii="宋体" w:hAnsi="宋体"/>
                <w:color w:val="0d0d0d"/>
              </w:rPr>
            </w:pPr>
            <w:r>
              <w:rPr>
                <w:rFonts w:hint="eastAsia" w:ascii="宋体" w:hAnsi="宋体"/>
                <w:color w:val="0d0d0d"/>
              </w:rPr>
              <w:t xml:space="preserve">如磋商后合同草案条款有变动的，按磋商后确定的合同草案条款响应</w:t>
            </w:r>
            <w:r>
              <w:rPr>
                <w:rFonts w:ascii="宋体" w:hAnsi="宋体"/>
                <w:color w:val="0d0d0d"/>
              </w:rPr>
            </w:r>
            <w:r/>
          </w:p>
        </w:tc>
      </w:tr>
      <w:tr>
        <w:trPr>
          <w:trHeight w:val="493"/>
        </w:trPr>
        <w:tc>
          <w:tcPr>
            <w:gridSpan w:val="5"/>
            <w:tcW w:w="9494" w:type="dxa"/>
            <w:vAlign w:val="center"/>
            <w:textDirection w:val="lrTb"/>
            <w:noWrap/>
          </w:tcPr>
          <w:p>
            <w:pPr>
              <w:pStyle w:val="858"/>
              <w:jc w:val="center"/>
              <w:spacing w:line="400" w:lineRule="exact"/>
              <w:rPr>
                <w:rFonts w:ascii="宋体" w:hAnsi="宋体"/>
                <w:b/>
                <w:color w:val="0d0d0d"/>
              </w:rPr>
            </w:pPr>
            <w:r/>
            <w:bookmarkEnd w:id="441"/>
            <w:r/>
            <w:bookmarkEnd w:id="442"/>
            <w:r/>
            <w:bookmarkEnd w:id="443"/>
            <w:r>
              <w:rPr>
                <w:rFonts w:hint="eastAsia" w:ascii="宋体" w:hAnsi="宋体"/>
                <w:b/>
                <w:color w:val="0d0d0d"/>
              </w:rPr>
              <w:t xml:space="preserve">响应文件不符合评审标准之一的，评审结论为不合格。</w:t>
            </w:r>
            <w:r>
              <w:rPr>
                <w:rFonts w:ascii="宋体" w:hAnsi="宋体"/>
                <w:b/>
                <w:color w:val="0d0d0d"/>
              </w:rPr>
            </w:r>
            <w:r/>
          </w:p>
        </w:tc>
      </w:tr>
      <w:tr>
        <w:trPr>
          <w:trHeight w:val="438"/>
        </w:trPr>
        <w:tc>
          <w:tcPr>
            <w:gridSpan w:val="5"/>
            <w:tcW w:w="9494" w:type="dxa"/>
            <w:vAlign w:val="center"/>
            <w:textDirection w:val="lrTb"/>
            <w:noWrap/>
          </w:tcPr>
          <w:p>
            <w:pPr>
              <w:pStyle w:val="1149"/>
              <w:ind w:right="0"/>
              <w:spacing w:before="0" w:line="320" w:lineRule="exact"/>
              <w:rPr>
                <w:rFonts w:hint="eastAsia" w:cs="仿宋"/>
                <w:b/>
                <w:sz w:val="24"/>
                <w:szCs w:val="24"/>
                <w:lang w:eastAsia="zh-CN"/>
              </w:rPr>
            </w:pPr>
            <w:r>
              <w:rPr>
                <w:rFonts w:hint="eastAsia" w:cs="仿宋"/>
                <w:b/>
                <w:sz w:val="24"/>
                <w:szCs w:val="24"/>
                <w:lang w:eastAsia="zh-CN"/>
              </w:rPr>
              <w:t xml:space="preserve">5.2详细评审</w:t>
            </w:r>
            <w:r>
              <w:rPr>
                <w:rFonts w:hint="eastAsia" w:cs="仿宋"/>
                <w:b/>
                <w:sz w:val="24"/>
                <w:szCs w:val="24"/>
                <w:lang w:eastAsia="zh-CN"/>
              </w:rPr>
            </w:r>
            <w:r/>
          </w:p>
        </w:tc>
      </w:tr>
      <w:tr>
        <w:trPr/>
        <w:tc>
          <w:tcPr>
            <w:tcW w:w="517" w:type="dxa"/>
            <w:vAlign w:val="center"/>
            <w:textDirection w:val="lrTb"/>
            <w:noWrap w:val="false"/>
          </w:tcPr>
          <w:p>
            <w:pPr>
              <w:pStyle w:val="858"/>
              <w:jc w:val="center"/>
              <w:spacing w:line="320" w:lineRule="exact"/>
              <w:widowControl/>
              <w:rPr>
                <w:b/>
                <w:bCs/>
                <w:szCs w:val="21"/>
              </w:rPr>
            </w:pPr>
            <w:r>
              <w:rPr>
                <w:rFonts w:hint="eastAsia"/>
                <w:b/>
                <w:bCs/>
                <w:szCs w:val="21"/>
              </w:rPr>
              <w:t xml:space="preserve">序号</w:t>
            </w:r>
            <w:r>
              <w:rPr>
                <w:b/>
                <w:bCs/>
                <w:szCs w:val="21"/>
              </w:rPr>
            </w:r>
            <w:r/>
          </w:p>
        </w:tc>
        <w:tc>
          <w:tcPr>
            <w:tcW w:w="1107" w:type="dxa"/>
            <w:vAlign w:val="center"/>
            <w:textDirection w:val="lrTb"/>
            <w:noWrap w:val="false"/>
          </w:tcPr>
          <w:p>
            <w:pPr>
              <w:pStyle w:val="858"/>
              <w:jc w:val="center"/>
              <w:spacing w:line="320" w:lineRule="exact"/>
              <w:widowControl/>
              <w:rPr>
                <w:b/>
                <w:bCs/>
                <w:szCs w:val="21"/>
              </w:rPr>
            </w:pPr>
            <w:r>
              <w:rPr>
                <w:rFonts w:hint="eastAsia"/>
                <w:b/>
                <w:bCs/>
                <w:szCs w:val="21"/>
              </w:rPr>
              <w:t xml:space="preserve">得分组成</w:t>
            </w:r>
            <w:r>
              <w:rPr>
                <w:b/>
                <w:bCs/>
                <w:szCs w:val="21"/>
              </w:rPr>
            </w:r>
            <w:r/>
          </w:p>
        </w:tc>
        <w:tc>
          <w:tcPr>
            <w:tcW w:w="1776" w:type="dxa"/>
            <w:vAlign w:val="center"/>
            <w:textDirection w:val="lrTb"/>
            <w:noWrap w:val="false"/>
          </w:tcPr>
          <w:p>
            <w:pPr>
              <w:pStyle w:val="858"/>
              <w:jc w:val="center"/>
              <w:spacing w:line="320" w:lineRule="exact"/>
              <w:widowControl/>
              <w:rPr>
                <w:b/>
                <w:bCs/>
                <w:szCs w:val="21"/>
              </w:rPr>
            </w:pPr>
            <w:r>
              <w:rPr>
                <w:rFonts w:hint="eastAsia"/>
                <w:b/>
                <w:bCs/>
                <w:szCs w:val="21"/>
              </w:rPr>
              <w:t xml:space="preserve">评分标准</w:t>
            </w:r>
            <w:r>
              <w:rPr>
                <w:b/>
                <w:bCs/>
                <w:szCs w:val="21"/>
              </w:rPr>
            </w:r>
            <w:r/>
          </w:p>
          <w:p>
            <w:pPr>
              <w:pStyle w:val="858"/>
              <w:jc w:val="center"/>
              <w:spacing w:line="320" w:lineRule="exact"/>
              <w:widowControl/>
              <w:rPr>
                <w:b/>
                <w:bCs/>
                <w:szCs w:val="21"/>
              </w:rPr>
            </w:pPr>
            <w:r>
              <w:rPr>
                <w:rFonts w:hint="eastAsia"/>
                <w:b/>
                <w:bCs/>
                <w:szCs w:val="21"/>
              </w:rPr>
              <w:t xml:space="preserve">内容</w:t>
            </w:r>
            <w:r>
              <w:rPr>
                <w:b/>
                <w:bCs/>
                <w:szCs w:val="21"/>
              </w:rPr>
            </w:r>
            <w:r/>
          </w:p>
        </w:tc>
        <w:tc>
          <w:tcPr>
            <w:gridSpan w:val="2"/>
            <w:tcW w:w="6094" w:type="dxa"/>
            <w:vAlign w:val="center"/>
            <w:textDirection w:val="lrTb"/>
            <w:noWrap w:val="false"/>
          </w:tcPr>
          <w:p>
            <w:pPr>
              <w:pStyle w:val="858"/>
              <w:jc w:val="center"/>
              <w:spacing w:line="320" w:lineRule="exact"/>
              <w:widowControl/>
              <w:rPr>
                <w:b/>
                <w:bCs/>
                <w:szCs w:val="21"/>
              </w:rPr>
            </w:pPr>
            <w:r>
              <w:rPr>
                <w:rFonts w:hint="eastAsia"/>
                <w:b/>
                <w:bCs/>
                <w:szCs w:val="21"/>
              </w:rPr>
              <w:t xml:space="preserve">评分标准</w:t>
            </w:r>
            <w:r>
              <w:rPr>
                <w:b/>
                <w:bCs/>
                <w:szCs w:val="21"/>
              </w:rPr>
            </w:r>
            <w:r/>
          </w:p>
        </w:tc>
      </w:tr>
      <w:tr>
        <w:trPr>
          <w:trHeight w:val="10896"/>
        </w:trPr>
        <w:tc>
          <w:tcPr>
            <w:tcW w:w="517" w:type="dxa"/>
            <w:vAlign w:val="center"/>
            <w:textDirection w:val="lrTb"/>
            <w:noWrap w:val="false"/>
          </w:tcPr>
          <w:p>
            <w:pPr>
              <w:pStyle w:val="858"/>
              <w:jc w:val="center"/>
              <w:spacing w:line="320" w:lineRule="exact"/>
              <w:rPr>
                <w:rFonts w:ascii="宋体" w:hAnsi="宋体" w:cs="宋体"/>
                <w:szCs w:val="21"/>
                <w:lang w:eastAsia="en-US"/>
              </w:rPr>
            </w:pPr>
            <w:r>
              <w:rPr>
                <w:rFonts w:hint="eastAsia" w:ascii="宋体" w:hAnsi="宋体" w:cs="宋体"/>
                <w:szCs w:val="21"/>
                <w:lang w:eastAsia="en-US"/>
              </w:rPr>
              <w:t xml:space="preserve">1</w:t>
            </w:r>
            <w:r>
              <w:rPr>
                <w:rFonts w:ascii="宋体" w:hAnsi="宋体" w:cs="宋体"/>
                <w:szCs w:val="21"/>
                <w:lang w:eastAsia="en-US"/>
              </w:rPr>
            </w:r>
            <w:r/>
          </w:p>
        </w:tc>
        <w:tc>
          <w:tcPr>
            <w:tcW w:w="1107" w:type="dxa"/>
            <w:vAlign w:val="center"/>
            <w:textDirection w:val="lrTb"/>
            <w:noWrap w:val="false"/>
          </w:tcPr>
          <w:p>
            <w:pPr>
              <w:pStyle w:val="858"/>
              <w:jc w:val="center"/>
              <w:spacing w:line="320" w:lineRule="exact"/>
              <w:rPr>
                <w:rFonts w:hint="eastAsia" w:ascii="宋体" w:hAnsi="宋体" w:cs="宋体"/>
                <w:szCs w:val="21"/>
                <w:lang w:eastAsia="en-US"/>
              </w:rPr>
            </w:pPr>
            <w:r>
              <w:rPr>
                <w:rFonts w:hint="eastAsia" w:ascii="宋体" w:hAnsi="宋体" w:cs="宋体"/>
                <w:szCs w:val="21"/>
                <w:lang w:eastAsia="en-US"/>
              </w:rPr>
              <w:t xml:space="preserve">投标报价</w:t>
            </w:r>
            <w:r>
              <w:rPr>
                <w:rFonts w:hint="eastAsia" w:ascii="宋体" w:hAnsi="宋体" w:cs="宋体"/>
                <w:szCs w:val="21"/>
                <w:lang w:eastAsia="en-US"/>
              </w:rPr>
            </w:r>
            <w:r/>
          </w:p>
          <w:p>
            <w:pPr>
              <w:pStyle w:val="858"/>
              <w:jc w:val="center"/>
              <w:spacing w:line="320" w:lineRule="exact"/>
              <w:rPr>
                <w:rFonts w:hint="eastAsia" w:ascii="宋体" w:hAnsi="宋体" w:cs="宋体"/>
                <w:szCs w:val="21"/>
              </w:rPr>
            </w:pPr>
            <w:r>
              <w:rPr>
                <w:rFonts w:hint="eastAsia" w:ascii="宋体" w:hAnsi="宋体" w:cs="宋体"/>
                <w:szCs w:val="21"/>
              </w:rPr>
              <w:t xml:space="preserve">部分</w:t>
            </w:r>
            <w:r>
              <w:rPr>
                <w:rFonts w:hint="eastAsia" w:ascii="宋体" w:hAnsi="宋体" w:cs="宋体"/>
                <w:szCs w:val="21"/>
              </w:rPr>
            </w:r>
            <w:r/>
          </w:p>
          <w:p>
            <w:pPr>
              <w:pStyle w:val="858"/>
              <w:jc w:val="center"/>
              <w:spacing w:line="320" w:lineRule="exact"/>
              <w:rPr>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30</w:t>
            </w:r>
            <w:r>
              <w:rPr>
                <w:rFonts w:hint="eastAsia" w:ascii="宋体" w:hAnsi="宋体" w:cs="宋体"/>
                <w:szCs w:val="21"/>
                <w:lang w:eastAsia="en-US"/>
              </w:rPr>
              <w:t xml:space="preserve">分）</w:t>
            </w:r>
            <w:r>
              <w:rPr>
                <w:szCs w:val="21"/>
              </w:rPr>
            </w:r>
            <w:r/>
          </w:p>
        </w:tc>
        <w:tc>
          <w:tcPr>
            <w:tcW w:w="1776" w:type="dxa"/>
            <w:vAlign w:val="center"/>
            <w:textDirection w:val="lrTb"/>
            <w:noWrap w:val="false"/>
          </w:tcPr>
          <w:p>
            <w:pPr>
              <w:pStyle w:val="858"/>
              <w:jc w:val="center"/>
              <w:spacing w:line="340" w:lineRule="exact"/>
              <w:rPr>
                <w:rFonts w:ascii="宋体" w:hAnsi="宋体" w:cs="宋体"/>
                <w:sz w:val="20"/>
                <w:szCs w:val="22"/>
                <w:lang w:eastAsia="en-US"/>
              </w:rPr>
            </w:pPr>
            <w:r>
              <w:rPr>
                <w:rFonts w:hint="eastAsia" w:ascii="宋体" w:hAnsi="宋体" w:cs="宋体"/>
                <w:sz w:val="20"/>
                <w:szCs w:val="22"/>
                <w:lang w:eastAsia="en-US"/>
              </w:rPr>
              <w:t xml:space="preserve">投标报价</w:t>
            </w:r>
            <w:r>
              <w:rPr>
                <w:rFonts w:ascii="宋体" w:hAnsi="宋体" w:cs="宋体"/>
                <w:sz w:val="20"/>
                <w:szCs w:val="22"/>
                <w:lang w:eastAsia="en-US"/>
              </w:rPr>
            </w:r>
            <w:r/>
          </w:p>
          <w:p>
            <w:pPr>
              <w:pStyle w:val="858"/>
              <w:jc w:val="center"/>
              <w:spacing w:line="340" w:lineRule="exact"/>
              <w:rPr>
                <w:rFonts w:ascii="宋体" w:hAnsi="宋体" w:cs="宋体"/>
                <w:szCs w:val="21"/>
                <w:lang w:eastAsia="en-US"/>
              </w:rPr>
            </w:pPr>
            <w:r>
              <w:rPr>
                <w:rFonts w:hint="eastAsia" w:ascii="宋体" w:hAnsi="宋体" w:cs="宋体"/>
                <w:sz w:val="20"/>
                <w:szCs w:val="22"/>
                <w:lang w:eastAsia="en-US"/>
              </w:rPr>
              <w:t xml:space="preserve">（</w:t>
            </w:r>
            <w:r>
              <w:rPr>
                <w:rFonts w:hint="eastAsia" w:ascii="宋体" w:hAnsi="宋体" w:cs="宋体"/>
                <w:sz w:val="20"/>
                <w:szCs w:val="22"/>
                <w:lang w:val="en-US" w:eastAsia="zh-CN"/>
              </w:rPr>
              <w:t xml:space="preserve">30</w:t>
            </w:r>
            <w:r>
              <w:rPr>
                <w:rFonts w:hint="eastAsia" w:ascii="宋体" w:hAnsi="宋体" w:cs="宋体"/>
                <w:sz w:val="20"/>
                <w:szCs w:val="22"/>
              </w:rPr>
              <w:t xml:space="preserve">分</w:t>
            </w:r>
            <w:r>
              <w:rPr>
                <w:rFonts w:hint="eastAsia" w:ascii="宋体" w:hAnsi="宋体" w:cs="宋体"/>
                <w:sz w:val="20"/>
                <w:szCs w:val="22"/>
                <w:lang w:eastAsia="en-US"/>
              </w:rPr>
              <w:t xml:space="preserve">）</w:t>
            </w:r>
            <w:r>
              <w:rPr>
                <w:rFonts w:ascii="宋体" w:hAnsi="宋体" w:cs="宋体"/>
                <w:szCs w:val="21"/>
                <w:lang w:eastAsia="en-US"/>
              </w:rPr>
            </w:r>
            <w:r/>
          </w:p>
        </w:tc>
        <w:tc>
          <w:tcPr>
            <w:gridSpan w:val="2"/>
            <w:tcW w:w="6094" w:type="dxa"/>
            <w:vAlign w:val="center"/>
            <w:textDirection w:val="lrTb"/>
            <w:noWrap w:val="false"/>
          </w:tcPr>
          <w:p>
            <w:pPr>
              <w:pStyle w:val="858"/>
              <w:numPr>
                <w:ilvl w:val="0"/>
                <w:numId w:val="1"/>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资格性审查和符合性审查合格且价格最低的有效报价为评标基准价，其价格分为</w:t>
            </w:r>
            <w:r>
              <w:rPr>
                <w:rFonts w:hint="eastAsia" w:ascii="宋体" w:hAnsi="宋体" w:cs="宋体"/>
                <w:b w:val="0"/>
                <w:bCs w:val="0"/>
                <w:sz w:val="20"/>
                <w:szCs w:val="21"/>
                <w:lang w:val="en-US" w:eastAsia="zh-CN"/>
              </w:rPr>
              <w:t xml:space="preserve">30</w:t>
            </w:r>
            <w:r>
              <w:rPr>
                <w:rFonts w:hint="eastAsia" w:ascii="宋体" w:hAnsi="宋体" w:cs="宋体"/>
                <w:b w:val="0"/>
                <w:bCs w:val="0"/>
                <w:sz w:val="20"/>
                <w:szCs w:val="21"/>
              </w:rPr>
              <w:t xml:space="preserve">分。其他供应商的价格分按照下列公式计算：投标报价得分=（评标基准价/最终磋商报价）×</w:t>
            </w:r>
            <w:r>
              <w:rPr>
                <w:rFonts w:hint="eastAsia" w:ascii="宋体" w:hAnsi="宋体" w:cs="宋体"/>
                <w:b w:val="0"/>
                <w:bCs w:val="0"/>
                <w:sz w:val="20"/>
                <w:szCs w:val="21"/>
                <w:lang w:val="en-US" w:eastAsia="zh-CN"/>
              </w:rPr>
              <w:t xml:space="preserve">30</w:t>
            </w:r>
            <w:r>
              <w:rPr>
                <w:rFonts w:hint="eastAsia" w:ascii="宋体" w:hAnsi="宋体" w:cs="宋体"/>
                <w:b w:val="0"/>
                <w:bCs w:val="0"/>
                <w:sz w:val="20"/>
                <w:szCs w:val="21"/>
              </w:rPr>
              <w:t xml:space="preserve">分（小数点后四舍五入保留两位）。 </w:t>
            </w:r>
            <w:r>
              <w:rPr>
                <w:rFonts w:hint="eastAsia" w:ascii="宋体" w:hAnsi="宋体" w:cs="宋体"/>
                <w:b w:val="0"/>
                <w:bCs w:val="0"/>
                <w:sz w:val="20"/>
                <w:szCs w:val="21"/>
              </w:rPr>
            </w:r>
            <w:r/>
          </w:p>
          <w:p>
            <w:pPr>
              <w:pStyle w:val="858"/>
              <w:numPr>
                <w:ilvl w:val="0"/>
                <w:numId w:val="0"/>
              </w:numPr>
              <w:contextualSpacing/>
              <w:jc w:val="left"/>
              <w:spacing w:line="340" w:lineRule="exact"/>
              <w:rPr>
                <w:rFonts w:hint="eastAsia" w:ascii="宋体" w:hAnsi="宋体" w:cs="宋体"/>
                <w:b w:val="0"/>
                <w:bCs w:val="0"/>
                <w:sz w:val="20"/>
                <w:szCs w:val="21"/>
              </w:rPr>
            </w:pPr>
            <w:r>
              <w:rPr>
                <w:rFonts w:hint="eastAsia" w:ascii="宋体" w:hAnsi="宋体" w:cs="宋体"/>
                <w:b w:val="0"/>
                <w:bCs w:val="0"/>
                <w:sz w:val="20"/>
                <w:szCs w:val="21"/>
              </w:rPr>
              <w:t xml:space="preserve">注：供应商应仔细阅读和充分理解招标文件的采购需求和合同主要条款，根据自身实际情况并综合考虑合同履行过程中的各类风险，理性报价。</w:t>
            </w:r>
            <w:r>
              <w:rPr>
                <w:rFonts w:hint="eastAsia" w:ascii="宋体" w:hAnsi="宋体" w:cs="宋体"/>
                <w:b w:val="0"/>
                <w:bCs w:val="0"/>
                <w:sz w:val="20"/>
                <w:szCs w:val="21"/>
              </w:rPr>
            </w:r>
            <w:r/>
          </w:p>
          <w:p>
            <w:pPr>
              <w:pStyle w:val="858"/>
              <w:numPr>
                <w:ilvl w:val="0"/>
                <w:numId w:val="0"/>
              </w:numPr>
              <w:contextualSpacing/>
              <w:jc w:val="left"/>
              <w:spacing w:line="340" w:lineRule="exact"/>
              <w:rPr>
                <w:rFonts w:ascii="宋体" w:hAnsi="宋体" w:eastAsia="宋体" w:cs="宋体"/>
                <w:b w:val="0"/>
                <w:bCs w:val="0"/>
                <w:color w:val="ff0000"/>
                <w:sz w:val="20"/>
                <w:szCs w:val="21"/>
                <w:lang w:val="en-US" w:eastAsia="zh-CN"/>
              </w:rPr>
            </w:pPr>
            <w:r>
              <w:rPr>
                <w:rFonts w:hint="eastAsia" w:ascii="宋体" w:hAnsi="宋体" w:cs="宋体"/>
                <w:b w:val="0"/>
                <w:bCs w:val="0"/>
                <w:color w:val="ff0000"/>
                <w:sz w:val="20"/>
                <w:szCs w:val="21"/>
              </w:rPr>
              <w:t xml:space="preserve">2</w:t>
            </w:r>
            <w:r>
              <w:rPr>
                <w:rFonts w:hint="eastAsia" w:ascii="宋体" w:hAnsi="宋体" w:cs="宋体"/>
                <w:b w:val="0"/>
                <w:bCs w:val="0"/>
                <w:color w:val="ff0000"/>
                <w:sz w:val="20"/>
                <w:szCs w:val="21"/>
                <w:lang w:eastAsia="zh-CN"/>
              </w:rPr>
              <w:t xml:space="preserve">、</w:t>
            </w:r>
            <w:r>
              <w:rPr>
                <w:rFonts w:hint="eastAsia" w:ascii="宋体" w:hAnsi="宋体" w:cs="宋体"/>
                <w:b w:val="0"/>
                <w:bCs w:val="0"/>
                <w:color w:val="ff0000"/>
                <w:sz w:val="20"/>
                <w:szCs w:val="21"/>
              </w:rPr>
              <w:t xml:space="preserve">依据《关于推动解决政府采购异常低价问题相关工作的通知》(苏财购[202</w:t>
            </w:r>
            <w:r>
              <w:rPr>
                <w:rFonts w:hint="eastAsia" w:ascii="宋体" w:hAnsi="宋体" w:cs="宋体"/>
                <w:b w:val="0"/>
                <w:bCs w:val="0"/>
                <w:color w:val="ff0000"/>
                <w:sz w:val="20"/>
                <w:szCs w:val="21"/>
                <w:lang w:val="en-US" w:eastAsia="zh-CN"/>
              </w:rPr>
              <w:t xml:space="preserve">6</w:t>
            </w:r>
            <w:r>
              <w:rPr>
                <w:rFonts w:hint="eastAsia" w:ascii="宋体" w:hAnsi="宋体" w:cs="宋体"/>
                <w:b w:val="0"/>
                <w:bCs w:val="0"/>
                <w:color w:val="ff0000"/>
                <w:sz w:val="20"/>
                <w:szCs w:val="21"/>
              </w:rPr>
              <w:t xml:space="preserve">]2号文)规定: (一) 评审过程中出现下列情形之一的，评审委员会应当启动异常低价投标(响应)审</w:t>
            </w:r>
            <w:r>
              <w:rPr>
                <w:rFonts w:hint="eastAsia" w:ascii="宋体" w:hAnsi="宋体" w:cs="宋体"/>
                <w:b w:val="0"/>
                <w:bCs w:val="0"/>
                <w:color w:val="ff0000"/>
                <w:sz w:val="20"/>
                <w:szCs w:val="21"/>
                <w:lang w:val="en-US" w:eastAsia="zh-CN"/>
              </w:rPr>
              <w:t xml:space="preserve">查程序：</w:t>
            </w:r>
            <w:r>
              <w:rPr>
                <w:rFonts w:ascii="宋体" w:hAnsi="宋体" w:eastAsia="宋体" w:cs="宋体"/>
                <w:b w:val="0"/>
                <w:bCs w:val="0"/>
                <w:color w:val="ff0000"/>
                <w:sz w:val="20"/>
                <w:szCs w:val="21"/>
                <w:lang w:val="en-US" w:eastAsia="zh-CN"/>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cs="宋体"/>
                <w:b w:val="0"/>
                <w:bCs w:val="0"/>
                <w:color w:val="ff0000"/>
                <w:sz w:val="20"/>
                <w:szCs w:val="21"/>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cs="宋体"/>
                <w:b w:val="0"/>
                <w:bCs w:val="0"/>
                <w:color w:val="ff0000"/>
                <w:sz w:val="20"/>
                <w:szCs w:val="21"/>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3.投标（响应）报价低于采购项目最高限价45%的，即投标（响应）报价&lt;采购项目最高限价×45%； </w:t>
            </w:r>
            <w:r>
              <w:rPr>
                <w:rFonts w:hint="eastAsia" w:ascii="宋体" w:hAnsi="宋体" w:cs="宋体"/>
                <w:b w:val="0"/>
                <w:bCs w:val="0"/>
                <w:color w:val="ff0000"/>
                <w:sz w:val="20"/>
                <w:szCs w:val="21"/>
              </w:rPr>
            </w:r>
            <w:r/>
          </w:p>
          <w:p>
            <w:pPr>
              <w:pStyle w:val="858"/>
              <w:contextualSpacing/>
              <w:jc w:val="left"/>
              <w:spacing w:line="340" w:lineRule="exact"/>
              <w:rPr>
                <w:rFonts w:hint="eastAsia" w:ascii="宋体" w:hAnsi="宋体" w:cs="宋体"/>
                <w:b w:val="0"/>
                <w:bCs w:val="0"/>
                <w:color w:val="ff0000"/>
                <w:sz w:val="20"/>
                <w:szCs w:val="21"/>
              </w:rPr>
            </w:pPr>
            <w:r>
              <w:rPr>
                <w:rFonts w:hint="eastAsia" w:ascii="宋体" w:hAnsi="宋体" w:cs="宋体"/>
                <w:b w:val="0"/>
                <w:bCs w:val="0"/>
                <w:color w:val="ff0000"/>
                <w:sz w:val="20"/>
                <w:szCs w:val="21"/>
              </w:rPr>
              <w:t xml:space="preserve">4.评审委员会基于专业判断，认为供应商报价过低，有可能影响产品质量或者不能诚信履约的其他情形。 </w:t>
            </w:r>
            <w:r>
              <w:rPr>
                <w:rFonts w:hint="eastAsia" w:ascii="宋体" w:hAnsi="宋体" w:cs="宋体"/>
                <w:b w:val="0"/>
                <w:bCs w:val="0"/>
                <w:color w:val="ff0000"/>
                <w:sz w:val="20"/>
                <w:szCs w:val="21"/>
              </w:rPr>
            </w:r>
            <w:r/>
          </w:p>
          <w:p>
            <w:pPr>
              <w:pStyle w:val="924"/>
              <w:ind w:left="0" w:right="0" w:firstLine="400"/>
              <w:jc w:val="both"/>
              <w:keepLines w:val="0"/>
              <w:keepNext w:val="0"/>
              <w:spacing w:before="0" w:beforeAutospacing="0" w:after="210" w:afterAutospacing="0" w:line="27" w:lineRule="atLeast"/>
              <w:shd w:val="clear" w:color="auto" w:fill="ffffff"/>
              <w:widowControl/>
              <w:rPr>
                <w:rFonts w:ascii="宋体" w:hAnsi="宋体"/>
                <w:b/>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ff0000"/>
                <w:sz w:val="20"/>
                <w:szCs w:val="21"/>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w:t>
            </w:r>
            <w:r>
              <w:rPr>
                <w:rFonts w:hint="eastAsia" w:ascii="宋体" w:hAnsi="宋体" w:eastAsia="宋体" w:cs="宋体"/>
                <w:b w:val="0"/>
                <w:bCs w:val="0"/>
                <w:color w:val="ff0000"/>
                <w:sz w:val="20"/>
                <w:szCs w:val="21"/>
                <w:lang w:val="en-US" w:eastAsia="zh-CN" w:bidi="ar-SA"/>
              </w:rPr>
              <w:t xml:space="preserve">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ascii="宋体" w:hAnsi="宋体"/>
                <w:b/>
                <w:szCs w:val="21"/>
              </w:rPr>
            </w:r>
            <w:r/>
          </w:p>
        </w:tc>
      </w:tr>
      <w:tr>
        <w:trPr>
          <w:cantSplit/>
          <w:trHeight w:val="1252"/>
        </w:trPr>
        <w:tc>
          <w:tcPr>
            <w:tcW w:w="517" w:type="dxa"/>
            <w:vAlign w:val="center"/>
            <w:vMerge w:val="restart"/>
            <w:textDirection w:val="lrTb"/>
            <w:noWrap w:val="false"/>
          </w:tcPr>
          <w:p>
            <w:pPr>
              <w:pStyle w:val="858"/>
              <w:jc w:val="center"/>
              <w:spacing w:line="320" w:lineRule="exact"/>
              <w:rPr>
                <w:rFonts w:ascii="宋体" w:hAnsi="宋体" w:cs="宋体"/>
                <w:szCs w:val="21"/>
                <w:lang w:eastAsia="en-US"/>
              </w:rPr>
            </w:pPr>
            <w:r>
              <w:rPr>
                <w:rFonts w:hint="eastAsia" w:ascii="宋体" w:hAnsi="宋体" w:cs="宋体"/>
                <w:szCs w:val="21"/>
                <w:lang w:eastAsia="en-US"/>
              </w:rPr>
              <w:t xml:space="preserve">2</w:t>
            </w:r>
            <w:r>
              <w:rPr>
                <w:rFonts w:ascii="宋体" w:hAnsi="宋体" w:cs="宋体"/>
                <w:szCs w:val="21"/>
                <w:lang w:eastAsia="en-US"/>
              </w:rPr>
            </w:r>
            <w:r/>
          </w:p>
          <w:p>
            <w:pPr>
              <w:pStyle w:val="858"/>
              <w:jc w:val="center"/>
              <w:spacing w:line="320" w:lineRule="exact"/>
              <w:rPr>
                <w:rFonts w:ascii="宋体" w:hAnsi="宋体" w:cs="宋体"/>
                <w:szCs w:val="21"/>
                <w:lang w:eastAsia="en-US"/>
              </w:rPr>
            </w:pPr>
            <w:r>
              <w:br w:type="page" w:clear="all"/>
            </w:r>
            <w:r>
              <w:rPr>
                <w:rFonts w:ascii="宋体" w:hAnsi="宋体" w:cs="宋体"/>
                <w:szCs w:val="21"/>
                <w:lang w:eastAsia="en-US"/>
              </w:rPr>
            </w:r>
            <w:r/>
          </w:p>
        </w:tc>
        <w:tc>
          <w:tcPr>
            <w:tcW w:w="1107" w:type="dxa"/>
            <w:vAlign w:val="center"/>
            <w:vMerge w:val="restart"/>
            <w:textDirection w:val="lrTb"/>
            <w:noWrap w:val="false"/>
          </w:tcPr>
          <w:p>
            <w:pPr>
              <w:pStyle w:val="858"/>
              <w:jc w:val="center"/>
              <w:spacing w:line="320" w:lineRule="exact"/>
              <w:rPr>
                <w:rFonts w:ascii="宋体" w:hAnsi="宋体" w:cs="宋体"/>
                <w:szCs w:val="21"/>
              </w:rPr>
            </w:pPr>
            <w:r>
              <w:rPr>
                <w:rFonts w:hint="eastAsia" w:ascii="宋体" w:hAnsi="宋体" w:cs="宋体"/>
                <w:szCs w:val="21"/>
                <w:lang w:eastAsia="en-US"/>
              </w:rPr>
              <w:t xml:space="preserve">商务部分</w:t>
            </w:r>
            <w:r>
              <w:rPr>
                <w:rFonts w:ascii="宋体" w:hAnsi="宋体" w:cs="宋体"/>
                <w:szCs w:val="21"/>
              </w:rPr>
            </w:r>
            <w:r/>
          </w:p>
          <w:p>
            <w:pPr>
              <w:pStyle w:val="858"/>
              <w:jc w:val="center"/>
              <w:spacing w:line="320" w:lineRule="exact"/>
              <w:rPr>
                <w:rFonts w:ascii="宋体" w:hAnsi="宋体" w:cs="宋体"/>
                <w:szCs w:val="21"/>
                <w:lang w:eastAsia="en-US"/>
              </w:rPr>
            </w:pPr>
            <w:r>
              <w:rPr>
                <w:rFonts w:hint="eastAsia" w:ascii="宋体" w:hAnsi="宋体" w:cs="宋体"/>
                <w:szCs w:val="21"/>
                <w:lang w:eastAsia="en-US"/>
              </w:rPr>
              <w:t xml:space="preserve">（</w:t>
            </w:r>
            <w:r>
              <w:rPr>
                <w:rFonts w:hint="eastAsia" w:ascii="宋体" w:hAnsi="宋体" w:cs="宋体"/>
                <w:szCs w:val="21"/>
                <w:lang w:val="en-US" w:eastAsia="zh-CN"/>
              </w:rPr>
              <w:t xml:space="preserve">20</w:t>
            </w:r>
            <w:r>
              <w:rPr>
                <w:rFonts w:hint="eastAsia" w:ascii="宋体" w:hAnsi="宋体" w:cs="宋体"/>
                <w:szCs w:val="21"/>
                <w:lang w:eastAsia="en-US"/>
              </w:rPr>
              <w:t xml:space="preserve">分）</w:t>
            </w:r>
            <w:r>
              <w:rPr>
                <w:rFonts w:ascii="宋体" w:hAnsi="宋体" w:cs="宋体"/>
                <w:szCs w:val="21"/>
                <w:lang w:eastAsia="en-US"/>
              </w:rPr>
            </w:r>
            <w:r/>
          </w:p>
        </w:tc>
        <w:tc>
          <w:tcPr>
            <w:tcW w:w="1776" w:type="dxa"/>
            <w:vAlign w:val="center"/>
            <w:textDirection w:val="lrTb"/>
            <w:noWrap w:val="false"/>
          </w:tcPr>
          <w:p>
            <w:pPr>
              <w:pStyle w:val="858"/>
              <w:jc w:val="center"/>
              <w:spacing w:line="340" w:lineRule="exact"/>
              <w:rPr>
                <w:rFonts w:ascii="宋体" w:hAnsi="宋体" w:cs="宋体"/>
                <w:color w:val="000000"/>
                <w:szCs w:val="21"/>
              </w:rPr>
            </w:pPr>
            <w:r>
              <w:rPr>
                <w:rFonts w:hint="eastAsia" w:ascii="宋体" w:hAnsi="宋体" w:eastAsia="宋体" w:cs="宋体"/>
                <w:sz w:val="20"/>
                <w:szCs w:val="22"/>
                <w:lang w:val="en-US" w:eastAsia="zh-CN"/>
              </w:rPr>
              <w:t xml:space="preserve">项目负责人（5分）</w:t>
            </w:r>
            <w:r>
              <w:rPr>
                <w:rFonts w:ascii="宋体" w:hAnsi="宋体" w:cs="宋体"/>
                <w:color w:val="000000"/>
                <w:szCs w:val="21"/>
              </w:rPr>
            </w:r>
            <w:r/>
          </w:p>
        </w:tc>
        <w:tc>
          <w:tcPr>
            <w:gridSpan w:val="2"/>
            <w:tcW w:w="6094" w:type="dxa"/>
            <w:vAlign w:val="center"/>
            <w:textDirection w:val="lrTb"/>
            <w:noWrap w:val="false"/>
          </w:tcPr>
          <w:p>
            <w:pPr>
              <w:pStyle w:val="884"/>
              <w:numPr>
                <w:ilvl w:val="0"/>
                <w:numId w:val="0"/>
              </w:numPr>
              <w:rPr>
                <w:rFonts w:ascii="宋体" w:hAnsi="宋体" w:eastAsia="宋体" w:cs="宋体"/>
                <w:color w:val="000000"/>
                <w:szCs w:val="21"/>
                <w:lang w:val="en-US" w:eastAsia="zh-CN"/>
              </w:rPr>
            </w:pPr>
            <w:r>
              <w:rPr>
                <w:rFonts w:hint="eastAsia" w:ascii="宋体" w:hAnsi="宋体" w:eastAsia="宋体" w:cs="宋体"/>
                <w:b w:val="0"/>
                <w:bCs w:val="0"/>
                <w:sz w:val="20"/>
                <w:szCs w:val="21"/>
              </w:rPr>
              <w:t xml:space="preserve">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具备工程类工程师职称的得</w:t>
            </w:r>
            <w:r>
              <w:rPr>
                <w:rFonts w:hint="eastAsia" w:ascii="宋体" w:hAnsi="宋体" w:eastAsia="宋体" w:cs="宋体"/>
                <w:b w:val="0"/>
                <w:bCs w:val="0"/>
                <w:sz w:val="20"/>
                <w:szCs w:val="21"/>
                <w:lang w:val="en-US" w:eastAsia="zh-CN"/>
              </w:rPr>
              <w:t xml:space="preserve">3</w:t>
            </w:r>
            <w:r>
              <w:rPr>
                <w:rFonts w:hint="eastAsia" w:ascii="宋体" w:hAnsi="宋体" w:eastAsia="宋体" w:cs="宋体"/>
                <w:b w:val="0"/>
                <w:bCs w:val="0"/>
                <w:sz w:val="20"/>
                <w:szCs w:val="21"/>
              </w:rPr>
              <w:t xml:space="preserve">分；供应商拟派</w:t>
            </w:r>
            <w:r>
              <w:rPr>
                <w:rFonts w:hint="eastAsia" w:ascii="宋体" w:hAnsi="宋体" w:eastAsia="宋体" w:cs="宋体"/>
                <w:sz w:val="20"/>
                <w:szCs w:val="22"/>
                <w:lang w:val="en-US" w:eastAsia="zh-CN"/>
              </w:rPr>
              <w:t xml:space="preserve">项目负责人</w:t>
            </w:r>
            <w:r>
              <w:rPr>
                <w:rFonts w:hint="eastAsia" w:ascii="宋体" w:hAnsi="宋体" w:eastAsia="宋体" w:cs="宋体"/>
                <w:b w:val="0"/>
                <w:bCs w:val="0"/>
                <w:sz w:val="20"/>
                <w:szCs w:val="21"/>
              </w:rPr>
              <w:t xml:space="preserve">具备</w:t>
            </w:r>
            <w:r>
              <w:rPr>
                <w:rFonts w:hint="eastAsia" w:ascii="宋体" w:hAnsi="宋体" w:eastAsia="宋体" w:cs="宋体"/>
                <w:b w:val="0"/>
                <w:bCs w:val="0"/>
                <w:sz w:val="20"/>
                <w:szCs w:val="21"/>
                <w:lang w:val="en-US" w:eastAsia="zh-CN"/>
              </w:rPr>
              <w:t xml:space="preserve">工程类</w:t>
            </w:r>
            <w:r>
              <w:rPr>
                <w:rFonts w:hint="eastAsia" w:ascii="宋体" w:hAnsi="宋体" w:eastAsia="宋体" w:cs="宋体"/>
                <w:b w:val="0"/>
                <w:bCs w:val="0"/>
                <w:sz w:val="20"/>
                <w:szCs w:val="21"/>
              </w:rPr>
              <w:t xml:space="preserve">高级工程师（含）以上职称的得</w:t>
            </w:r>
            <w:r>
              <w:rPr>
                <w:rFonts w:hint="eastAsia" w:ascii="宋体" w:hAnsi="宋体" w:eastAsia="宋体" w:cs="宋体"/>
                <w:b w:val="0"/>
                <w:bCs w:val="0"/>
                <w:sz w:val="20"/>
                <w:szCs w:val="21"/>
                <w:lang w:val="en-US" w:eastAsia="zh-CN"/>
              </w:rPr>
              <w:t xml:space="preserve">5</w:t>
            </w:r>
            <w:r>
              <w:rPr>
                <w:rFonts w:hint="eastAsia" w:ascii="宋体" w:hAnsi="宋体" w:eastAsia="宋体" w:cs="宋体"/>
                <w:b w:val="0"/>
                <w:bCs w:val="0"/>
                <w:sz w:val="20"/>
                <w:szCs w:val="21"/>
              </w:rPr>
              <w:t xml:space="preserve">分。提供职称证书</w:t>
            </w:r>
            <w:r>
              <w:rPr>
                <w:rFonts w:hint="eastAsia" w:ascii="宋体" w:hAnsi="宋体" w:eastAsia="宋体" w:cs="宋体"/>
                <w:b w:val="0"/>
                <w:bCs w:val="0"/>
                <w:sz w:val="20"/>
                <w:szCs w:val="21"/>
                <w:lang w:val="en-US" w:eastAsia="zh-CN"/>
              </w:rPr>
              <w:t xml:space="preserve">复印件加盖供应商公章上传系统</w:t>
            </w:r>
            <w:r>
              <w:rPr>
                <w:rFonts w:hint="eastAsia" w:ascii="宋体" w:hAnsi="宋体" w:eastAsia="宋体" w:cs="宋体"/>
                <w:b w:val="0"/>
                <w:bCs w:val="0"/>
                <w:sz w:val="20"/>
                <w:szCs w:val="21"/>
              </w:rPr>
              <w:t xml:space="preserve">。加分时，仅对供应商所报符合上述要求职称中的最高等次计分，且只计算一次，不重复累计。缴纳的养老保险或其他证明材料</w:t>
            </w:r>
            <w:r>
              <w:rPr>
                <w:rFonts w:hint="eastAsia" w:ascii="宋体" w:hAnsi="宋体" w:eastAsia="宋体" w:cs="宋体"/>
                <w:b w:val="0"/>
                <w:bCs w:val="0"/>
                <w:sz w:val="20"/>
                <w:szCs w:val="21"/>
                <w:lang w:val="en-US" w:eastAsia="zh-CN"/>
              </w:rPr>
              <w:t xml:space="preserve">参照项目负责人（具体详见磋商公告）</w:t>
            </w:r>
            <w:r>
              <w:rPr>
                <w:rFonts w:ascii="宋体" w:hAnsi="宋体" w:eastAsia="宋体" w:cs="宋体"/>
                <w:color w:val="000000"/>
                <w:szCs w:val="21"/>
                <w:lang w:val="en-US" w:eastAsia="zh-CN"/>
              </w:rPr>
            </w:r>
            <w:r/>
          </w:p>
        </w:tc>
      </w:tr>
      <w:tr>
        <w:trPr>
          <w:cantSplit/>
          <w:trHeight w:val="90"/>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jc w:val="center"/>
              <w:spacing w:line="340" w:lineRule="exact"/>
              <w:rPr>
                <w:rFonts w:hint="eastAsia" w:ascii="宋体" w:hAnsi="宋体" w:cs="宋体"/>
                <w:color w:val="000000"/>
                <w:szCs w:val="21"/>
              </w:rPr>
            </w:pPr>
            <w:r>
              <w:rPr>
                <w:rFonts w:hint="eastAsia" w:ascii="宋体" w:hAnsi="宋体" w:cs="仿宋"/>
              </w:rPr>
              <w:t xml:space="preserve">管理体系认证证书（</w:t>
            </w:r>
            <w:r>
              <w:rPr>
                <w:rFonts w:hint="eastAsia" w:ascii="宋体" w:hAnsi="宋体" w:cs="仿宋"/>
                <w:lang w:val="en-US" w:eastAsia="zh-CN"/>
              </w:rPr>
              <w:t xml:space="preserve">6</w:t>
            </w:r>
            <w:r>
              <w:rPr>
                <w:rFonts w:hint="eastAsia" w:ascii="宋体" w:hAnsi="宋体" w:cs="仿宋"/>
              </w:rPr>
              <w:t xml:space="preserve">分）</w:t>
            </w:r>
            <w:r>
              <w:rPr>
                <w:rFonts w:hint="eastAsia" w:ascii="宋体" w:hAnsi="宋体" w:cs="宋体"/>
                <w:color w:val="000000"/>
                <w:szCs w:val="21"/>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供应商具有有效的质量管理体系认证证书、环境管理体系认证证书、职业健康安全管理体系认证证书的，有一个得2分，最多得6分。</w:t>
            </w:r>
            <w:r>
              <w:rPr>
                <w:rFonts w:hint="eastAsia" w:ascii="宋体" w:hAnsi="宋体" w:eastAsia="宋体" w:cs="宋体"/>
                <w:b w:val="0"/>
                <w:bCs w:val="0"/>
                <w:sz w:val="20"/>
                <w:szCs w:val="21"/>
                <w:lang w:val="en-US" w:eastAsia="zh-CN"/>
              </w:rPr>
            </w:r>
            <w:r/>
          </w:p>
          <w:p>
            <w:pPr>
              <w:pStyle w:val="858"/>
              <w:ind w:firstLine="200"/>
              <w:spacing w:line="360" w:lineRule="exact"/>
              <w:widowControl/>
              <w:rPr>
                <w:rFonts w:hint="eastAsia" w:ascii="宋体" w:hAnsi="宋体" w:cs="宋体"/>
                <w:color w:val="000000"/>
                <w:szCs w:val="21"/>
              </w:rPr>
            </w:pPr>
            <w:r>
              <w:rPr>
                <w:rFonts w:hint="eastAsia" w:ascii="宋体" w:hAnsi="宋体" w:eastAsia="宋体" w:cs="宋体"/>
                <w:b w:val="0"/>
                <w:bCs w:val="0"/>
                <w:sz w:val="20"/>
                <w:szCs w:val="21"/>
                <w:lang w:val="en-US" w:eastAsia="zh-CN"/>
              </w:rPr>
              <w:t xml:space="preserve">注：证书均必须在有效期内并能够在国家认证认可监督管理委员会网址可查询且查询状态为有效。查询网址：http://cx.cnca.cn/CertECloud/index/index/page，并提供相应证书原件及查询的网页截图扫描件上传系统加盖电子签章，否则不得分。</w:t>
            </w:r>
            <w:r>
              <w:rPr>
                <w:rFonts w:hint="eastAsia" w:ascii="宋体" w:hAnsi="宋体" w:cs="宋体"/>
                <w:color w:val="000000"/>
                <w:szCs w:val="21"/>
              </w:rPr>
            </w:r>
            <w:r/>
          </w:p>
        </w:tc>
      </w:tr>
      <w:tr>
        <w:trPr>
          <w:cantSplit/>
          <w:trHeight w:val="3068"/>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jc w:val="center"/>
              <w:spacing w:line="340" w:lineRule="exact"/>
              <w:rPr>
                <w:rFonts w:hint="eastAsia" w:ascii="宋体" w:hAnsi="宋体" w:cs="宋体"/>
                <w:sz w:val="20"/>
                <w:szCs w:val="22"/>
              </w:rPr>
            </w:pPr>
            <w:r>
              <w:rPr>
                <w:rFonts w:hint="eastAsia" w:ascii="宋体" w:hAnsi="宋体" w:cs="宋体"/>
                <w:sz w:val="20"/>
                <w:szCs w:val="22"/>
              </w:rPr>
              <w:t xml:space="preserve">业绩</w:t>
            </w:r>
            <w:r>
              <w:rPr>
                <w:rFonts w:hint="eastAsia" w:ascii="宋体" w:hAnsi="宋体" w:cs="宋体"/>
                <w:sz w:val="20"/>
                <w:szCs w:val="22"/>
              </w:rPr>
            </w:r>
            <w:r/>
          </w:p>
          <w:p>
            <w:pPr>
              <w:pStyle w:val="858"/>
              <w:jc w:val="center"/>
              <w:spacing w:line="340" w:lineRule="exact"/>
              <w:rPr>
                <w:rFonts w:ascii="宋体" w:hAnsi="宋体" w:cs="宋体"/>
                <w:color w:val="000000"/>
                <w:szCs w:val="21"/>
              </w:rPr>
            </w:pPr>
            <w:r>
              <w:rPr>
                <w:rFonts w:hint="eastAsia" w:ascii="宋体" w:hAnsi="宋体" w:cs="宋体"/>
                <w:sz w:val="20"/>
                <w:szCs w:val="22"/>
              </w:rPr>
              <w:t xml:space="preserve">（</w:t>
            </w:r>
            <w:r>
              <w:rPr>
                <w:rFonts w:hint="eastAsia" w:ascii="宋体" w:hAnsi="宋体" w:cs="宋体"/>
                <w:sz w:val="20"/>
                <w:szCs w:val="22"/>
                <w:lang w:val="en-US" w:eastAsia="zh-CN"/>
              </w:rPr>
              <w:t xml:space="preserve">9</w:t>
            </w:r>
            <w:r>
              <w:rPr>
                <w:rFonts w:hint="eastAsia" w:ascii="宋体" w:hAnsi="宋体" w:cs="宋体"/>
                <w:sz w:val="20"/>
                <w:szCs w:val="22"/>
              </w:rPr>
              <w:t xml:space="preserve">分）</w:t>
            </w:r>
            <w:r>
              <w:rPr>
                <w:rFonts w:ascii="宋体" w:hAnsi="宋体" w:cs="宋体"/>
                <w:color w:val="000000"/>
                <w:szCs w:val="21"/>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（1）供应商自2022年1月1日至今（以竣工（完工）验收证明材料载明的日期为准）承接并完成公路工程业绩的；每有一个得3分，本项最高得9分。</w:t>
            </w:r>
            <w:r>
              <w:rPr>
                <w:rFonts w:hint="eastAsia" w:ascii="宋体" w:hAnsi="宋体" w:eastAsia="宋体" w:cs="宋体"/>
                <w:b w:val="0"/>
                <w:bCs w:val="0"/>
                <w:sz w:val="20"/>
                <w:szCs w:val="21"/>
                <w:lang w:val="en-US" w:eastAsia="zh-CN"/>
              </w:rPr>
            </w:r>
            <w:r/>
          </w:p>
          <w:p>
            <w:pPr>
              <w:pStyle w:val="858"/>
              <w:ind w:firstLine="420"/>
              <w:spacing w:line="360" w:lineRule="exact"/>
              <w:widowControl/>
              <w:rPr>
                <w:rFonts w:ascii="宋体" w:hAnsi="宋体" w:cs="宋体"/>
                <w:color w:val="000000"/>
                <w:szCs w:val="21"/>
              </w:rPr>
            </w:pPr>
            <w:r>
              <w:rPr>
                <w:rFonts w:hint="eastAsia" w:ascii="宋体" w:hAnsi="宋体" w:eastAsia="宋体" w:cs="宋体"/>
                <w:b/>
                <w:bCs/>
              </w:rPr>
              <w:t xml:space="preserve">注：①业绩证明材料须同时提供</w:t>
            </w:r>
            <w:r>
              <w:rPr>
                <w:rFonts w:hint="eastAsia" w:ascii="宋体" w:hAnsi="宋体" w:eastAsia="宋体" w:cs="宋体"/>
                <w:b/>
                <w:bCs/>
                <w:lang w:val="en-US" w:eastAsia="zh-CN"/>
              </w:rPr>
              <w:t xml:space="preserve">中标</w:t>
            </w:r>
            <w:r>
              <w:rPr>
                <w:rFonts w:hint="eastAsia" w:ascii="宋体" w:hAnsi="宋体" w:eastAsia="宋体" w:cs="宋体"/>
                <w:b/>
                <w:bCs/>
              </w:rPr>
              <w:t xml:space="preserve">通知书或成交通知书（直接发包项目如没有</w:t>
            </w:r>
            <w:r>
              <w:rPr>
                <w:rFonts w:hint="eastAsia" w:ascii="宋体" w:hAnsi="宋体" w:eastAsia="宋体" w:cs="宋体"/>
                <w:b/>
                <w:bCs/>
                <w:lang w:val="en-US" w:eastAsia="zh-CN"/>
              </w:rPr>
              <w:t xml:space="preserve">中标</w:t>
            </w:r>
            <w:r>
              <w:rPr>
                <w:rFonts w:hint="eastAsia" w:ascii="宋体" w:hAnsi="宋体" w:eastAsia="宋体" w:cs="宋体"/>
                <w:b/>
                <w:bCs/>
              </w:rPr>
              <w:t xml:space="preserve">通知书或成交通知书，须提供采购方出具的加盖单位公章的直接发包证明）、施工合同</w:t>
            </w:r>
            <w:r>
              <w:rPr>
                <w:rFonts w:hint="eastAsia" w:ascii="宋体" w:hAnsi="宋体" w:eastAsia="宋体" w:cs="宋体"/>
                <w:b/>
                <w:bCs/>
                <w:lang w:val="en-US" w:eastAsia="zh-CN"/>
              </w:rPr>
              <w:t xml:space="preserve">及</w:t>
            </w:r>
            <w:r>
              <w:rPr>
                <w:rFonts w:hint="eastAsia" w:ascii="宋体" w:hAnsi="宋体" w:eastAsia="宋体" w:cs="宋体"/>
                <w:b/>
                <w:bCs/>
              </w:rPr>
              <w:t xml:space="preserve">竣工验收证明材料扫描件上传系统加盖电子签章</w:t>
            </w:r>
            <w:r>
              <w:rPr>
                <w:rFonts w:hint="eastAsia" w:ascii="宋体" w:hAnsi="宋体" w:eastAsia="宋体" w:cs="宋体"/>
                <w:b/>
                <w:bCs/>
                <w:lang w:eastAsia="zh-CN"/>
              </w:rPr>
              <w:t xml:space="preserve">，</w:t>
            </w:r>
            <w:r>
              <w:rPr>
                <w:rFonts w:hint="eastAsia" w:ascii="宋体" w:hAnsi="宋体" w:eastAsia="宋体" w:cs="宋体"/>
                <w:b/>
                <w:bCs/>
                <w:lang w:val="en-US" w:eastAsia="zh-CN"/>
              </w:rPr>
              <w:t xml:space="preserve">缺一不可，否则</w:t>
            </w:r>
            <w:r>
              <w:rPr>
                <w:rFonts w:hint="eastAsia" w:ascii="宋体" w:hAnsi="宋体" w:eastAsia="宋体" w:cs="宋体"/>
                <w:b/>
                <w:bCs/>
              </w:rPr>
              <w:t xml:space="preserve">不得分。②如业绩证明材料中的内容不能体现业绩</w:t>
            </w:r>
            <w:r>
              <w:rPr>
                <w:rFonts w:hint="eastAsia" w:ascii="宋体" w:hAnsi="宋体" w:eastAsia="宋体" w:cs="宋体"/>
                <w:b/>
                <w:bCs/>
                <w:lang w:val="en-US" w:eastAsia="zh-CN"/>
              </w:rPr>
              <w:t xml:space="preserve">内容</w:t>
            </w:r>
            <w:r>
              <w:rPr>
                <w:rFonts w:hint="eastAsia" w:ascii="宋体" w:hAnsi="宋体" w:eastAsia="宋体" w:cs="宋体"/>
                <w:b/>
                <w:bCs/>
              </w:rPr>
              <w:t xml:space="preserve">的，则须提供其他相关佐证材料，如：业绩工程的预算（或招标控制价）或图纸或业绩采购方出具的加盖单位公章的证明等。③同一</w:t>
            </w:r>
            <w:r>
              <w:rPr>
                <w:rFonts w:hint="eastAsia" w:ascii="宋体" w:hAnsi="宋体" w:cs="宋体"/>
                <w:b/>
                <w:bCs/>
                <w:lang w:val="en-US" w:eastAsia="zh-CN"/>
              </w:rPr>
              <w:t xml:space="preserve">项目</w:t>
            </w:r>
            <w:r>
              <w:rPr>
                <w:rFonts w:hint="eastAsia" w:ascii="宋体" w:hAnsi="宋体" w:eastAsia="宋体" w:cs="宋体"/>
                <w:b/>
                <w:bCs/>
              </w:rPr>
              <w:t xml:space="preserve">同时具有不同服务业绩的可重复得分</w:t>
            </w:r>
            <w:r>
              <w:rPr>
                <w:rFonts w:hint="eastAsia" w:ascii="宋体" w:hAnsi="宋体" w:cs="宋体"/>
                <w:b/>
                <w:bCs/>
                <w:lang w:eastAsia="zh-CN"/>
              </w:rPr>
              <w:t xml:space="preserve">。</w:t>
            </w:r>
            <w:r>
              <w:rPr>
                <w:rFonts w:ascii="宋体" w:hAnsi="宋体" w:cs="宋体"/>
                <w:color w:val="000000"/>
                <w:szCs w:val="21"/>
              </w:rPr>
            </w:r>
            <w:r/>
          </w:p>
        </w:tc>
      </w:tr>
      <w:tr>
        <w:trPr>
          <w:cantSplit/>
          <w:trHeight w:val="1870"/>
        </w:trPr>
        <w:tc>
          <w:tcPr>
            <w:tcW w:w="517" w:type="dxa"/>
            <w:vAlign w:val="center"/>
            <w:vMerge w:val="restart"/>
            <w:textDirection w:val="lrTb"/>
            <w:noWrap w:val="false"/>
          </w:tcPr>
          <w:p>
            <w:pPr>
              <w:pStyle w:val="858"/>
              <w:jc w:val="center"/>
              <w:spacing w:line="320" w:lineRule="exact"/>
              <w:rPr>
                <w:rFonts w:ascii="宋体" w:hAnsi="宋体" w:cs="宋体"/>
                <w:szCs w:val="21"/>
              </w:rPr>
            </w:pPr>
            <w:r/>
            <w:bookmarkStart w:id="444" w:name="_Toc16938558"/>
            <w:r/>
            <w:bookmarkStart w:id="445" w:name="_Toc382813932"/>
            <w:r/>
            <w:bookmarkStart w:id="446" w:name="_Toc282446295"/>
            <w:r/>
            <w:bookmarkStart w:id="447" w:name="_Toc479757207"/>
            <w:r/>
            <w:bookmarkStart w:id="448" w:name="_Toc426469928"/>
            <w:r/>
            <w:bookmarkStart w:id="449" w:name="_Toc383623991"/>
            <w:r/>
            <w:bookmarkStart w:id="450" w:name="_Toc390098886"/>
            <w:r/>
            <w:bookmarkStart w:id="451" w:name="_Toc382814013"/>
            <w:r/>
            <w:bookmarkStart w:id="452" w:name="_Toc383698693"/>
            <w:r/>
            <w:bookmarkStart w:id="453" w:name="_Toc288030331"/>
            <w:r/>
            <w:bookmarkStart w:id="454" w:name="_Toc383626040"/>
            <w:r/>
            <w:bookmarkStart w:id="455" w:name="_Toc120614221"/>
            <w:r/>
            <w:bookmarkStart w:id="456" w:name="_Toc20823314"/>
            <w:r/>
            <w:bookmarkStart w:id="457" w:name="_Toc383679793"/>
            <w:r/>
            <w:bookmarkStart w:id="458" w:name="_Toc390099064"/>
            <w:r/>
            <w:bookmarkStart w:id="459" w:name="_Toc383623719"/>
            <w:r/>
            <w:bookmarkStart w:id="460" w:name="_Toc383587504"/>
            <w:r/>
            <w:bookmarkStart w:id="461" w:name="_Toc382812483"/>
            <w:r/>
            <w:bookmarkStart w:id="462" w:name="_Toc513029242"/>
            <w:r/>
            <w:bookmarkStart w:id="463" w:name="_Toc390246951"/>
            <w:r/>
            <w:bookmarkStart w:id="464" w:name="_Toc405388431"/>
            <w:r>
              <w:rPr>
                <w:rFonts w:ascii="宋体" w:hAnsi="宋体" w:cs="宋体"/>
                <w:szCs w:val="21"/>
              </w:rPr>
            </w:r>
            <w:r/>
          </w:p>
        </w:tc>
        <w:tc>
          <w:tcPr>
            <w:tcW w:w="1107" w:type="dxa"/>
            <w:vAlign w:val="center"/>
            <w:vMerge w:val="restart"/>
            <w:textDirection w:val="lrTb"/>
            <w:noWrap w:val="false"/>
          </w:tcPr>
          <w:p>
            <w:pPr>
              <w:pStyle w:val="858"/>
              <w:jc w:val="center"/>
              <w:spacing w:line="320" w:lineRule="exact"/>
              <w:rPr>
                <w:rFonts w:ascii="宋体" w:hAnsi="宋体" w:cs="宋体"/>
                <w:szCs w:val="21"/>
              </w:rPr>
            </w:pPr>
            <w:r>
              <w:rPr>
                <w:rFonts w:hint="eastAsia" w:ascii="宋体" w:hAnsi="宋体" w:cs="宋体"/>
                <w:szCs w:val="21"/>
                <w:lang w:val="en-US" w:eastAsia="zh-CN"/>
              </w:rPr>
              <w:t xml:space="preserve">技术</w:t>
            </w:r>
            <w:r>
              <w:rPr>
                <w:rFonts w:hint="eastAsia" w:ascii="宋体" w:hAnsi="宋体" w:cs="宋体"/>
                <w:szCs w:val="21"/>
                <w:lang w:eastAsia="en-US"/>
              </w:rPr>
              <w:t xml:space="preserve">部分</w:t>
            </w:r>
            <w:r>
              <w:rPr>
                <w:rFonts w:ascii="宋体" w:hAnsi="宋体" w:cs="宋体"/>
                <w:szCs w:val="21"/>
              </w:rPr>
            </w:r>
            <w:r/>
          </w:p>
          <w:p>
            <w:pPr>
              <w:pStyle w:val="1007"/>
              <w:jc w:val="center"/>
              <w:spacing w:line="320" w:lineRule="exact"/>
              <w:rPr>
                <w:szCs w:val="21"/>
              </w:rPr>
            </w:pPr>
            <w:r>
              <w:rPr>
                <w:rFonts w:hint="eastAsia" w:ascii="宋体" w:hAnsi="宋体" w:cs="宋体"/>
                <w:szCs w:val="21"/>
                <w:lang w:eastAsia="en-US"/>
              </w:rPr>
              <w:t xml:space="preserve">（</w:t>
            </w:r>
            <w:r>
              <w:rPr>
                <w:rFonts w:hint="eastAsia" w:ascii="宋体" w:hAnsi="宋体" w:cs="宋体"/>
                <w:szCs w:val="21"/>
                <w:lang w:val="en-US" w:eastAsia="zh-CN"/>
              </w:rPr>
              <w:t xml:space="preserve">50</w:t>
            </w:r>
            <w:r>
              <w:rPr>
                <w:rFonts w:hint="eastAsia" w:ascii="宋体" w:hAnsi="宋体" w:cs="宋体"/>
                <w:szCs w:val="21"/>
                <w:lang w:eastAsia="en-US"/>
              </w:rPr>
              <w:t xml:space="preserve">分）</w:t>
            </w: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工程概述、总体安排、及施工部署等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工程概述、总体安排、及施工部署等内容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90"/>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关于本工程施工进度计划的描述，以及为完成该计划所定措施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本工程施工进度计划的描述，以及为完成该计划所定措施等内容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2790"/>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工程分部分项工程的施工方案、关键施工技术、工艺及工程项目实施的重点、难点和解决方案、具体施工技术措施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施工方案、关键施工技术、设备安装及调试方案、工艺及工程项目实施的重点、难点和解决方案、具体施工技术措施等内容进行评分：细致全面、合理、完全响应需求，技术可行性强得10分；较为全面、能响应需求，技术可行性较强得7分；基本完整、基本响应需求的得4分；不完整、响应度低、技术可行性低得1分；不提供不得分。 </w:t>
            </w:r>
            <w:r>
              <w:rPr>
                <w:rFonts w:ascii="宋体" w:hAnsi="宋体" w:eastAsia="宋体" w:cs="宋体"/>
                <w:b w:val="0"/>
                <w:bCs w:val="0"/>
                <w:sz w:val="20"/>
                <w:szCs w:val="21"/>
                <w:lang w:val="en-US" w:eastAsia="zh-CN"/>
              </w:rPr>
            </w:r>
            <w:r/>
          </w:p>
        </w:tc>
      </w:tr>
      <w:tr>
        <w:trPr>
          <w:cantSplit/>
          <w:trHeight w:val="1592"/>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保证项目实施的技术设备和人力资源安排 （10分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00"/>
              <w:spacing w:line="360" w:lineRule="exact"/>
              <w:widowControl/>
              <w:rPr>
                <w:rFonts w:hint="eastAsia" w:ascii="宋体" w:hAnsi="宋体" w:eastAsia="宋体" w:cs="宋体"/>
                <w:b w:val="0"/>
                <w:bCs w:val="0"/>
                <w:sz w:val="20"/>
                <w:szCs w:val="21"/>
                <w:lang w:val="en-US" w:eastAsia="zh-CN"/>
              </w:rPr>
            </w:pPr>
            <w:r>
              <w:rPr>
                <w:rFonts w:hint="eastAsia" w:ascii="宋体" w:hAnsi="宋体" w:eastAsia="宋体" w:cs="宋体"/>
                <w:b w:val="0"/>
                <w:bCs w:val="0"/>
                <w:sz w:val="20"/>
                <w:szCs w:val="21"/>
                <w:lang w:val="en-US" w:eastAsia="zh-CN"/>
              </w:rPr>
              <w:t xml:space="preserve">根据供应商提供的本工程的保证项目实施的技术设备和人力资源安排进行评分：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r>
        <w:trPr>
          <w:cantSplit/>
          <w:trHeight w:val="1771"/>
        </w:trPr>
        <w:tc>
          <w:tcPr>
            <w:tcW w:w="517" w:type="dxa"/>
            <w:vAlign w:val="center"/>
            <w:vMerge w:val="continue"/>
            <w:textDirection w:val="lrTb"/>
            <w:noWrap w:val="false"/>
          </w:tcPr>
          <w:p>
            <w:pPr>
              <w:pStyle w:val="858"/>
              <w:jc w:val="center"/>
              <w:spacing w:line="320" w:lineRule="exact"/>
              <w:rPr>
                <w:rFonts w:ascii="宋体" w:hAnsi="宋体" w:cs="宋体"/>
                <w:szCs w:val="21"/>
              </w:rPr>
            </w:pPr>
            <w:r>
              <w:rPr>
                <w:rFonts w:ascii="宋体" w:hAnsi="宋体" w:cs="宋体"/>
                <w:szCs w:val="21"/>
              </w:rPr>
            </w:r>
            <w:r/>
          </w:p>
        </w:tc>
        <w:tc>
          <w:tcPr>
            <w:tcW w:w="1107" w:type="dxa"/>
            <w:vAlign w:val="center"/>
            <w:vMerge w:val="continue"/>
            <w:textDirection w:val="lrTb"/>
            <w:noWrap w:val="false"/>
          </w:tcPr>
          <w:p>
            <w:pPr>
              <w:pStyle w:val="1007"/>
              <w:jc w:val="center"/>
              <w:spacing w:line="320" w:lineRule="exact"/>
              <w:rPr>
                <w:szCs w:val="21"/>
              </w:rPr>
            </w:pPr>
            <w:r>
              <w:rPr>
                <w:szCs w:val="21"/>
              </w:rPr>
            </w:r>
            <w:r/>
          </w:p>
        </w:tc>
        <w:tc>
          <w:tcPr>
            <w:tcW w:w="1776" w:type="dxa"/>
            <w:vAlign w:val="center"/>
            <w:textDirection w:val="lrTb"/>
            <w:noWrap w:val="false"/>
          </w:tcPr>
          <w:p>
            <w:pPr>
              <w:pStyle w:val="858"/>
              <w:jc w:val="center"/>
              <w:spacing w:line="288" w:lineRule="auto"/>
              <w:widowControl/>
              <w:rPr>
                <w:rFonts w:hint="eastAsia" w:ascii="宋体" w:hAnsi="宋体" w:eastAsia="宋体" w:cs="宋体"/>
                <w:b w:val="0"/>
                <w:bCs w:val="0"/>
                <w:sz w:val="20"/>
                <w:szCs w:val="21"/>
                <w:lang w:val="en-US" w:eastAsia="zh-CN"/>
              </w:rPr>
            </w:pPr>
            <w:r>
              <w:rPr>
                <w:rFonts w:hint="eastAsia" w:ascii="宋体" w:hAnsi="宋体" w:cs="宋体"/>
              </w:rPr>
              <w:t xml:space="preserve">安全文明施工、施工现场扬尘污染防治措施及环境保护方面的措施（</w:t>
            </w:r>
            <w:r>
              <w:rPr>
                <w:rFonts w:hint="eastAsia" w:ascii="宋体" w:hAnsi="宋体" w:cs="宋体"/>
                <w:lang w:val="en-US" w:eastAsia="zh-CN"/>
              </w:rPr>
              <w:t xml:space="preserve">10</w:t>
            </w:r>
            <w:r>
              <w:rPr>
                <w:rFonts w:hint="eastAsia" w:ascii="宋体" w:hAnsi="宋体" w:cs="宋体"/>
              </w:rPr>
              <w:t xml:space="preserve">分）</w:t>
            </w:r>
            <w:r>
              <w:rPr>
                <w:rFonts w:hint="eastAsia" w:ascii="宋体" w:hAnsi="宋体" w:eastAsia="宋体" w:cs="宋体"/>
                <w:b w:val="0"/>
                <w:bCs w:val="0"/>
                <w:sz w:val="20"/>
                <w:szCs w:val="21"/>
                <w:lang w:val="en-US" w:eastAsia="zh-CN"/>
              </w:rPr>
            </w:r>
            <w:r/>
          </w:p>
        </w:tc>
        <w:tc>
          <w:tcPr>
            <w:gridSpan w:val="2"/>
            <w:tcW w:w="6094" w:type="dxa"/>
            <w:vAlign w:val="center"/>
            <w:textDirection w:val="lrTb"/>
            <w:noWrap w:val="false"/>
          </w:tcPr>
          <w:p>
            <w:pPr>
              <w:pStyle w:val="858"/>
              <w:ind w:firstLine="210"/>
              <w:spacing w:line="360" w:lineRule="exact"/>
              <w:widowControl/>
              <w:rPr>
                <w:rFonts w:hint="eastAsia" w:ascii="宋体" w:hAnsi="宋体" w:eastAsia="宋体" w:cs="宋体"/>
                <w:b w:val="0"/>
                <w:bCs w:val="0"/>
                <w:sz w:val="20"/>
                <w:szCs w:val="21"/>
                <w:lang w:val="en-US" w:eastAsia="zh-CN"/>
              </w:rPr>
            </w:pPr>
            <w:r>
              <w:rPr>
                <w:rFonts w:hint="eastAsia" w:ascii="宋体" w:hAnsi="宋体" w:cs="宋体"/>
              </w:rPr>
              <w:t xml:space="preserve">根据投标人提供的本工程的安全文明施工、施工现场扬尘污染防治措施及环境保护方面的措施进行评分：</w:t>
            </w:r>
            <w:r>
              <w:rPr>
                <w:rFonts w:hint="eastAsia" w:ascii="宋体" w:hAnsi="宋体" w:eastAsia="宋体" w:cs="宋体"/>
                <w:b w:val="0"/>
                <w:bCs w:val="0"/>
                <w:sz w:val="20"/>
                <w:szCs w:val="21"/>
                <w:lang w:val="en-US" w:eastAsia="zh-CN"/>
              </w:rPr>
              <w:t xml:space="preserve">细致全面、合理、完全响应需求，技术可行性强得10分；较为全面、能响应需求，技术可行性较强得7分；基本完整、基本响应需求的得4分；不完整、响应度低、技术可行性低得1分；不提供不得分</w:t>
            </w:r>
            <w:r>
              <w:rPr>
                <w:rFonts w:hint="eastAsia" w:ascii="宋体" w:hAnsi="宋体" w:eastAsia="宋体" w:cs="宋体"/>
                <w:b w:val="0"/>
                <w:bCs w:val="0"/>
                <w:sz w:val="20"/>
                <w:szCs w:val="21"/>
                <w:lang w:val="en-US" w:eastAsia="zh-CN"/>
              </w:rPr>
            </w:r>
            <w:r/>
          </w:p>
        </w:tc>
      </w:tr>
    </w:tbl>
    <w:p>
      <w:pPr>
        <w:pStyle w:val="858"/>
        <w:jc w:val="left"/>
        <w:spacing w:line="400" w:lineRule="exact"/>
      </w:pPr>
      <w:r/>
      <w:bookmarkEnd w:id="1"/>
      <w:r/>
      <w:bookmarkEnd w:id="9"/>
      <w:r/>
      <w:bookmarkEnd w:id="13"/>
      <w:r/>
      <w:bookmarkEnd w:id="14"/>
      <w:r/>
      <w:bookmarkEnd w:id="15"/>
      <w:r/>
      <w:bookmarkEnd w:id="16"/>
      <w:r/>
      <w:bookmarkEnd w:id="17"/>
      <w:r/>
      <w:bookmarkEnd w:id="18"/>
      <w:r/>
      <w:bookmarkEnd w:id="418"/>
      <w:r/>
      <w:bookmarkEnd w:id="420"/>
      <w:r/>
      <w:bookmarkEnd w:id="421"/>
      <w:r/>
      <w:bookmarkEnd w:id="422"/>
      <w:r/>
      <w:bookmarkEnd w:id="423"/>
      <w:r/>
      <w:bookmarkEnd w:id="424"/>
      <w:r/>
      <w:bookmarkEnd w:id="425"/>
      <w:r/>
      <w:bookmarkEnd w:id="426"/>
      <w:r/>
      <w:bookmarkEnd w:id="427"/>
      <w:r/>
      <w:bookmarkEnd w:id="431"/>
      <w:r/>
      <w:bookmarkEnd w:id="432"/>
      <w:r/>
      <w:bookmarkEnd w:id="433"/>
      <w:r/>
      <w:bookmarkEnd w:id="434"/>
      <w:r/>
      <w:bookmarkEnd w:id="435"/>
      <w:r/>
      <w:bookmarkEnd w:id="436"/>
      <w:r/>
      <w:bookmarkEnd w:id="437"/>
      <w:r/>
      <w:bookmarkEnd w:id="438"/>
      <w:r/>
      <w:bookmarkEnd w:id="439"/>
      <w:r/>
      <w:bookmarkEnd w:id="440"/>
      <w:r/>
      <w:r/>
    </w:p>
    <w:p>
      <w:pPr>
        <w:pStyle w:val="858"/>
        <w:spacing w:line="480" w:lineRule="exact"/>
        <w:rPr>
          <w:rFonts w:ascii="宋体" w:hAnsi="宋体"/>
          <w:b/>
          <w:color w:val="0d0d0d"/>
        </w:rPr>
        <w:outlineLvl w:val="1"/>
      </w:pPr>
      <w:r>
        <w:rPr>
          <w:rFonts w:hint="eastAsia" w:ascii="宋体" w:hAnsi="宋体"/>
          <w:b/>
          <w:color w:val="0d0d0d"/>
        </w:rPr>
        <w:t xml:space="preserve">1.资格审查</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1.1资格审查</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1.1.1资格审查由竞争性磋商小组负责。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1.1.2资格审查因素和标准：见竞争性磋商前附表</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2.磋商</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2.1确定磋商对象</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磋商小组邀请资格审查合格的供应商参加磋商。</w:t>
      </w:r>
      <w:r>
        <w:rPr>
          <w:rFonts w:ascii="宋体" w:hAnsi="宋体"/>
          <w:color w:val="0d0d0d"/>
        </w:rPr>
      </w:r>
      <w:r/>
    </w:p>
    <w:p>
      <w:pPr>
        <w:pStyle w:val="858"/>
        <w:spacing w:line="480" w:lineRule="exact"/>
        <w:rPr>
          <w:rFonts w:ascii="宋体" w:hAnsi="宋体"/>
          <w:b/>
          <w:color w:val="0d0d0d"/>
        </w:rPr>
        <w:outlineLvl w:val="2"/>
      </w:pPr>
      <w:r>
        <w:rPr>
          <w:rFonts w:hint="eastAsia" w:ascii="宋体" w:hAnsi="宋体"/>
          <w:b/>
          <w:color w:val="0d0d0d"/>
        </w:rPr>
        <w:t xml:space="preserve">2.2磋商</w:t>
      </w:r>
      <w:r>
        <w:rPr>
          <w:rFonts w:ascii="宋体" w:hAnsi="宋体"/>
          <w:b/>
          <w:color w:val="0d0d0d"/>
        </w:rPr>
      </w:r>
      <w:r/>
    </w:p>
    <w:p>
      <w:pPr>
        <w:pStyle w:val="858"/>
        <w:ind w:firstLine="480"/>
        <w:spacing w:line="480" w:lineRule="exact"/>
        <w:rPr>
          <w:rFonts w:ascii="宋体" w:hAnsi="宋体"/>
          <w:b/>
          <w:color w:val="ff0000"/>
        </w:rPr>
        <w:outlineLvl w:val="3"/>
      </w:pPr>
      <w:r>
        <w:rPr>
          <w:rFonts w:hint="eastAsia" w:ascii="宋体" w:hAnsi="宋体"/>
          <w:color w:val="0d0d0d"/>
        </w:rPr>
        <w:t xml:space="preserve">2.2.1磋商小组所有成员集中与单一供应商分别进行磋商，</w:t>
      </w:r>
      <w:r>
        <w:rPr>
          <w:rFonts w:hint="eastAsia" w:ascii="宋体" w:hAnsi="宋体"/>
          <w:b/>
          <w:color w:val="ff0000"/>
        </w:rPr>
        <w:t xml:space="preserve">供应商在项目评审全过程中应保持通讯畅通，并安排</w:t>
      </w:r>
      <w:r>
        <w:rPr>
          <w:rFonts w:hint="eastAsia" w:ascii="宋体" w:hAnsi="宋体"/>
          <w:b/>
          <w:color w:val="ff0000"/>
          <w:lang w:val="en-US" w:eastAsia="zh-CN"/>
        </w:rPr>
        <w:t xml:space="preserve">法定代表人或授权委托人</w:t>
      </w:r>
      <w:r>
        <w:rPr>
          <w:rFonts w:hint="eastAsia" w:ascii="宋体" w:hAnsi="宋体"/>
          <w:b/>
          <w:color w:val="ff0000"/>
        </w:rPr>
        <w:t xml:space="preserve">与采购人及磋商小组联系。</w:t>
      </w:r>
      <w:r>
        <w:rPr>
          <w:rFonts w:ascii="宋体" w:hAnsi="宋体"/>
          <w:b/>
          <w:color w:val="ff0000"/>
        </w:rPr>
      </w:r>
      <w:r/>
    </w:p>
    <w:p>
      <w:pPr>
        <w:pStyle w:val="858"/>
        <w:ind w:firstLine="480"/>
        <w:spacing w:line="480" w:lineRule="exact"/>
        <w:rPr>
          <w:rFonts w:ascii="宋体" w:hAnsi="宋体"/>
          <w:color w:val="0d0d0d"/>
        </w:rPr>
      </w:pPr>
      <w:r>
        <w:rPr>
          <w:rFonts w:hint="eastAsia" w:ascii="宋体" w:hAnsi="宋体"/>
          <w:color w:val="0d0d0d"/>
        </w:rPr>
        <w:t xml:space="preserve">2.2.2磋商小组与供应商就采购需求中的技术、服务要求以及合同草案条款进行磋商。</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2.2.3磋商结束后，磋商小组依据磋商的情况，形成经磋商确定的磋商文件。</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2.2.4对磋商文件作出的实质性变动是磋商文件的有效组成部分，磋商小组将以书面形式同时通知所有参加磋商的供应商。</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2.2.5在提交最终报价之前，供应商可以根据磋商情况退出磋商。</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3.</w:t>
      </w:r>
      <w:r>
        <w:rPr>
          <w:rFonts w:hint="eastAsia"/>
        </w:rPr>
        <w:t xml:space="preserve"> </w:t>
      </w:r>
      <w:r>
        <w:rPr>
          <w:rFonts w:hint="eastAsia" w:ascii="宋体" w:hAnsi="宋体"/>
          <w:b/>
          <w:color w:val="0d0d0d"/>
        </w:rPr>
        <w:t xml:space="preserve">再次提交响应文件</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3.1技术、服务要求和合同草案条款响应</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供应商按照磋商文件的变动情况和磋商小组的要求，对采购需求中的技术、服务要求以及合同草案条款作出响应。</w:t>
      </w:r>
      <w:r>
        <w:rPr>
          <w:rFonts w:ascii="宋体" w:hAnsi="宋体"/>
          <w:color w:val="0d0d0d"/>
        </w:rPr>
      </w:r>
      <w:r/>
    </w:p>
    <w:p>
      <w:pPr>
        <w:pStyle w:val="858"/>
        <w:spacing w:line="480" w:lineRule="exact"/>
        <w:rPr>
          <w:rFonts w:ascii="宋体" w:hAnsi="宋体"/>
          <w:b/>
          <w:color w:val="0d0d0d"/>
        </w:rPr>
        <w:outlineLvl w:val="2"/>
      </w:pPr>
      <w:r>
        <w:rPr>
          <w:rFonts w:hint="eastAsia" w:ascii="宋体" w:hAnsi="宋体"/>
          <w:b/>
          <w:color w:val="0d0d0d"/>
        </w:rPr>
        <w:t xml:space="preserve">3.2最终报价</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供应商按照磋商小组的要求，在规定的时间内，通过“苏采云”系统提交最终报价。供应商最后一次报价或最终报价应在工程数量、要求、服务等方面不降低的情况下，不得高于前一次报价</w:t>
      </w:r>
      <w:r>
        <w:rPr>
          <w:rFonts w:hint="eastAsia" w:ascii="宋体" w:hAnsi="宋体"/>
          <w:color w:val="0d0d0d"/>
          <w:lang w:eastAsia="zh-CN"/>
        </w:rPr>
        <w:t xml:space="preserve">，</w:t>
      </w:r>
      <w:r>
        <w:rPr>
          <w:rFonts w:hint="eastAsia" w:ascii="宋体" w:hAnsi="宋体"/>
          <w:color w:val="0d0d0d"/>
        </w:rPr>
        <w:t xml:space="preserve">否则，磋商小组有权拒绝该磋商报价并不再给予报价补救机会。</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4.响应性评审</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4.1响应性评审由竞争性磋商小组负责。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4.2响应性评审因素和标准：见竞争性磋商前附表。</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5.详细评审</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5.1详细评审由竞争性磋商小组负责。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6.推荐成交候选人</w:t>
      </w:r>
      <w:r>
        <w:rPr>
          <w:rFonts w:ascii="宋体" w:hAnsi="宋体"/>
          <w:b/>
          <w:color w:val="0d0d0d"/>
        </w:rPr>
      </w:r>
      <w:r/>
    </w:p>
    <w:p>
      <w:pPr>
        <w:pStyle w:val="858"/>
        <w:ind w:firstLine="480"/>
        <w:spacing w:line="480" w:lineRule="exact"/>
        <w:rPr>
          <w:b/>
          <w:bCs/>
          <w:color w:val="ff0000"/>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rPr>
          <w:b/>
          <w:bCs/>
          <w:color w:val="ff0000"/>
        </w:rPr>
      </w:r>
      <w:r/>
    </w:p>
    <w:p>
      <w:pPr>
        <w:pStyle w:val="858"/>
        <w:spacing w:line="480" w:lineRule="exact"/>
        <w:rPr>
          <w:rFonts w:ascii="宋体" w:hAnsi="宋体"/>
          <w:b/>
          <w:color w:val="0d0d0d"/>
        </w:rPr>
        <w:outlineLvl w:val="1"/>
      </w:pPr>
      <w:r>
        <w:rPr>
          <w:rFonts w:hint="eastAsia" w:ascii="宋体" w:hAnsi="宋体"/>
          <w:b/>
          <w:color w:val="0d0d0d"/>
        </w:rPr>
        <w:t xml:space="preserve">7.确定成交供应商</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rPr>
          <w:rFonts w:ascii="宋体" w:hAnsi="宋体"/>
          <w:color w:val="0d0d0d"/>
        </w:rPr>
      </w:r>
      <w:r/>
    </w:p>
    <w:p>
      <w:pPr>
        <w:pStyle w:val="858"/>
        <w:spacing w:line="480" w:lineRule="exact"/>
        <w:rPr>
          <w:rFonts w:ascii="宋体" w:hAnsi="宋体"/>
          <w:b/>
          <w:color w:val="0d0d0d"/>
        </w:rPr>
        <w:outlineLvl w:val="1"/>
      </w:pPr>
      <w:r>
        <w:rPr>
          <w:rFonts w:hint="eastAsia" w:ascii="宋体" w:hAnsi="宋体"/>
          <w:b/>
          <w:color w:val="0d0d0d"/>
        </w:rPr>
        <w:t xml:space="preserve">8.澄清、说明或补正</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8.1磋商小组在评审过程中，可以要求供应商对响应文件中含义不明确、同类问题表述不一致或者有明显文字和计算错误的内容等作出必要的澄清、说明或者更正。</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8.2磋商小组要求供应商澄清、说明或者更正响应文件应当以书面形式作出。</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rPr>
          <w:rFonts w:ascii="宋体" w:hAnsi="宋体"/>
          <w:color w:val="0d0d0d"/>
        </w:rPr>
      </w:r>
      <w:r/>
    </w:p>
    <w:p>
      <w:pPr>
        <w:pStyle w:val="858"/>
        <w:ind w:firstLine="480"/>
        <w:spacing w:line="480" w:lineRule="exact"/>
        <w:rPr>
          <w:rFonts w:hint="eastAsia" w:ascii="宋体" w:hAnsi="宋体"/>
          <w:color w:val="0d0d0d"/>
        </w:rPr>
        <w:outlineLvl w:val="2"/>
      </w:pPr>
      <w:r>
        <w:rPr>
          <w:rFonts w:hint="eastAsia" w:ascii="宋体" w:hAnsi="宋体"/>
          <w:color w:val="0d0d0d"/>
        </w:rPr>
        <w:t xml:space="preserve">8.5磋商小组不得接受供应商主动提出的澄清、说明或补正。</w:t>
      </w:r>
      <w:r>
        <w:rPr>
          <w:rFonts w:hint="eastAsia" w:ascii="宋体" w:hAnsi="宋体"/>
          <w:color w:val="0d0d0d"/>
        </w:rPr>
      </w:r>
      <w:r/>
    </w:p>
    <w:p>
      <w:pPr>
        <w:pStyle w:val="858"/>
        <w:ind w:firstLine="480"/>
        <w:spacing w:line="480" w:lineRule="exact"/>
        <w:rPr>
          <w:rFonts w:ascii="宋体" w:hAnsi="宋体" w:eastAsia="宋体" w:cs="Times New Roman"/>
          <w:color w:val="0d0d0d"/>
          <w:lang w:val="en-US" w:eastAsia="zh-CN"/>
        </w:rPr>
        <w:outlineLvl w:val="2"/>
      </w:pPr>
      <w:r>
        <w:rPr>
          <w:rFonts w:hint="eastAsia" w:ascii="宋体" w:hAnsi="宋体" w:eastAsia="宋体" w:cs="Times New Roman"/>
          <w:b/>
          <w:bCs/>
          <w:color w:val="0d0d0d"/>
          <w:lang w:val="en-US" w:eastAsia="zh-CN"/>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rPr>
          <w:rFonts w:ascii="宋体" w:hAnsi="宋体" w:eastAsia="宋体" w:cs="Times New Roman"/>
          <w:color w:val="0d0d0d"/>
          <w:lang w:val="en-US" w:eastAsia="zh-CN"/>
        </w:rPr>
      </w:r>
      <w:r/>
    </w:p>
    <w:p>
      <w:pPr>
        <w:pStyle w:val="858"/>
        <w:spacing w:line="480" w:lineRule="exact"/>
        <w:rPr>
          <w:rFonts w:ascii="宋体" w:hAnsi="宋体"/>
          <w:b/>
          <w:color w:val="0d0d0d"/>
        </w:rPr>
        <w:outlineLvl w:val="1"/>
      </w:pPr>
      <w:r>
        <w:rPr>
          <w:rFonts w:hint="eastAsia" w:ascii="宋体" w:hAnsi="宋体"/>
          <w:b/>
          <w:color w:val="0d0d0d"/>
        </w:rPr>
        <w:t xml:space="preserve">9.评审过程中特殊情况的处理规定</w:t>
      </w:r>
      <w:r>
        <w:rPr>
          <w:rFonts w:ascii="宋体" w:hAnsi="宋体"/>
          <w:b/>
          <w:color w:val="0d0d0d"/>
        </w:rPr>
      </w:r>
      <w:r/>
    </w:p>
    <w:p>
      <w:pPr>
        <w:pStyle w:val="858"/>
        <w:spacing w:line="480" w:lineRule="exact"/>
        <w:rPr>
          <w:rFonts w:ascii="宋体" w:hAnsi="宋体"/>
          <w:b/>
          <w:color w:val="0d0d0d"/>
        </w:rPr>
        <w:outlineLvl w:val="2"/>
      </w:pPr>
      <w:r>
        <w:rPr>
          <w:rFonts w:hint="eastAsia" w:ascii="宋体" w:hAnsi="宋体"/>
          <w:b/>
          <w:color w:val="0d0d0d"/>
        </w:rPr>
        <w:t xml:space="preserve">9.1磋商小组成员的更换</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（1）评审过程中，因磋商小组成员缺席、回避或者健康等特殊原因导致磋商小组组成不符合规定的，采购人将依法补足后继续评审。被更换的磋商小组成员所作出的评审意见无效。 </w:t>
      </w:r>
      <w:r>
        <w:rPr>
          <w:rFonts w:ascii="宋体" w:hAnsi="宋体"/>
          <w:color w:val="0d0d0d"/>
        </w:rPr>
      </w:r>
      <w:r/>
    </w:p>
    <w:p>
      <w:pPr>
        <w:pStyle w:val="858"/>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（2）无法及时补足磋商小组成员的，采购人将停止评审活动，封存所有资料，依法重新组建磋商小组进行评审。原磋商小组所作出的评审意见无效。</w:t>
      </w:r>
      <w:r>
        <w:rPr>
          <w:rFonts w:ascii="宋体" w:hAnsi="宋体"/>
          <w:color w:val="0d0d0d"/>
        </w:rPr>
      </w:r>
      <w:r/>
    </w:p>
    <w:p>
      <w:pPr>
        <w:pStyle w:val="858"/>
        <w:spacing w:line="480" w:lineRule="exact"/>
        <w:rPr>
          <w:rFonts w:ascii="宋体" w:hAnsi="宋体"/>
          <w:b/>
          <w:color w:val="0d0d0d"/>
        </w:rPr>
        <w:outlineLvl w:val="2"/>
      </w:pPr>
      <w:r>
        <w:rPr>
          <w:rFonts w:hint="eastAsia" w:ascii="宋体" w:hAnsi="宋体"/>
          <w:b/>
          <w:color w:val="0d0d0d"/>
        </w:rPr>
        <w:t xml:space="preserve">9.2异常低价的处理</w:t>
      </w:r>
      <w:r>
        <w:rPr>
          <w:rFonts w:ascii="宋体" w:hAnsi="宋体"/>
          <w:b/>
          <w:color w:val="0d0d0d"/>
        </w:rPr>
      </w:r>
      <w:r/>
    </w:p>
    <w:p>
      <w:pPr>
        <w:pStyle w:val="858"/>
        <w:ind w:firstLine="480"/>
        <w:spacing w:line="480" w:lineRule="exact"/>
        <w:rPr>
          <w:rFonts w:ascii="宋体" w:hAnsi="宋体"/>
          <w:color w:val="0d0d0d"/>
        </w:rPr>
      </w:pPr>
      <w:r>
        <w:rPr>
          <w:rFonts w:hint="eastAsia" w:ascii="宋体" w:hAnsi="宋体"/>
          <w:color w:val="0d0d0d"/>
        </w:rPr>
        <w:t xml:space="preserve">磋商小组认为供应商的报价明显低于其他供应商的报价，有可能影响服务质量或者不能诚信履约的，应当要求其在评审现场</w:t>
      </w:r>
      <w:r>
        <w:rPr>
          <w:rFonts w:hint="eastAsia" w:ascii="宋体" w:hAnsi="宋体"/>
          <w:color w:val="0d0d0d"/>
          <w:lang w:val="en-US" w:eastAsia="zh-CN"/>
        </w:rPr>
        <w:t xml:space="preserve">规定</w:t>
      </w:r>
      <w:r>
        <w:rPr>
          <w:rFonts w:hint="eastAsia" w:ascii="宋体" w:hAnsi="宋体"/>
          <w:color w:val="0d0d0d"/>
        </w:rPr>
        <w:t xml:space="preserve">的时间内提供书面说明，必要时提交相关证明材料；供应商不能证明其报价合理性的，磋商小组应当将其作为无效报价处理。</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9.3争议解决</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磋商小组成员对需要共同认定的事项存在争议的，按照少数服从多数的原则作出结论。持不同意见的成员须在评审报告上签署不同意见及理由。</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9.4评审终止</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9.5得分相同</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评审得分相同的，最终报价低的优先；评审得分且最终报价相同的，技术指标得分高的优先；评审得分、最终报价和技术指标得分均相同的，采购人随机抽取方式确定。</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2"/>
      </w:pPr>
      <w:r>
        <w:rPr>
          <w:rFonts w:hint="eastAsia" w:ascii="宋体" w:hAnsi="宋体"/>
          <w:b/>
          <w:color w:val="0d0d0d"/>
        </w:rPr>
        <w:t xml:space="preserve">9.6评审报告签署</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outlineLvl w:val="1"/>
      </w:pPr>
      <w:r>
        <w:rPr>
          <w:rFonts w:hint="eastAsia" w:ascii="宋体" w:hAnsi="宋体"/>
          <w:b/>
          <w:color w:val="0d0d0d"/>
        </w:rPr>
        <w:t xml:space="preserve">10.判定无效响应的规定</w:t>
      </w:r>
      <w:r>
        <w:rPr>
          <w:rFonts w:ascii="宋体" w:hAnsi="宋体"/>
          <w:b/>
          <w:color w:val="0d0d0d"/>
        </w:rPr>
      </w:r>
      <w:r/>
    </w:p>
    <w:p>
      <w:pPr>
        <w:pStyle w:val="858"/>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10.1响应文件开启过程中，有下列情形之一的，作无效响应处理。</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（1）响应文件无法解密；</w:t>
      </w:r>
      <w:r>
        <w:rPr>
          <w:rFonts w:ascii="宋体" w:hAnsi="宋体"/>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（2）响应文件未在规定的时间内解密成功。</w:t>
      </w:r>
      <w:r>
        <w:rPr>
          <w:rFonts w:ascii="宋体" w:hAnsi="宋体"/>
          <w:color w:val="0d0d0d"/>
        </w:rPr>
      </w:r>
      <w:r/>
    </w:p>
    <w:p>
      <w:pPr>
        <w:pStyle w:val="858"/>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10.2资格审查结果为不合格的，作无效响应处理。</w:t>
      </w:r>
      <w:r>
        <w:rPr>
          <w:rFonts w:ascii="宋体" w:hAnsi="宋体"/>
          <w:b/>
          <w:color w:val="0d0d0d"/>
        </w:rPr>
      </w:r>
      <w:r/>
    </w:p>
    <w:p>
      <w:pPr>
        <w:pStyle w:val="858"/>
        <w:keepLines w:val="0"/>
        <w:keepNext w:val="0"/>
        <w:pageBreakBefore w:val="0"/>
        <w:spacing w:line="460" w:lineRule="exact"/>
        <w:widowControl w:val="off"/>
        <w:rPr>
          <w:rFonts w:ascii="宋体" w:hAnsi="宋体"/>
          <w:b/>
          <w:color w:val="0d0d0d"/>
        </w:rPr>
      </w:pPr>
      <w:r>
        <w:rPr>
          <w:rFonts w:hint="eastAsia" w:ascii="宋体" w:hAnsi="宋体"/>
          <w:b/>
          <w:color w:val="0d0d0d"/>
        </w:rPr>
        <w:t xml:space="preserve">10.3评审过程中，有下列情形之一的，作无效响应处理。</w:t>
      </w:r>
      <w:r>
        <w:rPr>
          <w:rFonts w:ascii="宋体" w:hAnsi="宋体"/>
          <w:b/>
          <w:color w:val="0d0d0d"/>
        </w:rPr>
      </w:r>
      <w:r/>
    </w:p>
    <w:p>
      <w:pPr>
        <w:pStyle w:val="858"/>
        <w:ind w:firstLine="480"/>
        <w:keepLines w:val="0"/>
        <w:keepNext w:val="0"/>
        <w:pageBreakBefore w:val="0"/>
        <w:spacing w:line="460" w:lineRule="exact"/>
        <w:widowControl w:val="off"/>
        <w:rPr>
          <w:rFonts w:ascii="宋体" w:hAnsi="宋体"/>
          <w:color w:val="0d0d0d"/>
        </w:rPr>
      </w:pPr>
      <w:r>
        <w:rPr>
          <w:rFonts w:hint="eastAsia" w:ascii="宋体" w:hAnsi="宋体"/>
          <w:color w:val="0d0d0d"/>
        </w:rPr>
        <w:t xml:space="preserve">（1）未按照磋商小组要求提供书面说明及相关证明材料证明其报价合理性的；</w:t>
      </w:r>
      <w:r>
        <w:rPr>
          <w:rFonts w:ascii="宋体" w:hAnsi="宋体"/>
          <w:color w:val="0d0d0d"/>
        </w:rPr>
      </w:r>
      <w:r/>
    </w:p>
    <w:p>
      <w:pPr>
        <w:pStyle w:val="858"/>
        <w:ind w:firstLine="480"/>
        <w:keepLines w:val="0"/>
        <w:keepNext w:val="0"/>
        <w:pageBreakBefore w:val="0"/>
        <w:spacing w:line="460" w:lineRule="exact"/>
        <w:widowControl w:val="off"/>
        <w:rPr>
          <w:rFonts w:hint="eastAsia" w:ascii="宋体" w:hAnsi="宋体"/>
          <w:color w:val="0d0d0d"/>
        </w:rPr>
        <w:outlineLvl w:val="2"/>
      </w:pPr>
      <w:r>
        <w:rPr>
          <w:rFonts w:hint="eastAsia" w:ascii="宋体" w:hAnsi="宋体"/>
          <w:color w:val="0d0d0d"/>
        </w:rPr>
        <w:t xml:space="preserve">（2）响应文件含有采购人不能接受的附加条件的。</w:t>
      </w:r>
      <w:r>
        <w:rPr>
          <w:rFonts w:hint="eastAsia" w:ascii="宋体" w:hAnsi="宋体"/>
          <w:color w:val="0d0d0d"/>
        </w:rPr>
      </w:r>
      <w:r/>
    </w:p>
    <w:p>
      <w:pPr>
        <w:pStyle w:val="858"/>
        <w:keepLines w:val="0"/>
        <w:keepNext w:val="0"/>
        <w:pageBreakBefore w:val="0"/>
        <w:spacing w:line="460" w:lineRule="exact"/>
        <w:widowControl w:val="off"/>
        <w:rPr>
          <w:rFonts w:hint="eastAsia"/>
          <w:b/>
          <w:color w:val="0d0d0d"/>
        </w:rPr>
      </w:pPr>
      <w:r>
        <w:rPr>
          <w:rFonts w:hint="eastAsia"/>
          <w:b/>
          <w:color w:val="0d0d0d"/>
        </w:rPr>
        <w:t xml:space="preserve">10.4磋商环节及提交最终报价后如出现以下情况的，供应商的响应文件无效：</w:t>
      </w:r>
      <w:r>
        <w:rPr>
          <w:rFonts w:hint="eastAsia"/>
          <w:b/>
          <w:color w:val="0d0d0d"/>
        </w:rPr>
      </w:r>
      <w:r/>
    </w:p>
    <w:p>
      <w:pPr>
        <w:pStyle w:val="858"/>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（1）未按照磋商小组规定的时间、逾期提交最终报价的；</w:t>
      </w:r>
      <w:r>
        <w:rPr>
          <w:rFonts w:hint="eastAsia" w:ascii="宋体" w:hAnsi="宋体" w:eastAsia="宋体" w:cs="Times New Roman"/>
          <w:b/>
          <w:bCs/>
          <w:color w:val="ff0000"/>
        </w:rPr>
      </w:r>
      <w:r/>
    </w:p>
    <w:p>
      <w:pPr>
        <w:pStyle w:val="858"/>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（2）如供应商的最终报价超过竞争性磋商文件中规定的项目/采购包预算金额或者项目/采购包最高限价的；</w:t>
      </w:r>
      <w:r>
        <w:rPr>
          <w:rFonts w:hint="eastAsia" w:ascii="宋体" w:hAnsi="宋体" w:eastAsia="宋体" w:cs="Times New Roman"/>
          <w:b/>
          <w:bCs/>
          <w:color w:val="ff0000"/>
        </w:rPr>
      </w:r>
      <w:r/>
    </w:p>
    <w:p>
      <w:pPr>
        <w:pStyle w:val="858"/>
        <w:ind w:firstLine="480"/>
        <w:keepLines w:val="0"/>
        <w:keepNext w:val="0"/>
        <w:pageBreakBefore w:val="0"/>
        <w:spacing w:line="460" w:lineRule="exact"/>
        <w:widowControl w:val="off"/>
        <w:rPr>
          <w:rFonts w:hint="eastAsia" w:ascii="宋体" w:hAnsi="宋体" w:eastAsia="宋体" w:cs="Times New Roman"/>
          <w:b/>
          <w:bCs/>
          <w:color w:val="ff0000"/>
        </w:rPr>
      </w:pPr>
      <w:r>
        <w:rPr>
          <w:rFonts w:hint="eastAsia" w:ascii="宋体" w:hAnsi="宋体" w:eastAsia="宋体" w:cs="Times New Roman"/>
          <w:b/>
          <w:bCs/>
          <w:color w:val="ff0000"/>
        </w:rPr>
        <w:t xml:space="preserve">（3）供应商未按照磋商文件的变动情况和磋商小组的要求，对采购需求中的技术、服务要求以及合同草案条款作出响应。</w:t>
      </w:r>
      <w:r>
        <w:rPr>
          <w:rFonts w:hint="eastAsia" w:ascii="宋体" w:hAnsi="宋体" w:eastAsia="宋体" w:cs="Times New Roman"/>
          <w:b/>
          <w:bCs/>
          <w:color w:val="ff0000"/>
        </w:rPr>
      </w:r>
      <w:r/>
    </w:p>
    <w:p>
      <w:pPr>
        <w:pStyle w:val="858"/>
        <w:jc w:val="left"/>
        <w:spacing w:line="400" w:lineRule="exact"/>
        <w:rPr>
          <w:rFonts w:hint="eastAsia" w:ascii="宋体" w:hAnsi="宋体"/>
          <w:b/>
          <w:color w:val="0d0d0d"/>
        </w:rPr>
      </w:pPr>
      <w:r>
        <w:rPr>
          <w:rFonts w:hint="eastAsia" w:ascii="宋体" w:hAnsi="宋体"/>
          <w:b/>
          <w:color w:val="0d0d0d"/>
        </w:rPr>
        <w:t xml:space="preserve">10.5法律、法规规定的其他无效响应情形。</w:t>
      </w:r>
      <w:r>
        <w:rPr>
          <w:rFonts w:hint="eastAsia" w:ascii="宋体" w:hAnsi="宋体"/>
          <w:b/>
          <w:color w:val="0d0d0d"/>
        </w:rPr>
      </w:r>
      <w:r/>
    </w:p>
    <w:p>
      <w:pPr>
        <w:pStyle w:val="858"/>
        <w:jc w:val="center"/>
        <w:rPr>
          <w:b/>
          <w:sz w:val="32"/>
          <w:szCs w:val="32"/>
        </w:rPr>
        <w:sectPr>
          <w:footerReference w:type="default" r:id="rId15"/>
          <w:footnotePr/>
          <w:endnotePr/>
          <w:type w:val="nextPage"/>
          <w:pgSz w:w="11906" w:h="16838" w:orient="portrait"/>
          <w:pgMar w:top="1440" w:right="1531" w:bottom="1440" w:left="1531" w:header="851" w:footer="992" w:gutter="0"/>
          <w:pgNumType w:start="1"/>
          <w:cols w:num="1" w:sep="0" w:space="1701" w:equalWidth="1"/>
          <w:docGrid w:linePitch="360"/>
        </w:sectPr>
      </w:pPr>
      <w:r/>
      <w:bookmarkStart w:id="465" w:name="_Toc468783649"/>
      <w:r>
        <w:rPr>
          <w:b/>
          <w:sz w:val="32"/>
          <w:szCs w:val="32"/>
        </w:rPr>
      </w:r>
      <w:r/>
    </w:p>
    <w:p>
      <w:pPr>
        <w:pStyle w:val="859"/>
        <w:jc w:val="center"/>
        <w:rPr>
          <w:rFonts w:hint="eastAsia" w:ascii="宋体" w:hAnsi="宋体" w:eastAsia="宋体" w:cs="宋体"/>
          <w:b/>
          <w:bCs/>
          <w:sz w:val="32"/>
          <w:szCs w:val="32"/>
        </w:rPr>
      </w:pPr>
      <w:r/>
      <w:bookmarkStart w:id="466" w:name="_Toc11782"/>
      <w:r/>
      <w:bookmarkStart w:id="467" w:name="_Toc7552"/>
      <w:r>
        <w:rPr>
          <w:rFonts w:hint="eastAsia" w:ascii="宋体" w:hAnsi="宋体" w:eastAsia="宋体" w:cs="宋体"/>
          <w:b/>
          <w:bCs/>
          <w:sz w:val="32"/>
          <w:szCs w:val="32"/>
        </w:rPr>
        <w:t xml:space="preserve">第四章</w:t>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Start w:id="468" w:name="_Toc26554093"/>
      <w:r/>
      <w:bookmarkStart w:id="469" w:name="_Toc288030358"/>
      <w:r/>
      <w:bookmarkStart w:id="470" w:name="_Toc120614281"/>
      <w:r/>
      <w:bookmarkStart w:id="471" w:name="_Toc49090575"/>
      <w:r/>
      <w:bookmarkStart w:id="472" w:name="_Toc282446330"/>
      <w:r/>
      <w:bookmarkStart w:id="473" w:name="_Toc426469931"/>
      <w:r/>
      <w:bookmarkStart w:id="474" w:name="_Toc383626068"/>
      <w:r/>
      <w:bookmarkStart w:id="475" w:name="_Toc390099110"/>
      <w:r/>
      <w:bookmarkStart w:id="476" w:name="_Toc383623748"/>
      <w:r/>
      <w:bookmarkStart w:id="477" w:name="_Toc390246997"/>
      <w:r/>
      <w:bookmarkStart w:id="478" w:name="_Toc382812506"/>
      <w:r/>
      <w:bookmarkStart w:id="479" w:name="_Toc383624020"/>
      <w:r/>
      <w:bookmarkStart w:id="480" w:name="_Toc390098914"/>
      <w:r/>
      <w:bookmarkStart w:id="481" w:name="_Toc383679821"/>
      <w:r/>
      <w:bookmarkStart w:id="482" w:name="_Toc383698721"/>
      <w:r/>
      <w:bookmarkStart w:id="483" w:name="_Toc468783656"/>
      <w:r/>
      <w:bookmarkStart w:id="484" w:name="_Toc383587528"/>
      <w:r/>
      <w:bookmarkStart w:id="485" w:name="_Toc382813956"/>
      <w:r/>
      <w:bookmarkStart w:id="486" w:name="_Toc382814037"/>
      <w:r/>
      <w:bookmarkStart w:id="487" w:name="_Toc462564139"/>
      <w:r/>
      <w:bookmarkStart w:id="488" w:name="_Toc479757211"/>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rPr>
        <w:t xml:space="preserve">技术标准和要求</w:t>
      </w:r>
      <w:bookmarkEnd w:id="466"/>
      <w:r/>
      <w:bookmarkEnd w:id="467"/>
      <w:r>
        <w:rPr>
          <w:rFonts w:hint="eastAsia" w:ascii="宋体" w:hAnsi="宋体" w:eastAsia="宋体" w:cs="宋体"/>
          <w:b/>
          <w:bCs/>
          <w:sz w:val="32"/>
          <w:szCs w:val="32"/>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lang w:val="en-US" w:eastAsia="zh-CN"/>
        </w:rPr>
        <w:t xml:space="preserve">.</w:t>
      </w:r>
      <w:r>
        <w:rPr>
          <w:rFonts w:hint="eastAsia" w:ascii="宋体" w:hAnsi="宋体" w:eastAsia="宋体" w:cs="宋体"/>
          <w:b/>
          <w:sz w:val="21"/>
          <w:szCs w:val="21"/>
        </w:rPr>
        <w:t xml:space="preserve">工程概况</w:t>
      </w: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1.1建设地点：泰兴市</w:t>
      </w:r>
      <w:r>
        <w:rPr>
          <w:rFonts w:hint="eastAsia" w:ascii="宋体" w:hAnsi="宋体" w:eastAsia="宋体" w:cs="宋体"/>
          <w:bCs/>
          <w:sz w:val="21"/>
          <w:szCs w:val="21"/>
          <w:lang w:val="en-US" w:eastAsia="zh-CN"/>
        </w:rPr>
        <w:t xml:space="preserve">广陵镇</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1.2现场条件及周边环境情况：</w:t>
      </w:r>
      <w:r>
        <w:rPr>
          <w:rFonts w:hint="eastAsia" w:ascii="宋体" w:hAnsi="宋体" w:eastAsia="宋体" w:cs="宋体"/>
          <w:bCs/>
          <w:sz w:val="21"/>
          <w:szCs w:val="21"/>
          <w:lang w:val="en-US" w:eastAsia="zh-CN"/>
        </w:rPr>
        <w:t xml:space="preserve">供应商</w:t>
      </w:r>
      <w:r>
        <w:rPr>
          <w:rFonts w:hint="eastAsia" w:ascii="宋体" w:hAnsi="宋体" w:eastAsia="宋体" w:cs="宋体"/>
          <w:bCs/>
          <w:sz w:val="21"/>
          <w:szCs w:val="21"/>
        </w:rPr>
        <w:t xml:space="preserve">自行踏勘。</w:t>
      </w:r>
      <w:r>
        <w:rPr>
          <w:rFonts w:hint="eastAsia" w:ascii="宋体" w:hAnsi="宋体" w:eastAsia="宋体" w:cs="宋体"/>
          <w:bCs/>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1.3建设内容：采购包一：主要包含张拾路道路改造项目，具体详见图纸及最高投标限价清单。</w:t>
      </w:r>
      <w:r>
        <w:rPr>
          <w:rFonts w:hint="eastAsia" w:ascii="宋体" w:hAnsi="宋体" w:eastAsia="宋体" w:cs="宋体"/>
          <w:bCs/>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采购包二：主要包含马庄路道路改造项目，具体详见图纸及最高投标限价清单。</w:t>
      </w:r>
      <w:r>
        <w:rPr>
          <w:rFonts w:ascii="宋体" w:hAnsi="宋体" w:eastAsia="宋体" w:cs="宋体"/>
          <w:bCs/>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2.工程量清单说明（具体内容详见招标控制价清单及编制说明）</w:t>
      </w: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sz w:val="21"/>
          <w:szCs w:val="21"/>
          <w:lang w:val="en-US" w:eastAsia="zh-CN"/>
        </w:rPr>
      </w:pPr>
      <w:r>
        <w:rPr>
          <w:rFonts w:hint="eastAsia" w:ascii="宋体" w:hAnsi="宋体" w:eastAsia="宋体" w:cs="宋体"/>
          <w:bCs/>
          <w:sz w:val="21"/>
          <w:szCs w:val="21"/>
        </w:rPr>
        <w:t xml:space="preserve">2.1本工程量清单应与采购文件、通用合同条款、专用合同条款等章节内容及图纸</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如有</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一起阅读和理解</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相关资料请各供应商从江苏省政府采购网自行下载。</w:t>
      </w:r>
      <w:r>
        <w:rPr>
          <w:rFonts w:ascii="宋体" w:hAnsi="宋体" w:eastAsia="宋体" w:cs="宋体"/>
          <w:bCs/>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本工程量清单仅是投标报价的共同基础，竣工结算的工程量按合同约定确定。合同价格的确定以及价款支付应遵循合同条款（包括通用合同条款和专用合同条款）以及采购文件的有关约定。</w:t>
      </w:r>
      <w:r>
        <w:rPr>
          <w:rFonts w:hint="eastAsia" w:ascii="宋体" w:hAnsi="宋体" w:eastAsia="宋体" w:cs="宋体"/>
          <w:bCs/>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sz w:val="21"/>
          <w:szCs w:val="21"/>
        </w:rPr>
      </w:pPr>
      <w:r>
        <w:rPr>
          <w:rFonts w:hint="eastAsia" w:ascii="宋体" w:hAnsi="宋体" w:eastAsia="宋体" w:cs="宋体"/>
          <w:b/>
          <w:sz w:val="21"/>
          <w:szCs w:val="21"/>
        </w:rPr>
        <w:t xml:space="preserve">3.投标报价说明</w:t>
      </w:r>
      <w:r>
        <w:rPr>
          <w:rFonts w:hint="eastAsia" w:ascii="宋体" w:hAnsi="宋体" w:eastAsia="宋体" w:cs="宋体"/>
          <w:b/>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Cs/>
          <w:color w:val="ff0000"/>
          <w:sz w:val="21"/>
          <w:szCs w:val="21"/>
        </w:rPr>
      </w:pPr>
      <w:r>
        <w:rPr>
          <w:rFonts w:hint="eastAsia" w:ascii="宋体" w:hAnsi="宋体" w:eastAsia="宋体" w:cs="宋体"/>
          <w:bCs/>
          <w:color w:val="ff0000"/>
          <w:sz w:val="21"/>
          <w:szCs w:val="21"/>
        </w:rPr>
        <w:t xml:space="preserve">供应商无须编制已标价的工程量清单，结算时各单价直接将预算价按照中标下浮率（特指实际下浮率，</w:t>
      </w:r>
      <w:r>
        <w:rPr>
          <w:rFonts w:hint="eastAsia" w:ascii="宋体" w:hAnsi="宋体" w:eastAsia="宋体" w:cs="宋体"/>
          <w:bCs/>
          <w:color w:val="ff0000"/>
          <w:sz w:val="21"/>
          <w:szCs w:val="21"/>
          <w:lang w:val="en-US" w:eastAsia="zh-CN"/>
        </w:rPr>
        <w:t xml:space="preserve">安全生产费、</w:t>
      </w:r>
      <w:r>
        <w:rPr>
          <w:rFonts w:hint="eastAsia" w:ascii="宋体" w:hAnsi="宋体" w:eastAsia="宋体" w:cs="宋体"/>
          <w:bCs/>
          <w:color w:val="ff0000"/>
          <w:sz w:val="21"/>
          <w:szCs w:val="21"/>
        </w:rPr>
        <w:t xml:space="preserve">暂列金额、专业工程暂估价等不可竞争费用不下浮）同步下浮执行。结算时以审计后的实际工程量为准，按实结算。</w:t>
      </w:r>
      <w:r>
        <w:rPr>
          <w:rFonts w:hint="eastAsia" w:ascii="宋体" w:hAnsi="宋体" w:eastAsia="宋体" w:cs="宋体"/>
          <w:bCs/>
          <w:color w:val="ff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bCs/>
          <w:color w:val="ff0000"/>
          <w:sz w:val="21"/>
          <w:szCs w:val="21"/>
          <w:lang w:val="en-US" w:eastAsia="zh-CN"/>
        </w:rPr>
      </w:pPr>
      <w:r>
        <w:rPr>
          <w:rFonts w:hint="eastAsia" w:ascii="宋体" w:hAnsi="宋体" w:eastAsia="宋体" w:cs="宋体"/>
          <w:bCs/>
          <w:color w:val="ff0000"/>
          <w:sz w:val="21"/>
          <w:szCs w:val="21"/>
          <w:lang w:val="en-US" w:eastAsia="zh-CN"/>
        </w:rPr>
        <w:t xml:space="preserve">中标下浮率=1-（中标价-暂列金额-</w:t>
      </w:r>
      <w:r>
        <w:rPr>
          <w:rFonts w:hint="eastAsia" w:ascii="宋体" w:hAnsi="宋体" w:eastAsia="宋体" w:cs="宋体"/>
          <w:bCs/>
          <w:color w:val="ff0000"/>
          <w:sz w:val="21"/>
          <w:szCs w:val="21"/>
        </w:rPr>
        <w:t xml:space="preserve">专业工程暂估价</w:t>
      </w:r>
      <w:r>
        <w:rPr>
          <w:rFonts w:hint="eastAsia" w:ascii="宋体" w:hAnsi="宋体" w:eastAsia="宋体" w:cs="宋体"/>
          <w:bCs/>
          <w:color w:val="ff0000"/>
          <w:sz w:val="21"/>
          <w:szCs w:val="21"/>
          <w:lang w:val="en-US" w:eastAsia="zh-CN"/>
        </w:rPr>
        <w:t xml:space="preserve">）/（预算价-暂列金额-</w:t>
      </w:r>
      <w:r>
        <w:rPr>
          <w:rFonts w:hint="eastAsia" w:ascii="宋体" w:hAnsi="宋体" w:eastAsia="宋体" w:cs="宋体"/>
          <w:bCs/>
          <w:color w:val="ff0000"/>
          <w:sz w:val="21"/>
          <w:szCs w:val="21"/>
        </w:rPr>
        <w:t xml:space="preserve">专业工程暂估价</w:t>
      </w:r>
      <w:r>
        <w:rPr>
          <w:rFonts w:hint="eastAsia" w:ascii="宋体" w:hAnsi="宋体" w:eastAsia="宋体" w:cs="宋体"/>
          <w:bCs/>
          <w:color w:val="ff0000"/>
          <w:sz w:val="21"/>
          <w:szCs w:val="21"/>
          <w:lang w:val="en-US" w:eastAsia="zh-CN"/>
        </w:rPr>
        <w:t xml:space="preserve">）</w:t>
      </w:r>
      <w:r>
        <w:rPr>
          <w:rFonts w:ascii="宋体" w:hAnsi="宋体" w:eastAsia="宋体" w:cs="宋体"/>
          <w:bCs/>
          <w:color w:val="ff0000"/>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4.其他说明</w:t>
      </w:r>
      <w:r>
        <w:rPr>
          <w:rFonts w:hint="eastAsia" w:ascii="宋体" w:hAnsi="宋体" w:eastAsia="宋体" w:cs="宋体"/>
          <w:b/>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4.1.本工程质量要求：合格。本工程施工必须符合国家相关规范要求，确保通过验收。</w:t>
      </w:r>
      <w:r>
        <w:rPr>
          <w:rFonts w:hint="eastAsia" w:ascii="宋体" w:hAnsi="宋体" w:eastAsia="宋体" w:cs="宋体"/>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4.2.</w:t>
      </w:r>
      <w:r>
        <w:rPr>
          <w:rFonts w:hint="eastAsia" w:ascii="宋体" w:hAnsi="宋体" w:eastAsia="宋体" w:cs="宋体"/>
          <w:b/>
          <w:bCs/>
          <w:color w:val="000000"/>
          <w:sz w:val="21"/>
          <w:szCs w:val="21"/>
          <w:lang w:val="en-US" w:eastAsia="zh-CN"/>
        </w:rPr>
        <w:t xml:space="preserve">项目实施中</w:t>
      </w:r>
      <w:r>
        <w:rPr>
          <w:rFonts w:hint="eastAsia" w:ascii="宋体" w:hAnsi="宋体" w:eastAsia="宋体" w:cs="宋体"/>
          <w:b/>
          <w:bCs/>
          <w:color w:val="000000"/>
          <w:sz w:val="21"/>
          <w:szCs w:val="21"/>
        </w:rPr>
        <w:t xml:space="preserve">，出现与</w:t>
      </w:r>
      <w:r>
        <w:rPr>
          <w:rFonts w:hint="eastAsia" w:ascii="宋体" w:hAnsi="宋体" w:eastAsia="宋体" w:cs="宋体"/>
          <w:b/>
          <w:bCs/>
          <w:color w:val="000000"/>
          <w:sz w:val="21"/>
          <w:szCs w:val="21"/>
          <w:lang w:val="en-US" w:eastAsia="zh-CN"/>
        </w:rPr>
        <w:t xml:space="preserve">地方行政主管部门</w:t>
      </w:r>
      <w:r>
        <w:rPr>
          <w:rFonts w:hint="eastAsia" w:ascii="宋体" w:hAnsi="宋体" w:eastAsia="宋体" w:cs="宋体"/>
          <w:b/>
          <w:bCs/>
          <w:color w:val="000000"/>
          <w:sz w:val="21"/>
          <w:szCs w:val="21"/>
        </w:rPr>
        <w:t xml:space="preserve">、</w:t>
      </w:r>
      <w:r>
        <w:rPr>
          <w:rFonts w:hint="eastAsia" w:ascii="宋体" w:hAnsi="宋体" w:eastAsia="宋体" w:cs="宋体"/>
          <w:b/>
          <w:bCs/>
          <w:color w:val="000000"/>
          <w:sz w:val="21"/>
          <w:szCs w:val="21"/>
          <w:lang w:val="en-US" w:eastAsia="zh-CN"/>
        </w:rPr>
        <w:t xml:space="preserve">地方</w:t>
      </w:r>
      <w:r>
        <w:rPr>
          <w:rFonts w:hint="eastAsia" w:ascii="宋体" w:hAnsi="宋体" w:eastAsia="宋体" w:cs="宋体"/>
          <w:b/>
          <w:bCs/>
          <w:color w:val="000000"/>
          <w:sz w:val="21"/>
          <w:szCs w:val="21"/>
        </w:rPr>
        <w:t xml:space="preserve">管理</w:t>
      </w:r>
      <w:r>
        <w:rPr>
          <w:rFonts w:hint="eastAsia" w:ascii="宋体" w:hAnsi="宋体" w:eastAsia="宋体" w:cs="宋体"/>
          <w:b/>
          <w:bCs/>
          <w:color w:val="000000"/>
          <w:sz w:val="21"/>
          <w:szCs w:val="21"/>
          <w:lang w:val="en-US" w:eastAsia="zh-CN"/>
        </w:rPr>
        <w:t xml:space="preserve">部门</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居民</w:t>
      </w:r>
      <w:r>
        <w:rPr>
          <w:rFonts w:hint="eastAsia" w:ascii="宋体" w:hAnsi="宋体" w:eastAsia="宋体" w:cs="宋体"/>
          <w:b/>
          <w:bCs/>
          <w:color w:val="000000"/>
          <w:sz w:val="21"/>
          <w:szCs w:val="21"/>
        </w:rPr>
        <w:t xml:space="preserve">有关的矛盾由成交人自行解决，产生的任何费用由</w:t>
      </w:r>
      <w:r>
        <w:rPr>
          <w:rFonts w:hint="eastAsia" w:ascii="宋体" w:hAnsi="宋体" w:eastAsia="宋体" w:cs="宋体"/>
          <w:b/>
          <w:bCs/>
          <w:color w:val="000000"/>
          <w:sz w:val="21"/>
          <w:szCs w:val="21"/>
          <w:lang w:eastAsia="zh-CN"/>
        </w:rPr>
        <w:t xml:space="preserve">供应商</w:t>
      </w:r>
      <w:r>
        <w:rPr>
          <w:rFonts w:hint="eastAsia" w:ascii="宋体" w:hAnsi="宋体" w:eastAsia="宋体" w:cs="宋体"/>
          <w:b/>
          <w:bCs/>
          <w:color w:val="000000"/>
          <w:sz w:val="21"/>
          <w:szCs w:val="21"/>
        </w:rPr>
        <w:t xml:space="preserve">在投标报价时自行考虑；</w:t>
      </w:r>
      <w:r>
        <w:rPr>
          <w:rFonts w:hint="eastAsia" w:ascii="宋体" w:hAnsi="宋体" w:eastAsia="宋体" w:cs="宋体"/>
          <w:b/>
          <w:bCs/>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4.3.施工过程中不得污染周边环境（绿化、道路等），不得对周边环境造成影响，</w:t>
      </w:r>
      <w:r>
        <w:rPr>
          <w:rFonts w:hint="eastAsia" w:ascii="宋体" w:hAnsi="宋体" w:eastAsia="宋体" w:cs="宋体"/>
          <w:b/>
          <w:bCs/>
          <w:color w:val="000000"/>
          <w:sz w:val="21"/>
          <w:szCs w:val="21"/>
          <w:lang w:val="en-US" w:eastAsia="zh-CN"/>
        </w:rPr>
        <w:t xml:space="preserve">不得因施工损坏现状，</w:t>
      </w:r>
      <w:r>
        <w:rPr>
          <w:rFonts w:hint="eastAsia" w:ascii="宋体" w:hAnsi="宋体" w:eastAsia="宋体" w:cs="宋体"/>
          <w:b/>
          <w:bCs/>
          <w:color w:val="000000"/>
          <w:sz w:val="21"/>
          <w:szCs w:val="21"/>
        </w:rPr>
        <w:t xml:space="preserve">否则一切责任由承包人承担，由此造成的一切损失由成交人承担。</w:t>
      </w:r>
      <w:r>
        <w:rPr>
          <w:rFonts w:hint="eastAsia" w:ascii="宋体" w:hAnsi="宋体" w:eastAsia="宋体" w:cs="宋体"/>
          <w:b/>
          <w:bCs/>
          <w:color w:val="000000"/>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4.4.安全生产</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4.4.1施工现场内及周边须设置</w:t>
      </w:r>
      <w:r>
        <w:rPr>
          <w:rFonts w:hint="eastAsia" w:ascii="宋体" w:hAnsi="宋体" w:eastAsia="宋体" w:cs="宋体"/>
          <w:sz w:val="21"/>
          <w:szCs w:val="21"/>
          <w:lang w:val="en-US" w:eastAsia="zh-CN"/>
        </w:rPr>
        <w:t xml:space="preserve">临时施工围挡、</w:t>
      </w:r>
      <w:r>
        <w:rPr>
          <w:rFonts w:hint="eastAsia" w:ascii="宋体" w:hAnsi="宋体" w:eastAsia="宋体" w:cs="宋体"/>
          <w:sz w:val="21"/>
          <w:szCs w:val="21"/>
        </w:rPr>
        <w:t xml:space="preserve">防护设施、临时警示标牌标志、警示灯、夜间照明、夜间交通指示灯（夜间必须正常显示）以及施工现场内、外的临时交通安全设施等</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相关</w:t>
      </w:r>
      <w:r>
        <w:rPr>
          <w:rFonts w:hint="eastAsia" w:ascii="宋体" w:hAnsi="宋体" w:eastAsia="宋体" w:cs="宋体"/>
          <w:sz w:val="21"/>
          <w:szCs w:val="21"/>
        </w:rPr>
        <w:t xml:space="preserve">费用已包含在投标报价中。</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4.4.2交通安全设施的设置方案须符合交警、城管部门、发包人的要求，施工车辆进出场地必须减速慢行，出入口必须有专人看护，确保出入口的交通安全。</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lang w:eastAsia="zh-CN"/>
        </w:rPr>
      </w:pPr>
      <w:r>
        <w:rPr>
          <w:rFonts w:hint="eastAsia" w:ascii="宋体" w:hAnsi="宋体" w:eastAsia="宋体" w:cs="宋体"/>
          <w:sz w:val="21"/>
          <w:szCs w:val="21"/>
        </w:rPr>
        <w:t xml:space="preserve">4.5.承包人须做好现场环境保护，做好防尘、降噪等措施，费用已包含在投标报价中</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4.6</w:t>
      </w:r>
      <w:r>
        <w:rPr>
          <w:rFonts w:hint="eastAsia" w:ascii="宋体" w:hAnsi="宋体" w:eastAsia="宋体" w:cs="宋体"/>
          <w:sz w:val="21"/>
          <w:szCs w:val="21"/>
          <w:highlight w:val="none"/>
        </w:rPr>
        <w:t xml:space="preserve">.施工排水（渗水、居民用水、雨水等）均包含在报价中，由施工单位响应时综合考虑。</w:t>
      </w:r>
      <w:r>
        <w:rPr>
          <w:rFonts w:hint="eastAsia" w:ascii="宋体" w:hAnsi="宋体" w:eastAsia="宋体" w:cs="宋体"/>
          <w:sz w:val="21"/>
          <w:szCs w:val="21"/>
          <w:highlight w:val="none"/>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.承包人搭建的临时设施和材料堆场必须服从发包人和监理单位的统一安排。如承包人不服从，发包人有权根据项目管理规定对承包人进行处罚。</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.在国家规定的工程合理使用期限内，承包人确保该项目工程的质量。因承包人原因致使工程在合理使用期限内造成人身和财产损害的，承包人应承担损害赔偿责任。</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.发生须紧急抢修事故，承包人接到事故通知后，应立即到达事故现场抢修。</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本工程在施工中执行现行的国家、省级及工程所在地颁发的环保、节能、电器安装、防雷、安全、消防等有关规定。</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w:t>
      </w:r>
      <w:r>
        <w:rPr>
          <w:rFonts w:hint="eastAsia" w:ascii="宋体" w:hAnsi="宋体" w:eastAsia="宋体" w:cs="宋体"/>
          <w:color w:val="ff0000"/>
          <w:sz w:val="21"/>
          <w:szCs w:val="21"/>
        </w:rPr>
        <w:t xml:space="preserve">每发生一次群体性上访事件扣罚成交人</w:t>
      </w:r>
      <w:r>
        <w:rPr>
          <w:rFonts w:hint="eastAsia" w:ascii="宋体" w:hAnsi="宋体" w:eastAsia="宋体" w:cs="宋体"/>
          <w:color w:val="ff0000"/>
          <w:sz w:val="21"/>
          <w:szCs w:val="21"/>
          <w:lang w:val="en-US" w:eastAsia="zh-CN"/>
        </w:rPr>
        <w:t xml:space="preserve">5</w:t>
      </w:r>
      <w:r>
        <w:rPr>
          <w:rFonts w:hint="eastAsia" w:ascii="宋体" w:hAnsi="宋体" w:eastAsia="宋体" w:cs="宋体"/>
          <w:color w:val="ff0000"/>
          <w:sz w:val="21"/>
          <w:szCs w:val="21"/>
        </w:rPr>
        <w:t xml:space="preserve">万元</w:t>
      </w:r>
      <w:r>
        <w:rPr>
          <w:rFonts w:hint="eastAsia" w:ascii="宋体" w:hAnsi="宋体" w:eastAsia="宋体" w:cs="宋体"/>
          <w:sz w:val="21"/>
          <w:szCs w:val="21"/>
        </w:rPr>
        <w:t xml:space="preserve">，由承包人承担由此产生的一切后果。</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.承包人必须根据发包人的要求在发包人规定的时间内拆除临时设施、施工机械及其基础，并将其垃圾运离施工现场，所发生的费用由承包人承担，清理完成后承包人须报监理、</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验收确认；施工场地外围5米范围内必须与施工场地内一样整洁、干净、文明施工；若发包人安排人员完成上述工作，所发生的费用将双倍从工程款中扣除。</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rPr>
        <w:t xml:space="preserve">承包人应自行处理好材料供应、设备供应等矛盾，如引起施工中断，中断期间不计取任何费用，该风险由</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在投标报价时自行考虑。承包人须加强对场地周边城市、公建配套管网的保护，如发生破坏，由承包人负责赔偿，并承担全部责任。</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color w:val="ff0000"/>
          <w:sz w:val="21"/>
          <w:szCs w:val="21"/>
        </w:rPr>
        <w:t xml:space="preserve">4.1</w:t>
      </w:r>
      <w:r>
        <w:rPr>
          <w:rFonts w:hint="eastAsia" w:ascii="宋体" w:hAnsi="宋体" w:eastAsia="宋体" w:cs="宋体"/>
          <w:color w:val="ff0000"/>
          <w:sz w:val="21"/>
          <w:szCs w:val="21"/>
          <w:lang w:val="en-US" w:eastAsia="zh-CN"/>
        </w:rPr>
        <w:t xml:space="preserve">7</w:t>
      </w:r>
      <w:r>
        <w:rPr>
          <w:rFonts w:hint="eastAsia" w:ascii="宋体" w:hAnsi="宋体" w:eastAsia="宋体" w:cs="宋体"/>
          <w:color w:val="ff0000"/>
          <w:sz w:val="21"/>
          <w:szCs w:val="21"/>
        </w:rPr>
        <w:t xml:space="preserve">.</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必须认真踏勘现场，考虑行人、行车干扰，相关费用已包含在</w:t>
      </w:r>
      <w:r>
        <w:rPr>
          <w:rFonts w:hint="eastAsia" w:ascii="宋体" w:hAnsi="宋体" w:eastAsia="宋体" w:cs="宋体"/>
          <w:color w:val="ff0000"/>
          <w:sz w:val="21"/>
          <w:szCs w:val="21"/>
          <w:lang w:eastAsia="zh-CN"/>
        </w:rPr>
        <w:t xml:space="preserve">供应商</w:t>
      </w:r>
      <w:r>
        <w:rPr>
          <w:rFonts w:hint="eastAsia" w:ascii="宋体" w:hAnsi="宋体" w:eastAsia="宋体" w:cs="宋体"/>
          <w:color w:val="ff0000"/>
          <w:sz w:val="21"/>
          <w:szCs w:val="21"/>
        </w:rPr>
        <w:t xml:space="preserve">投标报价中。</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.工程使用的所有材料、设备必须经建设单位认可后方可进场使用，如不经发包人和监理单位认可，承包人擅自进场使用的，发包人有权拒付该部分款项同时有权对承包人处违约金</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万元的处罚并终止合同，同时承包人还须赔偿建设单位实际损失。</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ascii="宋体" w:hAnsi="宋体" w:eastAsia="宋体" w:cs="宋体"/>
          <w:sz w:val="21"/>
          <w:szCs w:val="21"/>
          <w:lang w:val="en-US" w:eastAsia="zh-CN"/>
        </w:rPr>
      </w:pPr>
      <w:r>
        <w:rPr>
          <w:rFonts w:hint="eastAsia" w:ascii="宋体" w:hAnsi="宋体" w:eastAsia="宋体" w:cs="宋体"/>
          <w:sz w:val="21"/>
          <w:szCs w:val="21"/>
        </w:rPr>
        <w:t xml:space="preserve">4.</w:t>
      </w:r>
      <w:r>
        <w:rPr>
          <w:rFonts w:hint="eastAsia" w:ascii="宋体" w:hAnsi="宋体" w:eastAsia="宋体" w:cs="宋体"/>
          <w:sz w:val="21"/>
          <w:szCs w:val="21"/>
          <w:lang w:val="en-US" w:eastAsia="zh-CN"/>
        </w:rPr>
        <w:t xml:space="preserve">19</w:t>
      </w:r>
      <w:r>
        <w:rPr>
          <w:rFonts w:hint="eastAsia" w:ascii="宋体" w:hAnsi="宋体" w:eastAsia="宋体" w:cs="宋体"/>
          <w:sz w:val="21"/>
          <w:szCs w:val="21"/>
        </w:rPr>
        <w:t xml:space="preserve">.本工程发生工程变更或产生签证引起工程造价增减的，最终价格以“工程竣工结算核对并经发包人、承包人双方确认签字”的文件为准。</w:t>
      </w:r>
      <w:r>
        <w:rPr>
          <w:rFonts w:ascii="宋体" w:hAnsi="宋体" w:eastAsia="宋体" w:cs="宋体"/>
          <w:sz w:val="21"/>
          <w:szCs w:val="21"/>
          <w:lang w:val="en-US" w:eastAsia="zh-CN"/>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rPr>
        <w:t xml:space="preserve">.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要充分了解项目情况，对招标控制价</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或</w:t>
      </w:r>
      <w:r>
        <w:rPr>
          <w:rFonts w:hint="eastAsia" w:ascii="宋体" w:hAnsi="宋体" w:eastAsia="宋体" w:cs="宋体"/>
          <w:bCs/>
          <w:color w:val="000000"/>
          <w:sz w:val="21"/>
          <w:szCs w:val="21"/>
        </w:rPr>
        <w:t xml:space="preserve">最高限价</w:t>
      </w:r>
      <w:r>
        <w:rPr>
          <w:rFonts w:hint="eastAsia" w:ascii="宋体" w:hAnsi="宋体" w:eastAsia="宋体" w:cs="宋体"/>
          <w:sz w:val="21"/>
          <w:szCs w:val="21"/>
        </w:rPr>
        <w:t xml:space="preserve">）如有异议，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需按采购文件约定的时间提出异议，如</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在</w:t>
      </w:r>
      <w:r>
        <w:rPr>
          <w:rFonts w:hint="eastAsia" w:ascii="宋体" w:hAnsi="宋体" w:eastAsia="宋体" w:cs="宋体"/>
          <w:sz w:val="21"/>
          <w:szCs w:val="21"/>
          <w:lang w:val="en-US" w:eastAsia="zh-CN"/>
        </w:rPr>
        <w:t xml:space="preserve">磋商响应</w:t>
      </w:r>
      <w:r>
        <w:rPr>
          <w:rFonts w:hint="eastAsia" w:ascii="宋体" w:hAnsi="宋体" w:eastAsia="宋体" w:cs="宋体"/>
          <w:sz w:val="21"/>
          <w:szCs w:val="21"/>
        </w:rPr>
        <w:t xml:space="preserve">期间无异议，那</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成交后不得再以任何理由向</w:t>
      </w:r>
      <w:r>
        <w:rPr>
          <w:rFonts w:hint="eastAsia" w:ascii="宋体" w:hAnsi="宋体" w:eastAsia="宋体" w:cs="宋体"/>
          <w:sz w:val="21"/>
          <w:szCs w:val="21"/>
          <w:lang w:eastAsia="zh-CN"/>
        </w:rPr>
        <w:t xml:space="preserve">采购人</w:t>
      </w:r>
      <w:r>
        <w:rPr>
          <w:rFonts w:hint="eastAsia" w:ascii="宋体" w:hAnsi="宋体" w:eastAsia="宋体" w:cs="宋体"/>
          <w:sz w:val="21"/>
          <w:szCs w:val="21"/>
        </w:rPr>
        <w:t xml:space="preserve">提出任何费用。</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.农民工工资支付及担保按照国家、省市相关规定执行。</w:t>
      </w:r>
      <w:r>
        <w:rPr>
          <w:rFonts w:hint="eastAsia" w:ascii="宋体" w:hAnsi="宋体" w:eastAsia="宋体" w:cs="宋体"/>
          <w:sz w:val="21"/>
          <w:szCs w:val="21"/>
        </w:rPr>
      </w:r>
      <w:r/>
    </w:p>
    <w:p>
      <w:pPr>
        <w:pStyle w:val="858"/>
        <w:ind w:firstLine="457"/>
        <w:keepLines w:val="0"/>
        <w:keepNext w:val="0"/>
        <w:pageBreakBefore w:val="0"/>
        <w:spacing w:line="360" w:lineRule="exact"/>
        <w:widowControl w:val="off"/>
        <w:tabs>
          <w:tab w:val="right" w:pos="735" w:leader="none"/>
          <w:tab w:val="left" w:pos="945" w:leader="none"/>
          <w:tab w:val="left" w:pos="1470" w:leader="none"/>
        </w:tabs>
        <w:rPr>
          <w:rFonts w:hint="eastAsia"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rPr>
          <w:rFonts w:hint="eastAsia" w:ascii="宋体" w:hAnsi="宋体" w:eastAsia="宋体" w:cs="宋体"/>
          <w:sz w:val="21"/>
          <w:szCs w:val="21"/>
        </w:rPr>
      </w:r>
      <w:r/>
    </w:p>
    <w:p>
      <w:pPr>
        <w:pStyle w:val="858"/>
        <w:ind w:firstLine="420"/>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项目实施过程中，除不可抗力，项目部组成人员不得变更。采购人、行政主管部门将会加大本工程施工项目部组成人员到岗情况巡查频率和力度。对成交后施工单位项目部组成人员不到岗履职、履职不到位等不良行为，经核实后行政主管部门将依法作出相关处罚。</w:t>
      </w:r>
      <w:r>
        <w:rPr>
          <w:rFonts w:hint="eastAsia" w:ascii="宋体" w:hAnsi="宋体" w:eastAsia="宋体" w:cs="宋体"/>
          <w:color w:val="000000"/>
          <w:sz w:val="21"/>
          <w:szCs w:val="21"/>
        </w:rPr>
      </w:r>
      <w:r/>
    </w:p>
    <w:p>
      <w:pPr>
        <w:pStyle w:val="858"/>
        <w:ind w:firstLine="420"/>
        <w:keepLines w:val="0"/>
        <w:keepNext w:val="0"/>
        <w:pageBreakBefore w:val="0"/>
        <w:spacing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4.25.采购人不组织踏勘现场，</w:t>
      </w:r>
      <w:r>
        <w:rPr>
          <w:rFonts w:hint="eastAsia" w:ascii="宋体" w:hAnsi="宋体" w:eastAsia="宋体" w:cs="宋体"/>
          <w:b/>
          <w:bCs/>
          <w:sz w:val="21"/>
          <w:szCs w:val="21"/>
          <w:lang w:eastAsia="zh-CN"/>
        </w:rPr>
        <w:t xml:space="preserve">供应商</w:t>
      </w:r>
      <w:r>
        <w:rPr>
          <w:rFonts w:hint="eastAsia" w:ascii="宋体" w:hAnsi="宋体" w:eastAsia="宋体" w:cs="宋体"/>
          <w:b/>
          <w:bCs/>
          <w:sz w:val="21"/>
          <w:szCs w:val="21"/>
          <w:lang w:val="en-US" w:eastAsia="zh-CN"/>
        </w:rPr>
        <w:t xml:space="preserve">应对照施工图纸及工程量清单</w:t>
      </w:r>
      <w:r>
        <w:rPr>
          <w:rFonts w:hint="eastAsia" w:ascii="宋体" w:hAnsi="宋体" w:eastAsia="宋体" w:cs="宋体"/>
          <w:b/>
          <w:bCs/>
          <w:sz w:val="21"/>
          <w:szCs w:val="21"/>
        </w:rPr>
        <w:t xml:space="preserve">自行踏勘现场，充分了解本工程的施工现场条件及本工程的施工难度，根据现场情况及自身的施工方法自主报价，现场</w:t>
      </w:r>
      <w:r>
        <w:rPr>
          <w:rFonts w:hint="eastAsia" w:ascii="宋体" w:hAnsi="宋体" w:eastAsia="宋体" w:cs="宋体"/>
          <w:b/>
          <w:bCs/>
          <w:sz w:val="21"/>
          <w:szCs w:val="21"/>
          <w:lang w:val="en-US" w:eastAsia="zh-CN"/>
        </w:rPr>
        <w:t xml:space="preserve">可能</w:t>
      </w:r>
      <w:r>
        <w:rPr>
          <w:rFonts w:hint="eastAsia" w:ascii="宋体" w:hAnsi="宋体" w:eastAsia="宋体" w:cs="宋体"/>
          <w:b/>
          <w:bCs/>
          <w:sz w:val="21"/>
          <w:szCs w:val="21"/>
        </w:rPr>
        <w:t xml:space="preserve">涉及的零星工程施工由</w:t>
      </w:r>
      <w:r>
        <w:rPr>
          <w:rFonts w:hint="eastAsia" w:ascii="宋体" w:hAnsi="宋体" w:eastAsia="宋体" w:cs="宋体"/>
          <w:b/>
          <w:bCs/>
          <w:sz w:val="21"/>
          <w:szCs w:val="21"/>
          <w:lang w:val="en-US" w:eastAsia="zh-CN"/>
        </w:rPr>
        <w:t xml:space="preserve">供应商</w:t>
      </w:r>
      <w:r>
        <w:rPr>
          <w:rFonts w:hint="eastAsia" w:ascii="宋体" w:hAnsi="宋体" w:eastAsia="宋体" w:cs="宋体"/>
          <w:b/>
          <w:bCs/>
          <w:sz w:val="21"/>
          <w:szCs w:val="21"/>
        </w:rPr>
        <w:t xml:space="preserve">自行考虑在报价中。</w:t>
      </w:r>
      <w:r>
        <w:rPr>
          <w:rFonts w:hint="eastAsia" w:ascii="宋体" w:hAnsi="宋体" w:eastAsia="宋体" w:cs="宋体"/>
          <w:b/>
          <w:bCs/>
          <w:sz w:val="21"/>
          <w:szCs w:val="21"/>
        </w:rPr>
      </w:r>
      <w:r/>
    </w:p>
    <w:p>
      <w:pPr>
        <w:pStyle w:val="858"/>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5.商务要求</w:t>
      </w:r>
      <w:r>
        <w:rPr>
          <w:rFonts w:hint="eastAsia" w:ascii="宋体" w:hAnsi="宋体" w:eastAsia="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5.1.工期要求：采购包一：30日历天，</w:t>
      </w:r>
      <w:r>
        <w:rPr>
          <w:rFonts w:hint="eastAsia" w:ascii="宋体" w:hAnsi="宋体" w:eastAsia="宋体" w:cs="宋体"/>
          <w:b/>
          <w:bCs/>
          <w:sz w:val="21"/>
          <w:szCs w:val="21"/>
          <w:lang w:val="en-US" w:eastAsia="zh-CN"/>
        </w:rPr>
        <w:t xml:space="preserve">采购包二：30日历天</w:t>
      </w:r>
      <w:r>
        <w:rPr>
          <w:rFonts w:hint="eastAsia" w:ascii="宋体" w:hAnsi="宋体" w:eastAsia="宋体" w:cs="宋体"/>
          <w:b/>
          <w:bCs/>
          <w:sz w:val="21"/>
          <w:szCs w:val="21"/>
          <w:lang w:val="en-US" w:eastAsia="zh-CN"/>
        </w:rPr>
        <w:t xml:space="preserve">。</w:t>
      </w:r>
      <w:r>
        <w:rPr>
          <w:rFonts w:hint="eastAsia" w:ascii="宋体" w:hAnsi="宋体" w:eastAsia="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eastAsia="宋体" w:cs="宋体"/>
          <w:b/>
          <w:bCs/>
          <w:sz w:val="21"/>
          <w:szCs w:val="21"/>
          <w:lang w:val="en-US" w:eastAsia="zh-CN"/>
        </w:rPr>
        <w:t xml:space="preserve">5.2.付款方式：</w:t>
      </w:r>
      <w:bookmarkStart w:id="489" w:name="_Toc4040"/>
      <w:r/>
      <w:bookmarkStart w:id="490" w:name="_Toc3533"/>
      <w:r>
        <w:rPr>
          <w:rFonts w:hint="eastAsia" w:ascii="宋体" w:hAnsi="宋体" w:eastAsia="宋体" w:cs="宋体"/>
          <w:b/>
          <w:bCs/>
          <w:sz w:val="21"/>
          <w:szCs w:val="21"/>
          <w:lang w:val="en-US" w:eastAsia="zh-CN"/>
        </w:rPr>
        <w:t xml:space="preserve">合同签订进场施工后预付合同价的10%，工程竣工验收合格并经审计后付至审计价的80%，余款第三年付清。</w:t>
      </w:r>
      <w:r>
        <w:rPr>
          <w:rFonts w:hint="eastAsia" w:ascii="宋体" w:hAnsi="宋体" w:cs="宋体"/>
          <w:b/>
          <w:bCs/>
          <w:sz w:val="21"/>
          <w:szCs w:val="21"/>
          <w:lang w:val="en-US" w:eastAsia="zh-CN"/>
        </w:rPr>
        <w:t xml:space="preserve">                      </w:t>
      </w: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420"/>
        <w:keepLines w:val="0"/>
        <w:keepNext w:val="0"/>
        <w:pageBreakBefore w:val="0"/>
        <w:spacing w:line="360" w:lineRule="exact"/>
        <w:widowControl w:val="off"/>
        <w:rPr>
          <w:rFonts w:hint="eastAsia" w:ascii="宋体" w:hAnsi="宋体" w:cs="宋体"/>
          <w:b/>
          <w:bCs/>
          <w:sz w:val="21"/>
          <w:szCs w:val="21"/>
          <w:lang w:val="en-US" w:eastAsia="zh-CN"/>
        </w:rPr>
      </w:pPr>
      <w:r>
        <w:rPr>
          <w:rFonts w:hint="eastAsia" w:ascii="宋体" w:hAnsi="宋体" w:cs="宋体"/>
          <w:b/>
          <w:bCs/>
          <w:sz w:val="21"/>
          <w:szCs w:val="21"/>
          <w:lang w:val="en-US" w:eastAsia="zh-CN"/>
        </w:rPr>
      </w:r>
      <w:r/>
    </w:p>
    <w:p>
      <w:pPr>
        <w:pStyle w:val="858"/>
        <w:ind w:firstLine="640"/>
        <w:jc w:val="center"/>
        <w:keepLines w:val="0"/>
        <w:keepNext w:val="0"/>
        <w:pageBreakBefore w:val="0"/>
        <w:spacing w:line="360" w:lineRule="exact"/>
        <w:widowControl w:val="off"/>
        <w:rPr>
          <w:rStyle w:val="870"/>
          <w:rFonts w:hint="eastAsia" w:ascii="宋体" w:hAnsi="宋体" w:eastAsia="宋体" w:cs="宋体"/>
          <w:sz w:val="32"/>
          <w:szCs w:val="32"/>
          <w:lang w:val="en-US" w:eastAsia="zh-CN"/>
        </w:rPr>
      </w:pPr>
      <w:r>
        <w:rPr>
          <w:rStyle w:val="870"/>
          <w:rFonts w:hint="eastAsia" w:ascii="宋体" w:hAnsi="宋体" w:eastAsia="宋体" w:cs="宋体"/>
          <w:sz w:val="32"/>
          <w:szCs w:val="32"/>
          <w:lang w:val="en-US" w:eastAsia="zh-CN"/>
        </w:rPr>
        <w:t xml:space="preserve">第五章 </w:t>
      </w:r>
      <w:bookmarkEnd w:id="468"/>
      <w:r/>
      <w:bookmarkEnd w:id="469"/>
      <w:r/>
      <w:bookmarkEnd w:id="470"/>
      <w:r/>
      <w:bookmarkEnd w:id="471"/>
      <w:r/>
      <w:bookmarkEnd w:id="472"/>
      <w:r>
        <w:rPr>
          <w:rStyle w:val="870"/>
          <w:rFonts w:hint="eastAsia" w:ascii="宋体" w:hAnsi="宋体" w:eastAsia="宋体" w:cs="宋体"/>
          <w:sz w:val="32"/>
          <w:szCs w:val="32"/>
          <w:lang w:val="en-US" w:eastAsia="zh-CN"/>
        </w:rPr>
        <w:t xml:space="preserve"> 响应文件的编制及格式</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Start w:id="491" w:name="_Toc120614282"/>
      <w:r/>
      <w:bookmarkStart w:id="492" w:name="_Toc26554094"/>
      <w:r/>
      <w:bookmarkStart w:id="493" w:name="_Toc282446331"/>
      <w:r/>
      <w:bookmarkStart w:id="494" w:name="_Toc49090576"/>
      <w:r/>
      <w:bookmarkStart w:id="495" w:name="_Toc288030359"/>
      <w:r/>
      <w:bookmarkStart w:id="496" w:name="_Hlt26955039"/>
      <w:r/>
      <w:bookmarkEnd w:id="496"/>
      <w:r/>
      <w:bookmarkStart w:id="497" w:name="_Hlt26671244"/>
      <w:r/>
      <w:bookmarkEnd w:id="497"/>
      <w:r>
        <w:rPr>
          <w:rStyle w:val="870"/>
          <w:rFonts w:hint="eastAsia" w:ascii="宋体" w:hAnsi="宋体" w:eastAsia="宋体" w:cs="宋体"/>
          <w:sz w:val="32"/>
          <w:szCs w:val="32"/>
          <w:lang w:val="en-US" w:eastAsia="zh-CN"/>
        </w:rPr>
      </w:r>
      <w:r/>
    </w:p>
    <w:p>
      <w:pPr>
        <w:pStyle w:val="858"/>
        <w:spacing w:after="60" w:line="420" w:lineRule="exact"/>
        <w:rPr>
          <w:rFonts w:hint="eastAsia" w:ascii="宋体" w:hAnsi="宋体" w:cs="宋体"/>
          <w:b/>
          <w:sz w:val="28"/>
          <w:szCs w:val="28"/>
        </w:rPr>
      </w:pPr>
      <w:r/>
      <w:bookmarkEnd w:id="489"/>
      <w:r/>
      <w:bookmarkEnd w:id="490"/>
      <w:r>
        <w:rPr>
          <w:rFonts w:hint="eastAsia" w:ascii="宋体" w:hAnsi="宋体" w:cs="宋体"/>
          <w:b/>
          <w:sz w:val="28"/>
          <w:szCs w:val="28"/>
        </w:rPr>
      </w:r>
      <w:r/>
    </w:p>
    <w:p>
      <w:pPr>
        <w:pStyle w:val="858"/>
        <w:ind w:firstLine="480"/>
        <w:spacing w:after="60" w:line="420" w:lineRule="exact"/>
        <w:rPr>
          <w:rFonts w:ascii="宋体" w:hAnsi="宋体" w:cs="宋体"/>
          <w:b/>
          <w:sz w:val="28"/>
          <w:szCs w:val="28"/>
        </w:rPr>
      </w:pPr>
      <w:r>
        <w:rPr>
          <w:rFonts w:hint="eastAsia" w:ascii="宋体" w:hAnsi="宋体" w:cs="宋体"/>
          <w:b/>
          <w:sz w:val="28"/>
          <w:szCs w:val="28"/>
        </w:rPr>
        <w:t xml:space="preserve">1.响应文件的构成</w:t>
      </w:r>
      <w:r>
        <w:rPr>
          <w:rFonts w:ascii="宋体" w:hAnsi="宋体" w:cs="宋体"/>
          <w:b/>
          <w:sz w:val="28"/>
          <w:szCs w:val="28"/>
        </w:rPr>
      </w:r>
      <w:r/>
    </w:p>
    <w:p>
      <w:pPr>
        <w:pStyle w:val="858"/>
        <w:ind w:firstLine="480"/>
        <w:spacing w:after="60" w:line="420" w:lineRule="exact"/>
        <w:rPr>
          <w:rFonts w:hint="eastAsia" w:ascii="宋体" w:hAnsi="宋体"/>
          <w:bCs/>
          <w:szCs w:val="21"/>
        </w:rPr>
      </w:pPr>
      <w:r>
        <w:rPr>
          <w:rFonts w:hint="eastAsia" w:ascii="宋体" w:hAnsi="宋体"/>
          <w:bCs/>
          <w:szCs w:val="21"/>
        </w:rPr>
        <w:t xml:space="preserve">（1）磋商报价表</w:t>
      </w:r>
      <w:r>
        <w:rPr>
          <w:rFonts w:hint="eastAsia" w:ascii="宋体" w:hAnsi="宋体"/>
          <w:bCs/>
          <w:szCs w:val="21"/>
        </w:rPr>
      </w:r>
      <w:r/>
    </w:p>
    <w:p>
      <w:pPr>
        <w:pStyle w:val="858"/>
        <w:ind w:firstLine="480"/>
        <w:spacing w:after="60" w:line="420" w:lineRule="exact"/>
        <w:rPr>
          <w:rFonts w:ascii="宋体" w:hAnsi="宋体" w:eastAsia="宋体"/>
          <w:bCs/>
          <w:szCs w:val="21"/>
          <w:lang w:val="en-US" w:eastAsia="zh-CN"/>
        </w:rPr>
      </w:pPr>
      <w:r>
        <w:rPr>
          <w:rFonts w:hint="eastAsia" w:ascii="宋体" w:hAnsi="宋体"/>
          <w:bCs/>
          <w:szCs w:val="21"/>
        </w:rPr>
        <w:t xml:space="preserve">（2）响应函</w:t>
      </w:r>
      <w:r>
        <w:rPr>
          <w:rFonts w:hint="eastAsia" w:ascii="宋体" w:hAnsi="宋体"/>
          <w:bCs/>
          <w:szCs w:val="21"/>
          <w:lang w:val="en-US" w:eastAsia="zh-CN"/>
        </w:rPr>
        <w:t xml:space="preserve">及附录</w:t>
      </w:r>
      <w:r>
        <w:rPr>
          <w:rFonts w:ascii="宋体" w:hAnsi="宋体" w:eastAsia="宋体"/>
          <w:bCs/>
          <w:szCs w:val="21"/>
          <w:lang w:val="en-US" w:eastAsia="zh-CN"/>
        </w:rPr>
      </w:r>
      <w:r/>
    </w:p>
    <w:p>
      <w:pPr>
        <w:pStyle w:val="858"/>
        <w:ind w:firstLine="480"/>
        <w:spacing w:after="60" w:line="420" w:lineRule="exact"/>
        <w:rPr>
          <w:rFonts w:hint="eastAsia" w:ascii="宋体" w:hAnsi="宋体"/>
          <w:bCs/>
          <w:szCs w:val="21"/>
        </w:rPr>
      </w:pPr>
      <w:r>
        <w:rPr>
          <w:rFonts w:hint="eastAsia" w:ascii="宋体" w:hAnsi="宋体"/>
          <w:bCs/>
          <w:szCs w:val="21"/>
        </w:rPr>
        <w:t xml:space="preserve">（3）资格及资信证明文件</w:t>
      </w:r>
      <w:r>
        <w:rPr>
          <w:rFonts w:hint="eastAsia" w:ascii="宋体" w:hAnsi="宋体"/>
          <w:bCs/>
          <w:szCs w:val="21"/>
        </w:rPr>
      </w:r>
      <w:r/>
    </w:p>
    <w:p>
      <w:pPr>
        <w:pStyle w:val="858"/>
        <w:ind w:firstLine="480"/>
        <w:spacing w:after="60" w:line="420" w:lineRule="exact"/>
        <w:rPr>
          <w:rFonts w:hint="eastAsia" w:ascii="宋体" w:hAnsi="宋体" w:eastAsia="宋体"/>
          <w:bCs/>
          <w:szCs w:val="21"/>
          <w:lang w:eastAsia="zh-CN"/>
        </w:rPr>
      </w:pPr>
      <w:r>
        <w:rPr>
          <w:rFonts w:hint="eastAsia" w:ascii="宋体" w:hAnsi="宋体"/>
          <w:bCs/>
          <w:szCs w:val="21"/>
        </w:rPr>
        <w:t xml:space="preserve">（4）技术标准和要求响应</w:t>
      </w:r>
      <w:r>
        <w:rPr>
          <w:rFonts w:hint="eastAsia" w:ascii="宋体" w:hAnsi="宋体"/>
          <w:bCs/>
          <w:szCs w:val="21"/>
          <w:lang w:val="en-US" w:eastAsia="zh-CN"/>
        </w:rPr>
        <w:t xml:space="preserve">承诺</w:t>
      </w:r>
      <w:r>
        <w:rPr>
          <w:rFonts w:hint="eastAsia" w:ascii="宋体" w:hAnsi="宋体" w:eastAsia="宋体"/>
          <w:bCs/>
          <w:szCs w:val="21"/>
          <w:lang w:eastAsia="zh-CN"/>
        </w:rPr>
      </w:r>
      <w:r/>
    </w:p>
    <w:p>
      <w:pPr>
        <w:pStyle w:val="858"/>
        <w:ind w:firstLine="480"/>
        <w:spacing w:after="60" w:line="420" w:lineRule="exact"/>
        <w:rPr>
          <w:rFonts w:hint="eastAsia" w:ascii="宋体" w:hAnsi="宋体"/>
          <w:bCs/>
          <w:szCs w:val="21"/>
        </w:rPr>
      </w:pPr>
      <w:r>
        <w:rPr>
          <w:rFonts w:hint="eastAsia" w:ascii="宋体" w:hAnsi="宋体"/>
          <w:bCs/>
          <w:szCs w:val="21"/>
        </w:rPr>
        <w:t xml:space="preserve">（5）企业综合实力证明材料</w:t>
      </w:r>
      <w:r>
        <w:rPr>
          <w:rFonts w:hint="eastAsia" w:ascii="宋体" w:hAnsi="宋体"/>
          <w:bCs/>
          <w:szCs w:val="21"/>
        </w:rPr>
      </w:r>
      <w:r/>
    </w:p>
    <w:p>
      <w:pPr>
        <w:pStyle w:val="858"/>
        <w:ind w:firstLine="480"/>
        <w:spacing w:after="60" w:line="420" w:lineRule="exact"/>
        <w:rPr>
          <w:rFonts w:ascii="宋体" w:hAnsi="宋体"/>
          <w:bCs/>
          <w:szCs w:val="21"/>
        </w:rPr>
      </w:pPr>
      <w:r>
        <w:rPr>
          <w:rFonts w:hint="eastAsia" w:ascii="宋体" w:hAnsi="宋体"/>
          <w:bCs/>
          <w:szCs w:val="21"/>
        </w:rPr>
        <w:t xml:space="preserve">（6）供应商认为应列入响应文件的其他材料</w:t>
      </w:r>
      <w:r>
        <w:rPr>
          <w:rFonts w:ascii="宋体" w:hAnsi="宋体"/>
          <w:bCs/>
          <w:szCs w:val="21"/>
        </w:rPr>
      </w:r>
      <w:r/>
    </w:p>
    <w:p>
      <w:pPr>
        <w:pStyle w:val="858"/>
        <w:ind w:firstLine="420"/>
        <w:spacing w:after="60" w:line="420" w:lineRule="exact"/>
        <w:rPr>
          <w:rFonts w:ascii="宋体" w:hAnsi="宋体" w:cs="宋体"/>
          <w:b/>
          <w:sz w:val="28"/>
          <w:szCs w:val="28"/>
        </w:rPr>
      </w:pPr>
      <w:r>
        <w:rPr>
          <w:rFonts w:hint="eastAsia" w:ascii="宋体" w:hAnsi="宋体" w:cs="宋体"/>
          <w:b/>
          <w:sz w:val="28"/>
          <w:szCs w:val="28"/>
        </w:rPr>
        <w:t xml:space="preserve">2.响应文件的编制内容及编制要求</w:t>
      </w:r>
      <w:r>
        <w:rPr>
          <w:rFonts w:ascii="宋体" w:hAnsi="宋体" w:cs="宋体"/>
          <w:b/>
          <w:sz w:val="28"/>
          <w:szCs w:val="28"/>
        </w:rPr>
      </w:r>
      <w:r/>
    </w:p>
    <w:p>
      <w:pPr>
        <w:pStyle w:val="858"/>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1</w:t>
      </w:r>
      <w:r>
        <w:rPr>
          <w:rFonts w:hint="eastAsia" w:ascii="宋体" w:hAnsi="宋体" w:cs="宋体"/>
          <w:b/>
          <w:sz w:val="24"/>
        </w:rPr>
        <w:t xml:space="preserve">磋商报价表</w:t>
      </w:r>
      <w:r>
        <w:rPr>
          <w:rFonts w:ascii="宋体" w:hAnsi="宋体" w:cs="宋体"/>
          <w:b/>
          <w:sz w:val="24"/>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.1供应商必须按表中规定格式完整、清晰、正确填写；</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.2磋商报价表中的价格应与响应文件中响应函中的价格一致。</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1</w:t>
      </w:r>
      <w:r>
        <w:rPr>
          <w:rFonts w:hint="eastAsia" w:ascii="宋体" w:hAnsi="宋体"/>
          <w:bCs/>
          <w:szCs w:val="21"/>
        </w:rPr>
        <w:t xml:space="preserve">.3磋商报价表格式见附件。</w:t>
      </w:r>
      <w:r>
        <w:rPr>
          <w:rFonts w:ascii="宋体" w:hAnsi="宋体"/>
          <w:bCs/>
          <w:szCs w:val="21"/>
        </w:rPr>
      </w:r>
      <w:r/>
    </w:p>
    <w:p>
      <w:pPr>
        <w:pStyle w:val="858"/>
        <w:ind w:firstLine="420"/>
        <w:spacing w:after="60" w:line="420" w:lineRule="exact"/>
        <w:rPr>
          <w:rFonts w:ascii="宋体" w:hAnsi="宋体" w:eastAsia="宋体" w:cs="宋体"/>
          <w:b/>
          <w:sz w:val="24"/>
          <w:lang w:val="en-US" w:eastAsia="zh-CN"/>
        </w:rPr>
      </w:pPr>
      <w:r>
        <w:rPr>
          <w:rFonts w:hint="eastAsia" w:ascii="宋体" w:hAnsi="宋体" w:cs="宋体"/>
          <w:b/>
          <w:sz w:val="24"/>
        </w:rPr>
        <w:t xml:space="preserve">2.</w:t>
      </w:r>
      <w:r>
        <w:rPr>
          <w:rFonts w:hint="eastAsia" w:ascii="宋体" w:hAnsi="宋体" w:cs="宋体"/>
          <w:b/>
          <w:sz w:val="24"/>
          <w:lang w:val="en-US" w:eastAsia="zh-CN"/>
        </w:rPr>
        <w:t xml:space="preserve">2</w:t>
      </w:r>
      <w:r>
        <w:rPr>
          <w:rFonts w:hint="eastAsia" w:ascii="宋体" w:hAnsi="宋体" w:cs="宋体"/>
          <w:b/>
          <w:sz w:val="24"/>
        </w:rPr>
        <w:t xml:space="preserve">响应函</w:t>
      </w:r>
      <w:r>
        <w:rPr>
          <w:rFonts w:hint="eastAsia" w:ascii="宋体" w:hAnsi="宋体" w:cs="宋体"/>
          <w:b/>
          <w:sz w:val="24"/>
          <w:lang w:val="en-US" w:eastAsia="zh-CN"/>
        </w:rPr>
        <w:t xml:space="preserve">及附录</w:t>
      </w:r>
      <w:r>
        <w:rPr>
          <w:rFonts w:ascii="宋体" w:hAnsi="宋体" w:eastAsia="宋体" w:cs="宋体"/>
          <w:b/>
          <w:sz w:val="24"/>
          <w:lang w:val="en-US" w:eastAsia="zh-CN"/>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.1供应商必须按表中规定格式完整、清晰、正确填写；</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.2响应函</w:t>
      </w:r>
      <w:r>
        <w:rPr>
          <w:rFonts w:hint="eastAsia" w:ascii="宋体" w:hAnsi="宋体"/>
          <w:bCs/>
          <w:szCs w:val="21"/>
          <w:lang w:val="en-US" w:eastAsia="zh-CN"/>
        </w:rPr>
        <w:t xml:space="preserve">及附录</w:t>
      </w:r>
      <w:r>
        <w:rPr>
          <w:rFonts w:hint="eastAsia" w:ascii="宋体" w:hAnsi="宋体"/>
          <w:bCs/>
          <w:szCs w:val="21"/>
        </w:rPr>
        <w:t xml:space="preserve">应加盖供应商法人公章并经法定代表人或经其正式授权的代表签名或盖章。授权代表签名或盖章时，须将《法定代表人授权委托书》及其附件附在响应文件中。</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2</w:t>
      </w:r>
      <w:r>
        <w:rPr>
          <w:rFonts w:hint="eastAsia" w:ascii="宋体" w:hAnsi="宋体"/>
          <w:bCs/>
          <w:szCs w:val="21"/>
        </w:rPr>
        <w:t xml:space="preserve">.3响应函</w:t>
      </w:r>
      <w:r>
        <w:rPr>
          <w:rFonts w:hint="eastAsia" w:ascii="宋体" w:hAnsi="宋体"/>
          <w:bCs/>
          <w:szCs w:val="21"/>
          <w:lang w:val="en-US" w:eastAsia="zh-CN"/>
        </w:rPr>
        <w:t xml:space="preserve">及附录</w:t>
      </w:r>
      <w:r>
        <w:rPr>
          <w:rFonts w:hint="eastAsia" w:ascii="宋体" w:hAnsi="宋体"/>
          <w:bCs/>
          <w:szCs w:val="21"/>
        </w:rPr>
        <w:t xml:space="preserve">和法定代表人授权委托书的格式见附件。</w:t>
      </w:r>
      <w:r>
        <w:rPr>
          <w:rFonts w:ascii="宋体" w:hAnsi="宋体"/>
          <w:bCs/>
          <w:szCs w:val="21"/>
        </w:rPr>
      </w:r>
      <w:r/>
    </w:p>
    <w:p>
      <w:pPr>
        <w:pStyle w:val="858"/>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3</w:t>
      </w:r>
      <w:r>
        <w:rPr>
          <w:rFonts w:hint="eastAsia" w:ascii="宋体" w:hAnsi="宋体" w:cs="宋体"/>
          <w:b/>
          <w:sz w:val="24"/>
        </w:rPr>
        <w:t xml:space="preserve">资格及资信证明文件</w:t>
      </w:r>
      <w:r>
        <w:rPr>
          <w:rFonts w:ascii="宋体" w:hAnsi="宋体" w:cs="宋体"/>
          <w:b/>
          <w:sz w:val="24"/>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.1该部分内容是资格性审查和综合评分的依据，供应商应根据第三章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的评审内容和评审标准提供相应的材料。</w:t>
      </w:r>
      <w:r>
        <w:rPr>
          <w:rFonts w:ascii="宋体" w:hAnsi="宋体"/>
          <w:bCs/>
          <w:szCs w:val="21"/>
        </w:rPr>
      </w:r>
      <w:r/>
    </w:p>
    <w:p>
      <w:pPr>
        <w:pStyle w:val="858"/>
        <w:ind w:firstLine="420"/>
        <w:spacing w:after="60" w:line="420" w:lineRule="exact"/>
        <w:rPr>
          <w:rFonts w:ascii="宋体" w:hAnsi="宋体"/>
          <w:bCs/>
          <w:szCs w:val="21"/>
        </w:rPr>
      </w:pPr>
      <w:r>
        <w:rPr>
          <w:rFonts w:hint="eastAsia" w:ascii="宋体" w:hAnsi="宋体"/>
          <w:bCs/>
          <w:szCs w:val="21"/>
        </w:rPr>
        <w:t xml:space="preserve">2.</w:t>
      </w:r>
      <w:r>
        <w:rPr>
          <w:rFonts w:hint="eastAsia" w:ascii="宋体" w:hAnsi="宋体"/>
          <w:bCs/>
          <w:szCs w:val="21"/>
          <w:lang w:val="en-US" w:eastAsia="zh-CN"/>
        </w:rPr>
        <w:t xml:space="preserve">3</w:t>
      </w:r>
      <w:r>
        <w:rPr>
          <w:rFonts w:hint="eastAsia" w:ascii="宋体" w:hAnsi="宋体"/>
          <w:bCs/>
          <w:szCs w:val="21"/>
        </w:rPr>
        <w:t xml:space="preserve">.2资格及资信证明文件应包括而不限于以下内容：</w:t>
      </w:r>
      <w:r>
        <w:rPr>
          <w:rFonts w:ascii="宋体" w:hAnsi="宋体"/>
          <w:bCs/>
          <w:szCs w:val="21"/>
        </w:rPr>
      </w:r>
      <w:r/>
    </w:p>
    <w:p>
      <w:pPr>
        <w:pStyle w:val="858"/>
        <w:ind w:firstLine="420"/>
        <w:spacing w:after="60" w:line="420" w:lineRule="exact"/>
        <w:rPr>
          <w:rFonts w:hint="eastAsia" w:ascii="宋体" w:hAnsi="宋体"/>
          <w:bCs/>
          <w:szCs w:val="21"/>
        </w:rPr>
      </w:pPr>
      <w:r>
        <w:rPr>
          <w:rFonts w:hint="eastAsia" w:ascii="宋体" w:hAnsi="宋体"/>
          <w:bCs/>
          <w:szCs w:val="21"/>
        </w:rPr>
        <w:t xml:space="preserve">（1）供应商基本资格条件承诺书</w:t>
      </w:r>
      <w:r>
        <w:rPr>
          <w:rFonts w:hint="eastAsia" w:ascii="宋体" w:hAnsi="宋体"/>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2</w:t>
      </w:r>
      <w:r>
        <w:rPr>
          <w:rFonts w:hint="eastAsia" w:ascii="宋体" w:hAnsi="宋体"/>
          <w:bCs/>
          <w:szCs w:val="21"/>
        </w:rPr>
        <w:t xml:space="preserve">）</w:t>
      </w:r>
      <w:r>
        <w:rPr>
          <w:rFonts w:hint="eastAsia" w:ascii="宋体" w:hAnsi="宋体" w:eastAsia="宋体" w:cs="Times New Roman"/>
          <w:bCs/>
          <w:szCs w:val="21"/>
        </w:rPr>
        <w:t xml:space="preserve">法定代表人授权委托书原件（法定代表人参加投标的提供法定代表人身份证明书，格式附后）</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3</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营业执照复印件加盖公章</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4</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lang w:val="en-US" w:eastAsia="zh-CN"/>
        </w:rPr>
        <w:t xml:space="preserve">资质证书</w:t>
      </w:r>
      <w:r>
        <w:rPr>
          <w:rFonts w:hint="eastAsia" w:ascii="宋体" w:hAnsi="宋体" w:eastAsia="宋体" w:cs="Times New Roman"/>
          <w:bCs/>
          <w:szCs w:val="21"/>
        </w:rPr>
        <w:t xml:space="preserve">复印件加盖公章</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5</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安全生产许可证复印件加盖公章</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6</w:t>
      </w:r>
      <w:r>
        <w:rPr>
          <w:rFonts w:hint="eastAsia" w:ascii="宋体" w:hAnsi="宋体"/>
          <w:bCs/>
          <w:szCs w:val="21"/>
        </w:rPr>
        <w:t xml:space="preserve">）</w:t>
      </w:r>
      <w:r>
        <w:rPr>
          <w:rFonts w:hint="eastAsia" w:ascii="宋体" w:hAnsi="宋体" w:eastAsia="宋体" w:cs="Times New Roman"/>
          <w:bCs/>
          <w:szCs w:val="21"/>
        </w:rPr>
        <w:t xml:space="preserve">拟派的项目负责人必须具备【公路工程二级】（含）以上注册建造师资格，且具有省级交通运输主管部门核发的有效的《公路水运工程施工单位项目负责人安全生产考核合格证书》（B类证）</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7</w:t>
      </w:r>
      <w:r>
        <w:rPr>
          <w:rFonts w:hint="eastAsia" w:ascii="宋体" w:hAnsi="宋体"/>
          <w:bCs/>
          <w:szCs w:val="21"/>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为项目负责人缴纳养老保险的复印件加盖公章（具体要求见</w:t>
      </w:r>
      <w:r>
        <w:rPr>
          <w:rFonts w:hint="eastAsia" w:ascii="宋体" w:hAnsi="宋体" w:eastAsia="宋体" w:cs="Times New Roman"/>
          <w:bCs/>
          <w:szCs w:val="21"/>
          <w:lang w:val="en-US" w:eastAsia="zh-CN"/>
        </w:rPr>
        <w:t xml:space="preserve">竞争性磋商</w:t>
      </w:r>
      <w:r>
        <w:rPr>
          <w:rFonts w:hint="eastAsia" w:ascii="宋体" w:hAnsi="宋体" w:eastAsia="宋体" w:cs="Times New Roman"/>
          <w:bCs/>
          <w:szCs w:val="21"/>
        </w:rPr>
        <w:t xml:space="preserve">公告）</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8</w:t>
      </w:r>
      <w:r>
        <w:rPr>
          <w:rFonts w:hint="eastAsia" w:ascii="宋体" w:hAnsi="宋体"/>
          <w:bCs/>
          <w:szCs w:val="21"/>
        </w:rPr>
        <w:t xml:space="preserve">）</w:t>
      </w:r>
      <w:r>
        <w:rPr>
          <w:rFonts w:hint="eastAsia" w:ascii="宋体" w:hAnsi="宋体" w:eastAsia="宋体" w:cs="Times New Roman"/>
          <w:bCs/>
          <w:szCs w:val="21"/>
        </w:rPr>
        <w:t xml:space="preserve">诚信投标承诺书（格式附后）</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Times New Roman"/>
          <w:bCs/>
          <w:szCs w:val="21"/>
        </w:rPr>
      </w:pPr>
      <w:r>
        <w:rPr>
          <w:rFonts w:hint="eastAsia" w:ascii="宋体" w:hAnsi="宋体"/>
          <w:bCs/>
          <w:szCs w:val="21"/>
        </w:rPr>
        <w:t xml:space="preserve">（</w:t>
      </w:r>
      <w:r>
        <w:rPr>
          <w:rFonts w:hint="eastAsia" w:ascii="宋体" w:hAnsi="宋体"/>
          <w:bCs/>
          <w:szCs w:val="21"/>
          <w:lang w:val="en-US" w:eastAsia="zh-CN"/>
        </w:rPr>
        <w:t xml:space="preserve">9</w:t>
      </w:r>
      <w:r>
        <w:rPr>
          <w:rFonts w:hint="eastAsia" w:ascii="宋体" w:hAnsi="宋体"/>
          <w:bCs/>
          <w:szCs w:val="21"/>
        </w:rPr>
        <w:t xml:space="preserve">）</w:t>
      </w:r>
      <w:r>
        <w:rPr>
          <w:rFonts w:hint="eastAsia" w:ascii="宋体" w:hAnsi="宋体" w:eastAsia="宋体" w:cs="Times New Roman"/>
          <w:bCs/>
          <w:szCs w:val="21"/>
        </w:rPr>
        <w:t xml:space="preserve">拟分包项目情况表（</w:t>
      </w:r>
      <w:r>
        <w:rPr>
          <w:rFonts w:hint="eastAsia" w:ascii="宋体" w:hAnsi="宋体" w:eastAsia="宋体" w:cs="Times New Roman"/>
          <w:bCs/>
          <w:szCs w:val="21"/>
          <w:lang w:val="en-US" w:eastAsia="zh-CN"/>
        </w:rPr>
        <w:t xml:space="preserve">如有，</w:t>
      </w:r>
      <w:r>
        <w:rPr>
          <w:rFonts w:hint="eastAsia" w:ascii="宋体" w:hAnsi="宋体" w:eastAsia="宋体" w:cs="Times New Roman"/>
          <w:bCs/>
          <w:szCs w:val="21"/>
        </w:rPr>
        <w:t xml:space="preserve">格式附后）</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bCs/>
          <w:szCs w:val="21"/>
          <w:lang w:eastAsia="zh-CN"/>
        </w:rPr>
      </w:pPr>
      <w:r>
        <w:rPr>
          <w:rFonts w:hint="eastAsia" w:ascii="宋体" w:hAnsi="宋体" w:eastAsia="宋体" w:cs="Times New Roman"/>
          <w:bCs/>
          <w:szCs w:val="21"/>
          <w:lang w:eastAsia="zh-CN"/>
        </w:rPr>
        <w:t xml:space="preserve">（</w:t>
      </w:r>
      <w:r>
        <w:rPr>
          <w:rFonts w:hint="eastAsia" w:ascii="宋体" w:hAnsi="宋体" w:eastAsia="宋体" w:cs="Times New Roman"/>
          <w:bCs/>
          <w:szCs w:val="21"/>
          <w:lang w:val="en-US" w:eastAsia="zh-CN"/>
        </w:rPr>
        <w:t xml:space="preserve">10</w:t>
      </w:r>
      <w:r>
        <w:rPr>
          <w:rFonts w:hint="eastAsia" w:ascii="宋体" w:hAnsi="宋体" w:eastAsia="宋体" w:cs="Times New Roman"/>
          <w:bCs/>
          <w:szCs w:val="21"/>
          <w:lang w:eastAsia="zh-CN"/>
        </w:rPr>
        <w:t xml:space="preserve">）</w:t>
      </w:r>
      <w:r>
        <w:rPr>
          <w:rFonts w:hint="eastAsia" w:ascii="宋体" w:hAnsi="宋体"/>
          <w:bCs/>
          <w:szCs w:val="21"/>
        </w:rPr>
        <w:t xml:space="preserve">中小企业声明函、监狱企业证明、残疾人福利性单位声明函</w:t>
      </w:r>
      <w:r>
        <w:rPr>
          <w:rFonts w:hint="eastAsia" w:ascii="宋体" w:hAnsi="宋体"/>
          <w:bCs/>
          <w:szCs w:val="21"/>
          <w:lang w:eastAsia="zh-CN"/>
        </w:rPr>
        <w:t xml:space="preserve">（</w:t>
      </w:r>
      <w:r>
        <w:rPr>
          <w:rFonts w:hint="eastAsia" w:ascii="宋体" w:hAnsi="宋体"/>
          <w:bCs/>
          <w:szCs w:val="21"/>
          <w:lang w:val="en-US" w:eastAsia="zh-CN"/>
        </w:rPr>
        <w:t xml:space="preserve">如有</w:t>
      </w:r>
      <w:r>
        <w:rPr>
          <w:rFonts w:hint="eastAsia" w:ascii="宋体" w:hAnsi="宋体"/>
          <w:bCs/>
          <w:szCs w:val="21"/>
          <w:lang w:eastAsia="zh-CN"/>
        </w:rPr>
        <w:t xml:space="preserve">）</w:t>
      </w:r>
      <w:r>
        <w:rPr>
          <w:rFonts w:hint="eastAsia" w:ascii="宋体" w:hAnsi="宋体" w:eastAsia="宋体"/>
          <w:bCs/>
          <w:szCs w:val="21"/>
          <w:lang w:eastAsia="zh-CN"/>
        </w:rPr>
      </w:r>
      <w:r/>
    </w:p>
    <w:p>
      <w:pPr>
        <w:pStyle w:val="858"/>
        <w:ind w:firstLine="420"/>
        <w:spacing w:after="60" w:line="420" w:lineRule="exact"/>
        <w:rPr>
          <w:rFonts w:hint="eastAsia" w:ascii="宋体" w:hAnsi="宋体" w:eastAsia="宋体" w:cs="Times New Roman"/>
          <w:bCs/>
          <w:szCs w:val="21"/>
        </w:rPr>
      </w:pPr>
      <w:r>
        <w:rPr>
          <w:rFonts w:hint="eastAsia" w:ascii="宋体" w:hAnsi="宋体" w:eastAsia="宋体"/>
          <w:bCs/>
          <w:szCs w:val="21"/>
          <w:lang w:eastAsia="zh-CN"/>
        </w:rPr>
        <w:t xml:space="preserve">（</w:t>
      </w:r>
      <w:r>
        <w:rPr>
          <w:rFonts w:hint="eastAsia" w:ascii="宋体" w:hAnsi="宋体" w:eastAsia="宋体"/>
          <w:bCs/>
          <w:szCs w:val="21"/>
          <w:lang w:val="en-US" w:eastAsia="zh-CN"/>
        </w:rPr>
        <w:t xml:space="preserve">11</w:t>
      </w:r>
      <w:r>
        <w:rPr>
          <w:rFonts w:hint="eastAsia" w:ascii="宋体" w:hAnsi="宋体" w:eastAsia="宋体"/>
          <w:bCs/>
          <w:szCs w:val="21"/>
          <w:lang w:eastAsia="zh-CN"/>
        </w:rPr>
        <w:t xml:space="preserve">）</w:t>
      </w:r>
      <w:r>
        <w:rPr>
          <w:rFonts w:hint="eastAsia" w:ascii="宋体" w:hAnsi="宋体" w:eastAsia="宋体" w:cs="Times New Roman"/>
          <w:bCs/>
          <w:szCs w:val="21"/>
          <w:lang w:eastAsia="zh-CN"/>
        </w:rPr>
        <w:t xml:space="preserve">供应商</w:t>
      </w:r>
      <w:r>
        <w:rPr>
          <w:rFonts w:hint="eastAsia" w:ascii="宋体" w:hAnsi="宋体" w:eastAsia="宋体" w:cs="Times New Roman"/>
          <w:bCs/>
          <w:szCs w:val="21"/>
        </w:rPr>
        <w:t xml:space="preserve">认为需要提供的其他资格及资信证明文件</w:t>
      </w:r>
      <w:r>
        <w:rPr>
          <w:rFonts w:hint="eastAsia" w:ascii="宋体" w:hAnsi="宋体" w:eastAsia="宋体" w:cs="Times New Roman"/>
          <w:bCs/>
          <w:szCs w:val="21"/>
        </w:rPr>
      </w:r>
      <w:r/>
    </w:p>
    <w:p>
      <w:pPr>
        <w:pStyle w:val="858"/>
        <w:ind w:firstLine="420"/>
        <w:spacing w:after="60" w:line="420" w:lineRule="exact"/>
        <w:rPr>
          <w:rFonts w:hint="eastAsia" w:ascii="宋体" w:hAnsi="宋体" w:eastAsia="宋体" w:cs="宋体"/>
          <w:b/>
          <w:sz w:val="24"/>
          <w:lang w:eastAsia="zh-CN"/>
        </w:rPr>
      </w:pPr>
      <w:r>
        <w:rPr>
          <w:rFonts w:hint="eastAsia" w:ascii="宋体" w:hAnsi="宋体" w:cs="宋体"/>
          <w:b/>
          <w:sz w:val="24"/>
        </w:rPr>
        <w:t xml:space="preserve">2.</w:t>
      </w:r>
      <w:r>
        <w:rPr>
          <w:rFonts w:hint="eastAsia" w:ascii="宋体" w:hAnsi="宋体" w:cs="宋体"/>
          <w:b/>
          <w:sz w:val="24"/>
          <w:lang w:val="en-US" w:eastAsia="zh-CN"/>
        </w:rPr>
        <w:t xml:space="preserve">4</w:t>
      </w:r>
      <w:r>
        <w:rPr>
          <w:rFonts w:hint="eastAsia" w:ascii="宋体" w:hAnsi="宋体" w:cs="宋体"/>
          <w:b/>
          <w:sz w:val="24"/>
          <w:lang w:eastAsia="zh-CN"/>
        </w:rPr>
        <w:t xml:space="preserve">技术标准和要求</w:t>
      </w:r>
      <w:r>
        <w:rPr>
          <w:rFonts w:hint="eastAsia" w:ascii="宋体" w:hAnsi="宋体" w:cs="宋体"/>
          <w:b/>
          <w:sz w:val="24"/>
        </w:rPr>
        <w:t xml:space="preserve">响应</w:t>
      </w:r>
      <w:r>
        <w:rPr>
          <w:rFonts w:hint="eastAsia" w:ascii="宋体" w:hAnsi="宋体" w:cs="宋体"/>
          <w:b/>
          <w:sz w:val="24"/>
          <w:lang w:val="en-US" w:eastAsia="zh-CN"/>
        </w:rPr>
        <w:t xml:space="preserve">承诺</w:t>
      </w:r>
      <w:r>
        <w:rPr>
          <w:rFonts w:hint="eastAsia" w:ascii="宋体" w:hAnsi="宋体" w:eastAsia="宋体" w:cs="宋体"/>
          <w:b/>
          <w:sz w:val="24"/>
          <w:lang w:eastAsia="zh-CN"/>
        </w:rPr>
      </w:r>
      <w:r/>
    </w:p>
    <w:p>
      <w:pPr>
        <w:pStyle w:val="858"/>
        <w:ind w:firstLine="420"/>
        <w:spacing w:after="60" w:line="420" w:lineRule="exact"/>
        <w:rPr>
          <w:rFonts w:ascii="宋体" w:hAnsi="宋体" w:eastAsia="宋体"/>
          <w:bCs/>
          <w:szCs w:val="21"/>
          <w:lang w:val="en-US" w:eastAsia="zh-CN"/>
        </w:rPr>
      </w:pPr>
      <w:r>
        <w:rPr>
          <w:rFonts w:hint="eastAsia" w:ascii="宋体" w:hAnsi="宋体"/>
          <w:bCs/>
          <w:szCs w:val="21"/>
        </w:rPr>
        <w:t xml:space="preserve">根据磋商文件要求提供</w:t>
      </w:r>
      <w:r>
        <w:rPr>
          <w:rFonts w:hint="eastAsia" w:ascii="宋体" w:hAnsi="宋体" w:eastAsia="宋体" w:cs="Times New Roman"/>
          <w:bCs/>
          <w:szCs w:val="21"/>
          <w:lang w:eastAsia="zh-CN"/>
        </w:rPr>
        <w:t xml:space="preserve">技术标准和要求响应承诺</w:t>
      </w:r>
      <w:r>
        <w:rPr>
          <w:rFonts w:hint="eastAsia" w:ascii="宋体" w:hAnsi="宋体" w:eastAsia="宋体" w:cs="Times New Roman"/>
          <w:bCs/>
          <w:szCs w:val="21"/>
          <w:lang w:val="en-US" w:eastAsia="zh-CN"/>
        </w:rPr>
        <w:t xml:space="preserve">。</w:t>
      </w:r>
      <w:r>
        <w:rPr>
          <w:rFonts w:ascii="宋体" w:hAnsi="宋体" w:eastAsia="宋体"/>
          <w:bCs/>
          <w:szCs w:val="21"/>
          <w:lang w:val="en-US" w:eastAsia="zh-CN"/>
        </w:rPr>
      </w:r>
      <w:r/>
    </w:p>
    <w:p>
      <w:pPr>
        <w:pStyle w:val="858"/>
        <w:ind w:firstLine="420"/>
        <w:spacing w:after="60" w:line="420" w:lineRule="exact"/>
        <w:rPr>
          <w:rFonts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5</w:t>
      </w:r>
      <w:r>
        <w:rPr>
          <w:rFonts w:hint="eastAsia" w:ascii="宋体" w:hAnsi="宋体" w:cs="宋体"/>
          <w:b/>
          <w:sz w:val="24"/>
        </w:rPr>
        <w:t xml:space="preserve">企业综合实力证明材料</w:t>
      </w:r>
      <w:r>
        <w:rPr>
          <w:rFonts w:ascii="宋体" w:hAnsi="宋体" w:cs="宋体"/>
          <w:b/>
          <w:sz w:val="24"/>
        </w:rPr>
      </w:r>
      <w:r/>
    </w:p>
    <w:p>
      <w:pPr>
        <w:pStyle w:val="858"/>
        <w:ind w:firstLine="420"/>
        <w:spacing w:after="60" w:line="420" w:lineRule="exact"/>
        <w:rPr>
          <w:rFonts w:ascii="宋体" w:hAnsi="宋体"/>
          <w:bCs/>
          <w:szCs w:val="21"/>
        </w:rPr>
      </w:pPr>
      <w:r>
        <w:rPr>
          <w:rFonts w:hint="eastAsia" w:ascii="宋体" w:hAnsi="宋体"/>
          <w:bCs/>
          <w:szCs w:val="21"/>
        </w:rPr>
        <w:t xml:space="preserve">对照第三章</w:t>
      </w:r>
      <w:r>
        <w:rPr>
          <w:rFonts w:hint="eastAsia" w:ascii="宋体" w:hAnsi="宋体"/>
          <w:bCs/>
          <w:szCs w:val="21"/>
          <w:lang w:val="en-US" w:eastAsia="zh-CN"/>
        </w:rPr>
        <w:t xml:space="preserve">竞争性</w:t>
      </w:r>
      <w:r>
        <w:rPr>
          <w:rFonts w:hint="eastAsia" w:ascii="宋体" w:hAnsi="宋体"/>
          <w:bCs/>
          <w:szCs w:val="21"/>
          <w:lang w:val="en-US" w:eastAsia="zh-CN"/>
        </w:rPr>
        <w:t xml:space="preserve">磋商</w:t>
      </w:r>
      <w:r>
        <w:rPr>
          <w:rFonts w:hint="eastAsia" w:ascii="宋体" w:hAnsi="宋体"/>
          <w:bCs/>
          <w:szCs w:val="21"/>
        </w:rPr>
        <w:t xml:space="preserve">中的综合评分中的评审因素，针对本采购项目特点，自行编制。</w:t>
      </w:r>
      <w:r>
        <w:rPr>
          <w:rFonts w:ascii="宋体" w:hAnsi="宋体"/>
          <w:bCs/>
          <w:szCs w:val="21"/>
        </w:rPr>
      </w:r>
      <w:r/>
    </w:p>
    <w:p>
      <w:pPr>
        <w:pStyle w:val="858"/>
        <w:ind w:firstLine="420"/>
        <w:spacing w:after="60" w:line="420" w:lineRule="exact"/>
        <w:rPr>
          <w:rFonts w:hint="eastAsia" w:ascii="宋体" w:hAnsi="宋体" w:cs="宋体"/>
          <w:b/>
          <w:sz w:val="24"/>
        </w:rPr>
      </w:pPr>
      <w:r>
        <w:rPr>
          <w:rFonts w:hint="eastAsia" w:ascii="宋体" w:hAnsi="宋体" w:cs="宋体"/>
          <w:b/>
          <w:sz w:val="24"/>
        </w:rPr>
        <w:t xml:space="preserve">2.</w:t>
      </w:r>
      <w:r>
        <w:rPr>
          <w:rFonts w:hint="eastAsia" w:ascii="宋体" w:hAnsi="宋体" w:cs="宋体"/>
          <w:b/>
          <w:sz w:val="24"/>
          <w:lang w:val="en-US" w:eastAsia="zh-CN"/>
        </w:rPr>
        <w:t xml:space="preserve">6</w:t>
      </w:r>
      <w:r>
        <w:rPr>
          <w:rFonts w:hint="eastAsia" w:ascii="宋体" w:hAnsi="宋体" w:cs="宋体"/>
          <w:b/>
          <w:sz w:val="24"/>
        </w:rPr>
        <w:t xml:space="preserve">供应商认为应列入响应文件的其他材料</w:t>
      </w:r>
      <w:r>
        <w:rPr>
          <w:rFonts w:hint="eastAsia" w:ascii="宋体" w:hAnsi="宋体" w:cs="宋体"/>
          <w:b/>
          <w:sz w:val="24"/>
        </w:rPr>
      </w:r>
      <w:r/>
    </w:p>
    <w:p>
      <w:pPr>
        <w:pStyle w:val="858"/>
        <w:spacing w:line="500" w:lineRule="exact"/>
        <w:rPr>
          <w:b/>
          <w:bCs/>
          <w:sz w:val="24"/>
          <w:highlight w:val="white"/>
        </w:rPr>
      </w:pPr>
      <w:r>
        <w:rPr>
          <w:b/>
          <w:bCs/>
          <w:sz w:val="24"/>
          <w:highlight w:val="white"/>
        </w:rPr>
      </w:r>
      <w:r/>
    </w:p>
    <w:p>
      <w:pPr>
        <w:pStyle w:val="875"/>
        <w:ind w:firstLine="0"/>
        <w:sectPr>
          <w:footerReference w:type="default" r:id="rId16"/>
          <w:footnotePr/>
          <w:endnotePr/>
          <w:type w:val="nextPage"/>
          <w:pgSz w:w="11906" w:h="16838" w:orient="portrait"/>
          <w:pgMar w:top="1440" w:right="1531" w:bottom="1440" w:left="1531" w:header="851" w:footer="992" w:gutter="0"/>
          <w:pgNumType w:start="1"/>
          <w:cols w:num="1" w:sep="0" w:space="1701" w:equalWidth="1"/>
          <w:docGrid w:linePitch="360"/>
        </w:sectPr>
      </w:pPr>
      <w:r/>
      <w:r/>
    </w:p>
    <w:p>
      <w:pPr>
        <w:pStyle w:val="858"/>
        <w:spacing w:after="60" w:line="420" w:lineRule="exact"/>
        <w:rPr>
          <w:rFonts w:ascii="宋体" w:hAnsi="宋体" w:cs="宋体"/>
          <w:b/>
          <w:sz w:val="28"/>
          <w:szCs w:val="28"/>
        </w:rPr>
      </w:pPr>
      <w:r/>
      <w:bookmarkEnd w:id="491"/>
      <w:r/>
      <w:bookmarkEnd w:id="492"/>
      <w:r/>
      <w:bookmarkEnd w:id="493"/>
      <w:r/>
      <w:bookmarkEnd w:id="494"/>
      <w:r/>
      <w:bookmarkEnd w:id="495"/>
      <w:r>
        <w:rPr>
          <w:rFonts w:hint="eastAsia" w:ascii="宋体" w:hAnsi="宋体" w:cs="宋体"/>
          <w:b/>
          <w:sz w:val="28"/>
          <w:szCs w:val="28"/>
        </w:rPr>
        <w:t xml:space="preserve">3.响应文件参考格式</w:t>
      </w:r>
      <w:r>
        <w:rPr>
          <w:rFonts w:ascii="宋体" w:hAnsi="宋体" w:cs="宋体"/>
          <w:b/>
          <w:sz w:val="28"/>
          <w:szCs w:val="28"/>
        </w:rPr>
      </w:r>
      <w:r/>
    </w:p>
    <w:p>
      <w:pPr>
        <w:pStyle w:val="858"/>
        <w:spacing w:after="60" w:line="420" w:lineRule="exact"/>
        <w:rPr>
          <w:rFonts w:ascii="宋体" w:hAnsi="宋体"/>
          <w:bCs/>
          <w:szCs w:val="21"/>
        </w:rPr>
      </w:pPr>
      <w:r>
        <w:rPr>
          <w:rFonts w:hint="eastAsia" w:ascii="宋体" w:hAnsi="宋体" w:cs="宋体"/>
          <w:bCs/>
          <w:sz w:val="28"/>
          <w:szCs w:val="28"/>
        </w:rPr>
        <w:t xml:space="preserve">3.</w:t>
      </w:r>
      <w:r>
        <w:rPr>
          <w:rFonts w:hint="eastAsia" w:ascii="宋体" w:hAnsi="宋体" w:cs="宋体"/>
          <w:bCs/>
          <w:sz w:val="28"/>
          <w:szCs w:val="28"/>
          <w:lang w:val="en-US" w:eastAsia="zh-CN"/>
        </w:rPr>
        <w:t xml:space="preserve">1</w:t>
      </w:r>
      <w:r>
        <w:rPr>
          <w:rFonts w:hint="eastAsia" w:ascii="宋体" w:hAnsi="宋体" w:cs="宋体"/>
          <w:bCs/>
          <w:sz w:val="28"/>
          <w:szCs w:val="28"/>
        </w:rPr>
        <w:t xml:space="preserve">响应文件封面格式</w:t>
      </w:r>
      <w:r>
        <w:rPr>
          <w:rFonts w:ascii="宋体" w:hAnsi="宋体"/>
          <w:bCs/>
          <w:szCs w:val="21"/>
        </w:rPr>
      </w:r>
      <w:r/>
    </w:p>
    <w:p>
      <w:pPr>
        <w:pStyle w:val="858"/>
        <w:spacing w:after="60" w:line="500" w:lineRule="exact"/>
        <w:rPr>
          <w:rFonts w:ascii="宋体" w:hAnsi="宋体"/>
          <w:bCs/>
          <w:szCs w:val="21"/>
        </w:rPr>
      </w:pPr>
      <w:r>
        <w:rPr>
          <w:rFonts w:ascii="宋体" w:hAnsi="宋体"/>
          <w:bCs/>
          <w:szCs w:val="21"/>
        </w:rPr>
      </w:r>
      <w:r/>
    </w:p>
    <w:p>
      <w:pPr>
        <w:pStyle w:val="888"/>
      </w:pPr>
      <w:r/>
      <w:r/>
    </w:p>
    <w:p>
      <w:pPr>
        <w:pStyle w:val="858"/>
        <w:jc w:val="center"/>
        <w:spacing w:after="60" w:line="500" w:lineRule="exact"/>
        <w:rPr>
          <w:rFonts w:ascii="宋体" w:hAnsi="宋体"/>
          <w:b/>
          <w:sz w:val="48"/>
          <w:szCs w:val="48"/>
        </w:rPr>
      </w:pPr>
      <w:r>
        <w:rPr>
          <w:rFonts w:ascii="宋体" w:hAnsi="宋体"/>
          <w:b/>
          <w:sz w:val="48"/>
          <w:szCs w:val="48"/>
        </w:rPr>
      </w:r>
      <w:r/>
    </w:p>
    <w:p>
      <w:pPr>
        <w:pStyle w:val="858"/>
        <w:jc w:val="center"/>
        <w:spacing w:after="60" w:line="500" w:lineRule="exact"/>
        <w:rPr>
          <w:rFonts w:ascii="宋体" w:hAnsi="宋体"/>
          <w:b/>
          <w:sz w:val="48"/>
          <w:szCs w:val="48"/>
        </w:rPr>
      </w:pPr>
      <w:r>
        <w:rPr>
          <w:rFonts w:ascii="宋体" w:hAnsi="宋体"/>
          <w:b/>
          <w:sz w:val="48"/>
          <w:szCs w:val="48"/>
        </w:rPr>
      </w:r>
      <w:r/>
    </w:p>
    <w:p>
      <w:pPr>
        <w:pStyle w:val="858"/>
        <w:jc w:val="center"/>
        <w:spacing w:after="60" w:line="500" w:lineRule="exact"/>
        <w:rPr>
          <w:rFonts w:ascii="宋体" w:hAnsi="宋体"/>
          <w:b/>
          <w:sz w:val="48"/>
          <w:szCs w:val="48"/>
        </w:rPr>
      </w:pPr>
      <w:r>
        <w:rPr>
          <w:rFonts w:hint="eastAsia" w:ascii="宋体" w:hAnsi="宋体"/>
          <w:b/>
          <w:sz w:val="48"/>
          <w:szCs w:val="48"/>
        </w:rPr>
        <w:t xml:space="preserve">响应文件</w:t>
      </w:r>
      <w:r>
        <w:rPr>
          <w:rFonts w:ascii="宋体" w:hAnsi="宋体"/>
          <w:b/>
          <w:sz w:val="48"/>
          <w:szCs w:val="48"/>
        </w:rPr>
      </w:r>
      <w:r/>
    </w:p>
    <w:p>
      <w:pPr>
        <w:pStyle w:val="858"/>
        <w:spacing w:after="60" w:line="500" w:lineRule="exact"/>
        <w:rPr>
          <w:rFonts w:ascii="宋体" w:hAnsi="宋体"/>
          <w:bCs/>
          <w:szCs w:val="21"/>
        </w:rPr>
      </w:pPr>
      <w:r>
        <w:rPr>
          <w:rFonts w:ascii="宋体" w:hAnsi="宋体"/>
          <w:bCs/>
          <w:szCs w:val="21"/>
        </w:rPr>
      </w:r>
      <w:r/>
    </w:p>
    <w:p>
      <w:pPr>
        <w:pStyle w:val="858"/>
        <w:spacing w:after="60" w:line="500" w:lineRule="exact"/>
        <w:rPr>
          <w:rFonts w:ascii="宋体" w:hAnsi="宋体"/>
          <w:bCs/>
          <w:szCs w:val="21"/>
        </w:rPr>
      </w:pPr>
      <w:r>
        <w:rPr>
          <w:rFonts w:ascii="宋体" w:hAnsi="宋体"/>
          <w:bCs/>
          <w:szCs w:val="21"/>
        </w:rPr>
      </w:r>
      <w:r/>
    </w:p>
    <w:p>
      <w:pPr>
        <w:pStyle w:val="858"/>
        <w:ind w:firstLine="240"/>
        <w:spacing w:after="60" w:line="500" w:lineRule="exact"/>
        <w:rPr>
          <w:rFonts w:ascii="宋体" w:hAnsi="宋体"/>
          <w:bCs/>
          <w:sz w:val="24"/>
        </w:rPr>
      </w:pPr>
      <w:r>
        <w:rPr>
          <w:rFonts w:ascii="宋体" w:hAnsi="宋体"/>
          <w:bCs/>
          <w:sz w:val="24"/>
        </w:rPr>
      </w:r>
      <w:r/>
    </w:p>
    <w:p>
      <w:pPr>
        <w:pStyle w:val="858"/>
        <w:ind w:firstLine="240"/>
        <w:spacing w:after="60" w:line="500" w:lineRule="exact"/>
        <w:rPr>
          <w:rFonts w:ascii="宋体" w:hAnsi="宋体"/>
          <w:bCs/>
          <w:sz w:val="24"/>
        </w:rPr>
      </w:pPr>
      <w:r>
        <w:rPr>
          <w:rFonts w:ascii="宋体" w:hAnsi="宋体"/>
          <w:bCs/>
          <w:sz w:val="24"/>
        </w:rPr>
      </w:r>
      <w:r/>
    </w:p>
    <w:p>
      <w:pPr>
        <w:pStyle w:val="858"/>
        <w:ind w:firstLine="2520"/>
        <w:jc w:val="left"/>
        <w:spacing w:line="440" w:lineRule="exact"/>
        <w:rPr>
          <w:rFonts w:ascii="宋体" w:hAnsi="宋体"/>
          <w:sz w:val="28"/>
          <w:szCs w:val="28"/>
        </w:rPr>
      </w:pPr>
      <w:r>
        <w:rPr>
          <w:rFonts w:hint="eastAsia" w:ascii="宋体" w:hAnsi="宋体"/>
          <w:sz w:val="28"/>
          <w:szCs w:val="28"/>
        </w:rPr>
        <w:t xml:space="preserve">项目</w:t>
      </w:r>
      <w:r>
        <w:rPr>
          <w:rFonts w:hint="eastAsia" w:ascii="宋体" w:hAnsi="宋体"/>
          <w:sz w:val="28"/>
          <w:szCs w:val="28"/>
          <w:lang w:eastAsia="zh-CN"/>
        </w:rPr>
        <w:t xml:space="preserve">（</w:t>
      </w:r>
      <w:r>
        <w:rPr>
          <w:rFonts w:hint="eastAsia" w:ascii="宋体" w:hAnsi="宋体"/>
          <w:sz w:val="28"/>
          <w:szCs w:val="28"/>
          <w:lang w:val="en-US" w:eastAsia="zh-CN"/>
        </w:rPr>
        <w:t xml:space="preserve">标包</w:t>
      </w:r>
      <w:r>
        <w:rPr>
          <w:rFonts w:hint="eastAsia" w:ascii="宋体" w:hAnsi="宋体"/>
          <w:sz w:val="28"/>
          <w:szCs w:val="28"/>
          <w:lang w:eastAsia="zh-CN"/>
        </w:rPr>
        <w:t xml:space="preserve">）</w:t>
      </w:r>
      <w:r>
        <w:rPr>
          <w:rFonts w:hint="eastAsia" w:ascii="宋体" w:hAnsi="宋体"/>
          <w:sz w:val="28"/>
          <w:szCs w:val="28"/>
        </w:rPr>
        <w:t xml:space="preserve">名称：</w:t>
      </w:r>
      <w:r>
        <w:rPr>
          <w:rFonts w:ascii="宋体" w:hAnsi="宋体"/>
          <w:sz w:val="28"/>
          <w:szCs w:val="28"/>
        </w:rPr>
      </w:r>
      <w:r/>
    </w:p>
    <w:p>
      <w:pPr>
        <w:pStyle w:val="858"/>
        <w:ind w:firstLine="2520"/>
        <w:jc w:val="left"/>
        <w:spacing w:line="440" w:lineRule="exact"/>
        <w:rPr>
          <w:rFonts w:hint="eastAsia" w:ascii="宋体" w:hAnsi="宋体" w:eastAsia="宋体" w:cs="Times New Roman"/>
          <w:sz w:val="28"/>
          <w:szCs w:val="28"/>
        </w:rPr>
      </w:pPr>
      <w:r>
        <w:rPr>
          <w:rFonts w:hint="eastAsia" w:ascii="宋体" w:hAnsi="宋体" w:eastAsia="宋体" w:cs="Times New Roman"/>
          <w:sz w:val="28"/>
          <w:szCs w:val="28"/>
        </w:rPr>
        <w:t xml:space="preserve">项目编号：</w:t>
      </w:r>
      <w:r>
        <w:rPr>
          <w:rFonts w:hint="eastAsia" w:ascii="宋体" w:hAnsi="宋体" w:eastAsia="宋体" w:cs="Times New Roman"/>
          <w:sz w:val="28"/>
          <w:szCs w:val="28"/>
        </w:rPr>
      </w:r>
      <w:r/>
    </w:p>
    <w:p>
      <w:pPr>
        <w:pStyle w:val="858"/>
        <w:spacing w:after="60" w:line="500" w:lineRule="exact"/>
        <w:rPr>
          <w:rFonts w:ascii="宋体" w:hAnsi="宋体"/>
          <w:bCs/>
          <w:sz w:val="24"/>
        </w:rPr>
      </w:pPr>
      <w:r>
        <w:rPr>
          <w:rFonts w:ascii="宋体" w:hAnsi="宋体"/>
          <w:bCs/>
          <w:sz w:val="24"/>
        </w:rPr>
      </w:r>
      <w:r/>
    </w:p>
    <w:p>
      <w:pPr>
        <w:pStyle w:val="858"/>
        <w:spacing w:after="60" w:line="500" w:lineRule="exact"/>
        <w:rPr>
          <w:rFonts w:ascii="宋体" w:hAnsi="宋体"/>
          <w:bCs/>
          <w:sz w:val="24"/>
        </w:rPr>
      </w:pPr>
      <w:r>
        <w:rPr>
          <w:rFonts w:ascii="宋体" w:hAnsi="宋体"/>
          <w:bCs/>
          <w:sz w:val="24"/>
        </w:rPr>
      </w:r>
      <w:r/>
    </w:p>
    <w:p>
      <w:pPr>
        <w:pStyle w:val="858"/>
        <w:spacing w:after="60" w:line="500" w:lineRule="exact"/>
        <w:rPr>
          <w:rFonts w:ascii="宋体" w:hAnsi="宋体"/>
          <w:bCs/>
          <w:sz w:val="24"/>
        </w:rPr>
      </w:pPr>
      <w:r>
        <w:rPr>
          <w:rFonts w:ascii="宋体" w:hAnsi="宋体"/>
          <w:bCs/>
          <w:sz w:val="24"/>
        </w:rPr>
      </w:r>
      <w:r/>
    </w:p>
    <w:p>
      <w:pPr>
        <w:pStyle w:val="858"/>
        <w:ind w:firstLine="2160"/>
        <w:spacing w:after="60" w:line="700" w:lineRule="exact"/>
        <w:rPr>
          <w:rFonts w:ascii="宋体" w:hAnsi="宋体"/>
          <w:bCs/>
          <w:sz w:val="24"/>
          <w:u w:val="single"/>
        </w:rPr>
      </w:pPr>
      <w:r>
        <w:rPr>
          <w:rFonts w:hint="eastAsia" w:ascii="宋体" w:hAnsi="宋体"/>
          <w:bCs/>
          <w:sz w:val="24"/>
        </w:rPr>
        <w:t xml:space="preserve">供应商名称：</w:t>
      </w:r>
      <w:r>
        <w:rPr>
          <w:rFonts w:hint="eastAsia" w:ascii="宋体" w:hAnsi="宋体"/>
          <w:bCs/>
          <w:sz w:val="24"/>
          <w:u w:val="single"/>
        </w:rPr>
        <w:t xml:space="preserve">  （盖法人公章）    </w:t>
      </w:r>
      <w:r>
        <w:rPr>
          <w:rFonts w:ascii="宋体" w:hAnsi="宋体"/>
          <w:bCs/>
          <w:sz w:val="24"/>
          <w:u w:val="single"/>
        </w:rPr>
      </w:r>
      <w:r/>
    </w:p>
    <w:p>
      <w:pPr>
        <w:pStyle w:val="858"/>
        <w:spacing w:after="60" w:line="700" w:lineRule="exact"/>
        <w:rPr>
          <w:rFonts w:ascii="宋体" w:hAnsi="宋体"/>
          <w:bCs/>
          <w:sz w:val="24"/>
          <w:u w:val="single"/>
        </w:rPr>
      </w:pPr>
      <w:r>
        <w:rPr>
          <w:rFonts w:hint="eastAsia" w:ascii="宋体" w:hAnsi="宋体"/>
          <w:bCs/>
          <w:sz w:val="24"/>
        </w:rPr>
        <w:t xml:space="preserve">                  联系人：</w:t>
      </w:r>
      <w:r>
        <w:rPr>
          <w:rFonts w:ascii="宋体" w:hAnsi="宋体"/>
          <w:bCs/>
          <w:sz w:val="24"/>
          <w:u w:val="single"/>
        </w:rPr>
      </w:r>
      <w:r/>
    </w:p>
    <w:p>
      <w:pPr>
        <w:pStyle w:val="858"/>
        <w:spacing w:after="60" w:line="700" w:lineRule="exact"/>
        <w:rPr>
          <w:rFonts w:ascii="宋体" w:hAnsi="宋体"/>
          <w:bCs/>
          <w:sz w:val="24"/>
          <w:u w:val="single"/>
        </w:rPr>
      </w:pPr>
      <w:r>
        <w:rPr>
          <w:rFonts w:hint="eastAsia" w:ascii="宋体" w:hAnsi="宋体"/>
          <w:bCs/>
          <w:sz w:val="24"/>
        </w:rPr>
        <w:t xml:space="preserve">                  联系电话：</w:t>
      </w:r>
      <w:r>
        <w:rPr>
          <w:rFonts w:ascii="宋体" w:hAnsi="宋体"/>
          <w:bCs/>
          <w:sz w:val="24"/>
          <w:u w:val="single"/>
        </w:rPr>
      </w:r>
      <w:r/>
    </w:p>
    <w:p>
      <w:pPr>
        <w:pStyle w:val="858"/>
        <w:spacing w:after="60" w:line="700" w:lineRule="exact"/>
        <w:rPr>
          <w:rFonts w:hint="eastAsia" w:ascii="宋体" w:hAnsi="宋体" w:eastAsia="宋体"/>
          <w:bCs/>
          <w:sz w:val="24"/>
          <w:lang w:val="en-US" w:eastAsia="zh-CN"/>
        </w:rPr>
      </w:pPr>
      <w:r>
        <w:rPr>
          <w:rFonts w:hint="eastAsia" w:ascii="宋体" w:hAnsi="宋体"/>
          <w:bCs/>
          <w:sz w:val="24"/>
        </w:rPr>
        <w:t xml:space="preserve">                  </w:t>
      </w:r>
      <w:r>
        <w:rPr>
          <w:rFonts w:hint="eastAsia" w:ascii="宋体" w:hAnsi="宋体"/>
          <w:bCs/>
          <w:sz w:val="24"/>
          <w:lang w:val="en-US" w:eastAsia="zh-CN"/>
        </w:rPr>
        <w:t xml:space="preserve">邮箱：</w:t>
      </w:r>
      <w:r>
        <w:rPr>
          <w:rFonts w:hint="eastAsia" w:ascii="宋体" w:hAnsi="宋体" w:eastAsia="宋体"/>
          <w:bCs/>
          <w:sz w:val="24"/>
          <w:lang w:val="en-US" w:eastAsia="zh-CN"/>
        </w:rPr>
      </w:r>
      <w:r/>
    </w:p>
    <w:p>
      <w:pPr>
        <w:pStyle w:val="858"/>
        <w:spacing w:after="60" w:line="700" w:lineRule="exact"/>
        <w:rPr>
          <w:rFonts w:ascii="宋体" w:hAnsi="宋体"/>
          <w:bCs/>
          <w:sz w:val="24"/>
        </w:rPr>
      </w:pPr>
      <w:r>
        <w:rPr>
          <w:rFonts w:hint="eastAsia" w:ascii="宋体" w:hAnsi="宋体"/>
          <w:bCs/>
          <w:sz w:val="24"/>
        </w:rPr>
        <w:t xml:space="preserve">                  </w:t>
      </w:r>
      <w:r>
        <w:rPr>
          <w:rFonts w:hint="eastAsia" w:ascii="宋体" w:hAnsi="宋体"/>
          <w:bCs/>
          <w:sz w:val="24"/>
        </w:rPr>
        <w:t xml:space="preserve">日 期：   年   月   日   </w:t>
      </w:r>
      <w:r>
        <w:rPr>
          <w:rFonts w:ascii="宋体" w:hAnsi="宋体"/>
          <w:bCs/>
          <w:sz w:val="24"/>
        </w:rPr>
      </w:r>
      <w:r/>
    </w:p>
    <w:p>
      <w:pPr>
        <w:pStyle w:val="858"/>
        <w:spacing w:after="60"/>
        <w:rPr>
          <w:rFonts w:ascii="宋体" w:hAnsi="宋体"/>
          <w:bCs/>
          <w:sz w:val="24"/>
        </w:rPr>
      </w:pPr>
      <w:r>
        <w:rPr>
          <w:rFonts w:ascii="宋体" w:hAnsi="宋体"/>
          <w:bCs/>
          <w:sz w:val="24"/>
        </w:rPr>
      </w:r>
      <w:r/>
    </w:p>
    <w:p>
      <w:pPr>
        <w:pStyle w:val="858"/>
        <w:spacing w:after="60"/>
        <w:rPr>
          <w:rFonts w:ascii="宋体" w:hAnsi="宋体"/>
          <w:bCs/>
          <w:szCs w:val="21"/>
        </w:rPr>
      </w:pPr>
      <w:r>
        <w:rPr>
          <w:rFonts w:ascii="宋体" w:hAnsi="宋体"/>
          <w:bCs/>
          <w:szCs w:val="21"/>
        </w:rPr>
      </w:r>
      <w:r/>
    </w:p>
    <w:p>
      <w:pPr>
        <w:pStyle w:val="858"/>
        <w:jc w:val="left"/>
        <w:rPr>
          <w:rFonts w:ascii="宋体" w:hAnsi="宋体" w:cs="宋体"/>
          <w:sz w:val="24"/>
        </w:rPr>
      </w:pPr>
      <w:r>
        <w:rPr>
          <w:rFonts w:ascii="宋体" w:hAnsi="宋体" w:cs="宋体"/>
          <w:sz w:val="24"/>
        </w:rPr>
      </w:r>
      <w:r/>
    </w:p>
    <w:p>
      <w:pPr>
        <w:pStyle w:val="890"/>
        <w:rPr>
          <w:rFonts w:ascii="宋体" w:hAnsi="宋体" w:cs="宋体"/>
          <w:sz w:val="24"/>
        </w:rPr>
      </w:pPr>
      <w:r>
        <w:rPr>
          <w:rFonts w:ascii="宋体" w:hAnsi="宋体" w:cs="宋体"/>
          <w:sz w:val="24"/>
        </w:rPr>
      </w:r>
      <w:r/>
    </w:p>
    <w:p>
      <w:pPr>
        <w:pStyle w:val="892"/>
        <w:rPr>
          <w:rFonts w:ascii="宋体" w:hAnsi="宋体" w:cs="宋体"/>
          <w:sz w:val="24"/>
        </w:rPr>
      </w:pPr>
      <w:r>
        <w:rPr>
          <w:rFonts w:ascii="宋体" w:hAnsi="宋体" w:cs="宋体"/>
          <w:sz w:val="24"/>
        </w:rPr>
      </w:r>
      <w:r/>
    </w:p>
    <w:p>
      <w:pPr>
        <w:pStyle w:val="858"/>
        <w:jc w:val="left"/>
        <w:rPr>
          <w:rFonts w:ascii="楷体_GB2312" w:hAnsi="楷体_GB2312" w:eastAsia="楷体_GB2312" w:cs="楷体_GB2312"/>
          <w:sz w:val="28"/>
          <w:szCs w:val="28"/>
        </w:rPr>
      </w:pPr>
      <w:r>
        <w:rPr>
          <w:rFonts w:hint="eastAsia" w:ascii="宋体" w:hAnsi="宋体" w:cs="宋体"/>
          <w:sz w:val="28"/>
          <w:szCs w:val="28"/>
        </w:rPr>
        <w:t xml:space="preserve">3.</w:t>
      </w:r>
      <w:r>
        <w:rPr>
          <w:rFonts w:hint="eastAsia" w:ascii="宋体" w:hAnsi="宋体" w:cs="宋体"/>
          <w:sz w:val="28"/>
          <w:szCs w:val="28"/>
          <w:lang w:val="en-US" w:eastAsia="zh-CN"/>
        </w:rPr>
        <w:t xml:space="preserve">2</w:t>
      </w:r>
      <w:r>
        <w:rPr>
          <w:rFonts w:hint="eastAsia" w:ascii="宋体" w:hAnsi="宋体" w:cs="宋体"/>
          <w:sz w:val="28"/>
          <w:szCs w:val="28"/>
        </w:rPr>
        <w:t xml:space="preserve">磋商报价表</w:t>
      </w:r>
      <w:r>
        <w:rPr>
          <w:rFonts w:ascii="楷体_GB2312" w:hAnsi="楷体_GB2312" w:eastAsia="楷体_GB2312" w:cs="楷体_GB2312"/>
          <w:sz w:val="28"/>
          <w:szCs w:val="28"/>
        </w:rPr>
      </w:r>
      <w:r/>
    </w:p>
    <w:p>
      <w:pPr>
        <w:pStyle w:val="858"/>
        <w:jc w:val="center"/>
        <w:spacing w:after="120"/>
        <w:rPr>
          <w:rFonts w:ascii="宋体" w:hAnsi="宋体"/>
          <w:b/>
          <w:bCs/>
          <w:color w:val="ff0000"/>
          <w:sz w:val="28"/>
          <w:szCs w:val="28"/>
        </w:rPr>
      </w:pPr>
      <w:r>
        <w:rPr>
          <w:rFonts w:hint="eastAsia" w:ascii="宋体" w:hAnsi="宋体"/>
          <w:b/>
          <w:bCs/>
          <w:color w:val="ff0000"/>
          <w:sz w:val="28"/>
          <w:szCs w:val="28"/>
        </w:rPr>
        <w:t xml:space="preserve">磋商报价表</w:t>
      </w:r>
      <w:r>
        <w:rPr>
          <w:rFonts w:ascii="宋体" w:hAnsi="宋体"/>
          <w:b/>
          <w:bCs/>
          <w:color w:val="ff0000"/>
          <w:sz w:val="28"/>
          <w:szCs w:val="28"/>
        </w:rPr>
      </w:r>
      <w:r/>
    </w:p>
    <w:p>
      <w:pPr>
        <w:pStyle w:val="858"/>
        <w:jc w:val="left"/>
        <w:spacing w:line="500" w:lineRule="exact"/>
        <w:rPr>
          <w:rFonts w:ascii="宋体" w:hAnsi="宋体" w:cs="宋体"/>
          <w:sz w:val="28"/>
          <w:szCs w:val="28"/>
        </w:rPr>
      </w:pPr>
      <w:r>
        <w:rPr>
          <w:rFonts w:hint="eastAsia" w:ascii="宋体" w:hAnsi="宋体"/>
          <w:b/>
          <w:bCs/>
          <w:color w:val="ff0000"/>
          <w:sz w:val="28"/>
          <w:szCs w:val="28"/>
        </w:rPr>
        <w:t xml:space="preserve">按“江苏省政府采购管理交易系统（苏采云）”中格式填写。</w:t>
      </w:r>
      <w:r>
        <w:rPr>
          <w:rFonts w:ascii="宋体" w:hAnsi="宋体" w:cs="宋体"/>
          <w:sz w:val="28"/>
          <w:szCs w:val="28"/>
        </w:rPr>
      </w:r>
      <w:r/>
    </w:p>
    <w:p>
      <w:pPr>
        <w:pStyle w:val="858"/>
        <w:spacing w:before="156" w:line="360" w:lineRule="auto"/>
        <w:rPr>
          <w:szCs w:val="21"/>
        </w:rPr>
      </w:pPr>
      <w:r>
        <w:rPr>
          <w:rFonts w:hint="eastAsia" w:ascii="宋体" w:hAnsi="宋体" w:cs="宋体"/>
          <w:sz w:val="28"/>
          <w:szCs w:val="28"/>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3</w:t>
      </w:r>
      <w:r>
        <w:rPr>
          <w:rFonts w:hint="eastAsia" w:ascii="宋体" w:hAnsi="宋体" w:cs="宋体"/>
          <w:sz w:val="28"/>
          <w:szCs w:val="28"/>
        </w:rPr>
        <w:t xml:space="preserve">响应函</w:t>
      </w:r>
      <w:r>
        <w:rPr>
          <w:szCs w:val="21"/>
        </w:rPr>
      </w:r>
      <w:r/>
    </w:p>
    <w:p>
      <w:pPr>
        <w:pStyle w:val="858"/>
        <w:jc w:val="center"/>
        <w:spacing w:line="500" w:lineRule="exact"/>
        <w:rPr>
          <w:rFonts w:ascii="宋体" w:hAnsi="宋体" w:cs="宋体"/>
          <w:sz w:val="32"/>
          <w:szCs w:val="32"/>
        </w:rPr>
      </w:pPr>
      <w:r>
        <w:rPr>
          <w:rFonts w:hint="eastAsia" w:ascii="宋体" w:hAnsi="宋体" w:cs="宋体"/>
          <w:sz w:val="32"/>
          <w:szCs w:val="32"/>
        </w:rPr>
        <w:t xml:space="preserve">响 应 函</w:t>
      </w:r>
      <w:r>
        <w:rPr>
          <w:rFonts w:ascii="宋体" w:hAnsi="宋体" w:cs="宋体"/>
          <w:sz w:val="32"/>
          <w:szCs w:val="32"/>
        </w:rPr>
      </w:r>
      <w:r/>
    </w:p>
    <w:p>
      <w:pPr>
        <w:pStyle w:val="858"/>
        <w:ind w:firstLine="560"/>
        <w:jc w:val="center"/>
        <w:spacing w:line="360" w:lineRule="exact"/>
        <w:rPr>
          <w:rFonts w:ascii="宋体" w:hAnsi="宋体" w:cs="宋体"/>
          <w:szCs w:val="21"/>
        </w:rPr>
      </w:pPr>
      <w:r>
        <w:rPr>
          <w:rFonts w:ascii="宋体" w:hAnsi="宋体" w:cs="宋体"/>
          <w:szCs w:val="21"/>
        </w:rPr>
      </w:r>
      <w:r/>
    </w:p>
    <w:p>
      <w:pPr>
        <w:pStyle w:val="858"/>
        <w:spacing w:line="360" w:lineRule="auto"/>
        <w:rPr>
          <w:rFonts w:ascii="宋体" w:hAnsi="宋体"/>
          <w:bCs/>
        </w:rPr>
      </w:pPr>
      <w:r>
        <w:rPr>
          <w:rFonts w:hint="eastAsia" w:ascii="宋体" w:hAnsi="宋体"/>
          <w:bCs/>
        </w:rPr>
        <w:t xml:space="preserve">致</w:t>
      </w:r>
      <w:r>
        <w:rPr>
          <w:rFonts w:hint="eastAsia" w:ascii="宋体" w:hAnsi="宋体"/>
          <w:bCs/>
          <w:u w:val="single"/>
          <w:lang w:eastAsia="zh-CN"/>
        </w:rPr>
        <w:t xml:space="preserve">泰兴市广陵镇人民政府</w:t>
      </w:r>
      <w:r>
        <w:rPr>
          <w:rFonts w:hint="eastAsia" w:ascii="宋体" w:hAnsi="宋体"/>
          <w:bCs/>
        </w:rPr>
        <w:t xml:space="preserve">：</w:t>
      </w:r>
      <w:r>
        <w:rPr>
          <w:rFonts w:ascii="宋体" w:hAnsi="宋体"/>
          <w:bCs/>
        </w:rPr>
      </w:r>
      <w:r/>
    </w:p>
    <w:p>
      <w:pPr>
        <w:pStyle w:val="858"/>
        <w:ind w:firstLine="480"/>
        <w:spacing w:line="360" w:lineRule="auto"/>
        <w:rPr>
          <w:rFonts w:ascii="宋体" w:hAnsi="宋体"/>
          <w:bCs/>
        </w:rPr>
      </w:pPr>
      <w:r>
        <w:rPr>
          <w:rFonts w:hint="eastAsia" w:ascii="宋体" w:hAnsi="宋体"/>
          <w:bCs/>
        </w:rPr>
        <w:t xml:space="preserve">我方收到贵方编号</w:t>
      </w:r>
      <w:r>
        <w:rPr>
          <w:rFonts w:hint="eastAsia" w:ascii="宋体" w:hAnsi="宋体"/>
          <w:bCs/>
          <w:u w:val="single"/>
          <w:lang w:val="en-US" w:eastAsia="zh-CN"/>
        </w:rPr>
        <w:t xml:space="preserve">                        </w:t>
      </w:r>
      <w:r>
        <w:rPr>
          <w:rFonts w:hint="eastAsia" w:ascii="宋体" w:hAnsi="宋体"/>
          <w:bCs/>
        </w:rPr>
        <w:t xml:space="preserve">采购文件，经仔细阅读和研究，我方决定参加此项目的报价。</w:t>
      </w:r>
      <w:r>
        <w:rPr>
          <w:rFonts w:ascii="宋体" w:hAnsi="宋体"/>
          <w:bCs/>
        </w:rPr>
      </w:r>
      <w:r/>
    </w:p>
    <w:p>
      <w:pPr>
        <w:pStyle w:val="858"/>
        <w:numPr>
          <w:ilvl w:val="0"/>
          <w:numId w:val="2"/>
        </w:numPr>
        <w:ind w:left="0" w:firstLine="525"/>
        <w:spacing w:line="360" w:lineRule="auto"/>
        <w:tabs>
          <w:tab w:val="left" w:pos="315" w:leader="none"/>
          <w:tab w:val="left" w:pos="735" w:leader="none"/>
          <w:tab w:val="left" w:pos="840" w:leader="none"/>
          <w:tab w:val="left" w:pos="945" w:leader="none"/>
          <w:tab w:val="left" w:pos="1050" w:leader="none"/>
        </w:tabs>
        <w:rPr>
          <w:rFonts w:ascii="宋体" w:hAnsi="宋体"/>
          <w:bCs/>
        </w:rPr>
      </w:pPr>
      <w:r>
        <w:rPr>
          <w:rFonts w:hint="eastAsia" w:ascii="宋体" w:hAnsi="宋体"/>
          <w:bCs/>
        </w:rPr>
        <w:t xml:space="preserve">我方愿意按照采购文件的一切要求，提供本项目的报价，总报价见《磋商报价表》。</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60"/>
          <w:bCs/>
        </w:rPr>
      </w:pPr>
      <w:r>
        <w:rPr>
          <w:rFonts w:hint="eastAsia" w:ascii="宋体" w:hAnsi="宋体"/>
          <w:bCs/>
        </w:rPr>
        <w:t xml:space="preserve">我方愿意提供</w:t>
      </w:r>
      <w:r>
        <w:rPr>
          <w:rFonts w:hint="eastAsia" w:ascii="宋体" w:hAnsi="宋体"/>
          <w:bCs/>
          <w:lang w:eastAsia="zh-CN"/>
        </w:rPr>
        <w:t xml:space="preserve">泰州市天平工程咨询有限公司</w:t>
      </w:r>
      <w:r>
        <w:rPr>
          <w:rFonts w:hint="eastAsia" w:ascii="宋体" w:hAnsi="宋体"/>
          <w:bCs/>
        </w:rPr>
        <w:t xml:space="preserve">在采购文件中要求的文件、资料。</w:t>
      </w:r>
      <w:r>
        <w:rPr>
          <w:rStyle w:val="960"/>
          <w:bCs/>
        </w:rPr>
      </w:r>
      <w:r/>
    </w:p>
    <w:p>
      <w:pPr>
        <w:pStyle w:val="858"/>
        <w:numPr>
          <w:ilvl w:val="0"/>
          <w:numId w:val="2"/>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ascii="宋体" w:hAnsi="宋体"/>
          <w:bCs/>
        </w:rPr>
      </w:pPr>
      <w:r>
        <w:rPr>
          <w:rFonts w:hint="eastAsia" w:ascii="宋体" w:hAnsi="宋体"/>
          <w:bCs/>
        </w:rPr>
        <w:t xml:space="preserve">我方同意按采购文件中的规定，本响应文件报价的有效期限为报价截止之日起</w:t>
      </w:r>
      <w:r>
        <w:rPr>
          <w:rFonts w:hint="eastAsia" w:ascii="宋体" w:hAnsi="宋体"/>
          <w:bCs/>
          <w:lang w:val="en-US" w:eastAsia="zh-CN"/>
        </w:rPr>
        <w:t xml:space="preserve">6</w:t>
      </w:r>
      <w:r>
        <w:rPr>
          <w:rFonts w:hint="eastAsia" w:ascii="宋体" w:hAnsi="宋体"/>
          <w:bCs/>
        </w:rPr>
        <w:t xml:space="preserve">0天。</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如果我方的响应文件被接受，我方将履行采购文件中规定的每一项要求，按期、按质、按量，完成采购文件要求的所有工作内容。</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我方愿意遵守《中华人民共和国政府采购法》，并按《中华人民共和国民法典》和合同条款履行自己的全部责任。</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我方认可并保证遵守采购文件的所有规定，放弃对采购文件提出质疑的权利。</w:t>
      </w:r>
      <w:r>
        <w:rPr>
          <w:rFonts w:ascii="宋体" w:hAnsi="宋体"/>
          <w:bCs/>
        </w:rPr>
      </w:r>
      <w:r/>
    </w:p>
    <w:p>
      <w:pPr>
        <w:pStyle w:val="858"/>
        <w:numPr>
          <w:ilvl w:val="0"/>
          <w:numId w:val="2"/>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bCs/>
        </w:rPr>
      </w:pPr>
      <w:r>
        <w:rPr>
          <w:rFonts w:hint="eastAsia" w:ascii="宋体" w:hAnsi="宋体"/>
          <w:bCs/>
        </w:rPr>
        <w:t xml:space="preserve">如果我方被确定为成交供应商，我方愿意</w:t>
      </w:r>
      <w:r>
        <w:rPr>
          <w:rFonts w:hint="eastAsia" w:ascii="宋体" w:hAnsi="宋体"/>
        </w:rPr>
        <w:t xml:space="preserve">按照要求缴纳履约保证金</w:t>
      </w:r>
      <w:r>
        <w:rPr>
          <w:rFonts w:hint="eastAsia" w:ascii="宋体" w:hAnsi="宋体"/>
          <w:bCs/>
        </w:rPr>
        <w:t xml:space="preserve">。且我方如无不可抗力，又未履行采购文件、响应文件和合同条款的，一经查实，我方愿意赔偿由此而造成的一切损失，并同意接受按采购文件的相关要求对我方进行的处理。</w:t>
      </w:r>
      <w:r>
        <w:rPr>
          <w:rFonts w:ascii="宋体" w:hAnsi="宋体"/>
          <w:bCs/>
        </w:rPr>
      </w:r>
      <w:r/>
    </w:p>
    <w:p>
      <w:pPr>
        <w:pStyle w:val="858"/>
        <w:ind w:firstLine="720"/>
        <w:spacing w:line="360" w:lineRule="auto"/>
        <w:rPr>
          <w:rFonts w:ascii="宋体" w:hAnsi="宋体"/>
          <w:bCs/>
        </w:rPr>
      </w:pPr>
      <w:r>
        <w:rPr>
          <w:rFonts w:ascii="宋体" w:hAnsi="宋体"/>
          <w:bCs/>
        </w:rPr>
      </w:r>
      <w:r/>
    </w:p>
    <w:p>
      <w:pPr>
        <w:pStyle w:val="858"/>
        <w:ind w:firstLine="480"/>
        <w:spacing w:line="400" w:lineRule="exact"/>
        <w:rPr>
          <w:rFonts w:ascii="宋体" w:hAnsi="宋体"/>
          <w:bCs/>
        </w:rPr>
      </w:pPr>
      <w:r>
        <w:rPr>
          <w:rFonts w:hint="eastAsia" w:ascii="宋体" w:hAnsi="宋体"/>
          <w:bCs/>
        </w:rPr>
        <w:t xml:space="preserve">供应商名称（盖章）：</w:t>
      </w:r>
      <w:r>
        <w:rPr>
          <w:rFonts w:ascii="宋体" w:hAnsi="宋体"/>
          <w:bCs/>
        </w:rPr>
      </w:r>
      <w:r/>
    </w:p>
    <w:p>
      <w:pPr>
        <w:pStyle w:val="858"/>
        <w:ind w:firstLine="480"/>
        <w:spacing w:line="400" w:lineRule="exact"/>
        <w:rPr>
          <w:rFonts w:ascii="宋体" w:hAnsi="宋体"/>
          <w:bCs/>
        </w:rPr>
      </w:pPr>
      <w:r>
        <w:rPr>
          <w:rFonts w:hint="eastAsia" w:ascii="宋体" w:hAnsi="宋体"/>
          <w:bCs/>
        </w:rPr>
        <w:t xml:space="preserve">法定代表人（签字或盖章）：</w:t>
      </w:r>
      <w:r>
        <w:rPr>
          <w:rFonts w:ascii="宋体" w:hAnsi="宋体"/>
          <w:bCs/>
        </w:rPr>
      </w:r>
      <w:r/>
    </w:p>
    <w:p>
      <w:pPr>
        <w:pStyle w:val="858"/>
        <w:ind w:firstLine="480"/>
        <w:spacing w:line="400" w:lineRule="exact"/>
        <w:rPr>
          <w:rFonts w:ascii="宋体" w:hAnsi="宋体"/>
          <w:bCs/>
        </w:rPr>
      </w:pPr>
      <w:r>
        <w:rPr>
          <w:rFonts w:hint="eastAsia" w:ascii="宋体" w:hAnsi="宋体"/>
          <w:bCs/>
        </w:rPr>
        <w:t xml:space="preserve">电话：                              传真：</w:t>
      </w:r>
      <w:r>
        <w:rPr>
          <w:rFonts w:ascii="宋体" w:hAnsi="宋体"/>
          <w:bCs/>
        </w:rPr>
      </w:r>
      <w:r/>
    </w:p>
    <w:p>
      <w:pPr>
        <w:pStyle w:val="858"/>
        <w:ind w:firstLine="480"/>
        <w:spacing w:line="400" w:lineRule="exact"/>
        <w:rPr>
          <w:rFonts w:ascii="宋体" w:hAnsi="宋体"/>
          <w:bCs/>
        </w:rPr>
      </w:pPr>
      <w:r>
        <w:rPr>
          <w:rFonts w:hint="eastAsia" w:ascii="宋体" w:hAnsi="宋体"/>
          <w:bCs/>
        </w:rPr>
        <w:t xml:space="preserve">通讯地址：                          邮编：</w:t>
      </w:r>
      <w:r>
        <w:rPr>
          <w:rFonts w:ascii="宋体" w:hAnsi="宋体"/>
          <w:bCs/>
        </w:rPr>
      </w:r>
      <w:r/>
    </w:p>
    <w:p>
      <w:pPr>
        <w:pStyle w:val="858"/>
        <w:ind w:firstLine="480"/>
        <w:spacing w:line="400" w:lineRule="exact"/>
      </w:pPr>
      <w:r>
        <w:t xml:space="preserve">邮箱：</w:t>
      </w:r>
      <w:r/>
    </w:p>
    <w:p>
      <w:pPr>
        <w:pStyle w:val="858"/>
        <w:jc w:val="center"/>
        <w:rPr>
          <w:rFonts w:eastAsia="黑体"/>
        </w:rPr>
      </w:pPr>
      <w:r>
        <w:rPr>
          <w:rFonts w:ascii="宋体" w:hAnsi="宋体"/>
          <w:b/>
          <w:bCs/>
          <w:szCs w:val="21"/>
          <w:highlight w:val="yellow"/>
        </w:rPr>
        <w:br w:type="page" w:clear="all"/>
      </w:r>
      <w:r>
        <w:rPr>
          <w:rFonts w:hint="eastAsia" w:ascii="黑体" w:eastAsia="黑体"/>
          <w:bCs/>
          <w:sz w:val="28"/>
          <w:szCs w:val="28"/>
        </w:rPr>
        <w:t xml:space="preserve">响应函附录</w:t>
      </w:r>
      <w:r>
        <w:rPr>
          <w:rFonts w:eastAsia="黑体"/>
        </w:rPr>
      </w:r>
      <w:r/>
    </w:p>
    <w:p>
      <w:pPr>
        <w:pStyle w:val="1151"/>
      </w:pPr>
      <w:r/>
      <w:r/>
    </w:p>
    <w:tbl>
      <w:tblPr>
        <w:tblW w:w="895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trHeight w:val="1351"/>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项目</w:t>
            </w:r>
            <w:r>
              <w:rPr>
                <w:rFonts w:hint="eastAsia" w:ascii="宋体" w:hAnsi="宋体" w:cs="宋体"/>
                <w:color w:val="000000"/>
                <w:lang w:eastAsia="zh-CN"/>
              </w:rPr>
              <w:t xml:space="preserve">（</w:t>
            </w:r>
            <w:r>
              <w:rPr>
                <w:rFonts w:hint="eastAsia" w:ascii="宋体" w:hAnsi="宋体" w:cs="宋体"/>
                <w:color w:val="000000"/>
                <w:lang w:val="en-US" w:eastAsia="zh-CN"/>
              </w:rPr>
              <w:t xml:space="preserve">标包</w:t>
            </w:r>
            <w:r>
              <w:rPr>
                <w:rFonts w:hint="eastAsia" w:ascii="宋体" w:hAnsi="宋体" w:cs="宋体"/>
                <w:color w:val="000000"/>
                <w:lang w:eastAsia="zh-CN"/>
              </w:rPr>
              <w:t xml:space="preserve">）</w:t>
            </w:r>
            <w:r>
              <w:rPr>
                <w:rFonts w:hint="eastAsia" w:ascii="宋体" w:hAnsi="宋体" w:cs="宋体"/>
                <w:color w:val="000000"/>
              </w:rPr>
              <w:t xml:space="preserve">名称</w:t>
            </w:r>
            <w:r>
              <w:rPr>
                <w:rFonts w:ascii="宋体" w:hAnsi="宋体" w:cs="宋体"/>
                <w:color w:val="000000"/>
              </w:rPr>
            </w:r>
            <w:r/>
          </w:p>
        </w:tc>
        <w:tc>
          <w:tcPr>
            <w:tcW w:w="5589" w:type="dxa"/>
            <w:vAlign w:val="center"/>
            <w:textDirection w:val="lrTb"/>
            <w:noWrap w:val="false"/>
          </w:tcPr>
          <w:p>
            <w:pPr>
              <w:pStyle w:val="858"/>
              <w:ind w:firstLine="1470"/>
              <w:jc w:val="left"/>
              <w:keepLines w:val="0"/>
              <w:keepNext w:val="0"/>
              <w:pageBreakBefore w:val="0"/>
              <w:spacing w:line="440" w:lineRule="exact"/>
              <w:widowControl w:val="off"/>
              <w:rPr>
                <w:rFonts w:ascii="宋体" w:hAnsi="宋体" w:eastAsia="宋体" w:cs="宋体"/>
                <w:color w:val="000000"/>
                <w:lang w:val="en-US" w:eastAsia="zh-CN"/>
              </w:rPr>
            </w:pPr>
            <w:r>
              <w:rPr>
                <w:rFonts w:hint="eastAsia" w:ascii="宋体" w:hAnsi="宋体" w:cs="宋体"/>
                <w:lang w:eastAsia="zh-CN"/>
              </w:rPr>
              <w:t xml:space="preserve">2026年广陵镇四好农村路增补项目</w:t>
            </w: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项目编号</w:t>
            </w:r>
            <w:r>
              <w:rPr>
                <w:rFonts w:ascii="宋体" w:hAnsi="宋体" w:cs="宋体"/>
                <w:color w:val="000000"/>
              </w:rPr>
            </w:r>
            <w:r/>
          </w:p>
        </w:tc>
        <w:tc>
          <w:tcPr>
            <w:tcW w:w="5589" w:type="dxa"/>
            <w:vAlign w:val="center"/>
            <w:textDirection w:val="lrTb"/>
            <w:noWrap w:val="false"/>
          </w:tcPr>
          <w:p>
            <w:pPr>
              <w:pStyle w:val="858"/>
              <w:jc w:val="center"/>
              <w:spacing w:line="440" w:lineRule="exact"/>
              <w:rPr>
                <w:rFonts w:hint="eastAsia" w:ascii="宋体" w:hAnsi="宋体" w:eastAsia="宋体" w:cs="宋体"/>
                <w:color w:val="000000"/>
                <w:lang w:eastAsia="zh-CN"/>
              </w:rPr>
            </w:pPr>
            <w:r>
              <w:rPr>
                <w:rFonts w:hint="eastAsia" w:ascii="宋体" w:hAnsi="宋体" w:eastAsia="宋体" w:cs="宋体"/>
                <w:color w:val="000000"/>
                <w:lang w:eastAsia="zh-CN"/>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投标总报价</w:t>
            </w:r>
            <w:r>
              <w:rPr>
                <w:rFonts w:ascii="宋体" w:hAnsi="宋体" w:cs="宋体"/>
                <w:color w:val="000000"/>
              </w:rPr>
            </w:r>
            <w:r/>
          </w:p>
        </w:tc>
        <w:tc>
          <w:tcPr>
            <w:tcW w:w="5589" w:type="dxa"/>
            <w:vAlign w:val="center"/>
            <w:textDirection w:val="lrTb"/>
            <w:noWrap w:val="false"/>
          </w:tcPr>
          <w:p>
            <w:pPr>
              <w:pStyle w:val="858"/>
              <w:jc w:val="center"/>
              <w:spacing w:line="440" w:lineRule="exact"/>
              <w:rPr>
                <w:rFonts w:ascii="宋体" w:hAnsi="宋体" w:cs="宋体"/>
              </w:rPr>
            </w:pPr>
            <w:r>
              <w:rPr>
                <w:rFonts w:hint="eastAsia" w:ascii="宋体" w:hAnsi="宋体" w:cs="宋体"/>
              </w:rPr>
              <w:t xml:space="preserve">以苏采云系统中提交的最终报价为准</w:t>
            </w:r>
            <w:r>
              <w:rPr>
                <w:rFonts w:ascii="宋体" w:hAnsi="宋体" w:cs="宋体"/>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拟派项目负责人</w:t>
            </w:r>
            <w:r>
              <w:rPr>
                <w:rFonts w:ascii="宋体" w:hAnsi="宋体" w:cs="宋体"/>
                <w:color w:val="000000"/>
              </w:rPr>
            </w:r>
            <w:r/>
          </w:p>
        </w:tc>
        <w:tc>
          <w:tcPr>
            <w:tcW w:w="5589"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姓名：</w:t>
            </w:r>
            <w:r>
              <w:rPr>
                <w:rFonts w:ascii="宋体" w:hAnsi="宋体" w:cs="宋体"/>
                <w:color w:val="000000"/>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rPr>
              <w:t xml:space="preserve">合同履行期限</w:t>
            </w:r>
            <w:r>
              <w:rPr>
                <w:rFonts w:ascii="宋体" w:hAnsi="宋体" w:cs="宋体"/>
                <w:color w:val="000000"/>
              </w:rPr>
            </w:r>
            <w:r/>
          </w:p>
        </w:tc>
        <w:tc>
          <w:tcPr>
            <w:tcW w:w="5589" w:type="dxa"/>
            <w:vAlign w:val="center"/>
            <w:textDirection w:val="lrTb"/>
            <w:noWrap w:val="false"/>
          </w:tcPr>
          <w:p>
            <w:pPr>
              <w:pStyle w:val="858"/>
              <w:jc w:val="center"/>
              <w:spacing w:line="440" w:lineRule="exact"/>
              <w:rPr>
                <w:rFonts w:ascii="宋体" w:hAnsi="宋体" w:eastAsia="宋体" w:cs="宋体"/>
                <w:color w:val="000000"/>
                <w:lang w:val="en-US" w:eastAsia="zh-CN"/>
              </w:rPr>
            </w:pPr>
            <w:r>
              <w:rPr>
                <w:rFonts w:hint="eastAsia" w:ascii="宋体" w:hAnsi="宋体" w:cs="宋体"/>
                <w:color w:val="000000"/>
                <w:highlight w:val="none"/>
                <w:lang w:val="en-US" w:eastAsia="zh-CN"/>
              </w:rPr>
              <w:t xml:space="preserve">  </w:t>
            </w:r>
            <w:r>
              <w:rPr>
                <w:rFonts w:hint="eastAsia" w:ascii="宋体" w:hAnsi="宋体" w:cs="宋体"/>
                <w:color w:val="000000"/>
                <w:lang w:val="en-US" w:eastAsia="zh-CN"/>
              </w:rPr>
              <w:t xml:space="preserve">日历天</w:t>
            </w:r>
            <w:r>
              <w:rPr>
                <w:rFonts w:ascii="宋体" w:hAnsi="宋体" w:eastAsia="宋体" w:cs="宋体"/>
                <w:color w:val="000000"/>
                <w:lang w:val="en-US" w:eastAsia="zh-CN"/>
              </w:rPr>
            </w:r>
            <w:r/>
          </w:p>
        </w:tc>
      </w:tr>
      <w:tr>
        <w:trPr>
          <w:trHeight w:val="630"/>
        </w:trPr>
        <w:tc>
          <w:tcPr>
            <w:tcW w:w="847" w:type="dxa"/>
            <w:vAlign w:val="center"/>
            <w:textDirection w:val="lrTb"/>
            <w:noWrap w:val="false"/>
          </w:tcPr>
          <w:p>
            <w:pPr>
              <w:pStyle w:val="858"/>
              <w:jc w:val="center"/>
              <w:spacing w:line="440" w:lineRule="exact"/>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c>
          <w:tcPr>
            <w:tcW w:w="2521" w:type="dxa"/>
            <w:vAlign w:val="center"/>
            <w:textDirection w:val="lrTb"/>
            <w:noWrap w:val="false"/>
          </w:tcPr>
          <w:p>
            <w:pPr>
              <w:pStyle w:val="858"/>
              <w:jc w:val="center"/>
              <w:spacing w:line="440" w:lineRule="exact"/>
              <w:rPr>
                <w:rFonts w:ascii="宋体" w:hAnsi="宋体" w:cs="宋体"/>
              </w:rPr>
            </w:pPr>
            <w:r>
              <w:rPr>
                <w:rFonts w:hint="eastAsia" w:ascii="宋体" w:hAnsi="宋体" w:cs="宋体"/>
              </w:rPr>
              <w:t xml:space="preserve">质量标准</w:t>
            </w:r>
            <w:r>
              <w:rPr>
                <w:rFonts w:ascii="宋体" w:hAnsi="宋体" w:cs="宋体"/>
              </w:rPr>
            </w:r>
            <w:r/>
          </w:p>
        </w:tc>
        <w:tc>
          <w:tcPr>
            <w:tcW w:w="5589" w:type="dxa"/>
            <w:vAlign w:val="center"/>
            <w:textDirection w:val="lrTb"/>
            <w:noWrap w:val="false"/>
          </w:tcPr>
          <w:p>
            <w:pPr>
              <w:pStyle w:val="858"/>
              <w:jc w:val="center"/>
              <w:spacing w:line="44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合格</w:t>
            </w:r>
            <w:r>
              <w:rPr>
                <w:rFonts w:hint="eastAsia" w:ascii="宋体" w:hAnsi="宋体" w:eastAsia="宋体" w:cs="宋体"/>
                <w:color w:val="000000"/>
                <w:lang w:val="en-US" w:eastAsia="zh-CN"/>
              </w:rPr>
            </w:r>
            <w:r/>
          </w:p>
        </w:tc>
      </w:tr>
    </w:tbl>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hint="eastAsia" w:ascii="宋体" w:hAnsi="宋体"/>
          <w:color w:val="000000"/>
        </w:rPr>
        <w:t xml:space="preserve">供应商名称：        （盖章）</w:t>
      </w: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ascii="宋体" w:hAnsi="宋体"/>
          <w:color w:val="000000"/>
        </w:rPr>
      </w:pPr>
      <w:r>
        <w:rPr>
          <w:rFonts w:hint="eastAsia" w:ascii="宋体" w:hAnsi="宋体"/>
          <w:color w:val="000000"/>
        </w:rPr>
        <w:t xml:space="preserve">法定代表人或授权代表（签字或盖章）：</w:t>
      </w:r>
      <w:r>
        <w:rPr>
          <w:rFonts w:ascii="宋体" w:hAnsi="宋体"/>
          <w:color w:val="000000"/>
        </w:rPr>
      </w:r>
      <w:r/>
    </w:p>
    <w:p>
      <w:pPr>
        <w:pStyle w:val="858"/>
        <w:ind w:firstLine="480"/>
        <w:jc w:val="left"/>
        <w:spacing w:line="400" w:lineRule="exact"/>
        <w:rPr>
          <w:rFonts w:ascii="宋体" w:hAnsi="宋体"/>
          <w:color w:val="000000"/>
        </w:rPr>
      </w:pPr>
      <w:r>
        <w:rPr>
          <w:rFonts w:ascii="宋体" w:hAnsi="宋体"/>
          <w:color w:val="000000"/>
        </w:rPr>
      </w:r>
      <w:r/>
    </w:p>
    <w:p>
      <w:pPr>
        <w:pStyle w:val="858"/>
        <w:ind w:firstLine="480"/>
        <w:jc w:val="left"/>
        <w:spacing w:line="400" w:lineRule="exact"/>
        <w:rPr>
          <w:rFonts w:hint="eastAsia" w:ascii="宋体" w:hAnsi="宋体" w:eastAsia="宋体" w:cs="Times New Roman"/>
          <w:color w:val="000000"/>
        </w:rPr>
      </w:pPr>
      <w:r>
        <w:rPr>
          <w:rFonts w:hint="eastAsia" w:ascii="宋体" w:hAnsi="宋体" w:eastAsia="宋体" w:cs="Times New Roman"/>
          <w:color w:val="000000"/>
        </w:rPr>
        <w:t xml:space="preserve">日期：</w:t>
      </w:r>
      <w:r>
        <w:rPr>
          <w:rFonts w:hint="eastAsia" w:ascii="宋体" w:hAnsi="宋体" w:eastAsia="宋体" w:cs="Times New Roman"/>
          <w:color w:val="000000"/>
        </w:rPr>
      </w:r>
      <w:r/>
    </w:p>
    <w:p>
      <w:pPr>
        <w:pStyle w:val="858"/>
        <w:jc w:val="left"/>
        <w:widowControl/>
        <w:rPr>
          <w:rFonts w:hint="eastAsia" w:ascii="宋体" w:hAnsi="宋体" w:eastAsia="宋体" w:cs="宋体"/>
          <w:sz w:val="28"/>
          <w:szCs w:val="28"/>
        </w:rPr>
        <w:outlineLvl w:val="2"/>
      </w:pPr>
      <w:r>
        <w:rPr>
          <w:rFonts w:ascii="宋体" w:hAnsi="宋体"/>
          <w:b/>
          <w:bCs/>
          <w:szCs w:val="21"/>
          <w:highlight w:val="yellow"/>
        </w:rPr>
        <w:br w:type="page" w:clear="all"/>
      </w:r>
      <w:r>
        <w:rPr>
          <w:rFonts w:hint="eastAsia" w:ascii="宋体" w:hAnsi="宋体" w:eastAsia="宋体" w:cs="宋体"/>
          <w:sz w:val="28"/>
          <w:szCs w:val="28"/>
        </w:rPr>
        <w:t xml:space="preserve">3.4供应商基本资格条件承诺书</w:t>
      </w:r>
      <w:r>
        <w:rPr>
          <w:rFonts w:hint="eastAsia" w:ascii="宋体" w:hAnsi="宋体" w:eastAsia="宋体" w:cs="宋体"/>
          <w:sz w:val="28"/>
          <w:szCs w:val="28"/>
        </w:rPr>
      </w:r>
      <w:r/>
    </w:p>
    <w:p>
      <w:pPr>
        <w:pStyle w:val="858"/>
        <w:jc w:val="center"/>
        <w:rPr>
          <w:rFonts w:ascii="宋体" w:hAnsi="宋体" w:cs="宋体"/>
          <w:b/>
          <w:color w:val="0d0d0d"/>
          <w:sz w:val="21"/>
          <w:szCs w:val="21"/>
        </w:rPr>
        <w:outlineLvl w:val="4"/>
      </w:pPr>
      <w:r>
        <w:rPr>
          <w:rFonts w:hint="eastAsia" w:ascii="宋体" w:hAnsi="宋体" w:cs="宋体"/>
          <w:b/>
          <w:color w:val="0d0d0d"/>
          <w:sz w:val="21"/>
          <w:szCs w:val="21"/>
        </w:rPr>
        <w:t xml:space="preserve">供应商基本资格条件承诺书</w:t>
      </w:r>
      <w:r>
        <w:rPr>
          <w:rFonts w:ascii="宋体" w:hAnsi="宋体" w:cs="宋体"/>
          <w:b/>
          <w:color w:val="0d0d0d"/>
          <w:sz w:val="21"/>
          <w:szCs w:val="21"/>
        </w:rPr>
      </w:r>
      <w:r/>
    </w:p>
    <w:p>
      <w:pPr>
        <w:pStyle w:val="858"/>
        <w:ind w:firstLine="560"/>
        <w:spacing w:line="560" w:lineRule="exact"/>
        <w:rPr>
          <w:rFonts w:ascii="宋体" w:hAnsi="宋体" w:cs="宋体"/>
          <w:color w:val="0d0d0d"/>
          <w:sz w:val="21"/>
          <w:szCs w:val="21"/>
        </w:rPr>
      </w:pPr>
      <w:r>
        <w:rPr>
          <w:rFonts w:hint="eastAsia" w:ascii="宋体" w:hAnsi="宋体" w:cs="宋体"/>
          <w:color w:val="0d0d0d"/>
          <w:sz w:val="21"/>
          <w:szCs w:val="21"/>
        </w:rPr>
        <w:t xml:space="preserve">一、按照《政府采购法》第二十二条规定的供应商基本资格条件，我公司郑重承诺如下：</w:t>
      </w:r>
      <w:r>
        <w:rPr>
          <w:rFonts w:ascii="宋体" w:hAnsi="宋体" w:cs="宋体"/>
          <w:color w:val="0d0d0d"/>
          <w:sz w:val="21"/>
          <w:szCs w:val="21"/>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rPr>
        <w:t xml:space="preserve">1.我公司具有</w:t>
      </w:r>
      <w:r>
        <w:rPr>
          <w:rFonts w:hint="eastAsia" w:ascii="宋体" w:hAnsi="宋体"/>
          <w:color w:val="0d0d0d"/>
          <w:sz w:val="21"/>
          <w:szCs w:val="21"/>
          <w:shd w:val="clear" w:color="auto" w:fill="ffffff"/>
        </w:rPr>
        <w:t xml:space="preserve">良好的商业信誉和健全的财务制度；</w:t>
      </w:r>
      <w:r>
        <w:rPr>
          <w:rFonts w:ascii="宋体" w:hAnsi="宋体"/>
          <w:color w:val="0d0d0d"/>
          <w:sz w:val="21"/>
          <w:szCs w:val="21"/>
          <w:shd w:val="clear" w:color="auto" w:fill="ffffff"/>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2.我公司具有履行合同所必须的设备和专业技术能力；</w:t>
      </w:r>
      <w:r>
        <w:rPr>
          <w:rFonts w:ascii="宋体" w:hAnsi="宋体"/>
          <w:color w:val="0d0d0d"/>
          <w:sz w:val="21"/>
          <w:szCs w:val="21"/>
          <w:shd w:val="clear" w:color="auto" w:fill="ffffff"/>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3.我公司具有依法缴纳税收和社会保障资金的良好记录；</w:t>
      </w:r>
      <w:r>
        <w:rPr>
          <w:rFonts w:ascii="宋体" w:hAnsi="宋体"/>
          <w:color w:val="0d0d0d"/>
          <w:sz w:val="21"/>
          <w:szCs w:val="21"/>
          <w:shd w:val="clear" w:color="auto" w:fill="ffffff"/>
        </w:rPr>
      </w:r>
      <w:r/>
    </w:p>
    <w:p>
      <w:pPr>
        <w:pStyle w:val="858"/>
        <w:ind w:firstLine="560"/>
        <w:spacing w:line="560" w:lineRule="exact"/>
        <w:rPr>
          <w:rFonts w:ascii="宋体" w:hAnsi="宋体"/>
          <w:color w:val="0d0d0d"/>
          <w:sz w:val="21"/>
          <w:szCs w:val="21"/>
          <w:shd w:val="clear" w:color="auto" w:fill="ffffff"/>
        </w:rPr>
      </w:pPr>
      <w:r>
        <w:rPr>
          <w:rFonts w:hint="eastAsia" w:ascii="宋体" w:hAnsi="宋体"/>
          <w:color w:val="0d0d0d"/>
          <w:sz w:val="21"/>
          <w:szCs w:val="21"/>
          <w:shd w:val="clear" w:color="auto" w:fill="ffffff"/>
        </w:rPr>
        <w:t xml:space="preserve">4.我公司参加政府采购活动前三年内，在经营活动中没有重大违法记录；</w:t>
      </w:r>
      <w:r>
        <w:rPr>
          <w:rFonts w:ascii="宋体" w:hAnsi="宋体"/>
          <w:color w:val="0d0d0d"/>
          <w:sz w:val="21"/>
          <w:szCs w:val="21"/>
          <w:shd w:val="clear" w:color="auto" w:fill="ffffff"/>
        </w:rPr>
      </w:r>
      <w:r/>
    </w:p>
    <w:p>
      <w:pPr>
        <w:pStyle w:val="858"/>
        <w:ind w:firstLine="560"/>
        <w:spacing w:line="560" w:lineRule="exact"/>
        <w:rPr>
          <w:rFonts w:hint="eastAsia" w:ascii="宋体" w:hAnsi="宋体"/>
          <w:color w:val="0d0d0d"/>
          <w:sz w:val="21"/>
          <w:szCs w:val="21"/>
        </w:rPr>
      </w:pPr>
      <w:r>
        <w:rPr>
          <w:rFonts w:hint="eastAsia" w:ascii="宋体" w:hAnsi="宋体"/>
          <w:color w:val="0d0d0d"/>
          <w:sz w:val="21"/>
          <w:szCs w:val="21"/>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宋体" w:hAnsi="宋体"/>
          <w:color w:val="0d0d0d"/>
          <w:sz w:val="21"/>
          <w:szCs w:val="21"/>
        </w:rPr>
        <w:t xml:space="preserve">。</w:t>
      </w:r>
      <w:r>
        <w:rPr>
          <w:rFonts w:hint="eastAsia" w:ascii="宋体" w:hAnsi="宋体"/>
          <w:color w:val="0d0d0d"/>
          <w:sz w:val="21"/>
          <w:szCs w:val="21"/>
        </w:rPr>
      </w:r>
      <w:r/>
    </w:p>
    <w:p>
      <w:pPr>
        <w:pStyle w:val="858"/>
        <w:ind w:firstLine="560"/>
        <w:spacing w:line="560" w:lineRule="exact"/>
        <w:rPr>
          <w:rFonts w:ascii="宋体" w:hAnsi="宋体"/>
          <w:color w:val="0d0d0d"/>
          <w:sz w:val="21"/>
          <w:szCs w:val="21"/>
        </w:rPr>
      </w:pPr>
      <w:r>
        <w:rPr>
          <w:rFonts w:hint="eastAsia" w:ascii="宋体" w:hAnsi="宋体"/>
          <w:color w:val="0d0d0d"/>
          <w:sz w:val="21"/>
          <w:szCs w:val="21"/>
          <w:shd w:val="clear" w:color="auto" w:fill="ffffff"/>
        </w:rPr>
        <w:t xml:space="preserve">二、</w:t>
      </w:r>
      <w:r>
        <w:rPr>
          <w:rFonts w:hint="eastAsia" w:ascii="宋体" w:hAnsi="宋体"/>
          <w:color w:val="0d0d0d"/>
          <w:sz w:val="21"/>
          <w:szCs w:val="21"/>
        </w:rPr>
        <w:t xml:space="preserve">我公司承诺：在本次响应过程中，我公司不存在本项目采购文件第二章第1.4.</w:t>
      </w:r>
      <w:r>
        <w:rPr>
          <w:rFonts w:hint="eastAsia" w:ascii="宋体" w:hAnsi="宋体"/>
          <w:color w:val="0d0d0d"/>
          <w:sz w:val="21"/>
          <w:szCs w:val="21"/>
          <w:lang w:val="en-US" w:eastAsia="zh-CN"/>
        </w:rPr>
        <w:t xml:space="preserve">4</w:t>
      </w:r>
      <w:r>
        <w:rPr>
          <w:rFonts w:hint="eastAsia" w:ascii="宋体" w:hAnsi="宋体"/>
          <w:color w:val="0d0d0d"/>
          <w:sz w:val="21"/>
          <w:szCs w:val="21"/>
        </w:rPr>
        <w:t xml:space="preserve">条所列情形之一。</w:t>
      </w:r>
      <w:r>
        <w:rPr>
          <w:rFonts w:ascii="宋体" w:hAnsi="宋体"/>
          <w:color w:val="0d0d0d"/>
          <w:sz w:val="21"/>
          <w:szCs w:val="21"/>
        </w:rPr>
      </w:r>
      <w:r/>
    </w:p>
    <w:p>
      <w:pPr>
        <w:pStyle w:val="858"/>
        <w:ind w:firstLine="3920"/>
        <w:spacing w:before="163" w:line="560" w:lineRule="exact"/>
        <w:rPr>
          <w:rFonts w:ascii="宋体" w:hAnsi="宋体"/>
          <w:color w:val="0d0d0d"/>
          <w:sz w:val="21"/>
          <w:szCs w:val="21"/>
        </w:rPr>
      </w:pPr>
      <w:r>
        <w:rPr>
          <w:rFonts w:ascii="宋体" w:hAnsi="宋体"/>
          <w:color w:val="0d0d0d"/>
          <w:sz w:val="21"/>
          <w:szCs w:val="21"/>
        </w:rPr>
      </w:r>
      <w:r/>
    </w:p>
    <w:p>
      <w:pPr>
        <w:pStyle w:val="858"/>
        <w:ind w:firstLine="3920"/>
        <w:spacing w:before="163" w:line="560" w:lineRule="exact"/>
        <w:rPr>
          <w:rFonts w:ascii="宋体" w:hAnsi="宋体"/>
          <w:color w:val="0d0d0d"/>
          <w:sz w:val="21"/>
          <w:szCs w:val="21"/>
        </w:rPr>
      </w:pPr>
      <w:r>
        <w:rPr>
          <w:rFonts w:hint="eastAsia" w:ascii="宋体" w:hAnsi="宋体"/>
          <w:color w:val="0d0d0d"/>
          <w:sz w:val="21"/>
          <w:szCs w:val="21"/>
        </w:rPr>
        <w:t xml:space="preserve">供应商名称(盖法人章)：</w:t>
      </w:r>
      <w:r>
        <w:rPr>
          <w:rFonts w:ascii="宋体" w:hAnsi="宋体"/>
          <w:color w:val="0d0d0d"/>
          <w:sz w:val="21"/>
          <w:szCs w:val="21"/>
        </w:rPr>
      </w:r>
      <w:r/>
    </w:p>
    <w:p>
      <w:pPr>
        <w:pStyle w:val="858"/>
        <w:ind w:firstLine="3920"/>
        <w:spacing w:before="163" w:line="560" w:lineRule="exact"/>
        <w:rPr>
          <w:rFonts w:ascii="宋体" w:hAnsi="宋体"/>
          <w:color w:val="0d0d0d"/>
          <w:sz w:val="21"/>
          <w:szCs w:val="21"/>
          <w:u w:val="single"/>
        </w:rPr>
      </w:pPr>
      <w:r>
        <w:rPr>
          <w:rFonts w:hint="eastAsia" w:ascii="宋体" w:hAnsi="宋体"/>
          <w:color w:val="0d0d0d"/>
          <w:sz w:val="21"/>
          <w:szCs w:val="21"/>
        </w:rPr>
        <w:t xml:space="preserve">法定代表人 (签字或签章)：</w:t>
      </w:r>
      <w:r>
        <w:rPr>
          <w:rFonts w:ascii="宋体" w:hAnsi="宋体"/>
          <w:color w:val="0d0d0d"/>
          <w:sz w:val="21"/>
          <w:szCs w:val="21"/>
          <w:u w:val="single"/>
        </w:rPr>
      </w:r>
      <w:r/>
    </w:p>
    <w:p>
      <w:pPr>
        <w:pStyle w:val="858"/>
        <w:ind w:firstLine="3920"/>
        <w:spacing w:before="163" w:line="560" w:lineRule="exact"/>
        <w:rPr>
          <w:rFonts w:ascii="宋体" w:hAnsi="宋体"/>
          <w:color w:val="0d0d0d"/>
          <w:sz w:val="28"/>
          <w:szCs w:val="28"/>
        </w:rPr>
      </w:pPr>
      <w:r>
        <w:rPr>
          <w:rFonts w:hint="eastAsia" w:ascii="宋体" w:hAnsi="宋体"/>
          <w:color w:val="0d0d0d"/>
          <w:sz w:val="21"/>
          <w:szCs w:val="21"/>
        </w:rPr>
        <w:t xml:space="preserve">日期： 年  月  日</w:t>
      </w:r>
      <w:r>
        <w:rPr>
          <w:rFonts w:ascii="宋体" w:hAnsi="宋体"/>
          <w:color w:val="0d0d0d"/>
          <w:sz w:val="28"/>
          <w:szCs w:val="28"/>
        </w:rPr>
      </w:r>
      <w:r/>
    </w:p>
    <w:p>
      <w:pPr>
        <w:pStyle w:val="858"/>
        <w:spacing w:before="156" w:line="360" w:lineRule="auto"/>
        <w:rPr>
          <w:rFonts w:ascii="宋体" w:hAnsi="宋体" w:cs="宋体"/>
          <w:sz w:val="28"/>
          <w:szCs w:val="28"/>
        </w:rPr>
      </w:pPr>
      <w:r>
        <w:rPr>
          <w:rFonts w:ascii="宋体" w:hAnsi="宋体"/>
          <w:b/>
          <w:bCs/>
          <w:szCs w:val="21"/>
          <w:highlight w:val="yellow"/>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5</w:t>
      </w:r>
      <w:r>
        <w:rPr>
          <w:rFonts w:hint="eastAsia" w:ascii="宋体" w:hAnsi="宋体" w:cs="宋体"/>
          <w:sz w:val="28"/>
          <w:szCs w:val="28"/>
        </w:rPr>
        <w:t xml:space="preserve">中小企业声明函、监狱企业证明、残疾人福利性单位声明函格式</w:t>
      </w:r>
      <w:r>
        <w:rPr>
          <w:rFonts w:ascii="宋体" w:hAnsi="宋体" w:cs="宋体"/>
          <w:sz w:val="28"/>
          <w:szCs w:val="28"/>
        </w:rPr>
      </w:r>
      <w:r/>
    </w:p>
    <w:p>
      <w:pPr>
        <w:pStyle w:val="985"/>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rPr>
          <w:rFonts w:ascii="宋体" w:hAnsi="宋体" w:cs="宋体"/>
          <w:b/>
          <w:bCs/>
          <w:sz w:val="30"/>
          <w:szCs w:val="30"/>
        </w:rPr>
      </w:r>
      <w:r/>
    </w:p>
    <w:p>
      <w:pPr>
        <w:pStyle w:val="985"/>
        <w:ind w:firstLine="480"/>
        <w:jc w:val="center"/>
        <w:spacing w:line="400" w:lineRule="exact"/>
        <w:rPr>
          <w:rFonts w:ascii="宋体" w:hAnsi="宋体" w:cs="宋体"/>
          <w:sz w:val="21"/>
          <w:szCs w:val="21"/>
        </w:rPr>
      </w:pPr>
      <w:r>
        <w:rPr>
          <w:rFonts w:hint="eastAsia"/>
          <w:sz w:val="24"/>
        </w:rPr>
        <w:t xml:space="preserve">（注：符合条件的请提供本函，不符合的不提供本函）</w:t>
      </w:r>
      <w:r>
        <w:rPr>
          <w:rFonts w:ascii="宋体" w:hAnsi="宋体" w:cs="宋体"/>
          <w:sz w:val="21"/>
          <w:szCs w:val="21"/>
        </w:rPr>
      </w:r>
      <w:r/>
    </w:p>
    <w:p>
      <w:pPr>
        <w:pStyle w:val="985"/>
        <w:ind w:firstLine="420"/>
        <w:spacing w:line="400" w:lineRule="exact"/>
        <w:rPr>
          <w:rFonts w:ascii="宋体" w:hAnsi="宋体" w:cs="宋体"/>
          <w:sz w:val="21"/>
          <w:szCs w:val="21"/>
        </w:rPr>
      </w:pP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本公司（联合体）郑重声明，根据《政府采购促进中小企业发展管理办法》（财库﹝2020﹞46 号）的规定，本公司（联合体）参加（单位名称）的（项目名称）采购活动，工程的施工单位全部为符合政策要求的中小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企业（或者：服务全部由符合政策要求的中小</w:t>
      </w:r>
      <w:r>
        <w:rPr>
          <w:rFonts w:hint="eastAsia" w:ascii="宋体" w:hAnsi="宋体" w:cs="宋体"/>
          <w:sz w:val="21"/>
          <w:szCs w:val="21"/>
          <w:lang w:val="en-US" w:eastAsia="zh-CN"/>
        </w:rPr>
        <w:t xml:space="preserve">微</w:t>
      </w:r>
      <w:r>
        <w:rPr>
          <w:rFonts w:hint="eastAsia" w:ascii="宋体" w:hAnsi="宋体" w:cs="宋体"/>
          <w:sz w:val="21"/>
          <w:szCs w:val="21"/>
        </w:rPr>
        <w:t xml:space="preserve">企业承接）。相关企业（含联合体中的中小企业、签订分包意向协议的中小企业）的具体情况如下：</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1. </w:t>
      </w:r>
      <w:r>
        <w:rPr>
          <w:rFonts w:hint="eastAsia" w:ascii="宋体" w:hAnsi="宋体" w:cs="宋体"/>
          <w:sz w:val="21"/>
          <w:szCs w:val="21"/>
          <w:u w:val="single"/>
        </w:rPr>
        <w:t xml:space="preserve">（标的名称） </w:t>
      </w:r>
      <w:r>
        <w:rPr>
          <w:rFonts w:hint="eastAsia" w:ascii="宋体" w:hAnsi="宋体" w:cs="宋体"/>
          <w:sz w:val="21"/>
          <w:szCs w:val="21"/>
        </w:rPr>
        <w:t xml:space="preserve">，属于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u w:val="single"/>
        </w:rPr>
        <w:t xml:space="preserve"> （标的名称）</w:t>
      </w:r>
      <w:r>
        <w:rPr>
          <w:rFonts w:hint="eastAsia" w:ascii="宋体" w:hAnsi="宋体" w:cs="宋体"/>
          <w:sz w:val="21"/>
          <w:szCs w:val="21"/>
        </w:rPr>
        <w:t xml:space="preserve"> ，属于</w:t>
      </w:r>
      <w:r>
        <w:rPr>
          <w:rFonts w:hint="eastAsia" w:ascii="宋体" w:hAnsi="宋体" w:cs="宋体"/>
          <w:sz w:val="21"/>
          <w:szCs w:val="21"/>
          <w:u w:val="single"/>
        </w:rPr>
        <w:t xml:space="preserve">（采购文件中明确的所属行业）</w:t>
      </w:r>
      <w:r>
        <w:rPr>
          <w:rFonts w:hint="eastAsia" w:ascii="宋体" w:hAnsi="宋体" w:cs="宋体"/>
          <w:sz w:val="21"/>
          <w:szCs w:val="21"/>
        </w:rPr>
        <w:t xml:space="preserve">；承建（承接）企业为</w:t>
      </w:r>
      <w:r>
        <w:rPr>
          <w:rFonts w:hint="eastAsia" w:ascii="宋体" w:hAnsi="宋体" w:cs="宋体"/>
          <w:sz w:val="21"/>
          <w:szCs w:val="21"/>
          <w:u w:val="single"/>
        </w:rPr>
        <w:t xml:space="preserve">（企业名称）</w:t>
      </w:r>
      <w:r>
        <w:rPr>
          <w:rFonts w:hint="eastAsia" w:ascii="宋体" w:hAnsi="宋体" w:cs="宋体"/>
          <w:sz w:val="21"/>
          <w:szCs w:val="21"/>
        </w:rPr>
        <w:t xml:space="preserve">，从业人员</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人，营业收入为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万元，资产总额为</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万元，属于</w:t>
      </w:r>
      <w:r>
        <w:rPr>
          <w:rFonts w:hint="eastAsia" w:ascii="宋体" w:hAnsi="宋体" w:cs="宋体"/>
          <w:sz w:val="21"/>
          <w:szCs w:val="21"/>
          <w:u w:val="single"/>
        </w:rPr>
        <w:t xml:space="preserve">（中型企业、小型企业、微型企业</w:t>
      </w:r>
      <w:r>
        <w:rPr>
          <w:rFonts w:hint="eastAsia" w:ascii="宋体" w:hAnsi="宋体" w:cs="宋体"/>
          <w:sz w:val="21"/>
          <w:szCs w:val="21"/>
        </w:rPr>
        <w:t xml:space="preserve">）；</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以上企业，不属于大企业的分支机构，不存在控股股东为大企业的情形，也不存在与大企业的负责人为同一人的情形。</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本企业对上述声明内容的真实性负责。如有虚假，将依法承担相应责任。</w:t>
      </w:r>
      <w:r>
        <w:rPr>
          <w:rFonts w:ascii="宋体" w:hAnsi="宋体" w:cs="宋体"/>
          <w:sz w:val="21"/>
          <w:szCs w:val="21"/>
        </w:rPr>
      </w:r>
      <w:r/>
    </w:p>
    <w:p>
      <w:pPr>
        <w:pStyle w:val="985"/>
        <w:ind w:firstLine="420"/>
        <w:spacing w:line="400" w:lineRule="exact"/>
        <w:rPr>
          <w:rFonts w:ascii="宋体" w:hAnsi="宋体" w:cs="宋体"/>
          <w:sz w:val="21"/>
          <w:szCs w:val="21"/>
        </w:rPr>
      </w:pP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企业名称（盖章）：</w:t>
      </w:r>
      <w:r>
        <w:rPr>
          <w:rFonts w:ascii="宋体" w:hAnsi="宋体" w:cs="宋体"/>
          <w:sz w:val="21"/>
          <w:szCs w:val="21"/>
        </w:rPr>
      </w:r>
      <w:r/>
    </w:p>
    <w:p>
      <w:pPr>
        <w:pStyle w:val="985"/>
        <w:ind w:firstLine="420"/>
        <w:spacing w:line="400" w:lineRule="exact"/>
        <w:rPr>
          <w:rFonts w:ascii="宋体" w:hAnsi="宋体" w:cs="宋体"/>
          <w:sz w:val="21"/>
          <w:szCs w:val="21"/>
        </w:rPr>
      </w:pPr>
      <w:r>
        <w:rPr>
          <w:rFonts w:hint="eastAsia" w:ascii="宋体" w:hAnsi="宋体" w:cs="宋体"/>
          <w:sz w:val="21"/>
          <w:szCs w:val="21"/>
        </w:rPr>
        <w:t xml:space="preserve">日期：</w:t>
      </w:r>
      <w:r>
        <w:rPr>
          <w:rFonts w:ascii="宋体" w:hAnsi="宋体" w:cs="宋体"/>
          <w:sz w:val="21"/>
          <w:szCs w:val="21"/>
        </w:rPr>
      </w:r>
      <w:r/>
    </w:p>
    <w:p>
      <w:pPr>
        <w:pStyle w:val="985"/>
        <w:ind w:firstLine="420"/>
        <w:spacing w:line="400" w:lineRule="exact"/>
        <w:rPr>
          <w:rFonts w:ascii="宋体" w:hAnsi="宋体" w:cs="宋体"/>
          <w:sz w:val="21"/>
          <w:szCs w:val="21"/>
        </w:rPr>
      </w:pPr>
      <w:r>
        <w:rPr>
          <w:rFonts w:ascii="宋体" w:hAnsi="宋体" w:cs="宋体"/>
          <w:sz w:val="21"/>
          <w:szCs w:val="21"/>
        </w:rPr>
      </w:r>
      <w:r/>
    </w:p>
    <w:p>
      <w:pPr>
        <w:pStyle w:val="985"/>
        <w:spacing w:line="400" w:lineRule="exact"/>
        <w:rPr>
          <w:rFonts w:ascii="宋体" w:hAnsi="宋体" w:cs="宋体"/>
          <w:sz w:val="20"/>
          <w:szCs w:val="20"/>
        </w:rPr>
      </w:pPr>
      <w:r>
        <w:rPr>
          <w:rFonts w:hint="eastAsia" w:ascii="宋体" w:hAnsi="宋体" w:cs="宋体"/>
          <w:sz w:val="20"/>
          <w:szCs w:val="20"/>
          <w:lang w:val="en-US" w:eastAsia="zh-CN"/>
        </w:rPr>
        <w:t xml:space="preserve">注：</w:t>
      </w:r>
      <w:r>
        <w:rPr>
          <w:rFonts w:hint="eastAsia" w:ascii="宋体" w:hAnsi="宋体" w:cs="宋体"/>
          <w:sz w:val="20"/>
          <w:szCs w:val="20"/>
        </w:rPr>
        <w:t xml:space="preserve">1 从业人员、营业收入、资产总额填报上一年度数据，无上一年度数据的新成立企业可不填报。</w:t>
      </w:r>
      <w:r>
        <w:rPr>
          <w:rFonts w:ascii="宋体" w:hAnsi="宋体" w:cs="宋体"/>
          <w:sz w:val="20"/>
          <w:szCs w:val="20"/>
        </w:rPr>
      </w:r>
      <w:r/>
    </w:p>
    <w:p>
      <w:pPr>
        <w:pStyle w:val="985"/>
        <w:ind w:firstLine="400"/>
        <w:spacing w:line="400" w:lineRule="exact"/>
        <w:rPr>
          <w:rFonts w:ascii="宋体" w:hAnsi="宋体" w:cs="宋体"/>
          <w:sz w:val="20"/>
          <w:szCs w:val="20"/>
        </w:rPr>
      </w:pPr>
      <w:r>
        <w:rPr>
          <w:rFonts w:hint="eastAsia" w:ascii="宋体" w:hAnsi="宋体" w:cs="宋体"/>
          <w:sz w:val="20"/>
          <w:szCs w:val="20"/>
        </w:rPr>
        <w:t xml:space="preserve">2、中小企业划分标准详见“工信部联企业〔2011〕300号通知中的《中小企业划型标准规定》。</w:t>
      </w:r>
      <w:r>
        <w:rPr>
          <w:rFonts w:ascii="宋体" w:hAnsi="宋体" w:cs="宋体"/>
          <w:sz w:val="20"/>
          <w:szCs w:val="20"/>
        </w:rPr>
      </w:r>
      <w:r/>
    </w:p>
    <w:p>
      <w:pPr>
        <w:pStyle w:val="858"/>
        <w:ind w:firstLine="400"/>
        <w:spacing w:line="400" w:lineRule="exact"/>
        <w:rPr>
          <w:rFonts w:ascii="宋体" w:hAnsi="宋体" w:cs="宋体"/>
          <w:sz w:val="20"/>
          <w:szCs w:val="20"/>
        </w:rPr>
      </w:pPr>
      <w:r>
        <w:rPr>
          <w:rFonts w:hint="eastAsia" w:ascii="宋体" w:hAnsi="宋体" w:cs="宋体"/>
          <w:sz w:val="20"/>
          <w:szCs w:val="20"/>
        </w:rPr>
        <w:t xml:space="preserve">3、中标、成交供应商享受中小企业扶持政策的，采购人、采购代理机构应当随中标、成交结果公开中标、成交产品制造商的《中小企业声明函》。</w:t>
      </w:r>
      <w:r>
        <w:rPr>
          <w:rFonts w:ascii="宋体" w:hAnsi="宋体" w:cs="宋体"/>
          <w:sz w:val="20"/>
          <w:szCs w:val="20"/>
        </w:rPr>
      </w:r>
      <w:r/>
    </w:p>
    <w:p>
      <w:pPr>
        <w:pStyle w:val="858"/>
        <w:ind w:firstLine="400"/>
        <w:spacing w:line="500" w:lineRule="exact"/>
        <w:rPr>
          <w:rFonts w:ascii="宋体" w:hAnsi="宋体" w:cs="宋体"/>
          <w:sz w:val="24"/>
        </w:rPr>
      </w:pPr>
      <w:r>
        <w:rPr>
          <w:rFonts w:hint="eastAsia" w:ascii="宋体" w:hAnsi="宋体" w:cs="宋体"/>
          <w:sz w:val="20"/>
          <w:szCs w:val="20"/>
        </w:rPr>
        <w:t xml:space="preserve">4、供应商提供的声明函内容不实的，属于提供虚假材料谋取中标、成交，依照《中华人民共和国政府采购法》等国家有关规定追究相应责任。</w:t>
      </w:r>
      <w:r>
        <w:rPr>
          <w:rFonts w:ascii="宋体" w:hAnsi="宋体" w:cs="宋体"/>
          <w:sz w:val="24"/>
        </w:rPr>
      </w:r>
      <w:r/>
    </w:p>
    <w:p>
      <w:pPr>
        <w:pStyle w:val="858"/>
        <w:spacing w:line="400" w:lineRule="exact"/>
        <w:rPr>
          <w:rFonts w:hAnsi="宋体"/>
          <w:sz w:val="32"/>
          <w:szCs w:val="32"/>
        </w:rPr>
        <w:outlineLvl w:val="2"/>
      </w:pPr>
      <w:r>
        <w:rPr>
          <w:rFonts w:hAnsi="宋体"/>
          <w:sz w:val="32"/>
          <w:szCs w:val="32"/>
        </w:rPr>
      </w:r>
      <w:r/>
    </w:p>
    <w:p>
      <w:pPr>
        <w:pStyle w:val="888"/>
        <w:rPr>
          <w:rFonts w:hAnsi="宋体"/>
          <w:sz w:val="32"/>
          <w:szCs w:val="32"/>
        </w:rPr>
      </w:pPr>
      <w:r>
        <w:rPr>
          <w:rFonts w:hAnsi="宋体"/>
          <w:sz w:val="32"/>
          <w:szCs w:val="32"/>
        </w:rPr>
      </w:r>
      <w:r/>
    </w:p>
    <w:p>
      <w:pPr>
        <w:pStyle w:val="858"/>
      </w:pPr>
      <w:r/>
      <w:r/>
    </w:p>
    <w:p>
      <w:pPr>
        <w:pStyle w:val="888"/>
      </w:pPr>
      <w:r/>
      <w:r/>
    </w:p>
    <w:p>
      <w:pPr>
        <w:pStyle w:val="888"/>
      </w:pPr>
      <w:r/>
      <w:r/>
    </w:p>
    <w:p>
      <w:pPr>
        <w:pStyle w:val="888"/>
      </w:pPr>
      <w:r/>
      <w:r/>
    </w:p>
    <w:p>
      <w:pPr>
        <w:pStyle w:val="888"/>
      </w:pPr>
      <w:r/>
      <w:r/>
    </w:p>
    <w:p>
      <w:pPr>
        <w:pStyle w:val="888"/>
      </w:pPr>
      <w:r/>
      <w:r/>
    </w:p>
    <w:p>
      <w:pPr>
        <w:pStyle w:val="858"/>
        <w:jc w:val="center"/>
        <w:spacing w:line="400" w:lineRule="exact"/>
        <w:rPr>
          <w:rFonts w:hint="eastAsia" w:hAnsi="宋体" w:eastAsia="宋体"/>
          <w:b/>
          <w:bCs/>
          <w:sz w:val="32"/>
          <w:szCs w:val="32"/>
          <w:lang w:val="en-US" w:eastAsia="zh-CN"/>
        </w:rPr>
        <w:outlineLvl w:val="2"/>
      </w:pPr>
      <w:r>
        <w:rPr>
          <w:rFonts w:hint="eastAsia" w:hAnsi="宋体"/>
          <w:b/>
          <w:bCs/>
          <w:sz w:val="32"/>
          <w:szCs w:val="32"/>
        </w:rPr>
        <w:t xml:space="preserve">监狱和戒毒企业（监狱企业）</w:t>
      </w:r>
      <w:r>
        <w:rPr>
          <w:rFonts w:hint="eastAsia" w:hAnsi="宋体"/>
          <w:b/>
          <w:bCs/>
          <w:sz w:val="32"/>
          <w:szCs w:val="32"/>
          <w:lang w:val="en-US" w:eastAsia="zh-CN"/>
        </w:rPr>
        <w:t xml:space="preserve">证明</w:t>
      </w:r>
      <w:r>
        <w:rPr>
          <w:rFonts w:hint="eastAsia" w:hAnsi="宋体" w:eastAsia="宋体"/>
          <w:b/>
          <w:bCs/>
          <w:sz w:val="32"/>
          <w:szCs w:val="32"/>
          <w:lang w:val="en-US" w:eastAsia="zh-CN"/>
        </w:rPr>
      </w:r>
      <w:r/>
    </w:p>
    <w:p>
      <w:pPr>
        <w:pStyle w:val="858"/>
        <w:jc w:val="center"/>
        <w:spacing w:line="400" w:lineRule="exact"/>
        <w:rPr>
          <w:sz w:val="24"/>
        </w:rPr>
      </w:pPr>
      <w:r>
        <w:rPr>
          <w:rFonts w:hint="eastAsia"/>
          <w:sz w:val="24"/>
        </w:rPr>
        <w:t xml:space="preserve">（注：符合条件的监狱企业请提供，不符合的不提供）</w:t>
      </w:r>
      <w:r>
        <w:rPr>
          <w:sz w:val="24"/>
        </w:rPr>
      </w:r>
      <w:r/>
    </w:p>
    <w:p>
      <w:pPr>
        <w:pStyle w:val="1017"/>
        <w:spacing w:before="156" w:line="400" w:lineRule="exact"/>
        <w:rPr>
          <w:rFonts w:hint="eastAsia" w:hAnsi="宋体" w:eastAsia="宋体" w:cs="宋体"/>
          <w:b/>
          <w:bCs/>
          <w:sz w:val="24"/>
          <w:szCs w:val="24"/>
          <w:lang w:eastAsia="zh-CN"/>
        </w:rPr>
      </w:pPr>
      <w:r>
        <w:rPr>
          <w:rFonts w:hint="eastAsia" w:hAnsi="宋体" w:cs="宋体"/>
          <w:b/>
          <w:bCs/>
          <w:sz w:val="24"/>
          <w:szCs w:val="24"/>
        </w:rPr>
        <w:t xml:space="preserve">提供由省级以上监狱管理局、戒毒管理局（含新疆生产建设兵团）出具的属于监狱企业的证明文件</w:t>
      </w:r>
      <w:r>
        <w:rPr>
          <w:rFonts w:hint="eastAsia" w:hAnsi="宋体" w:cs="宋体"/>
          <w:b/>
          <w:bCs/>
          <w:sz w:val="24"/>
          <w:szCs w:val="24"/>
          <w:lang w:eastAsia="zh-CN"/>
        </w:rPr>
        <w:t xml:space="preserve">。</w:t>
      </w:r>
      <w:r>
        <w:rPr>
          <w:rFonts w:hint="eastAsia" w:hAnsi="宋体" w:eastAsia="宋体" w:cs="宋体"/>
          <w:b/>
          <w:bCs/>
          <w:sz w:val="24"/>
          <w:szCs w:val="24"/>
          <w:lang w:eastAsia="zh-CN"/>
        </w:rPr>
      </w:r>
      <w:r/>
    </w:p>
    <w:p>
      <w:pPr>
        <w:pStyle w:val="858"/>
        <w:spacing w:line="400" w:lineRule="exact"/>
        <w:rPr>
          <w:rFonts w:hAnsi="宋体"/>
          <w:sz w:val="32"/>
          <w:szCs w:val="32"/>
        </w:rPr>
        <w:outlineLvl w:val="2"/>
      </w:pPr>
      <w:r>
        <w:rPr>
          <w:rFonts w:hAnsi="宋体"/>
          <w:sz w:val="32"/>
          <w:szCs w:val="32"/>
        </w:rPr>
      </w:r>
      <w:r/>
    </w:p>
    <w:p>
      <w:pPr>
        <w:pStyle w:val="888"/>
        <w:rPr>
          <w:rFonts w:hAnsi="宋体"/>
          <w:sz w:val="32"/>
          <w:szCs w:val="32"/>
        </w:rPr>
      </w:pPr>
      <w:r>
        <w:rPr>
          <w:rFonts w:hAnsi="宋体"/>
          <w:sz w:val="32"/>
          <w:szCs w:val="32"/>
        </w:rPr>
      </w:r>
      <w:r/>
    </w:p>
    <w:p>
      <w:pPr>
        <w:pStyle w:val="858"/>
      </w:pPr>
      <w:r/>
      <w:r/>
    </w:p>
    <w:p>
      <w:pPr>
        <w:pStyle w:val="858"/>
        <w:jc w:val="center"/>
        <w:spacing w:line="400" w:lineRule="exact"/>
        <w:rPr>
          <w:rFonts w:hAnsi="宋体"/>
          <w:b/>
          <w:bCs/>
          <w:sz w:val="32"/>
          <w:szCs w:val="32"/>
        </w:rPr>
        <w:outlineLvl w:val="2"/>
      </w:pPr>
      <w:r>
        <w:rPr>
          <w:rFonts w:hint="eastAsia" w:hAnsi="宋体"/>
          <w:b/>
          <w:bCs/>
          <w:sz w:val="32"/>
          <w:szCs w:val="32"/>
        </w:rPr>
        <w:t xml:space="preserve">残疾人福利性单位声明函</w:t>
      </w:r>
      <w:r>
        <w:rPr>
          <w:rFonts w:hAnsi="宋体"/>
          <w:b/>
          <w:bCs/>
          <w:sz w:val="32"/>
          <w:szCs w:val="32"/>
        </w:rPr>
      </w:r>
      <w:r/>
    </w:p>
    <w:p>
      <w:pPr>
        <w:pStyle w:val="858"/>
        <w:jc w:val="center"/>
        <w:spacing w:line="400" w:lineRule="exact"/>
        <w:rPr>
          <w:sz w:val="21"/>
          <w:szCs w:val="21"/>
        </w:rPr>
      </w:pPr>
      <w:r>
        <w:rPr>
          <w:rFonts w:hint="eastAsia"/>
          <w:sz w:val="21"/>
          <w:szCs w:val="21"/>
        </w:rPr>
        <w:t xml:space="preserve">（注：符合条件的残疾人福利性单位请提供本函，不符合的不提供本函）</w:t>
      </w:r>
      <w:r>
        <w:rPr>
          <w:sz w:val="21"/>
          <w:szCs w:val="21"/>
        </w:rPr>
      </w:r>
      <w:r/>
    </w:p>
    <w:p>
      <w:pPr>
        <w:pStyle w:val="858"/>
        <w:spacing w:line="400" w:lineRule="exact"/>
        <w:rPr>
          <w:sz w:val="21"/>
          <w:szCs w:val="21"/>
        </w:rPr>
      </w:pPr>
      <w:r>
        <w:rPr>
          <w:sz w:val="21"/>
          <w:szCs w:val="21"/>
        </w:rPr>
      </w:r>
      <w:r/>
    </w:p>
    <w:p>
      <w:pPr>
        <w:pStyle w:val="858"/>
        <w:spacing w:line="400" w:lineRule="exact"/>
        <w:rPr>
          <w:sz w:val="21"/>
          <w:szCs w:val="21"/>
        </w:rPr>
      </w:pPr>
      <w:r>
        <w:rPr>
          <w:sz w:val="21"/>
          <w:szCs w:val="21"/>
        </w:rPr>
      </w:r>
      <w:r/>
    </w:p>
    <w:p>
      <w:pPr>
        <w:pStyle w:val="858"/>
        <w:ind w:firstLine="420"/>
        <w:spacing w:line="400" w:lineRule="exact"/>
        <w:rPr>
          <w:sz w:val="21"/>
          <w:szCs w:val="21"/>
        </w:rPr>
      </w:pPr>
      <w:r>
        <w:rPr>
          <w:rFonts w:hint="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sz w:val="21"/>
          <w:szCs w:val="21"/>
        </w:rPr>
      </w:r>
      <w:r/>
    </w:p>
    <w:p>
      <w:pPr>
        <w:pStyle w:val="858"/>
        <w:ind w:firstLine="420"/>
        <w:spacing w:line="400" w:lineRule="exact"/>
        <w:rPr>
          <w:sz w:val="21"/>
          <w:szCs w:val="21"/>
        </w:rPr>
      </w:pPr>
      <w:r>
        <w:rPr>
          <w:sz w:val="21"/>
          <w:szCs w:val="21"/>
        </w:rPr>
      </w:r>
      <w:r/>
    </w:p>
    <w:p>
      <w:pPr>
        <w:pStyle w:val="858"/>
        <w:ind w:firstLine="420"/>
        <w:spacing w:line="400" w:lineRule="exact"/>
        <w:rPr>
          <w:sz w:val="21"/>
          <w:szCs w:val="21"/>
        </w:rPr>
      </w:pPr>
      <w:r>
        <w:rPr>
          <w:rFonts w:hint="eastAsia"/>
          <w:sz w:val="21"/>
          <w:szCs w:val="21"/>
        </w:rPr>
        <w:t xml:space="preserve">本单位对上述声明的真实性负责。如有虚假，将依法承担相应责任。</w:t>
      </w:r>
      <w:r>
        <w:rPr>
          <w:sz w:val="21"/>
          <w:szCs w:val="21"/>
        </w:rPr>
      </w:r>
      <w:r/>
    </w:p>
    <w:p>
      <w:pPr>
        <w:pStyle w:val="858"/>
        <w:ind w:firstLine="420"/>
        <w:spacing w:line="400" w:lineRule="exact"/>
        <w:rPr>
          <w:sz w:val="21"/>
          <w:szCs w:val="21"/>
        </w:rPr>
      </w:pPr>
      <w:r>
        <w:rPr>
          <w:sz w:val="21"/>
          <w:szCs w:val="21"/>
        </w:rPr>
      </w:r>
      <w:r/>
    </w:p>
    <w:p>
      <w:pPr>
        <w:pStyle w:val="858"/>
        <w:ind w:firstLine="420"/>
        <w:spacing w:line="400" w:lineRule="exact"/>
        <w:rPr>
          <w:sz w:val="21"/>
          <w:szCs w:val="21"/>
        </w:rPr>
      </w:pPr>
      <w:r>
        <w:rPr>
          <w:sz w:val="21"/>
          <w:szCs w:val="21"/>
        </w:rPr>
      </w:r>
      <w:r/>
    </w:p>
    <w:p>
      <w:pPr>
        <w:pStyle w:val="858"/>
        <w:spacing w:line="400" w:lineRule="exact"/>
        <w:rPr>
          <w:sz w:val="21"/>
          <w:szCs w:val="21"/>
        </w:rPr>
      </w:pPr>
      <w:r>
        <w:rPr>
          <w:sz w:val="21"/>
          <w:szCs w:val="21"/>
        </w:rPr>
      </w:r>
      <w:r/>
    </w:p>
    <w:p>
      <w:pPr>
        <w:pStyle w:val="858"/>
        <w:ind w:firstLine="4620"/>
        <w:spacing w:line="400" w:lineRule="exact"/>
        <w:rPr>
          <w:sz w:val="21"/>
          <w:szCs w:val="21"/>
        </w:rPr>
      </w:pPr>
      <w:r>
        <w:rPr>
          <w:rFonts w:hint="eastAsia"/>
          <w:sz w:val="21"/>
          <w:szCs w:val="21"/>
        </w:rPr>
        <w:t xml:space="preserve">单位名称（盖章）：</w:t>
      </w:r>
      <w:r>
        <w:rPr>
          <w:sz w:val="21"/>
          <w:szCs w:val="21"/>
        </w:rPr>
      </w:r>
      <w:r/>
    </w:p>
    <w:p>
      <w:pPr>
        <w:pStyle w:val="858"/>
        <w:spacing w:line="400" w:lineRule="exact"/>
        <w:rPr>
          <w:sz w:val="21"/>
          <w:szCs w:val="21"/>
        </w:rPr>
      </w:pPr>
      <w:r>
        <w:rPr>
          <w:sz w:val="21"/>
          <w:szCs w:val="21"/>
        </w:rPr>
      </w:r>
      <w:r/>
    </w:p>
    <w:p>
      <w:pPr>
        <w:pStyle w:val="858"/>
        <w:ind w:firstLine="4620"/>
        <w:spacing w:line="400" w:lineRule="exact"/>
        <w:rPr>
          <w:rFonts w:hint="eastAsia"/>
          <w:sz w:val="21"/>
          <w:szCs w:val="21"/>
        </w:rPr>
      </w:pPr>
      <w:r>
        <w:rPr>
          <w:rFonts w:hint="eastAsia"/>
          <w:sz w:val="21"/>
          <w:szCs w:val="21"/>
        </w:rPr>
        <w:t xml:space="preserve">日  期：</w:t>
      </w:r>
      <w:r>
        <w:rPr>
          <w:rFonts w:hint="eastAsia"/>
          <w:sz w:val="21"/>
          <w:szCs w:val="21"/>
        </w:rPr>
      </w:r>
      <w:r/>
    </w:p>
    <w:p>
      <w:pPr>
        <w:pStyle w:val="858"/>
        <w:jc w:val="left"/>
        <w:spacing w:line="400" w:lineRule="exact"/>
        <w:rPr>
          <w:rFonts w:ascii="宋体" w:hAnsi="宋体" w:cs="宋体"/>
          <w:sz w:val="24"/>
        </w:rPr>
      </w:pPr>
      <w:r>
        <w:rPr>
          <w:rFonts w:hint="eastAsia"/>
          <w:sz w:val="21"/>
          <w:szCs w:val="21"/>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6</w:t>
      </w:r>
      <w:r>
        <w:rPr>
          <w:rFonts w:hint="eastAsia" w:ascii="宋体" w:hAnsi="宋体" w:cs="宋体"/>
          <w:sz w:val="28"/>
          <w:szCs w:val="28"/>
        </w:rPr>
        <w:t xml:space="preserve">法定代表人身份证明书</w:t>
      </w:r>
      <w:r>
        <w:rPr>
          <w:rFonts w:ascii="宋体" w:hAnsi="宋体" w:cs="宋体"/>
          <w:sz w:val="24"/>
        </w:rPr>
      </w:r>
      <w:r/>
    </w:p>
    <w:p>
      <w:pPr>
        <w:pStyle w:val="858"/>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lang w:eastAsia="zh-CN"/>
        </w:rPr>
        <w:tab/>
      </w:r>
      <w:r>
        <w:rPr>
          <w:rFonts w:hint="eastAsia" w:ascii="宋体" w:hAnsi="宋体"/>
          <w:b/>
          <w:sz w:val="28"/>
          <w:szCs w:val="28"/>
        </w:rPr>
        <w:t xml:space="preserve">法定代表人身份证明书</w:t>
      </w:r>
      <w:r>
        <w:rPr>
          <w:rFonts w:ascii="宋体" w:hAnsi="宋体"/>
          <w:b/>
          <w:sz w:val="28"/>
          <w:szCs w:val="28"/>
        </w:rPr>
      </w:r>
      <w:r/>
    </w:p>
    <w:p>
      <w:pPr>
        <w:pStyle w:val="858"/>
        <w:spacing w:line="420" w:lineRule="exact"/>
        <w:rPr>
          <w:rFonts w:ascii="宋体" w:hAnsi="宋体"/>
          <w:b/>
          <w:sz w:val="24"/>
        </w:rPr>
      </w:pPr>
      <w:r>
        <w:rPr>
          <w:rFonts w:ascii="宋体" w:hAnsi="宋体"/>
          <w:b/>
          <w:sz w:val="24"/>
        </w:rPr>
      </w:r>
      <w:r/>
    </w:p>
    <w:p>
      <w:pPr>
        <w:pStyle w:val="858"/>
        <w:ind w:firstLine="612"/>
        <w:spacing w:line="420" w:lineRule="exact"/>
        <w:rPr>
          <w:rFonts w:ascii="宋体" w:hAnsi="宋体"/>
          <w:sz w:val="24"/>
        </w:rPr>
      </w:pPr>
      <w:r>
        <w:rPr>
          <w:rFonts w:hint="eastAsia" w:ascii="宋体" w:hAnsi="宋体"/>
          <w:sz w:val="24"/>
        </w:rPr>
        <w:t xml:space="preserve">单位名称：</w:t>
      </w:r>
      <w:r>
        <w:rPr>
          <w:rFonts w:hint="eastAsia" w:ascii="宋体" w:hAnsi="宋体"/>
          <w:sz w:val="24"/>
          <w:u w:val="single"/>
        </w:rPr>
        <w:t xml:space="preserve">                                 </w:t>
      </w:r>
      <w:r>
        <w:rPr>
          <w:rFonts w:ascii="宋体" w:hAnsi="宋体"/>
          <w:sz w:val="24"/>
        </w:rPr>
      </w:r>
      <w:r/>
    </w:p>
    <w:p>
      <w:pPr>
        <w:pStyle w:val="858"/>
        <w:ind w:firstLine="610"/>
        <w:spacing w:line="420" w:lineRule="exact"/>
        <w:rPr>
          <w:rFonts w:ascii="宋体" w:hAnsi="宋体"/>
          <w:sz w:val="24"/>
          <w:u w:val="single"/>
        </w:rPr>
      </w:pPr>
      <w:r>
        <w:rPr>
          <w:rFonts w:hint="eastAsia" w:ascii="宋体" w:hAnsi="宋体"/>
          <w:sz w:val="24"/>
        </w:rPr>
        <w:t xml:space="preserve">单位性质：</w:t>
      </w:r>
      <w:r>
        <w:rPr>
          <w:rFonts w:hint="eastAsia" w:ascii="宋体" w:hAnsi="宋体"/>
          <w:sz w:val="24"/>
          <w:u w:val="single"/>
        </w:rPr>
        <w:t xml:space="preserve">                                 </w:t>
      </w:r>
      <w:r>
        <w:rPr>
          <w:rFonts w:ascii="宋体" w:hAnsi="宋体"/>
          <w:sz w:val="24"/>
          <w:u w:val="single"/>
        </w:rPr>
      </w:r>
      <w:r/>
    </w:p>
    <w:p>
      <w:pPr>
        <w:pStyle w:val="858"/>
        <w:ind w:firstLine="610"/>
        <w:spacing w:line="420" w:lineRule="exact"/>
        <w:rPr>
          <w:rFonts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rPr>
          <w:rFonts w:ascii="宋体" w:hAnsi="宋体"/>
          <w:sz w:val="24"/>
          <w:u w:val="single"/>
        </w:rPr>
      </w:r>
      <w:r/>
    </w:p>
    <w:p>
      <w:pPr>
        <w:pStyle w:val="858"/>
        <w:ind w:firstLine="610"/>
        <w:spacing w:line="420" w:lineRule="exact"/>
        <w:rPr>
          <w:rFonts w:ascii="宋体" w:hAnsi="宋体"/>
          <w:sz w:val="24"/>
        </w:rPr>
      </w:pPr>
      <w:r>
        <w:rPr>
          <w:rFonts w:hint="eastAsia" w:ascii="宋体" w:hAnsi="宋体"/>
          <w:sz w:val="24"/>
        </w:rPr>
        <w:t xml:space="preserve">成立时间：</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rPr>
      </w:r>
      <w:r/>
    </w:p>
    <w:p>
      <w:pPr>
        <w:pStyle w:val="858"/>
        <w:ind w:firstLine="610"/>
        <w:spacing w:line="420" w:lineRule="exact"/>
        <w:rPr>
          <w:rFonts w:ascii="宋体" w:hAnsi="宋体"/>
          <w:sz w:val="24"/>
          <w:u w:val="single"/>
        </w:rPr>
      </w:pPr>
      <w:r>
        <w:rPr>
          <w:rFonts w:hint="eastAsia" w:ascii="宋体" w:hAnsi="宋体"/>
          <w:sz w:val="24"/>
        </w:rPr>
        <w:t xml:space="preserve">经营期限：</w:t>
      </w:r>
      <w:r>
        <w:rPr>
          <w:rFonts w:hint="eastAsia" w:ascii="宋体" w:hAnsi="宋体"/>
          <w:sz w:val="24"/>
          <w:u w:val="single"/>
        </w:rPr>
        <w:tab/>
      </w:r>
      <w:r>
        <w:rPr>
          <w:rFonts w:hint="eastAsia" w:ascii="宋体" w:hAnsi="宋体"/>
          <w:sz w:val="24"/>
          <w:u w:val="single"/>
        </w:rPr>
        <w:t xml:space="preserve">                                                </w:t>
      </w:r>
      <w:r>
        <w:rPr>
          <w:rFonts w:hint="eastAsia" w:ascii="宋体" w:hAnsi="宋体"/>
          <w:sz w:val="24"/>
          <w:u w:val="single"/>
        </w:rPr>
        <w:tab/>
      </w:r>
      <w:r>
        <w:rPr>
          <w:rFonts w:ascii="宋体" w:hAnsi="宋体"/>
          <w:sz w:val="24"/>
          <w:u w:val="single"/>
        </w:rPr>
      </w:r>
      <w:r/>
    </w:p>
    <w:p>
      <w:pPr>
        <w:pStyle w:val="858"/>
        <w:ind w:firstLine="610"/>
        <w:spacing w:line="420" w:lineRule="exact"/>
        <w:rPr>
          <w:rFonts w:ascii="宋体" w:hAnsi="宋体"/>
          <w:sz w:val="24"/>
        </w:rPr>
      </w:pPr>
      <w:r>
        <w:rPr>
          <w:rFonts w:hint="eastAsia" w:ascii="宋体" w:hAnsi="宋体"/>
          <w:sz w:val="24"/>
        </w:rPr>
        <w:t xml:space="preserve">姓    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年龄：</w:t>
      </w:r>
      <w:r>
        <w:rPr>
          <w:rFonts w:hint="eastAsia" w:ascii="宋体" w:hAnsi="宋体"/>
          <w:sz w:val="24"/>
          <w:u w:val="single"/>
        </w:rPr>
        <w:t xml:space="preserve">          </w:t>
      </w:r>
      <w:r>
        <w:rPr>
          <w:rFonts w:hint="eastAsia" w:ascii="宋体" w:hAnsi="宋体"/>
          <w:sz w:val="24"/>
        </w:rPr>
        <w:t xml:space="preserve"> </w:t>
      </w:r>
      <w:r>
        <w:rPr>
          <w:rFonts w:ascii="宋体" w:hAnsi="宋体"/>
          <w:sz w:val="24"/>
        </w:rPr>
      </w:r>
      <w:r/>
    </w:p>
    <w:p>
      <w:pPr>
        <w:pStyle w:val="858"/>
        <w:ind w:firstLine="610"/>
        <w:spacing w:line="420" w:lineRule="exact"/>
        <w:rPr>
          <w:rFonts w:ascii="宋体" w:hAnsi="宋体"/>
          <w:sz w:val="24"/>
          <w:u w:val="single"/>
        </w:rPr>
      </w:pPr>
      <w:r>
        <w:rPr>
          <w:rFonts w:hint="eastAsia" w:ascii="宋体" w:hAnsi="宋体"/>
          <w:sz w:val="24"/>
        </w:rPr>
        <w:t xml:space="preserve">身份证号码</w:t>
      </w:r>
      <w:r>
        <w:rPr>
          <w:rFonts w:hint="eastAsia" w:ascii="宋体" w:hAnsi="宋体"/>
          <w:sz w:val="24"/>
          <w:lang w:eastAsia="zh-CN"/>
        </w:rPr>
        <w:t xml:space="preserve">：</w:t>
      </w:r>
      <w:r>
        <w:rPr>
          <w:rFonts w:hint="eastAsia" w:ascii="宋体" w:hAnsi="宋体"/>
          <w:sz w:val="24"/>
          <w:u w:val="single"/>
        </w:rPr>
        <w:t xml:space="preserve">                                 </w:t>
      </w:r>
      <w:r>
        <w:rPr>
          <w:rFonts w:ascii="宋体" w:hAnsi="宋体"/>
          <w:sz w:val="24"/>
          <w:u w:val="single"/>
        </w:rPr>
      </w:r>
      <w:r/>
    </w:p>
    <w:p>
      <w:pPr>
        <w:pStyle w:val="858"/>
        <w:ind w:firstLine="610"/>
        <w:spacing w:line="42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          （</w:t>
      </w:r>
      <w:r>
        <w:rPr>
          <w:rFonts w:hint="eastAsia" w:ascii="宋体" w:hAnsi="宋体"/>
          <w:sz w:val="24"/>
          <w:u w:val="single"/>
          <w:lang w:eastAsia="zh-CN"/>
        </w:rPr>
        <w:t xml:space="preserve">供应商</w:t>
      </w:r>
      <w:r>
        <w:rPr>
          <w:rFonts w:hint="eastAsia" w:ascii="宋体" w:hAnsi="宋体"/>
          <w:sz w:val="24"/>
          <w:u w:val="single"/>
        </w:rPr>
        <w:t xml:space="preserve">单位名称）         </w:t>
      </w:r>
      <w:r>
        <w:rPr>
          <w:rFonts w:hint="eastAsia" w:ascii="宋体" w:hAnsi="宋体"/>
          <w:sz w:val="24"/>
        </w:rPr>
        <w:t xml:space="preserve">的法定代表人。</w:t>
      </w:r>
      <w:r>
        <w:rPr>
          <w:rFonts w:ascii="宋体" w:hAnsi="宋体"/>
          <w:sz w:val="24"/>
        </w:rPr>
      </w:r>
      <w:r/>
    </w:p>
    <w:p>
      <w:pPr>
        <w:pStyle w:val="858"/>
        <w:ind w:firstLine="610"/>
        <w:spacing w:line="420" w:lineRule="exact"/>
        <w:rPr>
          <w:rFonts w:hint="eastAsia" w:ascii="宋体" w:hAnsi="宋体"/>
          <w:sz w:val="24"/>
        </w:rPr>
      </w:pPr>
      <w:r>
        <w:rPr>
          <w:rFonts w:hint="eastAsia" w:ascii="宋体" w:hAnsi="宋体"/>
          <w:sz w:val="24"/>
        </w:rPr>
      </w:r>
      <w:r/>
    </w:p>
    <w:p>
      <w:pPr>
        <w:pStyle w:val="858"/>
        <w:ind w:firstLine="610"/>
        <w:spacing w:line="420" w:lineRule="exact"/>
        <w:rPr>
          <w:rFonts w:ascii="宋体" w:hAnsi="宋体"/>
          <w:sz w:val="24"/>
        </w:rPr>
      </w:pPr>
      <w:r>
        <w:rPr>
          <w:rFonts w:hint="eastAsia" w:ascii="宋体" w:hAnsi="宋体"/>
          <w:sz w:val="24"/>
        </w:rPr>
        <w:t xml:space="preserve">特此证明。</w:t>
      </w:r>
      <w:r>
        <w:rPr>
          <w:rFonts w:ascii="宋体" w:hAnsi="宋体"/>
          <w:sz w:val="24"/>
        </w:rPr>
      </w:r>
      <w:r/>
    </w:p>
    <w:p>
      <w:pPr>
        <w:pStyle w:val="858"/>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858"/>
        <w:ind w:firstLine="480"/>
        <w:spacing w:line="420" w:lineRule="exact"/>
        <w:tabs>
          <w:tab w:val="left" w:pos="720" w:leader="none"/>
          <w:tab w:val="left" w:pos="900" w:leader="none"/>
        </w:tabs>
        <w:rPr>
          <w:rFonts w:ascii="宋体" w:hAnsi="宋体"/>
          <w:sz w:val="24"/>
        </w:rPr>
      </w:pPr>
      <w:r>
        <w:rPr>
          <w:rFonts w:hint="eastAsia" w:ascii="宋体" w:hAnsi="宋体"/>
          <w:sz w:val="24"/>
          <w:u w:val="single"/>
        </w:rPr>
        <w:t xml:space="preserve">（须附身份证复印件）</w:t>
      </w:r>
      <w:r>
        <w:rPr>
          <w:rFonts w:ascii="宋体" w:hAnsi="宋体"/>
          <w:sz w:val="24"/>
        </w:rPr>
      </w:r>
      <w:r/>
    </w:p>
    <w:p>
      <w:pPr>
        <w:pStyle w:val="858"/>
        <w:ind w:firstLine="480"/>
        <w:spacing w:line="420" w:lineRule="exact"/>
        <w:tabs>
          <w:tab w:val="left" w:pos="720" w:leader="none"/>
          <w:tab w:val="left" w:pos="900" w:leader="none"/>
        </w:tabs>
        <w:rPr>
          <w:rFonts w:ascii="宋体" w:hAnsi="宋体"/>
          <w:sz w:val="24"/>
        </w:rPr>
      </w:pPr>
      <w:r>
        <w:rPr>
          <w:rFonts w:ascii="宋体" w:hAnsi="宋体"/>
          <w:sz w:val="24"/>
        </w:rPr>
      </w:r>
      <w:r/>
    </w:p>
    <w:p>
      <w:pPr>
        <w:pStyle w:val="858"/>
        <w:ind w:firstLine="4440"/>
        <w:spacing w:line="420" w:lineRule="exact"/>
        <w:tabs>
          <w:tab w:val="left" w:pos="720" w:leader="none"/>
          <w:tab w:val="left" w:pos="900" w:leader="none"/>
        </w:tabs>
        <w:rPr>
          <w:rFonts w:ascii="宋体" w:hAnsi="宋体"/>
          <w:sz w:val="24"/>
          <w:u w:val="single"/>
        </w:rPr>
      </w:pPr>
      <w:r>
        <w:rPr>
          <w:rFonts w:hint="eastAsia" w:ascii="宋体" w:hAnsi="宋体"/>
          <w:sz w:val="24"/>
          <w:lang w:val="en-US" w:eastAsia="zh-CN"/>
        </w:rPr>
        <w:t xml:space="preserve">供应商</w:t>
      </w:r>
      <w:r>
        <w:rPr>
          <w:rFonts w:hint="eastAsia" w:ascii="宋体" w:hAnsi="宋体"/>
          <w:sz w:val="24"/>
        </w:rPr>
        <w:t xml:space="preserve">：</w:t>
      </w:r>
      <w:r>
        <w:rPr>
          <w:rFonts w:hint="eastAsia" w:ascii="宋体" w:hAnsi="宋体"/>
          <w:sz w:val="24"/>
          <w:u w:val="single"/>
        </w:rPr>
        <w:t xml:space="preserve">             （盖公章）</w:t>
      </w:r>
      <w:r>
        <w:rPr>
          <w:rFonts w:ascii="宋体" w:hAnsi="宋体"/>
          <w:sz w:val="24"/>
          <w:u w:val="single"/>
        </w:rPr>
      </w:r>
      <w:r/>
    </w:p>
    <w:p>
      <w:pPr>
        <w:pStyle w:val="858"/>
        <w:ind w:firstLine="4440"/>
        <w:spacing w:line="420" w:lineRule="exact"/>
        <w:tabs>
          <w:tab w:val="left" w:pos="720" w:leader="none"/>
          <w:tab w:val="left" w:pos="900" w:leader="none"/>
        </w:tabs>
        <w:rPr>
          <w:rFonts w:ascii="宋体" w:hAnsi="宋体"/>
          <w:sz w:val="24"/>
        </w:rPr>
      </w:pPr>
      <w:r>
        <w:rPr>
          <w:rFonts w:hint="eastAsia" w:ascii="宋体" w:hAnsi="宋体"/>
          <w:sz w:val="24"/>
        </w:rPr>
        <w:t xml:space="preserve">法定代表人签名</w:t>
      </w:r>
      <w:r>
        <w:rPr>
          <w:rFonts w:hint="eastAsia" w:ascii="宋体" w:hAnsi="宋体"/>
          <w:sz w:val="24"/>
          <w:u w:val="none"/>
        </w:rPr>
        <w:t xml:space="preserve">：</w:t>
      </w:r>
      <w:r>
        <w:rPr>
          <w:rFonts w:hint="eastAsia" w:ascii="宋体" w:hAnsi="宋体"/>
          <w:sz w:val="24"/>
          <w:u w:val="single"/>
        </w:rPr>
        <w:t xml:space="preserve">            </w:t>
      </w:r>
      <w:r>
        <w:rPr>
          <w:rFonts w:ascii="宋体" w:hAnsi="宋体"/>
          <w:sz w:val="24"/>
        </w:rPr>
      </w:r>
      <w:r/>
    </w:p>
    <w:p>
      <w:pPr>
        <w:pStyle w:val="858"/>
        <w:ind w:right="0" w:firstLine="4440"/>
        <w:jc w:val="both"/>
        <w:keepLines w:val="0"/>
        <w:keepNext w:val="0"/>
        <w:pageBreakBefore w:val="0"/>
        <w:spacing w:line="440" w:lineRule="exact"/>
        <w:widowControl w:val="off"/>
        <w:rPr>
          <w:rFonts w:hint="eastAsia" w:ascii="宋体" w:hAnsi="宋体"/>
          <w:sz w:val="24"/>
        </w:rPr>
      </w:pPr>
      <w:r>
        <w:rPr>
          <w:rFonts w:hint="eastAsia" w:ascii="宋体" w:hAnsi="宋体"/>
          <w:sz w:val="24"/>
        </w:rPr>
        <w:t xml:space="preserve">日 </w:t>
      </w:r>
      <w:r>
        <w:rPr>
          <w:rFonts w:hint="eastAsia" w:ascii="宋体" w:hAnsi="宋体"/>
          <w:sz w:val="24"/>
          <w:lang w:val="en-US" w:eastAsia="zh-CN"/>
        </w:rPr>
        <w:t xml:space="preserve"> </w:t>
      </w:r>
      <w:r>
        <w:rPr>
          <w:rFonts w:hint="eastAsia" w:ascii="宋体" w:hAnsi="宋体"/>
          <w:sz w:val="24"/>
        </w:rPr>
        <w:t xml:space="preserve">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hint="eastAsia" w:ascii="宋体" w:hAnsi="宋体"/>
          <w:sz w:val="24"/>
        </w:rPr>
      </w:r>
      <w:r/>
    </w:p>
    <w:p>
      <w:pPr>
        <w:pStyle w:val="858"/>
        <w:jc w:val="left"/>
        <w:spacing w:line="600" w:lineRule="exact"/>
        <w:rPr>
          <w:rFonts w:ascii="宋体" w:hAnsi="宋体" w:cs="宋体"/>
          <w:sz w:val="24"/>
        </w:rPr>
      </w:pPr>
      <w:r>
        <w:rPr>
          <w:b/>
          <w:sz w:val="32"/>
          <w:szCs w:val="32"/>
        </w:rPr>
        <w:br w:type="page" w:clear="all"/>
      </w:r>
      <w:r>
        <w:rPr>
          <w:rFonts w:hint="eastAsia" w:ascii="宋体" w:hAnsi="宋体" w:cs="宋体"/>
          <w:sz w:val="28"/>
          <w:szCs w:val="28"/>
        </w:rPr>
        <w:t xml:space="preserve">3.</w:t>
      </w:r>
      <w:r>
        <w:rPr>
          <w:rFonts w:hint="eastAsia" w:ascii="宋体" w:hAnsi="宋体" w:cs="宋体"/>
          <w:sz w:val="28"/>
          <w:szCs w:val="28"/>
          <w:lang w:val="en-US" w:eastAsia="zh-CN"/>
        </w:rPr>
        <w:t xml:space="preserve">7</w:t>
      </w:r>
      <w:r>
        <w:rPr>
          <w:rFonts w:hint="eastAsia" w:ascii="宋体" w:hAnsi="宋体" w:cs="宋体"/>
          <w:sz w:val="28"/>
          <w:szCs w:val="28"/>
        </w:rPr>
        <w:t xml:space="preserve">法定代表人授权委托书</w:t>
      </w:r>
      <w:r>
        <w:rPr>
          <w:rFonts w:ascii="宋体" w:hAnsi="宋体" w:cs="宋体"/>
          <w:sz w:val="24"/>
        </w:rPr>
      </w:r>
      <w:r/>
    </w:p>
    <w:p>
      <w:pPr>
        <w:pStyle w:val="858"/>
        <w:ind w:firstLine="560"/>
        <w:jc w:val="center"/>
        <w:spacing w:line="600" w:lineRule="exact"/>
        <w:rPr>
          <w:rFonts w:ascii="宋体" w:hAnsi="宋体" w:cs="宋体"/>
          <w:sz w:val="32"/>
          <w:szCs w:val="32"/>
        </w:rPr>
      </w:pPr>
      <w:r>
        <w:rPr>
          <w:rFonts w:hint="eastAsia" w:ascii="宋体" w:hAnsi="宋体" w:cs="宋体"/>
          <w:sz w:val="32"/>
          <w:szCs w:val="32"/>
        </w:rPr>
        <w:t xml:space="preserve">法定代表人授权委托书</w:t>
      </w:r>
      <w:r>
        <w:rPr>
          <w:rFonts w:ascii="宋体" w:hAnsi="宋体" w:cs="宋体"/>
          <w:sz w:val="32"/>
          <w:szCs w:val="32"/>
        </w:rPr>
      </w:r>
      <w:r/>
    </w:p>
    <w:p>
      <w:pPr>
        <w:pStyle w:val="858"/>
        <w:ind w:firstLine="560"/>
        <w:jc w:val="center"/>
        <w:spacing w:line="400" w:lineRule="exact"/>
        <w:rPr>
          <w:rFonts w:ascii="宋体" w:hAnsi="宋体" w:cs="宋体"/>
          <w:szCs w:val="21"/>
        </w:rPr>
      </w:pPr>
      <w:r>
        <w:rPr>
          <w:rFonts w:ascii="宋体" w:hAnsi="宋体" w:cs="宋体"/>
          <w:szCs w:val="21"/>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地  址：</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法定代表人：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受委托人：</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受委托人居民身份证号码：</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u w:val="single"/>
        </w:rPr>
      </w:pPr>
      <w:r>
        <w:rPr>
          <w:rFonts w:hint="eastAsia" w:ascii="宋体" w:hAnsi="宋体" w:cs="宋体"/>
          <w:szCs w:val="21"/>
        </w:rPr>
        <w:t xml:space="preserve">受委托人电话：</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ascii="宋体" w:hAnsi="宋体" w:cs="宋体"/>
          <w:szCs w:val="21"/>
          <w:u w:val="single"/>
        </w:rPr>
      </w:r>
      <w:r/>
    </w:p>
    <w:p>
      <w:pPr>
        <w:pStyle w:val="858"/>
        <w:ind w:firstLine="560"/>
        <w:jc w:val="left"/>
        <w:spacing w:line="500" w:lineRule="exact"/>
        <w:rPr>
          <w:rFonts w:ascii="宋体" w:hAnsi="宋体" w:cs="宋体"/>
          <w:szCs w:val="21"/>
        </w:rPr>
      </w:pPr>
      <w:r>
        <w:rPr>
          <w:rFonts w:hint="eastAsia" w:ascii="宋体" w:hAnsi="宋体" w:cs="宋体"/>
          <w:szCs w:val="21"/>
        </w:rPr>
        <w:t xml:space="preserve">现委托上述受委托人在</w:t>
      </w:r>
      <w:r>
        <w:rPr>
          <w:rFonts w:hint="eastAsia" w:ascii="宋体" w:hAnsi="宋体" w:cs="宋体"/>
          <w:szCs w:val="21"/>
          <w:u w:val="single"/>
        </w:rPr>
        <w:t xml:space="preserve">         （采购项目名称）         </w:t>
      </w:r>
      <w:r>
        <w:rPr>
          <w:rFonts w:hint="eastAsia" w:ascii="宋体" w:hAnsi="宋体" w:cs="宋体"/>
          <w:szCs w:val="21"/>
        </w:rPr>
        <w:t xml:space="preserve">竞争性磋商活动中，作为委托人的授权委托人。</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委托权限：领取采购文件、与采购人（采购代理机构）接洽各项</w:t>
      </w:r>
      <w:r>
        <w:rPr>
          <w:rFonts w:hint="eastAsia" w:ascii="宋体" w:hAnsi="宋体" w:cs="宋体"/>
          <w:szCs w:val="21"/>
          <w:lang w:val="en-US" w:eastAsia="zh-CN"/>
        </w:rPr>
        <w:t xml:space="preserve">磋商</w:t>
      </w:r>
      <w:r>
        <w:rPr>
          <w:rFonts w:hint="eastAsia" w:ascii="宋体" w:hAnsi="宋体" w:cs="宋体"/>
          <w:szCs w:val="21"/>
        </w:rPr>
        <w:t xml:space="preserve">事宜，编制、签署、递交、澄清、说明、补正响应文件，参加</w:t>
      </w:r>
      <w:r>
        <w:rPr>
          <w:rFonts w:hint="eastAsia" w:ascii="宋体" w:hAnsi="宋体" w:cs="宋体"/>
          <w:szCs w:val="21"/>
          <w:lang w:val="en-US" w:eastAsia="zh-CN"/>
        </w:rPr>
        <w:t xml:space="preserve">磋商</w:t>
      </w:r>
      <w:r>
        <w:rPr>
          <w:rFonts w:hint="eastAsia" w:ascii="宋体" w:hAnsi="宋体" w:cs="宋体"/>
          <w:szCs w:val="21"/>
        </w:rPr>
        <w:t xml:space="preserve">，签订合同和处理有关事宜等特别授权。受委托人联合行使或独立行使的委托权限，其法律后果由委托人承担。</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授权委托人无转委托权。采购人（采购代理机构）有权拒绝其他任何代表委托人行使的投标事宜，以及超出本授权范围的其他事宜。</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委托期限自   年  月  日起，至    年  月  日止。</w:t>
      </w:r>
      <w:r>
        <w:rPr>
          <w:rFonts w:ascii="宋体" w:hAnsi="宋体" w:cs="宋体"/>
          <w:szCs w:val="21"/>
        </w:rPr>
      </w:r>
      <w:r/>
    </w:p>
    <w:p>
      <w:pPr>
        <w:pStyle w:val="858"/>
        <w:ind w:firstLine="560"/>
        <w:jc w:val="left"/>
        <w:spacing w:line="500" w:lineRule="exact"/>
        <w:rPr>
          <w:rFonts w:ascii="宋体" w:hAnsi="宋体" w:cs="宋体"/>
          <w:szCs w:val="21"/>
        </w:rPr>
      </w:pPr>
      <w:r>
        <w:rPr>
          <w:rFonts w:ascii="宋体" w:hAnsi="宋体" w:cs="宋体"/>
          <w:szCs w:val="21"/>
        </w:rPr>
      </w:r>
      <w:r/>
    </w:p>
    <w:p>
      <w:pPr>
        <w:pStyle w:val="858"/>
        <w:ind w:firstLine="560"/>
        <w:jc w:val="left"/>
        <w:spacing w:line="500" w:lineRule="exact"/>
        <w:rPr>
          <w:rFonts w:ascii="宋体" w:hAnsi="宋体" w:cs="宋体"/>
          <w:szCs w:val="21"/>
        </w:rPr>
      </w:pP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szCs w:val="21"/>
          <w:u w:val="single"/>
        </w:rPr>
        <w:t xml:space="preserve">（须附法定代表人、受委托人身份证复印件</w:t>
      </w:r>
      <w:r>
        <w:rPr>
          <w:rFonts w:hint="eastAsia" w:ascii="宋体" w:hAnsi="宋体" w:cs="宋体"/>
          <w:szCs w:val="21"/>
          <w:u w:val="single"/>
        </w:rPr>
        <w:t xml:space="preserve">）</w:t>
      </w:r>
      <w:r>
        <w:rPr>
          <w:rFonts w:ascii="宋体" w:hAnsi="宋体" w:cs="宋体"/>
          <w:szCs w:val="21"/>
        </w:rPr>
      </w:r>
      <w:r/>
    </w:p>
    <w:p>
      <w:pPr>
        <w:pStyle w:val="858"/>
        <w:ind w:firstLine="560"/>
        <w:jc w:val="left"/>
        <w:spacing w:line="500" w:lineRule="exact"/>
        <w:rPr>
          <w:rFonts w:ascii="宋体" w:hAnsi="宋体" w:cs="宋体"/>
          <w:szCs w:val="21"/>
        </w:rPr>
      </w:pPr>
      <w:r>
        <w:rPr>
          <w:rFonts w:hint="eastAsia" w:ascii="宋体" w:hAnsi="宋体" w:cs="宋体"/>
          <w:szCs w:val="21"/>
        </w:rPr>
        <w:t xml:space="preserve">                             委托人（盖法人公章）：</w:t>
      </w:r>
      <w:r>
        <w:rPr>
          <w:rFonts w:ascii="宋体" w:hAnsi="宋体" w:cs="宋体"/>
          <w:szCs w:val="21"/>
        </w:rPr>
      </w:r>
      <w:r/>
    </w:p>
    <w:p>
      <w:pPr>
        <w:pStyle w:val="858"/>
        <w:ind w:left="3635" w:hanging="3005"/>
        <w:jc w:val="left"/>
        <w:spacing w:line="500" w:lineRule="exact"/>
        <w:rPr>
          <w:rFonts w:ascii="宋体" w:hAnsi="宋体" w:cs="宋体"/>
          <w:szCs w:val="21"/>
        </w:rPr>
      </w:pPr>
      <w:r>
        <w:rPr>
          <w:rFonts w:hint="eastAsia" w:ascii="宋体" w:hAnsi="宋体" w:cs="宋体"/>
          <w:szCs w:val="21"/>
        </w:rPr>
        <w:t xml:space="preserve">                            法定代表人（签名或盖章）：</w:t>
      </w:r>
      <w:r>
        <w:rPr>
          <w:rFonts w:ascii="宋体" w:hAnsi="宋体" w:cs="宋体"/>
          <w:szCs w:val="21"/>
        </w:rPr>
      </w:r>
      <w:r/>
    </w:p>
    <w:p>
      <w:pPr>
        <w:pStyle w:val="858"/>
        <w:ind w:left="3635" w:hanging="1745"/>
        <w:jc w:val="left"/>
        <w:spacing w:line="500" w:lineRule="exact"/>
        <w:rPr>
          <w:rFonts w:ascii="宋体" w:hAnsi="宋体" w:cs="宋体"/>
          <w:szCs w:val="21"/>
        </w:rPr>
      </w:pPr>
      <w:r>
        <w:rPr>
          <w:rFonts w:hint="eastAsia" w:ascii="宋体" w:hAnsi="宋体" w:cs="宋体"/>
          <w:szCs w:val="21"/>
        </w:rPr>
        <w:t xml:space="preserve">                受委托人（签名或盖章）：</w:t>
      </w:r>
      <w:r>
        <w:rPr>
          <w:rFonts w:ascii="宋体" w:hAnsi="宋体" w:cs="宋体"/>
          <w:szCs w:val="21"/>
        </w:rPr>
      </w:r>
      <w:r/>
    </w:p>
    <w:p>
      <w:pPr>
        <w:pStyle w:val="858"/>
        <w:ind w:firstLine="3570"/>
        <w:jc w:val="left"/>
        <w:spacing w:line="500" w:lineRule="exact"/>
        <w:rPr>
          <w:rFonts w:ascii="宋体" w:hAnsi="宋体" w:cs="宋体"/>
          <w:szCs w:val="21"/>
        </w:rPr>
      </w:pPr>
      <w:r>
        <w:rPr>
          <w:rFonts w:hint="eastAsia" w:ascii="宋体" w:hAnsi="宋体" w:cs="宋体"/>
          <w:szCs w:val="21"/>
        </w:rPr>
        <w:t xml:space="preserve">日        期：    年  月  日</w:t>
      </w:r>
      <w:r>
        <w:rPr>
          <w:rFonts w:ascii="宋体" w:hAnsi="宋体" w:cs="宋体"/>
          <w:szCs w:val="21"/>
        </w:rPr>
      </w:r>
      <w:r/>
    </w:p>
    <w:p>
      <w:pPr>
        <w:pStyle w:val="858"/>
        <w:jc w:val="left"/>
        <w:spacing w:line="600" w:lineRule="exact"/>
        <w:rPr>
          <w:rFonts w:ascii="宋体" w:hAnsi="宋体" w:cs="宋体"/>
          <w:sz w:val="24"/>
        </w:rPr>
      </w:pPr>
      <w:r>
        <w:rPr>
          <w:rFonts w:ascii="宋体" w:hAnsi="宋体" w:cs="宋体"/>
          <w:sz w:val="24"/>
        </w:rPr>
      </w:r>
      <w:r/>
    </w:p>
    <w:p>
      <w:pPr>
        <w:pStyle w:val="858"/>
        <w:jc w:val="left"/>
        <w:spacing w:line="600" w:lineRule="exact"/>
        <w:rPr>
          <w:rFonts w:ascii="宋体" w:hAnsi="宋体" w:cs="宋体"/>
          <w:sz w:val="24"/>
        </w:rPr>
      </w:pPr>
      <w:r>
        <w:rPr>
          <w:rFonts w:ascii="宋体" w:hAnsi="宋体" w:cs="宋体"/>
          <w:sz w:val="24"/>
        </w:rPr>
      </w:r>
      <w:r/>
    </w:p>
    <w:p>
      <w:pPr>
        <w:pStyle w:val="858"/>
        <w:jc w:val="left"/>
        <w:spacing w:line="600" w:lineRule="exact"/>
        <w:rPr>
          <w:rFonts w:ascii="宋体" w:hAnsi="宋体" w:cs="宋体"/>
          <w:sz w:val="28"/>
          <w:szCs w:val="28"/>
        </w:rPr>
      </w:pPr>
      <w:r>
        <w:rPr>
          <w:rFonts w:ascii="宋体" w:hAnsi="宋体" w:cs="宋体"/>
          <w:sz w:val="28"/>
          <w:szCs w:val="28"/>
        </w:rPr>
      </w:r>
      <w:r/>
    </w:p>
    <w:p>
      <w:pPr>
        <w:pStyle w:val="888"/>
      </w:pPr>
      <w:r>
        <w:rPr>
          <w:rFonts w:hint="eastAsia" w:ascii="宋体" w:hAnsi="宋体" w:cs="宋体"/>
          <w:sz w:val="28"/>
          <w:szCs w:val="28"/>
        </w:rPr>
        <w:t xml:space="preserve">3.</w:t>
      </w:r>
      <w:r>
        <w:rPr>
          <w:rFonts w:hint="eastAsia" w:ascii="宋体" w:hAnsi="宋体" w:cs="宋体"/>
          <w:sz w:val="28"/>
          <w:szCs w:val="28"/>
          <w:lang w:val="en-US" w:eastAsia="zh-CN"/>
        </w:rPr>
        <w:t xml:space="preserve">8</w:t>
      </w:r>
      <w:r>
        <w:rPr>
          <w:rFonts w:hint="eastAsia" w:ascii="宋体" w:hAnsi="宋体" w:cs="宋体"/>
          <w:sz w:val="28"/>
          <w:szCs w:val="28"/>
        </w:rPr>
        <w:t xml:space="preserve">诚信投标承诺书</w:t>
      </w:r>
      <w:r/>
    </w:p>
    <w:p>
      <w:pPr>
        <w:pStyle w:val="861"/>
        <w:jc w:val="center"/>
        <w:rPr>
          <w:b/>
          <w:bCs/>
        </w:rPr>
      </w:pPr>
      <w:r>
        <w:rPr>
          <w:rFonts w:hint="eastAsia"/>
          <w:b/>
          <w:bCs/>
        </w:rPr>
        <w:t xml:space="preserve">诚信投标承诺书</w:t>
      </w:r>
      <w:r>
        <w:rPr>
          <w:b/>
          <w:bCs/>
        </w:rPr>
      </w:r>
      <w:r/>
    </w:p>
    <w:p>
      <w:pPr>
        <w:pStyle w:val="858"/>
        <w:jc w:val="left"/>
        <w:spacing w:line="360" w:lineRule="auto"/>
        <w:rPr>
          <w:rFonts w:ascii="宋体" w:hAnsi="宋体"/>
        </w:rPr>
      </w:pPr>
      <w:r>
        <w:rPr>
          <w:rFonts w:hint="eastAsia" w:ascii="宋体" w:hAnsi="宋体"/>
          <w:szCs w:val="21"/>
          <w:u w:val="single"/>
        </w:rPr>
        <w:t xml:space="preserve">     </w:t>
      </w:r>
      <w:r>
        <w:rPr>
          <w:rFonts w:hint="eastAsia" w:ascii="宋体" w:hAnsi="宋体"/>
          <w:u w:val="single"/>
        </w:rPr>
        <w:t xml:space="preserve">（</w:t>
      </w:r>
      <w:r>
        <w:rPr>
          <w:rFonts w:hint="eastAsia"/>
          <w:highlight w:val="white"/>
          <w:u w:val="single"/>
        </w:rPr>
        <w:t xml:space="preserve">采购人</w:t>
      </w:r>
      <w:r>
        <w:rPr>
          <w:rFonts w:hint="eastAsia" w:ascii="宋体" w:hAnsi="宋体"/>
          <w:u w:val="single"/>
        </w:rPr>
        <w:t xml:space="preserve">）</w:t>
      </w:r>
      <w:r>
        <w:rPr>
          <w:rFonts w:hint="eastAsia" w:ascii="宋体" w:hAnsi="宋体"/>
          <w:u w:val="single"/>
          <w:lang w:val="en-US" w:eastAsia="zh-CN"/>
        </w:rPr>
        <w:t xml:space="preserve">    </w:t>
      </w:r>
      <w:r>
        <w:rPr>
          <w:rFonts w:hint="eastAsia" w:ascii="宋体" w:hAnsi="宋体"/>
        </w:rPr>
        <w:t xml:space="preserve">：</w:t>
      </w:r>
      <w:r>
        <w:rPr>
          <w:rFonts w:ascii="宋体" w:hAnsi="宋体"/>
        </w:rPr>
      </w:r>
      <w:r/>
    </w:p>
    <w:p>
      <w:pPr>
        <w:pStyle w:val="858"/>
        <w:ind w:firstLine="420"/>
        <w:spacing w:line="360" w:lineRule="auto"/>
        <w:rPr>
          <w:rFonts w:ascii="宋体" w:hAnsi="宋体"/>
        </w:rPr>
      </w:pPr>
      <w:r>
        <w:rPr>
          <w:rFonts w:hint="eastAsia" w:ascii="宋体" w:hAnsi="宋体"/>
          <w:szCs w:val="21"/>
          <w:u w:val="single"/>
        </w:rPr>
        <w:t xml:space="preserve">       （供应商名称）</w:t>
      </w:r>
      <w:r>
        <w:rPr>
          <w:rFonts w:hint="eastAsia" w:ascii="宋体" w:hAnsi="宋体"/>
        </w:rPr>
        <w:t xml:space="preserve">自愿参加</w:t>
      </w:r>
      <w:r>
        <w:rPr>
          <w:rFonts w:hint="eastAsia" w:ascii="宋体" w:hAnsi="宋体"/>
          <w:u w:val="single"/>
          <w:lang w:val="en-US" w:eastAsia="zh-CN"/>
        </w:rPr>
        <w:t xml:space="preserve">              （项目名称）</w:t>
      </w:r>
      <w:r>
        <w:rPr>
          <w:rFonts w:hint="eastAsia" w:ascii="宋体" w:hAnsi="宋体"/>
        </w:rPr>
        <w:t xml:space="preserve">的竞争性磋商活动，并做如下承诺：</w:t>
      </w:r>
      <w:r>
        <w:rPr>
          <w:rFonts w:ascii="宋体" w:hAnsi="宋体"/>
        </w:rPr>
      </w:r>
      <w:r/>
    </w:p>
    <w:p>
      <w:pPr>
        <w:pStyle w:val="858"/>
        <w:ind w:firstLine="420"/>
        <w:spacing w:line="360" w:lineRule="auto"/>
        <w:rPr>
          <w:rFonts w:ascii="宋体" w:hAnsi="宋体"/>
        </w:rPr>
      </w:pPr>
      <w:r>
        <w:rPr>
          <w:rFonts w:hint="eastAsia" w:ascii="宋体" w:hAnsi="宋体"/>
        </w:rPr>
        <w:t xml:space="preserve">1.在本项目的竞争性磋商活动中，自觉遵守相关法律法规的规定，遵循诚实信用的原则。</w:t>
      </w:r>
      <w:r>
        <w:rPr>
          <w:rFonts w:ascii="宋体" w:hAnsi="宋体"/>
        </w:rPr>
      </w:r>
      <w:r/>
    </w:p>
    <w:p>
      <w:pPr>
        <w:pStyle w:val="858"/>
        <w:ind w:firstLine="420"/>
        <w:spacing w:line="360" w:lineRule="auto"/>
        <w:rPr>
          <w:rFonts w:ascii="宋体" w:hAnsi="宋体"/>
        </w:rPr>
      </w:pPr>
      <w:r>
        <w:rPr>
          <w:rFonts w:hint="eastAsia" w:ascii="宋体" w:hAnsi="宋体"/>
        </w:rPr>
        <w:t xml:space="preserve">2.响应文件中所有内容均为我单位真实意思表达，且均已核实并保证真实有效。</w:t>
      </w:r>
      <w:r>
        <w:rPr>
          <w:rFonts w:ascii="宋体" w:hAnsi="宋体"/>
        </w:rPr>
      </w:r>
      <w:r/>
    </w:p>
    <w:p>
      <w:pPr>
        <w:pStyle w:val="858"/>
        <w:ind w:firstLine="420"/>
        <w:spacing w:line="360" w:lineRule="auto"/>
        <w:rPr>
          <w:rFonts w:ascii="宋体" w:hAnsi="宋体"/>
        </w:rPr>
      </w:pPr>
      <w:r>
        <w:rPr>
          <w:rFonts w:hint="eastAsia" w:ascii="宋体" w:hAnsi="宋体"/>
        </w:rPr>
        <w:t xml:space="preserve">3.无法律、法规及磋商文件中规定的限制参加投标的行为。</w:t>
      </w:r>
      <w:r>
        <w:rPr>
          <w:rFonts w:ascii="宋体" w:hAnsi="宋体"/>
        </w:rPr>
      </w:r>
      <w:r/>
    </w:p>
    <w:p>
      <w:pPr>
        <w:pStyle w:val="858"/>
        <w:ind w:firstLine="420"/>
        <w:spacing w:line="360" w:lineRule="auto"/>
        <w:rPr>
          <w:rFonts w:ascii="宋体" w:hAnsi="宋体"/>
        </w:rPr>
      </w:pPr>
      <w:r>
        <w:rPr>
          <w:rFonts w:hint="eastAsia" w:ascii="宋体" w:hAnsi="宋体"/>
        </w:rPr>
        <w:t xml:space="preserve">4.不以他人名义投标或者以其他方式弄虚作假，骗取中标。</w:t>
      </w:r>
      <w:r>
        <w:rPr>
          <w:rFonts w:ascii="宋体" w:hAnsi="宋体"/>
        </w:rPr>
      </w:r>
      <w:r/>
    </w:p>
    <w:p>
      <w:pPr>
        <w:pStyle w:val="858"/>
        <w:ind w:firstLine="420"/>
        <w:spacing w:line="360" w:lineRule="auto"/>
        <w:rPr>
          <w:rFonts w:ascii="宋体" w:hAnsi="宋体"/>
        </w:rPr>
      </w:pPr>
      <w:r>
        <w:rPr>
          <w:rFonts w:hint="eastAsia" w:ascii="宋体" w:hAnsi="宋体"/>
        </w:rPr>
        <w:t xml:space="preserve">5.不与采购人（招标代理）或其他供应商相互串通投标，损害国家利益、社会公共利益或者他人的合法权益。</w:t>
      </w:r>
      <w:r>
        <w:rPr>
          <w:rFonts w:ascii="宋体" w:hAnsi="宋体"/>
        </w:rPr>
      </w:r>
      <w:r/>
    </w:p>
    <w:p>
      <w:pPr>
        <w:pStyle w:val="858"/>
        <w:ind w:firstLine="420"/>
        <w:spacing w:line="360" w:lineRule="auto"/>
        <w:rPr>
          <w:rFonts w:ascii="宋体" w:hAnsi="宋体"/>
        </w:rPr>
      </w:pPr>
      <w:r>
        <w:rPr>
          <w:rFonts w:hint="eastAsia" w:ascii="宋体" w:hAnsi="宋体"/>
        </w:rPr>
        <w:t xml:space="preserve">6.公平竞争，不背后搞小动作，无恶意投诉、诋毁、排挤其他供应商的行为。</w:t>
      </w:r>
      <w:r>
        <w:rPr>
          <w:rFonts w:ascii="宋体" w:hAnsi="宋体"/>
        </w:rPr>
      </w:r>
      <w:r/>
    </w:p>
    <w:p>
      <w:pPr>
        <w:pStyle w:val="858"/>
        <w:ind w:firstLine="420"/>
        <w:spacing w:line="360" w:lineRule="auto"/>
        <w:rPr>
          <w:rFonts w:ascii="宋体" w:hAnsi="宋体"/>
        </w:rPr>
      </w:pPr>
      <w:r>
        <w:rPr>
          <w:rFonts w:hint="eastAsia" w:ascii="宋体" w:hAnsi="宋体"/>
        </w:rPr>
        <w:t xml:space="preserve">7.不向采购人（招标代理）或者</w:t>
      </w:r>
      <w:r>
        <w:rPr>
          <w:rFonts w:hint="eastAsia" w:ascii="宋体" w:hAnsi="宋体"/>
          <w:lang w:eastAsia="zh-CN"/>
        </w:rPr>
        <w:t xml:space="preserve">磋商小组</w:t>
      </w:r>
      <w:r>
        <w:rPr>
          <w:rFonts w:hint="eastAsia" w:ascii="宋体" w:hAnsi="宋体"/>
        </w:rPr>
        <w:t xml:space="preserve">成员行贿、打招呼，以谋取中标。</w:t>
      </w:r>
      <w:r>
        <w:rPr>
          <w:rFonts w:ascii="宋体" w:hAnsi="宋体"/>
        </w:rPr>
      </w:r>
      <w:r/>
    </w:p>
    <w:p>
      <w:pPr>
        <w:pStyle w:val="858"/>
        <w:ind w:firstLine="420"/>
        <w:spacing w:line="360" w:lineRule="auto"/>
        <w:rPr>
          <w:rFonts w:ascii="宋体" w:hAnsi="宋体"/>
        </w:rPr>
      </w:pPr>
      <w:r>
        <w:rPr>
          <w:rFonts w:hint="eastAsia" w:ascii="宋体" w:hAnsi="宋体"/>
        </w:rPr>
        <w:t xml:space="preserve">8.中标后在响应文件规定的时间内依法与</w:t>
      </w:r>
      <w:r>
        <w:rPr>
          <w:rFonts w:hint="eastAsia"/>
          <w:highlight w:val="white"/>
        </w:rPr>
        <w:t xml:space="preserve">采购人</w:t>
      </w:r>
      <w:r>
        <w:rPr>
          <w:rFonts w:hint="eastAsia" w:ascii="宋体" w:hAnsi="宋体"/>
        </w:rPr>
        <w:t xml:space="preserve">签订合同。</w:t>
      </w:r>
      <w:r>
        <w:rPr>
          <w:rFonts w:ascii="宋体" w:hAnsi="宋体"/>
        </w:rPr>
      </w:r>
      <w:r/>
    </w:p>
    <w:p>
      <w:pPr>
        <w:pStyle w:val="858"/>
        <w:ind w:firstLine="420"/>
        <w:spacing w:line="360" w:lineRule="auto"/>
        <w:rPr>
          <w:rFonts w:ascii="宋体" w:hAnsi="宋体"/>
        </w:rPr>
      </w:pPr>
      <w:r>
        <w:rPr>
          <w:rFonts w:hint="eastAsia" w:ascii="宋体" w:hAnsi="宋体"/>
        </w:rPr>
        <w:t xml:space="preserve">9.不进行缺乏事实根据或法律依据的投诉。</w:t>
      </w:r>
      <w:r>
        <w:rPr>
          <w:rFonts w:ascii="宋体" w:hAnsi="宋体"/>
        </w:rPr>
      </w:r>
      <w:r/>
    </w:p>
    <w:p>
      <w:pPr>
        <w:pStyle w:val="858"/>
        <w:ind w:firstLine="420"/>
        <w:spacing w:line="360" w:lineRule="auto"/>
        <w:rPr>
          <w:rFonts w:ascii="宋体" w:hAnsi="宋体"/>
        </w:rPr>
      </w:pPr>
      <w:r>
        <w:rPr>
          <w:rFonts w:hint="eastAsia" w:ascii="宋体" w:hAnsi="宋体"/>
        </w:rPr>
        <w:t xml:space="preserve">10.本公司拟派往本工程的项目负责人现阶段没有担任其他在建工程项目的项目经理。</w:t>
      </w:r>
      <w:r>
        <w:rPr>
          <w:rFonts w:ascii="宋体" w:hAnsi="宋体"/>
        </w:rPr>
      </w:r>
      <w:r/>
    </w:p>
    <w:p>
      <w:pPr>
        <w:pStyle w:val="858"/>
        <w:ind w:firstLine="420"/>
        <w:spacing w:line="360" w:lineRule="auto"/>
        <w:rPr>
          <w:rFonts w:ascii="宋体" w:hAnsi="宋体"/>
        </w:rPr>
      </w:pPr>
      <w:r>
        <w:rPr>
          <w:rFonts w:hint="eastAsia" w:ascii="宋体" w:hAnsi="宋体"/>
        </w:rPr>
        <w:t xml:space="preserve">11.本公司拟派往本工程的项目负责人未同时在两个或者两个以上单位受聘或者执业。</w:t>
      </w:r>
      <w:r>
        <w:rPr>
          <w:rFonts w:ascii="宋体" w:hAnsi="宋体"/>
        </w:rPr>
      </w:r>
      <w:r/>
    </w:p>
    <w:p>
      <w:pPr>
        <w:pStyle w:val="858"/>
        <w:ind w:firstLine="420"/>
        <w:spacing w:line="360" w:lineRule="auto"/>
        <w:rPr>
          <w:rFonts w:ascii="宋体" w:hAnsi="宋体"/>
        </w:rPr>
      </w:pPr>
      <w:r>
        <w:rPr>
          <w:rFonts w:hint="eastAsia" w:ascii="宋体" w:hAnsi="宋体"/>
        </w:rPr>
        <w:t xml:space="preserve">12.无建筑市场不良行为在江苏建设工程招标网、泰州市住房和城乡建设局官网、泰州市公共资源交易平台上被曝光。</w:t>
      </w:r>
      <w:r>
        <w:rPr>
          <w:rFonts w:ascii="宋体" w:hAnsi="宋体"/>
        </w:rPr>
      </w:r>
      <w:r/>
    </w:p>
    <w:p>
      <w:pPr>
        <w:pStyle w:val="858"/>
        <w:ind w:firstLine="420"/>
        <w:spacing w:line="360" w:lineRule="auto"/>
        <w:rPr>
          <w:rFonts w:ascii="宋体" w:hAnsi="宋体"/>
        </w:rPr>
      </w:pPr>
      <w:r>
        <w:rPr>
          <w:rFonts w:hint="eastAsia" w:ascii="宋体" w:hAnsi="宋体"/>
        </w:rPr>
        <w:t xml:space="preserve">13.不存在竞争性磋商文件第二章供应商须知第1.4.</w:t>
      </w:r>
      <w:r>
        <w:rPr>
          <w:rFonts w:hint="eastAsia" w:ascii="宋体" w:hAnsi="宋体"/>
          <w:lang w:val="en-US" w:eastAsia="zh-CN"/>
        </w:rPr>
        <w:t xml:space="preserve">4</w:t>
      </w:r>
      <w:r>
        <w:rPr>
          <w:rFonts w:hint="eastAsia" w:ascii="宋体" w:hAnsi="宋体"/>
        </w:rPr>
        <w:t xml:space="preserve">项规定的情形。</w:t>
      </w:r>
      <w:r>
        <w:rPr>
          <w:rFonts w:ascii="宋体" w:hAnsi="宋体"/>
        </w:rPr>
      </w:r>
      <w:r/>
    </w:p>
    <w:p>
      <w:pPr>
        <w:pStyle w:val="858"/>
        <w:ind w:firstLine="420"/>
        <w:spacing w:line="360" w:lineRule="auto"/>
        <w:rPr>
          <w:rFonts w:ascii="宋体" w:hAnsi="宋体"/>
        </w:rPr>
      </w:pPr>
      <w:r>
        <w:rPr>
          <w:rFonts w:hint="eastAsia" w:ascii="宋体" w:hAnsi="宋体"/>
        </w:rPr>
        <w:t xml:space="preserve">14.符合竞争性磋商公告</w:t>
      </w:r>
      <w:r>
        <w:rPr>
          <w:rFonts w:hint="eastAsia"/>
          <w:bCs/>
          <w:sz w:val="21"/>
          <w:szCs w:val="21"/>
          <w:highlight w:val="none"/>
        </w:rPr>
        <w:t xml:space="preserve">3.（5）①②、3.（6）、3.（8）</w:t>
      </w:r>
      <w:r>
        <w:rPr>
          <w:rFonts w:hint="eastAsia" w:ascii="宋体" w:hAnsi="宋体"/>
        </w:rPr>
        <w:t xml:space="preserve">的规定。</w:t>
      </w:r>
      <w:r>
        <w:rPr>
          <w:rFonts w:ascii="宋体" w:hAnsi="宋体"/>
        </w:rPr>
      </w:r>
      <w:r/>
    </w:p>
    <w:p>
      <w:pPr>
        <w:pStyle w:val="858"/>
        <w:ind w:firstLine="420"/>
        <w:spacing w:line="360" w:lineRule="auto"/>
        <w:rPr>
          <w:rFonts w:ascii="宋体" w:hAnsi="宋体"/>
        </w:rPr>
      </w:pPr>
      <w:r>
        <w:rPr>
          <w:rFonts w:hint="eastAsia" w:ascii="宋体" w:hAnsi="宋体"/>
        </w:rPr>
        <w:t xml:space="preserve">如我单位违反上述承诺内容，自愿接受采购人、主管部门调查处理，并承担由此引发的一切后果。</w:t>
      </w:r>
      <w:r>
        <w:rPr>
          <w:rFonts w:ascii="宋体" w:hAnsi="宋体"/>
        </w:rPr>
      </w:r>
      <w:r/>
    </w:p>
    <w:p>
      <w:pPr>
        <w:pStyle w:val="858"/>
        <w:ind w:firstLine="4515"/>
        <w:spacing w:line="360" w:lineRule="auto"/>
        <w:rPr>
          <w:rFonts w:ascii="宋体" w:hAnsi="宋体"/>
        </w:rPr>
      </w:pPr>
      <w:r>
        <w:rPr>
          <w:rFonts w:ascii="宋体" w:hAnsi="宋体"/>
        </w:rPr>
      </w:r>
      <w:r/>
    </w:p>
    <w:p>
      <w:pPr>
        <w:pStyle w:val="858"/>
        <w:ind w:firstLine="420"/>
        <w:spacing w:line="360" w:lineRule="auto"/>
        <w:rPr>
          <w:rFonts w:ascii="宋体" w:hAnsi="宋体"/>
          <w:u w:val="single"/>
        </w:rPr>
      </w:pPr>
      <w:r>
        <w:rPr>
          <w:rFonts w:hint="eastAsia" w:ascii="宋体" w:hAnsi="宋体" w:cs="宋体"/>
          <w:szCs w:val="21"/>
          <w:lang w:val="en-US" w:eastAsia="zh-CN"/>
        </w:rPr>
        <w:t xml:space="preserve">承诺人</w:t>
      </w:r>
      <w:r>
        <w:rPr>
          <w:rFonts w:hint="eastAsia" w:ascii="宋体" w:hAnsi="宋体" w:cs="宋体"/>
          <w:szCs w:val="21"/>
        </w:rPr>
        <w:t xml:space="preserve">（盖法人公章）</w:t>
      </w:r>
      <w:r>
        <w:rPr>
          <w:rFonts w:hint="eastAsia" w:ascii="宋体" w:hAnsi="宋体"/>
        </w:rPr>
        <w:t xml:space="preserve">：</w:t>
      </w:r>
      <w:r>
        <w:rPr>
          <w:rFonts w:ascii="宋体" w:hAnsi="宋体"/>
          <w:u w:val="single"/>
        </w:rPr>
      </w:r>
      <w:r/>
    </w:p>
    <w:p>
      <w:pPr>
        <w:pStyle w:val="858"/>
        <w:ind w:firstLine="4515"/>
        <w:spacing w:line="360" w:lineRule="auto"/>
        <w:rPr>
          <w:rFonts w:ascii="宋体" w:hAnsi="宋体"/>
        </w:rPr>
      </w:pPr>
      <w:r>
        <w:rPr>
          <w:rFonts w:ascii="宋体" w:hAnsi="宋体"/>
        </w:rPr>
      </w:r>
      <w:r/>
    </w:p>
    <w:p>
      <w:pPr>
        <w:pStyle w:val="858"/>
        <w:ind w:firstLine="420"/>
        <w:spacing w:line="360" w:lineRule="auto"/>
        <w:rPr>
          <w:rFonts w:ascii="宋体" w:hAnsi="宋体"/>
        </w:rPr>
      </w:pPr>
      <w:r>
        <w:rPr>
          <w:rFonts w:hint="eastAsia" w:ascii="宋体" w:hAnsi="宋体"/>
        </w:rPr>
        <w:t xml:space="preserve">法定代表人或其委托代理人（签字或盖章）：</w:t>
      </w:r>
      <w:r>
        <w:rPr>
          <w:rFonts w:ascii="宋体" w:hAnsi="宋体"/>
        </w:rPr>
      </w:r>
      <w:r/>
    </w:p>
    <w:p>
      <w:pPr>
        <w:pStyle w:val="858"/>
        <w:spacing w:line="360" w:lineRule="auto"/>
        <w:rPr>
          <w:rFonts w:ascii="宋体" w:hAnsi="宋体"/>
          <w:highlight w:val="red"/>
        </w:rPr>
      </w:pPr>
      <w:r>
        <w:rPr>
          <w:rFonts w:ascii="宋体" w:hAnsi="宋体"/>
          <w:highlight w:val="red"/>
        </w:rPr>
      </w:r>
      <w:r/>
    </w:p>
    <w:p>
      <w:pPr>
        <w:pStyle w:val="858"/>
        <w:ind w:left="3" w:right="1" w:firstLine="420"/>
        <w:jc w:val="both"/>
        <w:spacing w:line="360" w:lineRule="auto"/>
        <w:rPr>
          <w:rFonts w:ascii="宋体" w:hAnsi="宋体"/>
          <w:szCs w:val="21"/>
          <w:u w:val="single"/>
        </w:rPr>
      </w:pPr>
      <w:r>
        <w:rPr>
          <w:rFonts w:hint="eastAsia" w:ascii="宋体" w:hAnsi="宋体" w:cs="宋体"/>
          <w:szCs w:val="21"/>
        </w:rPr>
        <w:t xml:space="preserve">年    月    日 </w:t>
      </w:r>
      <w:r>
        <w:rPr>
          <w:rFonts w:ascii="宋体" w:hAnsi="宋体"/>
          <w:szCs w:val="21"/>
          <w:u w:val="single"/>
        </w:rPr>
      </w:r>
      <w:r/>
    </w:p>
    <w:p>
      <w:pPr>
        <w:pStyle w:val="858"/>
        <w:rPr>
          <w:rFonts w:hint="eastAsia" w:ascii="宋体" w:hAnsi="宋体" w:eastAsia="宋体"/>
          <w:highlight w:val="white"/>
        </w:rPr>
      </w:pPr>
      <w:r>
        <w:rPr>
          <w:rFonts w:hint="eastAsia" w:ascii="宋体" w:hAnsi="宋体" w:eastAsia="宋体"/>
          <w:highlight w:val="white"/>
        </w:rPr>
      </w:r>
      <w:r/>
    </w:p>
    <w:p>
      <w:pPr>
        <w:pStyle w:val="858"/>
        <w:jc w:val="left"/>
        <w:spacing w:line="600" w:lineRule="exact"/>
        <w:rPr>
          <w:rFonts w:hint="eastAsia" w:ascii="楷体_GB2312" w:hAnsi="楷体_GB2312" w:eastAsia="宋体" w:cs="楷体_GB2312"/>
          <w:sz w:val="24"/>
          <w:lang w:eastAsia="zh-CN"/>
        </w:rPr>
      </w:pPr>
      <w:r>
        <w:rPr>
          <w:rFonts w:hint="eastAsia" w:ascii="宋体" w:hAnsi="宋体" w:cs="宋体"/>
          <w:sz w:val="28"/>
          <w:szCs w:val="28"/>
        </w:rPr>
        <w:t xml:space="preserve">3.</w:t>
      </w:r>
      <w:r>
        <w:rPr>
          <w:rFonts w:hint="eastAsia" w:ascii="宋体" w:hAnsi="宋体" w:cs="宋体"/>
          <w:sz w:val="28"/>
          <w:szCs w:val="28"/>
          <w:lang w:val="en-US" w:eastAsia="zh-CN"/>
        </w:rPr>
        <w:t xml:space="preserve">9</w:t>
      </w:r>
      <w:r>
        <w:rPr>
          <w:rFonts w:hint="eastAsia" w:ascii="宋体" w:hAnsi="宋体" w:cs="宋体"/>
          <w:sz w:val="28"/>
          <w:szCs w:val="28"/>
          <w:lang w:eastAsia="zh-CN"/>
        </w:rPr>
        <w:t xml:space="preserve">技术标准和要求</w:t>
      </w:r>
      <w:r>
        <w:rPr>
          <w:rFonts w:hint="eastAsia" w:ascii="宋体" w:hAnsi="宋体" w:cs="宋体"/>
          <w:sz w:val="28"/>
          <w:szCs w:val="28"/>
        </w:rPr>
        <w:t xml:space="preserve">响应</w:t>
      </w:r>
      <w:r>
        <w:rPr>
          <w:rFonts w:hint="eastAsia" w:ascii="宋体" w:hAnsi="宋体" w:cs="宋体"/>
          <w:sz w:val="28"/>
          <w:szCs w:val="28"/>
          <w:lang w:val="en-US" w:eastAsia="zh-CN"/>
        </w:rPr>
        <w:t xml:space="preserve">承诺</w:t>
      </w:r>
      <w:r>
        <w:rPr>
          <w:rFonts w:hint="eastAsia" w:ascii="楷体_GB2312" w:hAnsi="楷体_GB2312" w:eastAsia="宋体" w:cs="楷体_GB2312"/>
          <w:sz w:val="24"/>
          <w:lang w:eastAsia="zh-CN"/>
        </w:rPr>
      </w:r>
      <w:r/>
    </w:p>
    <w:p>
      <w:pPr>
        <w:pStyle w:val="858"/>
        <w:jc w:val="center"/>
        <w:spacing w:line="600" w:lineRule="exact"/>
        <w:rPr>
          <w:rFonts w:ascii="宋体" w:hAnsi="宋体" w:cs="宋体"/>
          <w:sz w:val="44"/>
          <w:szCs w:val="44"/>
        </w:rPr>
      </w:pPr>
      <w:r>
        <w:rPr>
          <w:rFonts w:hint="eastAsia" w:ascii="宋体" w:hAnsi="宋体" w:cs="宋体"/>
          <w:sz w:val="28"/>
          <w:szCs w:val="28"/>
        </w:rPr>
        <w:t xml:space="preserve">技术标准和要求响应</w:t>
      </w:r>
      <w:r>
        <w:rPr>
          <w:rFonts w:hint="eastAsia" w:ascii="宋体" w:hAnsi="宋体" w:cs="宋体"/>
          <w:sz w:val="28"/>
          <w:szCs w:val="28"/>
          <w:lang w:val="en-US" w:eastAsia="zh-CN"/>
        </w:rPr>
        <w:t xml:space="preserve">承诺</w:t>
      </w:r>
      <w:r>
        <w:rPr>
          <w:rFonts w:ascii="宋体" w:hAnsi="宋体" w:cs="宋体"/>
          <w:sz w:val="44"/>
          <w:szCs w:val="44"/>
        </w:rPr>
      </w:r>
      <w:r/>
    </w:p>
    <w:p>
      <w:pPr>
        <w:pStyle w:val="858"/>
        <w:ind w:firstLine="560"/>
        <w:rPr>
          <w:rFonts w:hint="eastAsia" w:ascii="宋体" w:hAnsi="宋体" w:cs="方正仿宋_GB2312"/>
          <w:sz w:val="21"/>
          <w:szCs w:val="21"/>
        </w:rPr>
      </w:pPr>
      <w:r>
        <w:rPr>
          <w:rFonts w:hint="eastAsia" w:ascii="宋体" w:hAnsi="宋体" w:cs="方正仿宋_GB2312"/>
          <w:sz w:val="21"/>
          <w:szCs w:val="21"/>
        </w:rPr>
        <w:t xml:space="preserve">一、我方已经仔细阅读并充分理解本</w:t>
      </w:r>
      <w:r>
        <w:rPr>
          <w:rFonts w:hint="eastAsia" w:ascii="宋体" w:hAnsi="宋体" w:cs="方正仿宋_GB2312"/>
          <w:sz w:val="21"/>
          <w:szCs w:val="21"/>
          <w:lang w:val="en-US" w:eastAsia="zh-CN"/>
        </w:rPr>
        <w:t xml:space="preserve">采购</w:t>
      </w:r>
      <w:r>
        <w:rPr>
          <w:rFonts w:hint="eastAsia" w:ascii="宋体" w:hAnsi="宋体" w:cs="方正仿宋_GB2312"/>
          <w:sz w:val="21"/>
          <w:szCs w:val="21"/>
        </w:rPr>
        <w:t xml:space="preserve">文件第四章  技术标准和要求的</w:t>
      </w:r>
      <w:r>
        <w:rPr>
          <w:rFonts w:hint="eastAsia" w:ascii="宋体" w:hAnsi="宋体" w:cs="方正仿宋_GB2312"/>
          <w:sz w:val="21"/>
          <w:szCs w:val="21"/>
          <w:lang w:val="en-US" w:eastAsia="zh-CN"/>
        </w:rPr>
        <w:t xml:space="preserve">内容</w:t>
      </w:r>
      <w:r>
        <w:rPr>
          <w:rFonts w:hint="eastAsia" w:ascii="宋体" w:hAnsi="宋体" w:cs="方正仿宋_GB2312"/>
          <w:sz w:val="21"/>
          <w:szCs w:val="21"/>
        </w:rPr>
        <w:t xml:space="preserve">，并郑重承诺完全按照技术标准和要求提供相应的服务</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并自愿放弃对其中意义不明确内容的解释权</w:t>
      </w:r>
      <w:r>
        <w:rPr>
          <w:rFonts w:hint="eastAsia" w:ascii="宋体" w:hAnsi="宋体" w:cs="方正仿宋_GB2312"/>
          <w:sz w:val="21"/>
          <w:szCs w:val="21"/>
        </w:rPr>
        <w:t xml:space="preserve">。</w:t>
      </w:r>
      <w:r>
        <w:rPr>
          <w:rFonts w:hint="eastAsia" w:ascii="宋体" w:hAnsi="宋体" w:cs="方正仿宋_GB2312"/>
          <w:sz w:val="21"/>
          <w:szCs w:val="21"/>
        </w:rPr>
      </w:r>
      <w:r/>
    </w:p>
    <w:p>
      <w:pPr>
        <w:pStyle w:val="858"/>
        <w:ind w:firstLine="560"/>
        <w:spacing w:line="500" w:lineRule="exact"/>
        <w:rPr>
          <w:rFonts w:ascii="宋体" w:hAnsi="宋体" w:eastAsia="宋体" w:cs="方正仿宋_GB2312"/>
          <w:sz w:val="21"/>
          <w:szCs w:val="21"/>
          <w:lang w:val="en-US" w:eastAsia="zh-CN"/>
        </w:rPr>
      </w:pPr>
      <w:r>
        <w:rPr>
          <w:rFonts w:hint="eastAsia" w:ascii="宋体" w:hAnsi="宋体" w:cs="方正仿宋_GB2312"/>
          <w:sz w:val="21"/>
          <w:szCs w:val="21"/>
        </w:rPr>
        <w:t xml:space="preserve">二、技术要求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ascii="宋体" w:hAnsi="宋体" w:eastAsia="宋体" w:cs="方正仿宋_GB2312"/>
          <w:sz w:val="21"/>
          <w:szCs w:val="21"/>
          <w:lang w:val="en-US" w:eastAsia="zh-CN"/>
        </w:rPr>
      </w:r>
      <w:r/>
    </w:p>
    <w:p>
      <w:pPr>
        <w:pStyle w:val="858"/>
        <w:ind w:firstLine="560"/>
        <w:spacing w:line="500" w:lineRule="exact"/>
        <w:rPr>
          <w:rFonts w:hint="eastAsia" w:ascii="宋体" w:hAnsi="宋体" w:cs="方正仿宋_GB2312"/>
          <w:sz w:val="21"/>
          <w:szCs w:val="21"/>
        </w:rPr>
      </w:pPr>
      <w:r>
        <w:rPr>
          <w:rFonts w:hint="eastAsia" w:ascii="宋体" w:hAnsi="宋体" w:cs="方正仿宋_GB2312"/>
          <w:sz w:val="21"/>
          <w:szCs w:val="21"/>
        </w:rPr>
        <w:t xml:space="preserve">三、商务要求</w:t>
      </w:r>
      <w:r>
        <w:rPr>
          <w:rFonts w:hint="eastAsia" w:ascii="宋体" w:hAnsi="宋体" w:cs="方正仿宋_GB2312"/>
          <w:sz w:val="21"/>
          <w:szCs w:val="21"/>
          <w:lang w:val="en-US" w:eastAsia="zh-CN"/>
        </w:rPr>
        <w:t xml:space="preserve">完全</w:t>
      </w:r>
      <w:r>
        <w:rPr>
          <w:rFonts w:hint="eastAsia" w:ascii="宋体" w:hAnsi="宋体" w:cs="方正仿宋_GB2312"/>
          <w:sz w:val="21"/>
          <w:szCs w:val="21"/>
        </w:rPr>
        <w:t xml:space="preserve">响应</w:t>
      </w:r>
      <w:r>
        <w:rPr>
          <w:rFonts w:hint="eastAsia" w:ascii="宋体" w:hAnsi="宋体" w:cs="方正仿宋_GB2312"/>
          <w:sz w:val="21"/>
          <w:szCs w:val="21"/>
          <w:lang w:eastAsia="zh-CN"/>
        </w:rPr>
        <w:t xml:space="preserve">，</w:t>
      </w:r>
      <w:r>
        <w:rPr>
          <w:rFonts w:hint="eastAsia" w:ascii="宋体" w:hAnsi="宋体" w:cs="方正仿宋_GB2312"/>
          <w:sz w:val="21"/>
          <w:szCs w:val="21"/>
          <w:lang w:val="en-US" w:eastAsia="zh-CN"/>
        </w:rPr>
        <w:t xml:space="preserve">详细内容以竞争性磋商文件要求和磋商变动情况为准。</w:t>
      </w:r>
      <w:r>
        <w:rPr>
          <w:rFonts w:hint="eastAsia" w:ascii="宋体" w:hAnsi="宋体" w:cs="方正仿宋_GB2312"/>
          <w:sz w:val="21"/>
          <w:szCs w:val="21"/>
        </w:rPr>
      </w:r>
      <w:r/>
    </w:p>
    <w:p>
      <w:pPr>
        <w:pStyle w:val="858"/>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供应商名称(盖法人章)：</w:t>
      </w:r>
      <w:r>
        <w:rPr>
          <w:rFonts w:hint="eastAsia" w:ascii="宋体" w:hAnsi="宋体" w:cs="方正仿宋_GB2312"/>
          <w:sz w:val="21"/>
          <w:szCs w:val="21"/>
        </w:rPr>
      </w:r>
      <w:r/>
    </w:p>
    <w:p>
      <w:pPr>
        <w:pStyle w:val="858"/>
        <w:ind w:firstLine="3920"/>
        <w:spacing w:before="163" w:line="560" w:lineRule="exact"/>
        <w:rPr>
          <w:rFonts w:hint="eastAsia" w:ascii="宋体" w:hAnsi="宋体" w:cs="方正仿宋_GB2312"/>
          <w:sz w:val="21"/>
          <w:szCs w:val="21"/>
        </w:rPr>
      </w:pPr>
      <w:r>
        <w:rPr>
          <w:rFonts w:hint="eastAsia" w:ascii="宋体" w:hAnsi="宋体" w:cs="方正仿宋_GB2312"/>
          <w:sz w:val="21"/>
          <w:szCs w:val="21"/>
        </w:rPr>
        <w:t xml:space="preserve">法定代表人 (签字或签章)：</w:t>
      </w:r>
      <w:r>
        <w:rPr>
          <w:rFonts w:hint="eastAsia" w:ascii="宋体" w:hAnsi="宋体" w:cs="方正仿宋_GB2312"/>
          <w:sz w:val="21"/>
          <w:szCs w:val="21"/>
        </w:rPr>
      </w:r>
      <w:r/>
    </w:p>
    <w:p>
      <w:pPr>
        <w:pStyle w:val="858"/>
        <w:ind w:firstLine="3920"/>
        <w:spacing w:before="163" w:line="560" w:lineRule="exact"/>
        <w:rPr>
          <w:rFonts w:hint="eastAsia" w:ascii="宋体" w:hAnsi="宋体" w:eastAsia="宋体" w:cs="方正仿宋_GB2312"/>
          <w:sz w:val="21"/>
          <w:szCs w:val="21"/>
          <w:lang w:val="en-US" w:eastAsia="zh-CN"/>
        </w:rPr>
      </w:pPr>
      <w:r>
        <w:rPr>
          <w:rFonts w:hint="eastAsia" w:ascii="宋体" w:hAnsi="宋体" w:eastAsia="宋体" w:cs="方正仿宋_GB2312"/>
          <w:sz w:val="21"/>
          <w:szCs w:val="21"/>
        </w:rPr>
        <w:t xml:space="preserve">日期：   年  月   日</w:t>
      </w:r>
      <w:r>
        <w:rPr>
          <w:rFonts w:hint="eastAsia" w:ascii="宋体" w:hAnsi="宋体" w:eastAsia="宋体" w:cs="方正仿宋_GB2312"/>
          <w:sz w:val="21"/>
          <w:szCs w:val="21"/>
          <w:lang w:val="en-US" w:eastAsia="zh-CN"/>
        </w:rPr>
      </w:r>
      <w:r/>
    </w:p>
    <w:p>
      <w:pPr>
        <w:pStyle w:val="858"/>
        <w:ind w:firstLine="3920"/>
        <w:spacing w:before="163" w:line="560" w:lineRule="exact"/>
        <w:rPr>
          <w:rFonts w:ascii="宋体" w:hAnsi="宋体" w:cs="宋体"/>
          <w:szCs w:val="21"/>
        </w:rPr>
      </w:pPr>
      <w:r>
        <w:rPr>
          <w:rFonts w:ascii="宋体" w:hAnsi="宋体" w:cs="宋体"/>
          <w:szCs w:val="21"/>
        </w:rPr>
      </w:r>
      <w:r/>
    </w:p>
    <w:p>
      <w:pPr>
        <w:pStyle w:val="858"/>
        <w:ind w:firstLine="3920"/>
        <w:spacing w:before="163" w:line="560" w:lineRule="exact"/>
        <w:rPr>
          <w:rFonts w:ascii="宋体" w:hAnsi="宋体" w:cs="宋体"/>
          <w:sz w:val="28"/>
          <w:szCs w:val="28"/>
        </w:rPr>
      </w:pPr>
      <w:r>
        <w:rPr>
          <w:rFonts w:ascii="宋体" w:hAnsi="宋体" w:cs="宋体"/>
          <w:sz w:val="28"/>
          <w:szCs w:val="28"/>
        </w:rPr>
      </w:r>
      <w:r/>
    </w:p>
    <w:p>
      <w:pPr>
        <w:pStyle w:val="858"/>
        <w:jc w:val="left"/>
        <w:spacing w:line="500" w:lineRule="exact"/>
        <w:rPr>
          <w:rFonts w:ascii="宋体" w:hAnsi="宋体" w:cs="宋体"/>
          <w:sz w:val="24"/>
        </w:rPr>
      </w:pPr>
      <w:r>
        <w:rPr>
          <w:rFonts w:hint="eastAsia" w:ascii="宋体" w:hAnsi="宋体" w:cs="宋体"/>
          <w:sz w:val="28"/>
          <w:szCs w:val="28"/>
        </w:rPr>
        <w:t xml:space="preserve">3.1</w:t>
      </w:r>
      <w:r>
        <w:rPr>
          <w:rFonts w:hint="eastAsia" w:ascii="宋体" w:hAnsi="宋体" w:cs="宋体"/>
          <w:sz w:val="28"/>
          <w:szCs w:val="28"/>
          <w:lang w:val="en-US" w:eastAsia="zh-CN"/>
        </w:rPr>
        <w:t xml:space="preserve">0</w:t>
      </w:r>
      <w:r>
        <w:rPr>
          <w:rFonts w:hint="eastAsia" w:ascii="宋体" w:hAnsi="宋体" w:cs="宋体"/>
          <w:sz w:val="28"/>
          <w:szCs w:val="28"/>
        </w:rPr>
        <w:t xml:space="preserve">企业综合实力证明材料</w:t>
      </w:r>
      <w:r>
        <w:rPr>
          <w:rFonts w:ascii="宋体" w:hAnsi="宋体" w:cs="宋体"/>
          <w:sz w:val="24"/>
        </w:rPr>
      </w:r>
      <w:r/>
    </w:p>
    <w:p>
      <w:pPr>
        <w:pStyle w:val="987"/>
      </w:pPr>
      <w:r/>
      <w:r/>
    </w:p>
    <w:p>
      <w:pPr>
        <w:pStyle w:val="987"/>
      </w:pPr>
      <w:r/>
      <w:r/>
    </w:p>
    <w:p>
      <w:pPr>
        <w:pStyle w:val="987"/>
      </w:pPr>
      <w:r/>
      <w:r/>
    </w:p>
    <w:p>
      <w:pPr>
        <w:pStyle w:val="987"/>
      </w:pPr>
      <w:r/>
      <w:r/>
    </w:p>
    <w:p>
      <w:pPr>
        <w:pStyle w:val="858"/>
        <w:jc w:val="left"/>
        <w:spacing w:line="500" w:lineRule="exact"/>
        <w:rPr>
          <w:rFonts w:hint="eastAsia" w:ascii="宋体" w:hAnsi="宋体" w:eastAsia="宋体" w:cs="宋体"/>
          <w:sz w:val="28"/>
          <w:szCs w:val="28"/>
        </w:rPr>
      </w:pPr>
      <w:r>
        <w:rPr>
          <w:rFonts w:hint="eastAsia" w:ascii="宋体" w:hAnsi="宋体" w:eastAsia="宋体" w:cs="宋体"/>
          <w:sz w:val="28"/>
          <w:szCs w:val="28"/>
        </w:rPr>
        <w:t xml:space="preserve">3.1</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供应商认为应列入响应文件的其他材料</w:t>
      </w:r>
      <w:r>
        <w:rPr>
          <w:rFonts w:hint="eastAsia" w:ascii="宋体" w:hAnsi="宋体" w:eastAsia="宋体" w:cs="宋体"/>
          <w:sz w:val="28"/>
          <w:szCs w:val="28"/>
        </w:rPr>
      </w:r>
      <w:r/>
    </w:p>
    <w:p>
      <w:pPr>
        <w:pStyle w:val="888"/>
      </w:pPr>
      <w:r/>
      <w:r/>
    </w:p>
    <w:p>
      <w:pPr>
        <w:pStyle w:val="911"/>
        <w:jc w:val="center"/>
        <w:spacing w:before="0" w:after="0" w:line="460" w:lineRule="exact"/>
        <w:rPr>
          <w:rStyle w:val="870"/>
          <w:rFonts w:hint="eastAsia" w:ascii="宋体" w:hAnsi="宋体" w:eastAsia="宋体" w:cs="宋体"/>
          <w:sz w:val="32"/>
          <w:szCs w:val="32"/>
          <w:lang w:val="en-US" w:eastAsia="zh-CN"/>
        </w:rPr>
        <w:sectPr>
          <w:headerReference w:type="default" r:id="rId10"/>
          <w:footerReference w:type="default" r:id="rId17"/>
          <w:footnotePr/>
          <w:endnotePr/>
          <w:type w:val="nextPage"/>
          <w:pgSz w:w="11906" w:h="16838" w:orient="portrait"/>
          <w:pgMar w:top="1440" w:right="1080" w:bottom="1440" w:left="1080" w:header="851" w:footer="992" w:gutter="0"/>
          <w:pgNumType w:start="1"/>
          <w:cols w:num="1" w:sep="0" w:space="1701" w:equalWidth="1"/>
          <w:docGrid w:linePitch="360"/>
        </w:sectPr>
      </w:pPr>
      <w:r/>
      <w:bookmarkEnd w:id="487"/>
      <w:r/>
      <w:bookmarkEnd w:id="488"/>
      <w:r>
        <w:rPr>
          <w:rStyle w:val="870"/>
          <w:rFonts w:hint="eastAsia" w:ascii="宋体" w:hAnsi="宋体" w:eastAsia="宋体" w:cs="宋体"/>
          <w:sz w:val="32"/>
          <w:szCs w:val="32"/>
          <w:lang w:val="en-US" w:eastAsia="zh-CN"/>
        </w:rPr>
      </w:r>
      <w:r/>
    </w:p>
    <w:p>
      <w:pPr>
        <w:pStyle w:val="858"/>
        <w:rPr>
          <w:rFonts w:hint="eastAsia"/>
          <w:lang w:val="en-US" w:eastAsia="zh-CN"/>
        </w:rPr>
      </w:pPr>
      <w:r>
        <w:rPr>
          <w:rFonts w:hint="eastAsia"/>
          <w:lang w:val="en-US" w:eastAsia="zh-CN"/>
        </w:rPr>
      </w:r>
      <w:r/>
    </w:p>
    <w:p>
      <w:pPr>
        <w:pStyle w:val="858"/>
        <w:jc w:val="center"/>
        <w:spacing w:before="156" w:after="156" w:line="360" w:lineRule="auto"/>
        <w:rPr>
          <w:rFonts w:ascii="Times New Roman" w:hAnsi="Times New Roman" w:eastAsia="华文中宋"/>
          <w:b/>
          <w:color w:val="000000"/>
          <w:sz w:val="72"/>
          <w:szCs w:val="52"/>
        </w:rPr>
        <w:outlineLvl w:val="0"/>
      </w:pPr>
      <w:r>
        <w:rPr>
          <w:rFonts w:hint="eastAsia" w:ascii="宋体" w:hAnsi="宋体" w:cs="宋体"/>
          <w:b/>
          <w:bCs/>
          <w:color w:val="000000"/>
          <w:sz w:val="30"/>
          <w:szCs w:val="30"/>
        </w:rPr>
        <w:t xml:space="preserve">第六章 合同条款及格式</w:t>
      </w:r>
      <w:r>
        <w:rPr>
          <w:rFonts w:ascii="Times New Roman" w:hAnsi="Times New Roman" w:eastAsia="华文中宋"/>
          <w:b/>
          <w:color w:val="000000"/>
          <w:sz w:val="72"/>
          <w:szCs w:val="52"/>
        </w:rPr>
      </w:r>
      <w:r/>
    </w:p>
    <w:p>
      <w:pPr>
        <w:pStyle w:val="858"/>
        <w:rPr>
          <w:rFonts w:ascii="仿宋_GB2312" w:hAnsi="Calibri" w:eastAsia="仿宋_GB2312"/>
          <w:b/>
          <w:bCs/>
          <w:sz w:val="52"/>
          <w:szCs w:val="52"/>
        </w:rPr>
      </w:pPr>
      <w:r>
        <w:rPr>
          <w:rFonts w:ascii="仿宋_GB2312" w:hAnsi="Calibri" w:eastAsia="仿宋_GB2312"/>
          <w:b/>
          <w:bCs/>
          <w:sz w:val="52"/>
          <w:szCs w:val="52"/>
        </w:rPr>
      </w:r>
      <w:r/>
    </w:p>
    <w:p>
      <w:pPr>
        <w:pStyle w:val="858"/>
        <w:jc w:val="center"/>
        <w:rPr>
          <w:rFonts w:ascii="宋体" w:hAnsi="宋体"/>
          <w:b/>
          <w:bCs/>
          <w:sz w:val="52"/>
          <w:szCs w:val="52"/>
        </w:rPr>
      </w:pPr>
      <w:r>
        <w:rPr>
          <w:rFonts w:hint="eastAsia" w:ascii="宋体" w:hAnsi="宋体"/>
          <w:b/>
          <w:bCs/>
          <w:sz w:val="52"/>
          <w:szCs w:val="52"/>
        </w:rPr>
        <w:t xml:space="preserve">泰兴市交通建设工程</w:t>
      </w:r>
      <w:r>
        <w:rPr>
          <w:rFonts w:ascii="宋体" w:hAnsi="宋体"/>
          <w:b/>
          <w:bCs/>
          <w:sz w:val="52"/>
          <w:szCs w:val="52"/>
        </w:rPr>
      </w:r>
      <w:r/>
    </w:p>
    <w:p>
      <w:pPr>
        <w:pStyle w:val="858"/>
        <w:jc w:val="center"/>
        <w:rPr>
          <w:rFonts w:ascii="宋体" w:hAnsi="宋体"/>
          <w:b/>
          <w:bCs/>
          <w:spacing w:val="40"/>
          <w:sz w:val="66"/>
          <w:szCs w:val="66"/>
        </w:rPr>
      </w:pPr>
      <w:r>
        <w:rPr>
          <w:rFonts w:hint="eastAsia" w:ascii="宋体" w:hAnsi="宋体"/>
          <w:b/>
          <w:bCs/>
          <w:spacing w:val="40"/>
          <w:sz w:val="66"/>
          <w:szCs w:val="66"/>
        </w:rPr>
        <w:t xml:space="preserve">施工合同协议书</w:t>
      </w:r>
      <w:r>
        <w:rPr>
          <w:rFonts w:ascii="宋体" w:hAnsi="宋体"/>
          <w:b/>
          <w:bCs/>
          <w:spacing w:val="40"/>
          <w:sz w:val="66"/>
          <w:szCs w:val="66"/>
        </w:rPr>
      </w:r>
      <w:r/>
    </w:p>
    <w:p>
      <w:pPr>
        <w:pStyle w:val="858"/>
        <w:jc w:val="center"/>
        <w:rPr>
          <w:rFonts w:ascii="宋体" w:hAnsi="宋体"/>
          <w:b/>
          <w:bCs/>
          <w:sz w:val="32"/>
          <w:szCs w:val="32"/>
        </w:rPr>
      </w:pPr>
      <w:r>
        <w:rPr>
          <w:rFonts w:hint="eastAsia" w:ascii="宋体" w:hAnsi="宋体"/>
          <w:b/>
          <w:bCs/>
          <w:sz w:val="32"/>
          <w:szCs w:val="32"/>
        </w:rPr>
        <w:t xml:space="preserve">（初稿）</w:t>
      </w:r>
      <w:r>
        <w:rPr>
          <w:rFonts w:ascii="宋体" w:hAnsi="宋体"/>
          <w:b/>
          <w:bCs/>
          <w:sz w:val="32"/>
          <w:szCs w:val="32"/>
        </w:rPr>
      </w:r>
      <w:r/>
    </w:p>
    <w:p>
      <w:pPr>
        <w:pStyle w:val="858"/>
        <w:rPr>
          <w:rFonts w:ascii="宋体" w:hAnsi="宋体"/>
          <w:sz w:val="32"/>
          <w:szCs w:val="32"/>
        </w:rPr>
      </w:pPr>
      <w:r>
        <w:rPr>
          <w:rFonts w:ascii="宋体" w:hAnsi="宋体"/>
          <w:sz w:val="32"/>
          <w:szCs w:val="32"/>
        </w:rPr>
      </w:r>
      <w:r/>
    </w:p>
    <w:p>
      <w:pPr>
        <w:pStyle w:val="858"/>
        <w:rPr>
          <w:rFonts w:ascii="宋体" w:hAnsi="宋体"/>
          <w:sz w:val="32"/>
          <w:szCs w:val="32"/>
        </w:rPr>
      </w:pPr>
      <w:r>
        <w:rPr>
          <w:rFonts w:ascii="宋体" w:hAnsi="宋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8"/>
        <w:gridCol w:w="6300"/>
      </w:tblGrid>
      <w:tr>
        <w:trPr>
          <w:trHeight w:val="936"/>
        </w:trPr>
        <w:tc>
          <w:tcPr>
            <w:tcW w:w="1908" w:type="dxa"/>
            <w:vAlign w:val="center"/>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z w:val="32"/>
                <w:szCs w:val="32"/>
              </w:rPr>
              <w:t xml:space="preserve">工程名称：</w:t>
            </w:r>
            <w:r>
              <w:rPr>
                <w:rFonts w:ascii="宋体" w:hAnsi="宋体" w:cs="Calibri"/>
                <w:b/>
                <w:bCs/>
                <w:spacing w:val="-20"/>
                <w:sz w:val="32"/>
                <w:szCs w:val="32"/>
              </w:rPr>
            </w:r>
            <w:r/>
          </w:p>
        </w:tc>
        <w:tc>
          <w:tcPr>
            <w:tcW w:w="6300" w:type="dxa"/>
            <w:vAlign w:val="center"/>
            <w:textDirection w:val="lrTb"/>
            <w:noWrap w:val="false"/>
          </w:tcPr>
          <w:p>
            <w:pPr>
              <w:pStyle w:val="994"/>
              <w:ind w:left="0" w:firstLine="0"/>
              <w:jc w:val="center"/>
              <w:keepLines w:val="0"/>
              <w:keepNext w:val="0"/>
              <w:pageBreakBefore w:val="0"/>
              <w:spacing w:before="0" w:after="0" w:line="360" w:lineRule="exact"/>
              <w:widowControl w:val="off"/>
              <w:rPr>
                <w:rFonts w:ascii="宋体" w:hAnsi="宋体" w:cs="Calibri"/>
                <w:b/>
                <w:bCs/>
                <w:spacing w:val="-10"/>
                <w:sz w:val="32"/>
                <w:szCs w:val="32"/>
              </w:rPr>
            </w:pPr>
            <w:r>
              <w:rPr>
                <w:rFonts w:hint="eastAsia" w:ascii="Times New Roman" w:hAnsi="Times New Roman"/>
                <w:b/>
                <w:bCs/>
                <w:color w:val="000000"/>
                <w:sz w:val="30"/>
                <w:szCs w:val="30"/>
                <w:lang w:val="en-US" w:eastAsia="zh-CN"/>
              </w:rPr>
              <w:t xml:space="preserve"> </w:t>
            </w:r>
            <w:r>
              <w:rPr>
                <w:rFonts w:ascii="宋体" w:hAnsi="宋体" w:cs="Calibri"/>
                <w:b/>
                <w:bCs/>
                <w:spacing w:val="-10"/>
                <w:sz w:val="32"/>
                <w:szCs w:val="32"/>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z w:val="32"/>
                <w:szCs w:val="32"/>
              </w:rPr>
              <w:t xml:space="preserve">合同编号：</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ascii="宋体" w:hAnsi="宋体" w:cs="Calibri"/>
                <w:b/>
                <w:bCs/>
                <w:sz w:val="32"/>
                <w:szCs w:val="32"/>
              </w:rPr>
            </w:pPr>
            <w:r>
              <w:rPr>
                <w:rFonts w:ascii="宋体" w:hAnsi="宋体" w:cs="Calibri"/>
                <w:b/>
                <w:bCs/>
                <w:sz w:val="32"/>
                <w:szCs w:val="32"/>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发包人</w:t>
            </w:r>
            <w:r>
              <w:rPr>
                <w:rFonts w:hint="eastAsia" w:ascii="宋体" w:hAnsi="宋体"/>
                <w:b/>
                <w:bCs/>
                <w:sz w:val="32"/>
                <w:szCs w:val="32"/>
              </w:rPr>
              <w:t xml:space="preserve">：</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hint="eastAsia" w:ascii="宋体" w:hAnsi="宋体" w:eastAsia="宋体" w:cs="Calibri"/>
                <w:b/>
                <w:bCs/>
                <w:spacing w:val="-10"/>
                <w:sz w:val="32"/>
                <w:szCs w:val="32"/>
                <w:lang w:eastAsia="zh-CN"/>
              </w:rPr>
            </w:pPr>
            <w:r>
              <w:rPr>
                <w:rFonts w:hint="eastAsia" w:ascii="宋体" w:hAnsi="宋体"/>
                <w:b/>
                <w:bCs/>
                <w:spacing w:val="-10"/>
                <w:sz w:val="32"/>
                <w:szCs w:val="32"/>
                <w:lang w:val="en-US" w:eastAsia="zh-CN"/>
              </w:rPr>
              <w:t xml:space="preserve"> </w:t>
            </w:r>
            <w:r>
              <w:rPr>
                <w:rFonts w:hint="eastAsia" w:ascii="宋体" w:hAnsi="宋体" w:eastAsia="宋体" w:cs="Calibri"/>
                <w:b/>
                <w:bCs/>
                <w:spacing w:val="-10"/>
                <w:sz w:val="32"/>
                <w:szCs w:val="32"/>
                <w:lang w:eastAsia="zh-CN"/>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pacing w:val="50"/>
                <w:sz w:val="32"/>
                <w:szCs w:val="32"/>
              </w:rPr>
              <w:t xml:space="preserve">承包人</w:t>
            </w:r>
            <w:r>
              <w:rPr>
                <w:rFonts w:hint="eastAsia" w:ascii="宋体" w:hAnsi="宋体"/>
                <w:b/>
                <w:bCs/>
                <w:sz w:val="32"/>
                <w:szCs w:val="32"/>
              </w:rPr>
              <w:t xml:space="preserve">：</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ascii="宋体" w:hAnsi="宋体" w:cs="Calibri"/>
                <w:b/>
                <w:bCs/>
                <w:sz w:val="32"/>
                <w:szCs w:val="32"/>
              </w:rPr>
            </w:pPr>
            <w:r>
              <w:rPr>
                <w:rFonts w:ascii="宋体" w:hAnsi="宋体" w:cs="Calibri"/>
                <w:b/>
                <w:bCs/>
                <w:sz w:val="32"/>
                <w:szCs w:val="32"/>
              </w:rPr>
            </w:r>
            <w:r/>
          </w:p>
        </w:tc>
      </w:tr>
      <w:tr>
        <w:trPr/>
        <w:tc>
          <w:tcPr>
            <w:tcW w:w="1908" w:type="dxa"/>
            <w:vAlign w:val="bottom"/>
            <w:textDirection w:val="lrTb"/>
            <w:noWrap w:val="false"/>
          </w:tcPr>
          <w:p>
            <w:pPr>
              <w:pStyle w:val="858"/>
              <w:jc w:val="center"/>
              <w:spacing w:line="1160" w:lineRule="exact"/>
              <w:rPr>
                <w:rFonts w:ascii="宋体" w:hAnsi="宋体" w:cs="Calibri"/>
                <w:b/>
                <w:bCs/>
                <w:spacing w:val="-20"/>
                <w:sz w:val="32"/>
                <w:szCs w:val="32"/>
              </w:rPr>
            </w:pPr>
            <w:r>
              <w:rPr>
                <w:rFonts w:hint="eastAsia" w:ascii="宋体" w:hAnsi="宋体"/>
                <w:b/>
                <w:bCs/>
                <w:sz w:val="32"/>
                <w:szCs w:val="32"/>
              </w:rPr>
              <w:t xml:space="preserve">签订日期：</w:t>
            </w:r>
            <w:r>
              <w:rPr>
                <w:rFonts w:ascii="宋体" w:hAnsi="宋体" w:cs="Calibri"/>
                <w:b/>
                <w:bCs/>
                <w:spacing w:val="-20"/>
                <w:sz w:val="32"/>
                <w:szCs w:val="32"/>
              </w:rPr>
            </w:r>
            <w:r/>
          </w:p>
        </w:tc>
        <w:tc>
          <w:tcPr>
            <w:tcW w:w="6300" w:type="dxa"/>
            <w:vAlign w:val="bottom"/>
            <w:textDirection w:val="lrTb"/>
            <w:noWrap w:val="false"/>
          </w:tcPr>
          <w:p>
            <w:pPr>
              <w:pStyle w:val="858"/>
              <w:jc w:val="center"/>
              <w:spacing w:line="1160" w:lineRule="exact"/>
              <w:rPr>
                <w:rFonts w:ascii="宋体" w:hAnsi="宋体" w:cs="Calibri"/>
                <w:b/>
                <w:bCs/>
                <w:sz w:val="32"/>
                <w:szCs w:val="32"/>
              </w:rPr>
            </w:pPr>
            <w:r>
              <w:rPr>
                <w:rFonts w:ascii="宋体" w:hAnsi="宋体" w:cs="Calibri"/>
                <w:b/>
                <w:bCs/>
                <w:sz w:val="32"/>
                <w:szCs w:val="32"/>
              </w:rPr>
            </w:r>
            <w:r/>
          </w:p>
        </w:tc>
      </w:tr>
    </w:tbl>
    <w:p>
      <w:pPr>
        <w:pStyle w:val="858"/>
        <w:rPr>
          <w:rFonts w:ascii="宋体" w:hAnsi="宋体" w:cs="Calibri"/>
          <w:szCs w:val="21"/>
        </w:rPr>
      </w:pPr>
      <w:r>
        <w:rPr>
          <w:rFonts w:ascii="宋体" w:hAnsi="宋体" w:cs="Calibri"/>
          <w:szCs w:val="21"/>
        </w:rPr>
      </w:r>
      <w:r/>
    </w:p>
    <w:p>
      <w:pPr>
        <w:pStyle w:val="858"/>
        <w:rPr>
          <w:rFonts w:ascii="宋体" w:hAnsi="宋体"/>
        </w:rPr>
      </w:pPr>
      <w:r>
        <w:rPr>
          <w:rFonts w:ascii="宋体" w:hAnsi="宋体"/>
        </w:rPr>
      </w:r>
      <w:r/>
    </w:p>
    <w:p>
      <w:pPr>
        <w:pStyle w:val="858"/>
        <w:rPr>
          <w:rFonts w:ascii="宋体" w:hAnsi="宋体"/>
        </w:rPr>
      </w:pPr>
      <w:r>
        <w:rPr>
          <w:rFonts w:ascii="宋体" w:hAnsi="宋体"/>
        </w:rPr>
      </w:r>
      <w:r/>
    </w:p>
    <w:p>
      <w:pPr>
        <w:pStyle w:val="858"/>
        <w:rPr>
          <w:rFonts w:ascii="宋体" w:hAnsi="宋体"/>
        </w:rPr>
      </w:pPr>
      <w:r>
        <w:rPr>
          <w:rFonts w:ascii="宋体" w:hAnsi="宋体"/>
        </w:rPr>
      </w:r>
      <w:r/>
    </w:p>
    <w:p>
      <w:pPr>
        <w:pStyle w:val="858"/>
        <w:rPr>
          <w:rFonts w:ascii="宋体" w:hAnsi="宋体"/>
        </w:rPr>
      </w:pPr>
      <w:r>
        <w:rPr>
          <w:rFonts w:ascii="宋体" w:hAnsi="宋体"/>
        </w:rPr>
      </w:r>
      <w:r/>
    </w:p>
    <w:p>
      <w:pPr>
        <w:pStyle w:val="858"/>
        <w:rPr>
          <w:rFonts w:ascii="宋体" w:hAnsi="宋体"/>
          <w:sz w:val="28"/>
          <w:szCs w:val="28"/>
        </w:rPr>
      </w:pPr>
      <w:r>
        <w:rPr>
          <w:rFonts w:ascii="宋体" w:hAnsi="宋体"/>
          <w:sz w:val="28"/>
          <w:szCs w:val="28"/>
        </w:rPr>
      </w:r>
      <w:r/>
    </w:p>
    <w:p>
      <w:pPr>
        <w:pStyle w:val="858"/>
        <w:ind w:firstLine="560"/>
        <w:spacing w:line="500" w:lineRule="exact"/>
        <w:rPr>
          <w:rFonts w:ascii="宋体" w:hAnsi="宋体"/>
          <w:b/>
          <w:bCs/>
          <w:sz w:val="44"/>
          <w:szCs w:val="44"/>
        </w:rPr>
      </w:pPr>
      <w:r>
        <w:rPr>
          <w:rFonts w:hint="eastAsia" w:ascii="宋体" w:hAnsi="宋体"/>
          <w:sz w:val="28"/>
          <w:szCs w:val="28"/>
        </w:rPr>
        <w:t xml:space="preserve">发包人为实施</w:t>
      </w:r>
      <w:r>
        <w:rPr>
          <w:rFonts w:hint="eastAsia" w:ascii="宋体" w:hAnsi="宋体"/>
          <w:b/>
          <w:bCs/>
          <w:sz w:val="28"/>
          <w:szCs w:val="28"/>
          <w:u w:val="single"/>
          <w:lang w:val="en-US" w:eastAsia="zh-CN"/>
        </w:rPr>
        <w:t xml:space="preserve">                             </w:t>
      </w:r>
      <w:r>
        <w:rPr>
          <w:rFonts w:hint="eastAsia" w:ascii="宋体" w:hAnsi="宋体"/>
          <w:sz w:val="28"/>
          <w:szCs w:val="28"/>
        </w:rPr>
        <w:t xml:space="preserve">，已接受承包人对该项目施工的投标。为使该项目顺利实施，双方共同协商达成如下协议：</w:t>
      </w:r>
      <w:r>
        <w:rPr>
          <w:rFonts w:ascii="宋体" w:hAnsi="宋体"/>
          <w:b/>
          <w:bCs/>
          <w:sz w:val="44"/>
          <w:szCs w:val="44"/>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一、工程概况：</w:t>
      </w:r>
      <w:r>
        <w:rPr>
          <w:rFonts w:ascii="宋体" w:hAnsi="宋体"/>
          <w:b/>
          <w:bCs/>
          <w:sz w:val="28"/>
          <w:szCs w:val="28"/>
        </w:rPr>
      </w:r>
      <w:r/>
    </w:p>
    <w:p>
      <w:pPr>
        <w:pStyle w:val="858"/>
        <w:ind w:firstLine="560"/>
        <w:spacing w:line="500" w:lineRule="exact"/>
        <w:rPr>
          <w:rFonts w:ascii="宋体" w:hAnsi="宋体"/>
          <w:sz w:val="28"/>
          <w:szCs w:val="28"/>
        </w:rPr>
      </w:pPr>
      <w:r>
        <w:rPr>
          <w:rFonts w:hint="eastAsia" w:ascii="宋体" w:hAnsi="宋体"/>
          <w:sz w:val="28"/>
          <w:szCs w:val="28"/>
          <w:u w:val="single"/>
          <w:lang w:val="en-US" w:eastAsia="zh-CN"/>
        </w:rPr>
        <w:t xml:space="preserve">                           </w:t>
      </w:r>
      <w:r>
        <w:rPr>
          <w:rFonts w:hint="eastAsia" w:ascii="宋体" w:hAnsi="宋体"/>
          <w:sz w:val="28"/>
          <w:szCs w:val="28"/>
          <w:lang w:eastAsia="zh-CN"/>
        </w:rPr>
        <w:t xml:space="preserve">施工，具体详见图纸及工程量清单</w:t>
      </w:r>
      <w:r>
        <w:rPr>
          <w:rFonts w:hint="eastAsia" w:ascii="宋体" w:hAnsi="宋体"/>
          <w:sz w:val="28"/>
          <w:szCs w:val="28"/>
        </w:rPr>
        <w:t xml:space="preserve">。</w:t>
      </w:r>
      <w:r>
        <w:rPr>
          <w:rFonts w:ascii="宋体" w:hAnsi="宋体"/>
          <w:sz w:val="28"/>
          <w:szCs w:val="28"/>
        </w:rPr>
      </w:r>
      <w:r/>
    </w:p>
    <w:p>
      <w:pPr>
        <w:pStyle w:val="858"/>
        <w:ind w:firstLine="560"/>
        <w:spacing w:line="500" w:lineRule="exact"/>
        <w:rPr>
          <w:rFonts w:ascii="宋体" w:hAnsi="宋体"/>
          <w:sz w:val="28"/>
          <w:szCs w:val="28"/>
        </w:rPr>
      </w:pPr>
      <w:r>
        <w:rPr>
          <w:rFonts w:hint="eastAsia" w:ascii="宋体" w:hAnsi="宋体"/>
          <w:sz w:val="28"/>
          <w:szCs w:val="28"/>
        </w:rPr>
        <w:t xml:space="preserve">本次合同范围为：施工图和工程量清单注明</w:t>
      </w:r>
      <w:r>
        <w:rPr>
          <w:rFonts w:hint="eastAsia" w:ascii="宋体" w:hAnsi="宋体"/>
          <w:sz w:val="28"/>
          <w:szCs w:val="28"/>
          <w:lang w:val="en-US" w:eastAsia="zh-CN"/>
        </w:rPr>
        <w:t xml:space="preserve">的</w:t>
      </w:r>
      <w:r>
        <w:rPr>
          <w:rFonts w:hint="eastAsia" w:ascii="宋体" w:hAnsi="宋体"/>
          <w:sz w:val="28"/>
          <w:szCs w:val="28"/>
        </w:rPr>
        <w:t xml:space="preserve">工程施工和缺陷责任期内的维修。 </w:t>
      </w:r>
      <w:r>
        <w:rPr>
          <w:rFonts w:ascii="宋体" w:hAnsi="宋体"/>
          <w:sz w:val="28"/>
          <w:szCs w:val="28"/>
        </w:rPr>
      </w:r>
      <w:r/>
    </w:p>
    <w:p>
      <w:pPr>
        <w:pStyle w:val="858"/>
        <w:ind w:firstLine="630"/>
        <w:spacing w:line="500" w:lineRule="exact"/>
        <w:rPr>
          <w:rFonts w:ascii="宋体" w:hAnsi="宋体"/>
          <w:b/>
          <w:bCs/>
          <w:sz w:val="28"/>
          <w:szCs w:val="28"/>
        </w:rPr>
      </w:pPr>
      <w:r>
        <w:rPr>
          <w:rFonts w:hint="eastAsia" w:ascii="宋体" w:hAnsi="宋体"/>
          <w:b/>
          <w:bCs/>
          <w:sz w:val="28"/>
          <w:szCs w:val="28"/>
        </w:rPr>
        <w:t xml:space="preserve">二、合同文件的组成部分：</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（1）合同实施期间，发包人和承包人签订的其他协议（如果有）</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（2）合同协议书及各种合同附件（含廉政合同、安全生产合同、合同补充协议和合同谈判过程中的澄清文件和补充资料）；</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（3）中标通知书；</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（4）补遗书；</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（5）投标函及投标函附录；</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（6）项目专用合同条款；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（7）招标文件项目专用本；</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（8）公路工程专用合同条款；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（9）通用合同条款；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（10）工程量清单计量规则；</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（11）技术规范；</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（12）图纸；</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（13）已标价工程量清单；</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（14）承包人有关人员、设备投入的承诺；</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（15）国家最新颁布的各种技术规范，检验评定标准及相关的规章制度；</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（16）构成本合同组成部分的其他文件。</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上述文件互相补充和解释，如有不明确或不一致之处，以合同约定次序在先者为准。</w:t>
      </w:r>
      <w:r>
        <w:rPr>
          <w:rFonts w:ascii="宋体" w:hAnsi="宋体"/>
          <w:sz w:val="28"/>
          <w:szCs w:val="28"/>
        </w:rPr>
      </w:r>
      <w:r/>
    </w:p>
    <w:p>
      <w:pPr>
        <w:pStyle w:val="858"/>
        <w:ind w:firstLine="560"/>
        <w:spacing w:line="500" w:lineRule="exact"/>
        <w:rPr>
          <w:rFonts w:ascii="宋体" w:hAnsi="宋体"/>
          <w:b/>
          <w:bCs/>
          <w:sz w:val="28"/>
          <w:szCs w:val="28"/>
        </w:rPr>
      </w:pPr>
      <w:r>
        <w:rPr>
          <w:rFonts w:hint="eastAsia" w:ascii="宋体" w:hAnsi="宋体"/>
          <w:b/>
          <w:bCs/>
          <w:sz w:val="28"/>
          <w:szCs w:val="28"/>
        </w:rPr>
        <w:t xml:space="preserve">三、合同价及支付结算</w:t>
      </w:r>
      <w:r>
        <w:rPr>
          <w:rFonts w:ascii="宋体" w:hAnsi="宋体"/>
          <w:b/>
          <w:bCs/>
          <w:sz w:val="28"/>
          <w:szCs w:val="28"/>
        </w:rPr>
      </w:r>
      <w:r/>
    </w:p>
    <w:p>
      <w:pPr>
        <w:pStyle w:val="858"/>
        <w:ind w:firstLine="630"/>
        <w:spacing w:line="500" w:lineRule="exact"/>
        <w:rPr>
          <w:rFonts w:ascii="宋体" w:hAnsi="宋体"/>
          <w:sz w:val="28"/>
          <w:szCs w:val="28"/>
        </w:rPr>
      </w:pPr>
      <w:r>
        <w:rPr>
          <w:rFonts w:hint="eastAsia" w:ascii="宋体" w:hAnsi="宋体"/>
          <w:sz w:val="28"/>
          <w:szCs w:val="28"/>
        </w:rPr>
        <w:t xml:space="preserve">1、本工程签约合同价即中标价，人民币（大写）</w:t>
      </w:r>
      <w:r>
        <w:rPr>
          <w:rFonts w:hint="eastAsia" w:ascii="宋体" w:hAnsi="宋体"/>
          <w:sz w:val="28"/>
          <w:szCs w:val="28"/>
          <w:u w:val="single"/>
          <w:lang w:val="en-US" w:eastAsia="zh-CN"/>
        </w:rPr>
        <w:t xml:space="preserve">   </w:t>
      </w:r>
      <w:r>
        <w:rPr>
          <w:rFonts w:hint="eastAsia" w:ascii="宋体" w:hAnsi="宋体"/>
          <w:sz w:val="28"/>
          <w:szCs w:val="28"/>
        </w:rPr>
        <w:t xml:space="preserve">元（￥</w:t>
      </w:r>
      <w:r>
        <w:rPr>
          <w:rFonts w:hint="eastAsia" w:ascii="宋体" w:hAnsi="宋体"/>
          <w:sz w:val="28"/>
          <w:szCs w:val="28"/>
          <w:u w:val="single"/>
          <w:lang w:val="en-US" w:eastAsia="zh-CN"/>
        </w:rPr>
        <w:t xml:space="preserve">   </w:t>
      </w:r>
      <w:r>
        <w:rPr>
          <w:rFonts w:hint="eastAsia" w:ascii="宋体" w:hAnsi="宋体"/>
          <w:sz w:val="28"/>
          <w:szCs w:val="28"/>
        </w:rPr>
        <w:t xml:space="preserve">元）。工程最终将按实际签认的工程量和中标单价进行结算。</w:t>
      </w:r>
      <w:r>
        <w:rPr>
          <w:rFonts w:ascii="宋体" w:hAnsi="宋体"/>
          <w:sz w:val="28"/>
          <w:szCs w:val="28"/>
        </w:rPr>
      </w:r>
      <w:r/>
    </w:p>
    <w:p>
      <w:pPr>
        <w:pStyle w:val="858"/>
        <w:ind w:firstLine="630"/>
        <w:spacing w:line="500" w:lineRule="exact"/>
        <w:rPr>
          <w:rFonts w:ascii="宋体" w:hAnsi="宋体"/>
          <w:sz w:val="28"/>
          <w:szCs w:val="28"/>
        </w:rPr>
      </w:pPr>
      <w:r>
        <w:rPr>
          <w:rFonts w:hint="eastAsia" w:ascii="宋体" w:hAnsi="宋体"/>
          <w:sz w:val="28"/>
          <w:szCs w:val="28"/>
        </w:rPr>
        <w:t xml:space="preserve">2、安全生产费用实行总量控制由工程现场质监管理人员依据监理工程师的意见签字确认后进行计量支付。</w:t>
      </w:r>
      <w:r>
        <w:rPr>
          <w:rFonts w:ascii="宋体" w:hAnsi="宋体"/>
          <w:sz w:val="28"/>
          <w:szCs w:val="28"/>
        </w:rPr>
      </w:r>
      <w:r/>
    </w:p>
    <w:p>
      <w:pPr>
        <w:pStyle w:val="858"/>
        <w:ind w:firstLine="630"/>
        <w:spacing w:line="500" w:lineRule="exact"/>
        <w:rPr>
          <w:rFonts w:ascii="宋体" w:hAnsi="宋体"/>
          <w:spacing w:val="-6"/>
          <w:sz w:val="28"/>
          <w:szCs w:val="28"/>
        </w:rPr>
      </w:pPr>
      <w:r>
        <w:rPr>
          <w:rFonts w:hint="eastAsia" w:ascii="宋体" w:hAnsi="宋体"/>
          <w:sz w:val="28"/>
          <w:szCs w:val="28"/>
        </w:rPr>
        <w:t xml:space="preserve">3、</w:t>
      </w:r>
      <w:r>
        <w:rPr>
          <w:rFonts w:hint="eastAsia" w:ascii="宋体" w:hAnsi="宋体"/>
          <w:spacing w:val="-6"/>
          <w:sz w:val="28"/>
          <w:szCs w:val="28"/>
        </w:rPr>
        <w:t xml:space="preserve">合同外项目单价的确认，将参照类似工程类似项目或子目中标单价执行，或依据招标文件重新编制项目综合单价按中标下浮率下浮后执行。</w:t>
      </w:r>
      <w:r>
        <w:rPr>
          <w:rFonts w:ascii="宋体" w:hAnsi="宋体"/>
          <w:spacing w:val="-6"/>
          <w:sz w:val="28"/>
          <w:szCs w:val="28"/>
        </w:rPr>
      </w:r>
      <w:r/>
    </w:p>
    <w:p>
      <w:pPr>
        <w:pStyle w:val="858"/>
        <w:ind w:firstLine="603"/>
        <w:spacing w:line="500" w:lineRule="exact"/>
        <w:rPr>
          <w:rFonts w:ascii="宋体" w:hAnsi="宋体"/>
          <w:spacing w:val="-6"/>
          <w:sz w:val="28"/>
          <w:szCs w:val="28"/>
        </w:rPr>
      </w:pPr>
      <w:r>
        <w:rPr>
          <w:rFonts w:hint="eastAsia" w:ascii="宋体" w:hAnsi="宋体"/>
          <w:spacing w:val="-6"/>
          <w:sz w:val="28"/>
          <w:szCs w:val="28"/>
        </w:rPr>
        <w:t xml:space="preserve">4、本工程关于建筑材料价格风险，在竣工决算时将依据泰州工程造价管理材料指导价、预算编制材料基准价，按照招标文件及省、市最近交通部门有关文件具体规定执行。施工期间，人工费按照江苏省有关部门发布的人工成本信息进行调整。</w:t>
      </w:r>
      <w:r>
        <w:rPr>
          <w:rFonts w:ascii="宋体" w:hAnsi="宋体"/>
          <w:spacing w:val="-6"/>
          <w:sz w:val="28"/>
          <w:szCs w:val="28"/>
        </w:rPr>
      </w:r>
      <w:r/>
    </w:p>
    <w:p>
      <w:pPr>
        <w:pStyle w:val="858"/>
        <w:ind w:firstLine="603"/>
        <w:spacing w:line="500" w:lineRule="exact"/>
        <w:rPr>
          <w:rFonts w:hint="eastAsia" w:ascii="宋体" w:hAnsi="宋体" w:eastAsia="宋体"/>
          <w:spacing w:val="-6"/>
          <w:sz w:val="28"/>
          <w:szCs w:val="28"/>
          <w:lang w:eastAsia="zh-CN"/>
        </w:rPr>
      </w:pPr>
      <w:r>
        <w:rPr>
          <w:rFonts w:hint="eastAsia" w:ascii="宋体" w:hAnsi="宋体" w:eastAsia="宋体"/>
          <w:spacing w:val="-6"/>
          <w:sz w:val="28"/>
          <w:szCs w:val="28"/>
        </w:rPr>
        <w:t xml:space="preserve">5、</w:t>
      </w:r>
      <w:r>
        <w:rPr>
          <w:rFonts w:hint="eastAsia" w:ascii="宋体" w:hAnsi="宋体" w:eastAsia="宋体"/>
          <w:spacing w:val="-6"/>
          <w:sz w:val="28"/>
          <w:szCs w:val="28"/>
          <w:lang w:eastAsia="zh-CN"/>
        </w:rPr>
        <w:t xml:space="preserve">合同签订进场施工后预付合同价的10%，工程竣工验收合格付至合同价的80%，余款审计结束后一次性付清。。</w:t>
      </w:r>
      <w:r>
        <w:rPr>
          <w:rFonts w:hint="eastAsia" w:ascii="宋体" w:hAnsi="宋体" w:eastAsia="宋体"/>
          <w:spacing w:val="-6"/>
          <w:sz w:val="28"/>
          <w:szCs w:val="28"/>
          <w:lang w:eastAsia="zh-CN"/>
        </w:rPr>
      </w:r>
      <w:r/>
    </w:p>
    <w:p>
      <w:pPr>
        <w:pStyle w:val="858"/>
        <w:ind w:firstLine="630"/>
        <w:spacing w:line="500" w:lineRule="exact"/>
        <w:rPr>
          <w:rFonts w:ascii="宋体" w:hAnsi="宋体"/>
          <w:sz w:val="28"/>
          <w:szCs w:val="28"/>
        </w:rPr>
      </w:pPr>
      <w:r>
        <w:rPr>
          <w:rFonts w:hint="eastAsia" w:ascii="宋体" w:hAnsi="宋体"/>
          <w:sz w:val="28"/>
          <w:szCs w:val="28"/>
        </w:rPr>
        <w:t xml:space="preserve">6、对几何尺寸、强度等主要技术指标不符合质量要求的分项工程，承包人必须整改，无法整改且不影响使用的，除按实计量外，还将扣除该分项工程计量的20%；计量资料不及时上报、工程不及时结算，不予安排资金。</w:t>
      </w:r>
      <w:r>
        <w:rPr>
          <w:rFonts w:ascii="宋体" w:hAnsi="宋体"/>
          <w:sz w:val="28"/>
          <w:szCs w:val="28"/>
        </w:rPr>
      </w:r>
      <w:r/>
    </w:p>
    <w:p>
      <w:pPr>
        <w:pStyle w:val="858"/>
        <w:ind w:firstLine="560"/>
        <w:spacing w:line="500" w:lineRule="exact"/>
        <w:rPr>
          <w:rFonts w:ascii="宋体" w:hAnsi="宋体"/>
          <w:sz w:val="28"/>
          <w:szCs w:val="28"/>
        </w:rPr>
      </w:pPr>
      <w:r>
        <w:rPr>
          <w:rFonts w:hint="eastAsia" w:ascii="宋体" w:hAnsi="宋体"/>
          <w:sz w:val="28"/>
          <w:szCs w:val="28"/>
        </w:rPr>
        <w:t xml:space="preserve">7、本项目暂定金额由监理工程师报业主批准确认后全部或部分地使用。</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四、承包人项目部主要人员：</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项目经理：</w:t>
      </w:r>
      <w:r>
        <w:rPr>
          <w:rFonts w:hint="eastAsia" w:ascii="宋体" w:hAnsi="宋体"/>
          <w:sz w:val="28"/>
          <w:szCs w:val="28"/>
          <w:u w:val="single"/>
          <w:lang w:val="en-US" w:eastAsia="zh-CN"/>
        </w:rPr>
        <w:t xml:space="preserve">      </w:t>
      </w:r>
      <w:r>
        <w:rPr>
          <w:rFonts w:hint="eastAsia" w:ascii="宋体" w:hAnsi="宋体"/>
          <w:sz w:val="28"/>
          <w:szCs w:val="28"/>
        </w:rPr>
        <w:t xml:space="preserve">，技术负责人：</w:t>
      </w:r>
      <w:r>
        <w:rPr>
          <w:rFonts w:hint="eastAsia" w:ascii="宋体" w:hAnsi="宋体"/>
          <w:sz w:val="28"/>
          <w:szCs w:val="28"/>
          <w:u w:val="single"/>
          <w:lang w:val="en-US" w:eastAsia="zh-CN"/>
        </w:rPr>
        <w:t xml:space="preserve">      </w:t>
      </w:r>
      <w:r>
        <w:rPr>
          <w:rFonts w:hint="eastAsia" w:ascii="宋体" w:hAnsi="宋体"/>
          <w:sz w:val="28"/>
          <w:szCs w:val="28"/>
        </w:rPr>
        <w:t xml:space="preserve">，安全员：</w:t>
      </w:r>
      <w:r>
        <w:rPr>
          <w:rFonts w:hint="eastAsia" w:ascii="宋体" w:hAnsi="宋体"/>
          <w:sz w:val="28"/>
          <w:szCs w:val="28"/>
          <w:u w:val="single"/>
          <w:lang w:val="en-US" w:eastAsia="zh-CN"/>
        </w:rPr>
        <w:t xml:space="preserve">       </w:t>
      </w:r>
      <w:r>
        <w:rPr>
          <w:rFonts w:hint="eastAsia" w:ascii="宋体" w:hAnsi="宋体"/>
          <w:sz w:val="28"/>
          <w:szCs w:val="28"/>
        </w:rPr>
        <w:t xml:space="preserve">。</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五、质量及工期</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1、工程交工验收质量评定：合格；竣工验收质量评定：优良。</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2、工期：</w:t>
      </w:r>
      <w:r>
        <w:rPr>
          <w:rFonts w:hint="eastAsia" w:ascii="宋体" w:hAnsi="宋体"/>
          <w:color w:val="ff0000"/>
          <w:sz w:val="28"/>
          <w:szCs w:val="28"/>
          <w:u w:val="single"/>
        </w:rPr>
        <w:t xml:space="preserve"> </w:t>
      </w:r>
      <w:r>
        <w:rPr>
          <w:rFonts w:hint="eastAsia" w:ascii="宋体" w:hAnsi="宋体"/>
          <w:color w:val="ff0000"/>
          <w:sz w:val="28"/>
          <w:szCs w:val="28"/>
          <w:u w:val="single"/>
          <w:lang w:val="en-US" w:eastAsia="zh-CN"/>
        </w:rPr>
        <w:t xml:space="preserve">30 </w:t>
      </w:r>
      <w:r>
        <w:rPr>
          <w:rFonts w:hint="eastAsia" w:ascii="宋体" w:hAnsi="宋体"/>
          <w:color w:val="ff0000"/>
          <w:sz w:val="28"/>
          <w:szCs w:val="28"/>
        </w:rPr>
        <w:t xml:space="preserve">日历天</w:t>
      </w:r>
      <w:r>
        <w:rPr>
          <w:rFonts w:hint="eastAsia" w:ascii="宋体" w:hAnsi="宋体"/>
          <w:sz w:val="28"/>
          <w:szCs w:val="28"/>
        </w:rPr>
        <w:t xml:space="preserve">，缺陷责任期：24个月。</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3、承包人承诺按合同约定承担工程的实施、完成及缺陷修复。</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4、发包人承诺按合同约定条件、时间和方式向承包人支付工程款。</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六、安全</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承包人在施工过程中应加强安全教育，规范做好各类安全防范措施，确保施工和交通安全，一旦发生安全责任事故，承包人全权负责处理，并承担一切责任。发包人将与承包人另行签订安全生产合同。</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七、保证金</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1、签约合同前，按照约定承包人需向发包人提供中标金额的10%为履约保证金，履约保证金可以采用现金或银行保函的形式。履约保证金在工程施工结束之后返还。</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2、签约合同前，按照约定承包人需向发包人提供中标金额的</w:t>
      </w:r>
      <w:r>
        <w:rPr>
          <w:rFonts w:hint="eastAsia" w:ascii="宋体" w:hAnsi="宋体"/>
          <w:sz w:val="28"/>
          <w:szCs w:val="28"/>
          <w:lang w:val="en-US" w:eastAsia="zh-CN"/>
        </w:rPr>
        <w:t xml:space="preserve">1.5</w:t>
      </w:r>
      <w:r>
        <w:rPr>
          <w:rFonts w:hint="eastAsia" w:ascii="宋体" w:hAnsi="宋体"/>
          <w:sz w:val="28"/>
          <w:szCs w:val="28"/>
        </w:rPr>
        <w:t xml:space="preserve">%</w:t>
      </w:r>
      <w:r>
        <w:rPr>
          <w:rFonts w:hint="eastAsia" w:ascii="宋体" w:hAnsi="宋体"/>
          <w:sz w:val="28"/>
          <w:szCs w:val="28"/>
          <w:lang w:eastAsia="zh-CN"/>
        </w:rPr>
        <w:t xml:space="preserve">（</w:t>
      </w:r>
      <w:r>
        <w:rPr>
          <w:rFonts w:hint="eastAsia" w:ascii="宋体" w:hAnsi="宋体"/>
          <w:sz w:val="28"/>
          <w:szCs w:val="28"/>
          <w:lang w:val="en-US" w:eastAsia="zh-CN"/>
        </w:rPr>
        <w:t xml:space="preserve">若承包人在工程项目所在地设区市有两个以上在建工程，第二个工程起均按1%存储</w:t>
      </w:r>
      <w:r>
        <w:rPr>
          <w:rFonts w:hint="eastAsia" w:ascii="宋体" w:hAnsi="宋体"/>
          <w:sz w:val="28"/>
          <w:szCs w:val="28"/>
          <w:lang w:eastAsia="zh-CN"/>
        </w:rPr>
        <w:t xml:space="preserve">）</w:t>
      </w:r>
      <w:r>
        <w:rPr>
          <w:rFonts w:hint="eastAsia" w:ascii="宋体" w:hAnsi="宋体"/>
          <w:sz w:val="28"/>
          <w:szCs w:val="28"/>
          <w:lang w:val="en-US" w:eastAsia="zh-CN"/>
        </w:rPr>
        <w:t xml:space="preserve">且</w:t>
      </w:r>
      <w:r>
        <w:rPr>
          <w:rFonts w:hint="eastAsia" w:ascii="宋体" w:hAnsi="宋体"/>
          <w:sz w:val="28"/>
          <w:szCs w:val="28"/>
        </w:rPr>
        <w:t xml:space="preserve">不超过</w:t>
      </w:r>
      <w:r>
        <w:rPr>
          <w:rFonts w:hint="eastAsia" w:ascii="宋体" w:hAnsi="宋体"/>
          <w:sz w:val="28"/>
          <w:szCs w:val="28"/>
          <w:lang w:val="en-US" w:eastAsia="zh-CN"/>
        </w:rPr>
        <w:t xml:space="preserve">30</w:t>
      </w:r>
      <w:r>
        <w:rPr>
          <w:rFonts w:hint="eastAsia" w:ascii="宋体" w:hAnsi="宋体"/>
          <w:sz w:val="28"/>
          <w:szCs w:val="28"/>
        </w:rPr>
        <w:t xml:space="preserve">0万元为农民工工资保证金。农民工工资保证金可以采用现金或银行保函的形式。合同实施中，发包人将对此进行督查考核，并将考核结果纳入承包人信用等级评价；合同实施过程中，因承包人原因而造成的农民工上访等一切风险因素及后果承包人自行承担。农民工工资保证金在发包人签发工程接收交工验收证书之日并经确认施工单位不存在拖欠农民工工资情况后返还。</w:t>
      </w:r>
      <w:r>
        <w:rPr>
          <w:rFonts w:ascii="宋体" w:hAnsi="宋体"/>
          <w:sz w:val="28"/>
          <w:szCs w:val="28"/>
        </w:rPr>
      </w:r>
      <w:r/>
    </w:p>
    <w:p>
      <w:pPr>
        <w:pStyle w:val="858"/>
        <w:ind w:firstLine="537"/>
        <w:spacing w:line="500" w:lineRule="exact"/>
        <w:rPr>
          <w:rFonts w:ascii="宋体" w:hAnsi="宋体"/>
          <w:b/>
          <w:bCs/>
          <w:sz w:val="28"/>
          <w:szCs w:val="28"/>
        </w:rPr>
      </w:pPr>
      <w:r>
        <w:rPr>
          <w:rFonts w:hint="eastAsia" w:ascii="宋体" w:hAnsi="宋体"/>
          <w:b/>
          <w:bCs/>
          <w:sz w:val="28"/>
          <w:szCs w:val="28"/>
        </w:rPr>
        <w:t xml:space="preserve">八、其它</w:t>
      </w:r>
      <w:r>
        <w:rPr>
          <w:rFonts w:ascii="宋体" w:hAnsi="宋体"/>
          <w:b/>
          <w:bCs/>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1、发包人将按照有关规定定期对承包人进行履约考核，考核结果上报上级主管部门。</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2、工程实施过程中，承包人要无条件服从发包人对施工组织计划、工程量的调整，以及对工程管理和质量方面提出的有关要求。工程施工结束30天内必须规范整理好全部竣工资料和计量资料，并移交发包人。</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3、投标人必须充分调查本工程现场情况，制定较详实的实施计划和绕行方案，确保施工安全，保障交通畅通。</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4、承包人应及时组织施工队伍进场，严格按施工组织计划施工。如承包人序时进度严重滞后，影响整个工期，发包人将视具体情况有权对剩余工程予以切割分包，并根据与分包单位结算价格在主包单位计量中予以扣除，由此产生的一切后果由原中标单位承担。</w:t>
      </w:r>
      <w:r>
        <w:rPr>
          <w:rFonts w:ascii="宋体" w:hAnsi="宋体"/>
          <w:sz w:val="28"/>
          <w:szCs w:val="28"/>
        </w:rPr>
      </w:r>
      <w:r/>
    </w:p>
    <w:p>
      <w:pPr>
        <w:pStyle w:val="858"/>
        <w:ind w:firstLine="719"/>
        <w:spacing w:line="500" w:lineRule="exact"/>
        <w:rPr>
          <w:rFonts w:ascii="宋体" w:hAnsi="宋体"/>
          <w:sz w:val="28"/>
          <w:szCs w:val="28"/>
        </w:rPr>
      </w:pPr>
      <w:r>
        <w:rPr>
          <w:rFonts w:hint="eastAsia" w:ascii="宋体" w:hAnsi="宋体"/>
          <w:sz w:val="28"/>
          <w:szCs w:val="28"/>
        </w:rPr>
        <w:t xml:space="preserve">5、投标书中所列项目经理、项目总工等主要人员未经发包人同意一律不得调整更换，否则将根据其在项目中所担任的职务、级别予以罚款（项目经理10万元/人•</w:t>
      </w:r>
      <w:r>
        <w:rPr>
          <w:rFonts w:hint="eastAsia" w:ascii="宋体" w:hAnsi="宋体" w:cs="仿宋_GB2312"/>
          <w:sz w:val="28"/>
          <w:szCs w:val="28"/>
        </w:rPr>
        <w:t xml:space="preserve">次</w:t>
      </w:r>
      <w:r>
        <w:rPr>
          <w:rFonts w:hint="eastAsia" w:ascii="宋体" w:hAnsi="宋体"/>
          <w:sz w:val="28"/>
          <w:szCs w:val="28"/>
        </w:rPr>
        <w:t xml:space="preserve">、总工10万元/人•</w:t>
      </w:r>
      <w:r>
        <w:rPr>
          <w:rFonts w:hint="eastAsia" w:ascii="宋体" w:hAnsi="宋体" w:cs="仿宋_GB2312"/>
          <w:sz w:val="28"/>
          <w:szCs w:val="28"/>
        </w:rPr>
        <w:t xml:space="preserve">次，其它主要管理人员</w:t>
      </w:r>
      <w:r>
        <w:rPr>
          <w:rFonts w:hint="eastAsia" w:ascii="宋体" w:hAnsi="宋体"/>
          <w:sz w:val="28"/>
          <w:szCs w:val="28"/>
        </w:rPr>
        <w:t xml:space="preserve">5万元/人•</w:t>
      </w:r>
      <w:r>
        <w:rPr>
          <w:rFonts w:hint="eastAsia" w:ascii="宋体" w:hAnsi="宋体" w:cs="仿宋_GB2312"/>
          <w:sz w:val="28"/>
          <w:szCs w:val="28"/>
        </w:rPr>
        <w:t xml:space="preserve">次），并按有关规定上报主管部门予以处罚。发包人即使同意更换，仍按上述标准进行处罚。</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6、承包人驻地建设必须满足相关要求，同时应规范建立与工程规模匹配的工地试验室，配备满足日常质量检测需要的人员、试验仪器和设备，保证日常的质量检测工作。</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7、发包人在工程施工时有权根据实际情况变更设计和调整工程量，承包人不得由此提出异议。</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8、工程实施期间，发包人将根据本工程实际情况制定有关奖惩管理办法，承包人如能按期完成任务，发包人将按照管理办法给予奖励，如不能按期完成，发包人将按照管理办法给予处罚，出现质量问题，一切损失由承包人负责。</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9、本工程缺陷责任期为两年，在缺陷责任期内，如因承包人原因造成的工程缺陷、病害或其他不合格之外，承包人必须及时组织修补、重建和修复，其缺陷修复费用由承包人自行负责。</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sz w:val="28"/>
          <w:szCs w:val="28"/>
        </w:rPr>
        <w:t xml:space="preserve">10、本工程若省验收不合格，发包人将拒绝支付工程款。</w:t>
      </w:r>
      <w:r>
        <w:rPr>
          <w:rFonts w:ascii="宋体" w:hAnsi="宋体"/>
          <w:sz w:val="28"/>
          <w:szCs w:val="28"/>
        </w:rPr>
      </w:r>
      <w:r/>
    </w:p>
    <w:p>
      <w:pPr>
        <w:pStyle w:val="858"/>
        <w:ind w:firstLine="537"/>
        <w:spacing w:line="500" w:lineRule="exact"/>
        <w:rPr>
          <w:rFonts w:ascii="宋体" w:hAnsi="宋体"/>
          <w:sz w:val="28"/>
          <w:szCs w:val="28"/>
        </w:rPr>
      </w:pPr>
      <w:r>
        <w:rPr>
          <w:rFonts w:hint="eastAsia" w:ascii="宋体" w:hAnsi="宋体"/>
          <w:b/>
          <w:bCs/>
          <w:sz w:val="28"/>
          <w:szCs w:val="28"/>
        </w:rPr>
        <w:t xml:space="preserve">九</w:t>
      </w:r>
      <w:r>
        <w:rPr>
          <w:rFonts w:hint="eastAsia" w:ascii="宋体" w:hAnsi="宋体"/>
          <w:sz w:val="28"/>
          <w:szCs w:val="28"/>
        </w:rPr>
        <w:t xml:space="preserve">、本合同一式四份，双方各执两份，双方法定代表人或授权人签字盖章后生效。合同未尽事宜，双方另行签订补充协议，补充协议是合同的组成部分。</w:t>
      </w:r>
      <w:r>
        <w:rPr>
          <w:rFonts w:ascii="宋体" w:hAnsi="宋体"/>
          <w:sz w:val="28"/>
          <w:szCs w:val="28"/>
        </w:rPr>
      </w:r>
      <w:r/>
    </w:p>
    <w:p>
      <w:pPr>
        <w:pStyle w:val="858"/>
        <w:ind w:firstLine="560"/>
        <w:spacing w:line="500" w:lineRule="exact"/>
        <w:rPr>
          <w:rFonts w:ascii="宋体" w:hAnsi="宋体"/>
          <w:sz w:val="28"/>
          <w:szCs w:val="28"/>
        </w:rPr>
      </w:pPr>
      <w:r>
        <w:rPr>
          <w:rFonts w:hint="eastAsia" w:ascii="宋体" w:hAnsi="宋体"/>
          <w:sz w:val="28"/>
          <w:szCs w:val="28"/>
        </w:rPr>
        <w:t xml:space="preserve">发包人：                          承包人：             </w:t>
      </w:r>
      <w:r>
        <w:rPr>
          <w:rFonts w:ascii="宋体" w:hAnsi="宋体"/>
          <w:sz w:val="28"/>
          <w:szCs w:val="28"/>
        </w:rPr>
      </w:r>
      <w:r/>
    </w:p>
    <w:p>
      <w:pPr>
        <w:pStyle w:val="1141"/>
        <w:keepLines w:val="0"/>
        <w:keepNext w:val="0"/>
        <w:pageBreakBefore w:val="0"/>
        <w:spacing w:line="440" w:lineRule="exact"/>
        <w:rPr>
          <w:rFonts w:hint="eastAsia" w:ascii="宋体" w:hAnsi="宋体"/>
          <w:b/>
          <w:bCs/>
          <w:color w:val="000000"/>
          <w:sz w:val="24"/>
          <w:highlight w:val="none"/>
        </w:rPr>
      </w:pPr>
      <w:r>
        <w:rPr>
          <w:rFonts w:hint="eastAsia" w:ascii="宋体" w:hAnsi="宋体"/>
          <w:sz w:val="28"/>
          <w:szCs w:val="28"/>
        </w:rPr>
        <w:t xml:space="preserve">法定代表人或代表：                法定代表人或代表：</w:t>
      </w:r>
      <w:r>
        <w:rPr>
          <w:rFonts w:hint="eastAsia" w:ascii="宋体" w:hAnsi="宋体"/>
          <w:b/>
          <w:bCs/>
          <w:color w:val="000000"/>
          <w:sz w:val="24"/>
          <w:highlight w:val="none"/>
        </w:rPr>
      </w:r>
      <w:r/>
    </w:p>
    <w:sectPr>
      <w:headerReference w:type="default" r:id="rId11"/>
      <w:footerReference w:type="default" r:id="rId18"/>
      <w:footnotePr/>
      <w:endnotePr/>
      <w:type w:val="nextPage"/>
      <w:pgSz w:w="11906" w:h="16838" w:orient="portrait"/>
      <w:pgMar w:top="1440" w:right="1531" w:bottom="1440" w:left="1531"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TimesNewRomanPSMT">
    <w:panose1 w:val="02020603050405020304"/>
  </w:font>
  <w:font w:name="仿宋">
    <w:panose1 w:val="02010609060101010101"/>
  </w:font>
  <w:font w:name="Cambria">
    <w:panose1 w:val="02040503050406030204"/>
  </w:font>
  <w:font w:name="MicrosoftYaHei">
    <w:panose1 w:val="020B0503020204020204"/>
  </w:font>
  <w:font w:name="Courier New">
    <w:panose1 w:val="02070309020205020404"/>
  </w:font>
  <w:font w:name="Calibri">
    <w:panose1 w:val="020F0502020204030204"/>
  </w:font>
  <w:font w:name="仿宋_GB2312">
    <w:panose1 w:val="02010609060101010101"/>
  </w:font>
  <w:font w:name="华文中宋">
    <w:panose1 w:val="0201060004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Calisto MT">
    <w:panose1 w:val="02040603050505030304"/>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
  </w:p>
  <w:p>
    <w:pPr>
      <w:pStyle w:val="90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rPr>
        <w:rStyle w:val="936"/>
      </w:rPr>
      <w:framePr w:wrap="around" w:vAnchor="text" w:hAnchor="margin" w:xAlign="center" w:y="1"/>
    </w:pPr>
    <w:r>
      <w:rPr>
        <w:rFonts w:hint="eastAsia"/>
      </w:rPr>
      <w:fldChar w:fldCharType="begin"/>
    </w:r>
    <w:r>
      <w:rPr>
        <w:rStyle w:val="936"/>
        <w:rFonts w:hint="eastAsia"/>
      </w:rPr>
      <w:instrText xml:space="preserve">PAGE  </w:instrText>
    </w:r>
    <w:r>
      <w:rPr>
        <w:rFonts w:hint="eastAsia"/>
      </w:rPr>
      <w:fldChar w:fldCharType="end"/>
    </w:r>
    <w:r>
      <w:rPr>
        <w:rStyle w:val="936"/>
      </w:rPr>
    </w:r>
    <w:r/>
  </w:p>
  <w:p>
    <w:pPr>
      <w:pStyle w:val="9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58"/>
                    </w:pPr>
                    <w:r/>
                    <w:r/>
                  </w:p>
                </w:txbxContent>
              </v:textbox>
            </v:shape>
          </w:pict>
        </mc:Fallback>
      </mc:AlternateContent>
    </w:r>
    <w:r/>
  </w:p>
  <w:p>
    <w:pPr>
      <w:pStyle w:val="907"/>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85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20</w:t>
                    </w:r>
                    <w:r>
                      <w:fldChar w:fldCharType="end"/>
                    </w:r>
                    <w:r/>
                  </w:p>
                  <w:p>
                    <w:pPr>
                      <w:pStyle w:val="85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58"/>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85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58"/>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858"/>
                    </w:pPr>
                    <w:r/>
                    <w:r/>
                  </w:p>
                </w:txbxContent>
              </v:textbox>
            </v:shape>
          </w:pict>
        </mc:Fallback>
      </mc:AlternateContent>
    </w:r>
    <w:r>
      <w:rPr>
        <w:rFonts w:hint="eastAsi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85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0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858"/>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858"/>
        <w:ind w:left="552" w:hanging="420"/>
        <w:tabs>
          <w:tab w:val="num" w:pos="552" w:leader="none"/>
        </w:tabs>
      </w:pPr>
      <w:rPr>
        <w:rFonts w:hint="eastAsia"/>
        <w:color w:val="000000"/>
      </w:rPr>
    </w:lvl>
    <w:lvl w:ilvl="1">
      <w:start w:val="1"/>
      <w:numFmt w:val="lowerLetter"/>
      <w:isLgl w:val="false"/>
      <w:suff w:val="tab"/>
      <w:lvlText w:val="%2)"/>
      <w:lvlJc w:val="left"/>
      <w:pPr>
        <w:pStyle w:val="858"/>
        <w:ind w:left="840" w:hanging="420"/>
        <w:tabs>
          <w:tab w:val="num" w:pos="840" w:leader="none"/>
        </w:tabs>
      </w:pPr>
    </w:lvl>
    <w:lvl w:ilvl="2">
      <w:start w:val="10"/>
      <w:numFmt w:val="decimal"/>
      <w:isLgl w:val="false"/>
      <w:suff w:val="tab"/>
      <w:lvlText w:val="%3."/>
      <w:lvlJc w:val="left"/>
      <w:pPr>
        <w:pStyle w:val="858"/>
        <w:ind w:left="1200" w:hanging="360"/>
        <w:tabs>
          <w:tab w:val="num" w:pos="1200" w:leader="none"/>
        </w:tabs>
      </w:pPr>
    </w:lvl>
    <w:lvl w:ilvl="3">
      <w:start w:val="1"/>
      <w:numFmt w:val="decimal"/>
      <w:isLgl w:val="false"/>
      <w:suff w:val="tab"/>
      <w:lvlText w:val="%4."/>
      <w:lvlJc w:val="left"/>
      <w:pPr>
        <w:pStyle w:val="858"/>
        <w:ind w:left="1680" w:hanging="420"/>
        <w:tabs>
          <w:tab w:val="num" w:pos="1680" w:leader="none"/>
        </w:tabs>
      </w:pPr>
    </w:lvl>
    <w:lvl w:ilvl="4">
      <w:start w:val="1"/>
      <w:numFmt w:val="lowerLetter"/>
      <w:isLgl w:val="false"/>
      <w:suff w:val="tab"/>
      <w:lvlText w:val="%5)"/>
      <w:lvlJc w:val="left"/>
      <w:pPr>
        <w:pStyle w:val="858"/>
        <w:ind w:left="2100" w:hanging="420"/>
        <w:tabs>
          <w:tab w:val="num" w:pos="2100" w:leader="none"/>
        </w:tabs>
      </w:pPr>
    </w:lvl>
    <w:lvl w:ilvl="5">
      <w:start w:val="1"/>
      <w:numFmt w:val="lowerRoman"/>
      <w:isLgl w:val="false"/>
      <w:suff w:val="tab"/>
      <w:lvlText w:val="%6."/>
      <w:lvlJc w:val="right"/>
      <w:pPr>
        <w:pStyle w:val="858"/>
        <w:ind w:left="2520" w:hanging="420"/>
        <w:tabs>
          <w:tab w:val="num" w:pos="2520" w:leader="none"/>
        </w:tabs>
      </w:pPr>
    </w:lvl>
    <w:lvl w:ilvl="6">
      <w:start w:val="1"/>
      <w:numFmt w:val="decimal"/>
      <w:isLgl w:val="false"/>
      <w:suff w:val="tab"/>
      <w:lvlText w:val="%7."/>
      <w:lvlJc w:val="left"/>
      <w:pPr>
        <w:pStyle w:val="858"/>
        <w:ind w:left="2940" w:hanging="420"/>
        <w:tabs>
          <w:tab w:val="num" w:pos="2940" w:leader="none"/>
        </w:tabs>
      </w:pPr>
    </w:lvl>
    <w:lvl w:ilvl="7">
      <w:start w:val="1"/>
      <w:numFmt w:val="lowerLetter"/>
      <w:isLgl w:val="false"/>
      <w:suff w:val="tab"/>
      <w:lvlText w:val="%8)"/>
      <w:lvlJc w:val="left"/>
      <w:pPr>
        <w:pStyle w:val="858"/>
        <w:ind w:left="3360" w:hanging="420"/>
        <w:tabs>
          <w:tab w:val="num" w:pos="3360" w:leader="none"/>
        </w:tabs>
      </w:pPr>
    </w:lvl>
    <w:lvl w:ilvl="8">
      <w:start w:val="1"/>
      <w:numFmt w:val="lowerRoman"/>
      <w:isLgl w:val="false"/>
      <w:suff w:val="tab"/>
      <w:lvlText w:val="%9."/>
      <w:lvlJc w:val="right"/>
      <w:pPr>
        <w:pStyle w:val="858"/>
        <w:ind w:left="3780" w:hanging="420"/>
        <w:tabs>
          <w:tab w:val="num" w:pos="3780" w:leader="none"/>
        </w:tabs>
      </w:pPr>
    </w:lvl>
  </w:abstractNum>
  <w:abstractNum w:abstractNumId="1">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58"/>
    <w:next w:val="858"/>
    <w:link w:val="1042"/>
    <w:uiPriority w:val="9"/>
    <w:qFormat/>
    <w:pPr>
      <w:keepLines/>
      <w:keepNext/>
      <w:spacing w:before="480" w:after="200"/>
      <w:outlineLvl w:val="0"/>
    </w:pPr>
    <w:rPr>
      <w:rFonts w:ascii="Arial" w:hAnsi="Arial" w:eastAsia="Arial" w:cs="Arial"/>
      <w:sz w:val="40"/>
      <w:szCs w:val="40"/>
    </w:rPr>
  </w:style>
  <w:style w:type="paragraph" w:styleId="14">
    <w:name w:val="Heading 2"/>
    <w:basedOn w:val="858"/>
    <w:next w:val="858"/>
    <w:link w:val="1044"/>
    <w:uiPriority w:val="9"/>
    <w:unhideWhenUsed/>
    <w:qFormat/>
    <w:pPr>
      <w:keepLines/>
      <w:keepNext/>
      <w:spacing w:before="360" w:after="200"/>
      <w:outlineLvl w:val="1"/>
    </w:pPr>
    <w:rPr>
      <w:rFonts w:ascii="Arial" w:hAnsi="Arial" w:eastAsia="Arial" w:cs="Arial"/>
      <w:sz w:val="34"/>
    </w:rPr>
  </w:style>
  <w:style w:type="paragraph" w:styleId="16">
    <w:name w:val="Heading 3"/>
    <w:basedOn w:val="858"/>
    <w:next w:val="858"/>
    <w:link w:val="106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58"/>
    <w:next w:val="858"/>
    <w:link w:val="1028"/>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58"/>
    <w:next w:val="858"/>
    <w:link w:val="107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58"/>
    <w:next w:val="8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58"/>
    <w:next w:val="8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58"/>
    <w:next w:val="8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58"/>
    <w:next w:val="8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58"/>
    <w:next w:val="858"/>
    <w:link w:val="1091"/>
    <w:uiPriority w:val="10"/>
    <w:qFormat/>
    <w:pPr>
      <w:contextualSpacing/>
      <w:spacing w:before="300" w:after="200"/>
    </w:pPr>
    <w:rPr>
      <w:sz w:val="48"/>
      <w:szCs w:val="48"/>
    </w:rPr>
  </w:style>
  <w:style w:type="paragraph" w:styleId="35">
    <w:name w:val="Subtitle"/>
    <w:basedOn w:val="858"/>
    <w:next w:val="8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58"/>
    <w:next w:val="858"/>
    <w:link w:val="38"/>
    <w:uiPriority w:val="29"/>
    <w:qFormat/>
    <w:pPr>
      <w:ind w:left="720" w:right="720"/>
    </w:pPr>
    <w:rPr>
      <w:i/>
    </w:rPr>
  </w:style>
  <w:style w:type="character" w:styleId="38">
    <w:name w:val="Quote Char"/>
    <w:link w:val="37"/>
    <w:uiPriority w:val="29"/>
    <w:rPr>
      <w:i/>
    </w:rPr>
  </w:style>
  <w:style w:type="paragraph" w:styleId="39">
    <w:name w:val="Intense Quote"/>
    <w:basedOn w:val="858"/>
    <w:next w:val="8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58"/>
    <w:link w:val="1081"/>
    <w:uiPriority w:val="99"/>
    <w:unhideWhenUsed/>
    <w:pPr>
      <w:spacing w:after="0" w:line="240" w:lineRule="auto"/>
      <w:tabs>
        <w:tab w:val="center" w:pos="7143" w:leader="none"/>
        <w:tab w:val="right" w:pos="14287" w:leader="none"/>
      </w:tabs>
    </w:pPr>
  </w:style>
  <w:style w:type="paragraph" w:styleId="43">
    <w:name w:val="Footer"/>
    <w:basedOn w:val="858"/>
    <w:link w:val="46"/>
    <w:uiPriority w:val="99"/>
    <w:unhideWhenUsed/>
    <w:pPr>
      <w:spacing w:after="0" w:line="240" w:lineRule="auto"/>
      <w:tabs>
        <w:tab w:val="center" w:pos="7143" w:leader="none"/>
        <w:tab w:val="right" w:pos="14287" w:leader="none"/>
      </w:tabs>
    </w:pPr>
  </w:style>
  <w:style w:type="paragraph" w:styleId="45">
    <w:name w:val="Caption"/>
    <w:basedOn w:val="858"/>
    <w:next w:val="8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58"/>
    <w:link w:val="107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58"/>
    <w:next w:val="858"/>
    <w:uiPriority w:val="39"/>
    <w:unhideWhenUsed/>
    <w:pPr>
      <w:ind w:left="0" w:right="0" w:firstLine="0"/>
      <w:spacing w:after="57"/>
    </w:pPr>
  </w:style>
  <w:style w:type="paragraph" w:styleId="181">
    <w:name w:val="toc 2"/>
    <w:basedOn w:val="858"/>
    <w:next w:val="858"/>
    <w:uiPriority w:val="39"/>
    <w:unhideWhenUsed/>
    <w:pPr>
      <w:ind w:left="283" w:right="0" w:firstLine="0"/>
      <w:spacing w:after="57"/>
    </w:pPr>
  </w:style>
  <w:style w:type="paragraph" w:styleId="182">
    <w:name w:val="toc 3"/>
    <w:basedOn w:val="858"/>
    <w:next w:val="858"/>
    <w:uiPriority w:val="39"/>
    <w:unhideWhenUsed/>
    <w:pPr>
      <w:ind w:left="567" w:right="0" w:firstLine="0"/>
      <w:spacing w:after="57"/>
    </w:pPr>
  </w:style>
  <w:style w:type="paragraph" w:styleId="183">
    <w:name w:val="toc 4"/>
    <w:basedOn w:val="858"/>
    <w:next w:val="858"/>
    <w:uiPriority w:val="39"/>
    <w:unhideWhenUsed/>
    <w:pPr>
      <w:ind w:left="850" w:right="0" w:firstLine="0"/>
      <w:spacing w:after="57"/>
    </w:pPr>
  </w:style>
  <w:style w:type="paragraph" w:styleId="184">
    <w:name w:val="toc 5"/>
    <w:basedOn w:val="858"/>
    <w:next w:val="858"/>
    <w:uiPriority w:val="39"/>
    <w:unhideWhenUsed/>
    <w:pPr>
      <w:ind w:left="1134" w:right="0" w:firstLine="0"/>
      <w:spacing w:after="57"/>
    </w:pPr>
  </w:style>
  <w:style w:type="paragraph" w:styleId="185">
    <w:name w:val="toc 6"/>
    <w:basedOn w:val="858"/>
    <w:next w:val="858"/>
    <w:uiPriority w:val="39"/>
    <w:unhideWhenUsed/>
    <w:pPr>
      <w:ind w:left="1417" w:right="0" w:firstLine="0"/>
      <w:spacing w:after="57"/>
    </w:pPr>
  </w:style>
  <w:style w:type="paragraph" w:styleId="186">
    <w:name w:val="toc 7"/>
    <w:basedOn w:val="858"/>
    <w:next w:val="858"/>
    <w:uiPriority w:val="39"/>
    <w:unhideWhenUsed/>
    <w:pPr>
      <w:ind w:left="1701" w:right="0" w:firstLine="0"/>
      <w:spacing w:after="57"/>
    </w:pPr>
  </w:style>
  <w:style w:type="paragraph" w:styleId="187">
    <w:name w:val="toc 8"/>
    <w:basedOn w:val="858"/>
    <w:next w:val="858"/>
    <w:uiPriority w:val="39"/>
    <w:unhideWhenUsed/>
    <w:pPr>
      <w:ind w:left="1984" w:right="0" w:firstLine="0"/>
      <w:spacing w:after="57"/>
    </w:pPr>
  </w:style>
  <w:style w:type="paragraph" w:styleId="188">
    <w:name w:val="toc 9"/>
    <w:basedOn w:val="858"/>
    <w:next w:val="8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858"/>
    <w:next w:val="858"/>
    <w:uiPriority w:val="99"/>
    <w:unhideWhenUsed/>
    <w:pPr>
      <w:spacing w:after="0" w:afterAutospacing="0"/>
    </w:pPr>
  </w:style>
  <w:style w:type="paragraph" w:styleId="858" w:default="1">
    <w:name w:val="Normal"/>
    <w:next w:val="858"/>
    <w:link w:val="858"/>
    <w:qFormat/>
    <w:pPr>
      <w:jc w:val="both"/>
      <w:widowControl w:val="off"/>
    </w:pPr>
    <w:rPr>
      <w:rFonts w:ascii="Times New Roman" w:hAnsi="Times New Roman"/>
      <w:sz w:val="21"/>
      <w:szCs w:val="24"/>
      <w:lang w:val="en-US" w:eastAsia="zh-CN" w:bidi="ar-SA"/>
    </w:rPr>
  </w:style>
  <w:style w:type="paragraph" w:styleId="859">
    <w:name w:val="标题 1"/>
    <w:basedOn w:val="858"/>
    <w:next w:val="858"/>
    <w:link w:val="870"/>
    <w:qFormat/>
    <w:pPr>
      <w:jc w:val="center"/>
      <w:keepNext/>
      <w:outlineLvl w:val="0"/>
    </w:pPr>
    <w:rPr>
      <w:rFonts w:ascii="楷体_GB2312" w:eastAsia="楷体_GB2312"/>
      <w:sz w:val="28"/>
      <w:szCs w:val="28"/>
    </w:rPr>
  </w:style>
  <w:style w:type="paragraph" w:styleId="860">
    <w:name w:val="标题 2"/>
    <w:basedOn w:val="858"/>
    <w:next w:val="858"/>
    <w:link w:val="871"/>
    <w:qFormat/>
    <w:pPr>
      <w:jc w:val="left"/>
      <w:keepLines/>
      <w:keepNext/>
      <w:spacing w:before="260" w:after="260" w:line="415" w:lineRule="auto"/>
      <w:outlineLvl w:val="1"/>
    </w:pPr>
    <w:rPr>
      <w:rFonts w:ascii="Arial" w:hAnsi="Arial" w:eastAsia="仿宋_GB2312" w:cs="Arial"/>
      <w:sz w:val="28"/>
      <w:szCs w:val="44"/>
    </w:rPr>
  </w:style>
  <w:style w:type="paragraph" w:styleId="861">
    <w:name w:val="标题 3"/>
    <w:basedOn w:val="858"/>
    <w:next w:val="858"/>
    <w:link w:val="872"/>
    <w:qFormat/>
    <w:pPr>
      <w:keepLines/>
      <w:keepNext/>
      <w:spacing w:before="260" w:after="260" w:line="415" w:lineRule="auto"/>
      <w:outlineLvl w:val="2"/>
    </w:pPr>
    <w:rPr>
      <w:sz w:val="32"/>
      <w:szCs w:val="32"/>
    </w:rPr>
  </w:style>
  <w:style w:type="paragraph" w:styleId="862">
    <w:name w:val="标题 4"/>
    <w:basedOn w:val="858"/>
    <w:next w:val="858"/>
    <w:link w:val="873"/>
    <w:uiPriority w:val="99"/>
    <w:qFormat/>
    <w:pPr>
      <w:keepLines/>
      <w:keepNext/>
      <w:spacing w:before="280" w:after="290" w:line="374" w:lineRule="auto"/>
      <w:outlineLvl w:val="3"/>
    </w:pPr>
    <w:rPr>
      <w:rFonts w:ascii="Arial" w:hAnsi="Arial" w:eastAsia="黑体" w:cs="Arial"/>
      <w:sz w:val="28"/>
      <w:szCs w:val="28"/>
    </w:rPr>
  </w:style>
  <w:style w:type="paragraph" w:styleId="863">
    <w:name w:val="标题 5"/>
    <w:basedOn w:val="858"/>
    <w:next w:val="875"/>
    <w:link w:val="874"/>
    <w:uiPriority w:val="99"/>
    <w:qFormat/>
    <w:pPr>
      <w:keepNext/>
      <w:outlineLvl w:val="4"/>
    </w:pPr>
    <w:rPr>
      <w:rFonts w:ascii="宋体"/>
      <w:color w:val="000000"/>
      <w:sz w:val="28"/>
      <w:szCs w:val="28"/>
    </w:rPr>
  </w:style>
  <w:style w:type="paragraph" w:styleId="864">
    <w:name w:val="标题 6"/>
    <w:basedOn w:val="858"/>
    <w:next w:val="858"/>
    <w:link w:val="876"/>
    <w:qFormat/>
    <w:pPr>
      <w:keepLines/>
      <w:keepNext/>
      <w:spacing w:before="240" w:after="64" w:line="319" w:lineRule="auto"/>
      <w:outlineLvl w:val="5"/>
    </w:pPr>
    <w:rPr>
      <w:rFonts w:ascii="Arial" w:hAnsi="Arial" w:eastAsia="黑体"/>
      <w:b/>
      <w:bCs/>
      <w:sz w:val="24"/>
    </w:rPr>
  </w:style>
  <w:style w:type="paragraph" w:styleId="865">
    <w:name w:val="标题 7"/>
    <w:basedOn w:val="858"/>
    <w:next w:val="858"/>
    <w:link w:val="877"/>
    <w:qFormat/>
    <w:pPr>
      <w:keepLines/>
      <w:keepNext/>
      <w:spacing w:before="240" w:after="64" w:line="319" w:lineRule="auto"/>
      <w:outlineLvl w:val="6"/>
    </w:pPr>
    <w:rPr>
      <w:b/>
      <w:bCs/>
      <w:sz w:val="24"/>
    </w:rPr>
  </w:style>
  <w:style w:type="paragraph" w:styleId="866">
    <w:name w:val="标题 8"/>
    <w:basedOn w:val="858"/>
    <w:next w:val="858"/>
    <w:link w:val="878"/>
    <w:qFormat/>
    <w:pPr>
      <w:keepLines/>
      <w:keepNext/>
      <w:spacing w:before="240" w:after="64" w:line="319" w:lineRule="auto"/>
      <w:outlineLvl w:val="7"/>
    </w:pPr>
    <w:rPr>
      <w:rFonts w:ascii="Arial" w:hAnsi="Arial" w:eastAsia="黑体"/>
      <w:sz w:val="24"/>
    </w:rPr>
  </w:style>
  <w:style w:type="paragraph" w:styleId="867">
    <w:name w:val="标题 9"/>
    <w:basedOn w:val="858"/>
    <w:next w:val="858"/>
    <w:link w:val="879"/>
    <w:qFormat/>
    <w:pPr>
      <w:keepLines/>
      <w:keepNext/>
      <w:spacing w:before="240" w:after="64" w:line="319" w:lineRule="auto"/>
      <w:outlineLvl w:val="8"/>
    </w:pPr>
    <w:rPr>
      <w:rFonts w:ascii="Arial" w:hAnsi="Arial" w:eastAsia="黑体"/>
      <w:szCs w:val="21"/>
    </w:rPr>
  </w:style>
  <w:style w:type="character" w:styleId="868">
    <w:name w:val="默认段落字体"/>
    <w:next w:val="868"/>
    <w:link w:val="858"/>
    <w:uiPriority w:val="1"/>
    <w:unhideWhenUsed/>
  </w:style>
  <w:style w:type="table" w:styleId="869">
    <w:name w:val="普通表格"/>
    <w:next w:val="869"/>
    <w:link w:val="858"/>
    <w:uiPriority w:val="99"/>
    <w:unhideWhenUsed/>
    <w:qFormat/>
    <w:tblPr/>
  </w:style>
  <w:style w:type="character" w:styleId="870">
    <w:name w:val="标题 1 Char"/>
    <w:basedOn w:val="868"/>
    <w:next w:val="870"/>
    <w:link w:val="859"/>
    <w:qFormat/>
    <w:rPr>
      <w:rFonts w:ascii="楷体_GB2312" w:hAnsi="Times New Roman" w:eastAsia="楷体_GB2312" w:cs="Times New Roman"/>
      <w:sz w:val="28"/>
      <w:szCs w:val="28"/>
    </w:rPr>
  </w:style>
  <w:style w:type="character" w:styleId="871">
    <w:name w:val="标题 2 Char"/>
    <w:basedOn w:val="868"/>
    <w:next w:val="871"/>
    <w:link w:val="860"/>
    <w:qFormat/>
    <w:rPr>
      <w:rFonts w:ascii="Arial" w:hAnsi="Arial" w:eastAsia="仿宋_GB2312" w:cs="Arial"/>
      <w:sz w:val="28"/>
      <w:szCs w:val="44"/>
    </w:rPr>
  </w:style>
  <w:style w:type="character" w:styleId="872">
    <w:name w:val="标题 3 Char"/>
    <w:basedOn w:val="868"/>
    <w:next w:val="872"/>
    <w:link w:val="861"/>
    <w:qFormat/>
    <w:rPr>
      <w:rFonts w:ascii="Times New Roman" w:hAnsi="Times New Roman" w:eastAsia="宋体" w:cs="Times New Roman"/>
      <w:sz w:val="32"/>
      <w:szCs w:val="32"/>
    </w:rPr>
  </w:style>
  <w:style w:type="character" w:styleId="873">
    <w:name w:val="标题 4 Char"/>
    <w:basedOn w:val="868"/>
    <w:next w:val="873"/>
    <w:link w:val="862"/>
    <w:uiPriority w:val="99"/>
    <w:qFormat/>
    <w:rPr>
      <w:rFonts w:ascii="Arial" w:hAnsi="Arial" w:eastAsia="黑体" w:cs="Arial"/>
      <w:sz w:val="28"/>
      <w:szCs w:val="28"/>
    </w:rPr>
  </w:style>
  <w:style w:type="character" w:styleId="874">
    <w:name w:val="标题 5 Char"/>
    <w:basedOn w:val="868"/>
    <w:next w:val="874"/>
    <w:link w:val="863"/>
    <w:uiPriority w:val="99"/>
    <w:qFormat/>
    <w:rPr>
      <w:rFonts w:ascii="宋体" w:hAnsi="Times New Roman" w:eastAsia="宋体" w:cs="Times New Roman"/>
      <w:color w:val="000000"/>
      <w:sz w:val="28"/>
      <w:szCs w:val="28"/>
    </w:rPr>
  </w:style>
  <w:style w:type="paragraph" w:styleId="875">
    <w:name w:val="正文缩进"/>
    <w:basedOn w:val="858"/>
    <w:next w:val="875"/>
    <w:link w:val="858"/>
    <w:qFormat/>
    <w:pPr>
      <w:ind w:firstLine="420"/>
    </w:pPr>
    <w:rPr>
      <w:szCs w:val="21"/>
    </w:rPr>
  </w:style>
  <w:style w:type="character" w:styleId="876">
    <w:name w:val="标题 6 Char"/>
    <w:basedOn w:val="868"/>
    <w:next w:val="876"/>
    <w:link w:val="864"/>
    <w:qFormat/>
    <w:rPr>
      <w:rFonts w:ascii="Arial" w:hAnsi="Arial" w:eastAsia="黑体" w:cs="Times New Roman"/>
      <w:b/>
      <w:bCs/>
      <w:sz w:val="24"/>
      <w:szCs w:val="24"/>
    </w:rPr>
  </w:style>
  <w:style w:type="character" w:styleId="877">
    <w:name w:val="标题 7 Char"/>
    <w:basedOn w:val="868"/>
    <w:next w:val="877"/>
    <w:link w:val="865"/>
    <w:qFormat/>
    <w:rPr>
      <w:rFonts w:ascii="Times New Roman" w:hAnsi="Times New Roman" w:eastAsia="宋体" w:cs="Times New Roman"/>
      <w:b/>
      <w:bCs/>
      <w:sz w:val="24"/>
      <w:szCs w:val="24"/>
    </w:rPr>
  </w:style>
  <w:style w:type="character" w:styleId="878">
    <w:name w:val="标题 8 Char"/>
    <w:basedOn w:val="868"/>
    <w:next w:val="878"/>
    <w:link w:val="866"/>
    <w:qFormat/>
    <w:rPr>
      <w:rFonts w:ascii="Arial" w:hAnsi="Arial" w:eastAsia="黑体" w:cs="Times New Roman"/>
      <w:sz w:val="24"/>
      <w:szCs w:val="24"/>
    </w:rPr>
  </w:style>
  <w:style w:type="character" w:styleId="879">
    <w:name w:val="标题 9 Char"/>
    <w:basedOn w:val="868"/>
    <w:next w:val="879"/>
    <w:link w:val="867"/>
    <w:qFormat/>
    <w:rPr>
      <w:rFonts w:ascii="Arial" w:hAnsi="Arial" w:eastAsia="黑体" w:cs="Times New Roman"/>
      <w:szCs w:val="21"/>
    </w:rPr>
  </w:style>
  <w:style w:type="paragraph" w:styleId="880">
    <w:name w:val="目录 7"/>
    <w:basedOn w:val="858"/>
    <w:next w:val="858"/>
    <w:link w:val="858"/>
    <w:uiPriority w:val="39"/>
    <w:unhideWhenUsed/>
    <w:qFormat/>
    <w:pPr>
      <w:ind w:left="1260"/>
      <w:jc w:val="left"/>
    </w:pPr>
    <w:rPr>
      <w:sz w:val="18"/>
      <w:szCs w:val="18"/>
    </w:rPr>
  </w:style>
  <w:style w:type="paragraph" w:styleId="881">
    <w:name w:val="题注"/>
    <w:basedOn w:val="858"/>
    <w:next w:val="858"/>
    <w:link w:val="858"/>
    <w:qFormat/>
    <w:pPr>
      <w:jc w:val="center"/>
      <w:spacing w:line="360" w:lineRule="auto"/>
    </w:pPr>
    <w:rPr>
      <w:rFonts w:ascii="Arial Unicode MS" w:hAnsi="Arial Unicode MS" w:cs="宋体"/>
      <w:szCs w:val="21"/>
    </w:rPr>
  </w:style>
  <w:style w:type="paragraph" w:styleId="882">
    <w:name w:val="文档结构图"/>
    <w:basedOn w:val="858"/>
    <w:next w:val="882"/>
    <w:link w:val="883"/>
    <w:qFormat/>
    <w:pPr>
      <w:shd w:val="clear" w:color="auto" w:fill="000080"/>
    </w:pPr>
    <w:rPr>
      <w:rFonts w:ascii="Calibri" w:hAnsi="Calibri"/>
    </w:rPr>
  </w:style>
  <w:style w:type="character" w:styleId="883">
    <w:name w:val="文档结构图 Char"/>
    <w:basedOn w:val="868"/>
    <w:next w:val="883"/>
    <w:link w:val="882"/>
    <w:qFormat/>
    <w:rPr>
      <w:rFonts w:ascii="Calibri" w:hAnsi="Calibri" w:eastAsia="宋体" w:cs="Times New Roman"/>
      <w:szCs w:val="24"/>
      <w:shd w:val="clear" w:color="auto" w:fill="000080"/>
    </w:rPr>
  </w:style>
  <w:style w:type="paragraph" w:styleId="884">
    <w:name w:val="批注文字"/>
    <w:basedOn w:val="858"/>
    <w:next w:val="884"/>
    <w:link w:val="885"/>
    <w:qFormat/>
    <w:pPr>
      <w:jc w:val="left"/>
    </w:pPr>
    <w:rPr>
      <w:rFonts w:ascii="Calibri" w:hAnsi="Calibri"/>
    </w:rPr>
  </w:style>
  <w:style w:type="character" w:styleId="885">
    <w:name w:val="批注文字 Char"/>
    <w:basedOn w:val="868"/>
    <w:next w:val="885"/>
    <w:link w:val="884"/>
    <w:qFormat/>
    <w:rPr>
      <w:rFonts w:ascii="Calibri" w:hAnsi="Calibri" w:eastAsia="宋体" w:cs="Times New Roman"/>
      <w:szCs w:val="24"/>
    </w:rPr>
  </w:style>
  <w:style w:type="paragraph" w:styleId="886">
    <w:name w:val="正文文本 3"/>
    <w:basedOn w:val="858"/>
    <w:next w:val="886"/>
    <w:link w:val="887"/>
    <w:qFormat/>
    <w:rPr>
      <w:rFonts w:ascii="仿宋_GB2312" w:hAnsi="Arial" w:eastAsia="仿宋_GB2312"/>
      <w:sz w:val="32"/>
      <w:szCs w:val="32"/>
    </w:rPr>
  </w:style>
  <w:style w:type="character" w:styleId="887">
    <w:name w:val="正文文本 3 Char1"/>
    <w:next w:val="887"/>
    <w:link w:val="886"/>
    <w:qFormat/>
    <w:rPr>
      <w:rFonts w:ascii="仿宋_GB2312" w:hAnsi="Arial" w:eastAsia="仿宋_GB2312" w:cs="Times New Roman"/>
      <w:sz w:val="32"/>
      <w:szCs w:val="32"/>
    </w:rPr>
  </w:style>
  <w:style w:type="paragraph" w:styleId="888">
    <w:name w:val="正文文本"/>
    <w:basedOn w:val="858"/>
    <w:next w:val="888"/>
    <w:link w:val="889"/>
    <w:qFormat/>
    <w:pPr>
      <w:spacing w:after="120"/>
    </w:pPr>
    <w:rPr>
      <w:rFonts w:ascii="Calibri" w:hAnsi="Calibri"/>
      <w:sz w:val="20"/>
    </w:rPr>
  </w:style>
  <w:style w:type="character" w:styleId="889">
    <w:name w:val="正文文本 Char1"/>
    <w:next w:val="889"/>
    <w:link w:val="888"/>
    <w:qFormat/>
    <w:rPr>
      <w:rFonts w:ascii="Calibri" w:hAnsi="Calibri" w:eastAsia="宋体" w:cs="Times New Roman"/>
      <w:szCs w:val="24"/>
    </w:rPr>
  </w:style>
  <w:style w:type="paragraph" w:styleId="890">
    <w:name w:val="正文文本缩进"/>
    <w:basedOn w:val="858"/>
    <w:next w:val="892"/>
    <w:link w:val="891"/>
    <w:qFormat/>
    <w:pPr>
      <w:ind w:firstLine="645"/>
    </w:pPr>
    <w:rPr>
      <w:rFonts w:ascii="楷体_GB2312" w:hAnsi="Calibri" w:eastAsia="楷体_GB2312"/>
      <w:sz w:val="32"/>
      <w:szCs w:val="32"/>
    </w:rPr>
  </w:style>
  <w:style w:type="character" w:styleId="891">
    <w:name w:val="正文文本缩进 Char1"/>
    <w:next w:val="891"/>
    <w:link w:val="890"/>
    <w:qFormat/>
    <w:rPr>
      <w:rFonts w:ascii="楷体_GB2312" w:hAnsi="Calibri" w:eastAsia="楷体_GB2312" w:cs="Times New Roman"/>
      <w:sz w:val="32"/>
      <w:szCs w:val="32"/>
    </w:rPr>
  </w:style>
  <w:style w:type="paragraph" w:styleId="892">
    <w:name w:val="寄信人地址"/>
    <w:basedOn w:val="858"/>
    <w:next w:val="892"/>
    <w:link w:val="858"/>
    <w:qFormat/>
    <w:rPr>
      <w:rFonts w:ascii="Arial" w:hAnsi="Arial"/>
    </w:rPr>
  </w:style>
  <w:style w:type="paragraph" w:styleId="893">
    <w:name w:val="索引 4"/>
    <w:basedOn w:val="858"/>
    <w:next w:val="858"/>
    <w:link w:val="858"/>
    <w:pPr>
      <w:ind w:left="600"/>
    </w:pPr>
  </w:style>
  <w:style w:type="paragraph" w:styleId="894">
    <w:name w:val="目录 5"/>
    <w:basedOn w:val="858"/>
    <w:next w:val="858"/>
    <w:link w:val="858"/>
    <w:uiPriority w:val="39"/>
    <w:unhideWhenUsed/>
    <w:qFormat/>
    <w:pPr>
      <w:ind w:left="840"/>
      <w:jc w:val="left"/>
    </w:pPr>
    <w:rPr>
      <w:sz w:val="18"/>
      <w:szCs w:val="18"/>
    </w:rPr>
  </w:style>
  <w:style w:type="paragraph" w:styleId="895">
    <w:name w:val="目录 3"/>
    <w:basedOn w:val="858"/>
    <w:next w:val="858"/>
    <w:link w:val="858"/>
    <w:uiPriority w:val="39"/>
    <w:qFormat/>
    <w:pPr>
      <w:ind w:left="420"/>
      <w:jc w:val="left"/>
    </w:pPr>
    <w:rPr>
      <w:i/>
      <w:iCs/>
      <w:sz w:val="20"/>
      <w:szCs w:val="20"/>
    </w:rPr>
  </w:style>
  <w:style w:type="paragraph" w:styleId="896">
    <w:name w:val="纯文本"/>
    <w:basedOn w:val="858"/>
    <w:next w:val="896"/>
    <w:link w:val="897"/>
    <w:qFormat/>
    <w:rPr>
      <w:rFonts w:ascii="宋体" w:hAnsi="Courier New"/>
      <w:sz w:val="20"/>
      <w:szCs w:val="20"/>
    </w:rPr>
  </w:style>
  <w:style w:type="character" w:styleId="897">
    <w:name w:val="纯文本 Char1"/>
    <w:next w:val="897"/>
    <w:link w:val="896"/>
    <w:qFormat/>
    <w:rPr>
      <w:rFonts w:ascii="宋体" w:hAnsi="Courier New" w:eastAsia="宋体" w:cs="Times New Roman"/>
    </w:rPr>
  </w:style>
  <w:style w:type="paragraph" w:styleId="898">
    <w:name w:val="目录 8"/>
    <w:basedOn w:val="858"/>
    <w:next w:val="858"/>
    <w:link w:val="858"/>
    <w:uiPriority w:val="39"/>
    <w:unhideWhenUsed/>
    <w:qFormat/>
    <w:pPr>
      <w:ind w:left="1470"/>
      <w:jc w:val="left"/>
    </w:pPr>
    <w:rPr>
      <w:sz w:val="18"/>
      <w:szCs w:val="18"/>
    </w:rPr>
  </w:style>
  <w:style w:type="paragraph" w:styleId="899">
    <w:name w:val="日期"/>
    <w:basedOn w:val="858"/>
    <w:next w:val="858"/>
    <w:link w:val="900"/>
    <w:qFormat/>
    <w:rPr>
      <w:rFonts w:ascii="Calibri" w:hAnsi="Calibri"/>
      <w:sz w:val="24"/>
    </w:rPr>
  </w:style>
  <w:style w:type="character" w:styleId="900">
    <w:name w:val="日期 Char1"/>
    <w:next w:val="900"/>
    <w:link w:val="899"/>
    <w:qFormat/>
    <w:rPr>
      <w:rFonts w:ascii="Calibri" w:hAnsi="Calibri" w:eastAsia="宋体" w:cs="Times New Roman"/>
      <w:sz w:val="24"/>
      <w:szCs w:val="24"/>
    </w:rPr>
  </w:style>
  <w:style w:type="paragraph" w:styleId="901">
    <w:name w:val="正文文本缩进 2"/>
    <w:basedOn w:val="858"/>
    <w:next w:val="901"/>
    <w:link w:val="902"/>
    <w:qFormat/>
    <w:pPr>
      <w:ind w:left="630" w:firstLine="645"/>
    </w:pPr>
    <w:rPr>
      <w:rFonts w:ascii="Arial" w:hAnsi="Arial" w:eastAsia="仿宋_GB2312"/>
      <w:sz w:val="32"/>
      <w:szCs w:val="32"/>
    </w:rPr>
  </w:style>
  <w:style w:type="character" w:styleId="902">
    <w:name w:val="正文文本缩进 2 Char1"/>
    <w:next w:val="902"/>
    <w:link w:val="901"/>
    <w:qFormat/>
    <w:rPr>
      <w:rFonts w:ascii="Arial" w:hAnsi="Arial" w:eastAsia="仿宋_GB2312" w:cs="Times New Roman"/>
      <w:sz w:val="32"/>
      <w:szCs w:val="32"/>
    </w:rPr>
  </w:style>
  <w:style w:type="paragraph" w:styleId="903">
    <w:name w:val="尾注文本"/>
    <w:basedOn w:val="858"/>
    <w:next w:val="903"/>
    <w:link w:val="904"/>
    <w:qFormat/>
    <w:pPr>
      <w:jc w:val="left"/>
    </w:pPr>
  </w:style>
  <w:style w:type="character" w:styleId="904">
    <w:name w:val="尾注文本 Char"/>
    <w:basedOn w:val="868"/>
    <w:next w:val="904"/>
    <w:link w:val="903"/>
    <w:qFormat/>
    <w:rPr>
      <w:rFonts w:ascii="Times New Roman" w:hAnsi="Times New Roman" w:eastAsia="宋体" w:cs="Times New Roman"/>
      <w:szCs w:val="24"/>
    </w:rPr>
  </w:style>
  <w:style w:type="paragraph" w:styleId="905">
    <w:name w:val="批注框文本"/>
    <w:basedOn w:val="858"/>
    <w:next w:val="905"/>
    <w:link w:val="906"/>
    <w:uiPriority w:val="99"/>
    <w:qFormat/>
    <w:rPr>
      <w:rFonts w:ascii="Calibri" w:hAnsi="Calibri"/>
      <w:sz w:val="18"/>
      <w:szCs w:val="18"/>
    </w:rPr>
  </w:style>
  <w:style w:type="character" w:styleId="906">
    <w:name w:val="批注框文本 Char1"/>
    <w:next w:val="906"/>
    <w:link w:val="905"/>
    <w:uiPriority w:val="99"/>
    <w:qFormat/>
    <w:rPr>
      <w:rFonts w:ascii="Calibri" w:hAnsi="Calibri" w:eastAsia="宋体" w:cs="Times New Roman"/>
      <w:sz w:val="18"/>
      <w:szCs w:val="18"/>
    </w:rPr>
  </w:style>
  <w:style w:type="paragraph" w:styleId="907">
    <w:name w:val="页脚"/>
    <w:basedOn w:val="858"/>
    <w:next w:val="907"/>
    <w:link w:val="908"/>
    <w:uiPriority w:val="99"/>
    <w:qFormat/>
    <w:pPr>
      <w:jc w:val="left"/>
      <w:tabs>
        <w:tab w:val="center" w:pos="4153" w:leader="none"/>
        <w:tab w:val="right" w:pos="8306" w:leader="none"/>
      </w:tabs>
    </w:pPr>
    <w:rPr>
      <w:rFonts w:ascii="Calibri" w:hAnsi="Calibri"/>
      <w:sz w:val="18"/>
      <w:szCs w:val="18"/>
    </w:rPr>
  </w:style>
  <w:style w:type="character" w:styleId="908">
    <w:name w:val="页脚 Char1"/>
    <w:next w:val="908"/>
    <w:link w:val="907"/>
    <w:uiPriority w:val="99"/>
    <w:qFormat/>
    <w:rPr>
      <w:rFonts w:ascii="Calibri" w:hAnsi="Calibri" w:eastAsia="宋体" w:cs="Times New Roman"/>
      <w:sz w:val="18"/>
      <w:szCs w:val="18"/>
    </w:rPr>
  </w:style>
  <w:style w:type="paragraph" w:styleId="909">
    <w:name w:val="页眉"/>
    <w:basedOn w:val="858"/>
    <w:next w:val="909"/>
    <w:link w:val="910"/>
    <w:uiPriority w:val="9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910">
    <w:name w:val="页眉 Char1"/>
    <w:next w:val="910"/>
    <w:link w:val="909"/>
    <w:uiPriority w:val="99"/>
    <w:qFormat/>
    <w:rPr>
      <w:rFonts w:ascii="Calibri" w:hAnsi="Calibri" w:eastAsia="宋体" w:cs="Times New Roman"/>
      <w:sz w:val="18"/>
      <w:szCs w:val="18"/>
    </w:rPr>
  </w:style>
  <w:style w:type="paragraph" w:styleId="911">
    <w:name w:val="目录 1"/>
    <w:basedOn w:val="858"/>
    <w:next w:val="858"/>
    <w:link w:val="858"/>
    <w:uiPriority w:val="39"/>
    <w:qFormat/>
    <w:pPr>
      <w:jc w:val="left"/>
      <w:spacing w:before="120" w:after="120"/>
    </w:pPr>
    <w:rPr>
      <w:b/>
      <w:bCs/>
      <w:caps/>
      <w:sz w:val="20"/>
      <w:szCs w:val="20"/>
    </w:rPr>
  </w:style>
  <w:style w:type="paragraph" w:styleId="912">
    <w:name w:val="目录 4"/>
    <w:basedOn w:val="858"/>
    <w:next w:val="858"/>
    <w:link w:val="858"/>
    <w:uiPriority w:val="39"/>
    <w:unhideWhenUsed/>
    <w:qFormat/>
    <w:pPr>
      <w:ind w:left="630"/>
      <w:jc w:val="left"/>
    </w:pPr>
    <w:rPr>
      <w:sz w:val="18"/>
      <w:szCs w:val="18"/>
    </w:rPr>
  </w:style>
  <w:style w:type="paragraph" w:styleId="913">
    <w:name w:val="副标题"/>
    <w:basedOn w:val="858"/>
    <w:next w:val="858"/>
    <w:link w:val="914"/>
    <w:qFormat/>
    <w:pPr>
      <w:ind w:firstLine="200"/>
      <w:jc w:val="left"/>
      <w:spacing w:line="360" w:lineRule="auto"/>
      <w:outlineLvl w:val="1"/>
    </w:pPr>
    <w:rPr>
      <w:rFonts w:ascii="Cambria" w:hAnsi="Cambria"/>
      <w:b/>
      <w:bCs/>
      <w:sz w:val="24"/>
      <w:szCs w:val="32"/>
    </w:rPr>
  </w:style>
  <w:style w:type="character" w:styleId="914">
    <w:name w:val="副标题 Char"/>
    <w:basedOn w:val="868"/>
    <w:next w:val="914"/>
    <w:link w:val="913"/>
    <w:rPr>
      <w:rFonts w:ascii="Cambria" w:hAnsi="Cambria" w:eastAsia="宋体" w:cs="Times New Roman"/>
      <w:b/>
      <w:bCs/>
      <w:sz w:val="24"/>
      <w:szCs w:val="32"/>
    </w:rPr>
  </w:style>
  <w:style w:type="paragraph" w:styleId="915">
    <w:name w:val="脚注文本"/>
    <w:basedOn w:val="858"/>
    <w:next w:val="915"/>
    <w:link w:val="916"/>
    <w:pPr>
      <w:jc w:val="left"/>
      <w:spacing w:line="312" w:lineRule="atLeast"/>
    </w:pPr>
    <w:rPr>
      <w:sz w:val="18"/>
      <w:szCs w:val="20"/>
    </w:rPr>
  </w:style>
  <w:style w:type="character" w:styleId="916">
    <w:name w:val="脚注文本 Char1"/>
    <w:basedOn w:val="868"/>
    <w:next w:val="916"/>
    <w:link w:val="915"/>
    <w:rPr>
      <w:rFonts w:ascii="Times New Roman" w:hAnsi="Times New Roman" w:eastAsia="宋体" w:cs="Times New Roman"/>
      <w:sz w:val="18"/>
      <w:szCs w:val="20"/>
    </w:rPr>
  </w:style>
  <w:style w:type="paragraph" w:styleId="917">
    <w:name w:val="目录 6"/>
    <w:basedOn w:val="858"/>
    <w:next w:val="858"/>
    <w:link w:val="858"/>
    <w:uiPriority w:val="39"/>
    <w:unhideWhenUsed/>
    <w:qFormat/>
    <w:pPr>
      <w:ind w:left="1050"/>
      <w:jc w:val="left"/>
    </w:pPr>
    <w:rPr>
      <w:sz w:val="18"/>
      <w:szCs w:val="18"/>
    </w:rPr>
  </w:style>
  <w:style w:type="paragraph" w:styleId="918">
    <w:name w:val="正文文本缩进 3"/>
    <w:basedOn w:val="858"/>
    <w:next w:val="918"/>
    <w:link w:val="919"/>
    <w:qFormat/>
    <w:pPr>
      <w:ind w:left="645" w:firstLine="645"/>
    </w:pPr>
    <w:rPr>
      <w:rFonts w:ascii="Arial" w:hAnsi="Arial" w:eastAsia="仿宋_GB2312"/>
      <w:color w:val="ffff00"/>
      <w:sz w:val="32"/>
      <w:szCs w:val="32"/>
    </w:rPr>
  </w:style>
  <w:style w:type="character" w:styleId="919">
    <w:name w:val="正文文本缩进 3 Char1"/>
    <w:next w:val="919"/>
    <w:link w:val="918"/>
    <w:qFormat/>
    <w:rPr>
      <w:rFonts w:ascii="Arial" w:hAnsi="Arial" w:eastAsia="仿宋_GB2312" w:cs="Times New Roman"/>
      <w:color w:val="ffff00"/>
      <w:sz w:val="32"/>
      <w:szCs w:val="32"/>
    </w:rPr>
  </w:style>
  <w:style w:type="paragraph" w:styleId="920">
    <w:name w:val="目录 2"/>
    <w:basedOn w:val="858"/>
    <w:next w:val="858"/>
    <w:link w:val="858"/>
    <w:uiPriority w:val="39"/>
    <w:qFormat/>
    <w:pPr>
      <w:ind w:left="210"/>
      <w:jc w:val="left"/>
    </w:pPr>
    <w:rPr>
      <w:smallCaps/>
      <w:sz w:val="20"/>
      <w:szCs w:val="20"/>
    </w:rPr>
  </w:style>
  <w:style w:type="paragraph" w:styleId="921">
    <w:name w:val="目录 9"/>
    <w:basedOn w:val="858"/>
    <w:next w:val="858"/>
    <w:link w:val="858"/>
    <w:uiPriority w:val="39"/>
    <w:unhideWhenUsed/>
    <w:qFormat/>
    <w:pPr>
      <w:ind w:left="1680"/>
      <w:jc w:val="left"/>
    </w:pPr>
    <w:rPr>
      <w:sz w:val="18"/>
      <w:szCs w:val="18"/>
    </w:rPr>
  </w:style>
  <w:style w:type="paragraph" w:styleId="922">
    <w:name w:val="正文文本 2"/>
    <w:basedOn w:val="858"/>
    <w:next w:val="922"/>
    <w:link w:val="923"/>
    <w:qFormat/>
    <w:pPr>
      <w:jc w:val="center"/>
      <w:widowControl/>
    </w:pPr>
    <w:rPr>
      <w:rFonts w:ascii="楷体_GB2312" w:hAnsi="Calibri" w:eastAsia="楷体_GB2312"/>
      <w:sz w:val="28"/>
      <w:szCs w:val="28"/>
    </w:rPr>
  </w:style>
  <w:style w:type="character" w:styleId="923">
    <w:name w:val="正文文本 2 Char1"/>
    <w:next w:val="923"/>
    <w:link w:val="922"/>
    <w:qFormat/>
    <w:rPr>
      <w:rFonts w:ascii="楷体_GB2312" w:hAnsi="Calibri" w:eastAsia="楷体_GB2312" w:cs="Times New Roman"/>
      <w:sz w:val="28"/>
      <w:szCs w:val="28"/>
    </w:rPr>
  </w:style>
  <w:style w:type="paragraph" w:styleId="924">
    <w:name w:val="普通(网站)"/>
    <w:basedOn w:val="858"/>
    <w:next w:val="924"/>
    <w:link w:val="858"/>
    <w:unhideWhenUsed/>
    <w:qFormat/>
    <w:pPr>
      <w:jc w:val="left"/>
      <w:spacing w:before="100" w:beforeAutospacing="1" w:after="100" w:afterAutospacing="1"/>
      <w:widowControl/>
    </w:pPr>
    <w:rPr>
      <w:rFonts w:ascii="宋体" w:hAnsi="宋体" w:cs="宋体"/>
      <w:sz w:val="24"/>
    </w:rPr>
  </w:style>
  <w:style w:type="paragraph" w:styleId="925">
    <w:name w:val="索引 1"/>
    <w:basedOn w:val="858"/>
    <w:next w:val="858"/>
    <w:link w:val="858"/>
    <w:qFormat/>
    <w:pPr>
      <w:jc w:val="center"/>
      <w:spacing w:line="220" w:lineRule="exact"/>
    </w:pPr>
    <w:rPr>
      <w:rFonts w:ascii="仿宋_GB2312" w:hAnsi="Calibri" w:eastAsia="仿宋_GB2312"/>
      <w:szCs w:val="21"/>
    </w:rPr>
  </w:style>
  <w:style w:type="paragraph" w:styleId="926">
    <w:name w:val="标题"/>
    <w:basedOn w:val="858"/>
    <w:next w:val="858"/>
    <w:link w:val="927"/>
    <w:uiPriority w:val="10"/>
    <w:qFormat/>
    <w:pPr>
      <w:jc w:val="center"/>
      <w:spacing w:before="240" w:after="60"/>
      <w:outlineLvl w:val="0"/>
    </w:pPr>
    <w:rPr>
      <w:rFonts w:ascii="Cambria" w:hAnsi="Cambria"/>
      <w:b/>
      <w:bCs/>
      <w:sz w:val="32"/>
      <w:szCs w:val="32"/>
    </w:rPr>
  </w:style>
  <w:style w:type="character" w:styleId="927">
    <w:name w:val="标题 Char3"/>
    <w:basedOn w:val="868"/>
    <w:next w:val="927"/>
    <w:link w:val="926"/>
    <w:uiPriority w:val="10"/>
    <w:rPr>
      <w:rFonts w:ascii="Cambria" w:hAnsi="Cambria" w:eastAsia="宋体" w:cs="Times New Roman"/>
      <w:b/>
      <w:bCs/>
      <w:sz w:val="32"/>
      <w:szCs w:val="32"/>
    </w:rPr>
  </w:style>
  <w:style w:type="paragraph" w:styleId="928">
    <w:name w:val="批注主题"/>
    <w:basedOn w:val="884"/>
    <w:next w:val="884"/>
    <w:link w:val="929"/>
    <w:uiPriority w:val="99"/>
    <w:qFormat/>
    <w:rPr>
      <w:b/>
      <w:bCs/>
      <w:sz w:val="20"/>
    </w:rPr>
  </w:style>
  <w:style w:type="character" w:styleId="929">
    <w:name w:val="批注主题 Char1"/>
    <w:next w:val="929"/>
    <w:link w:val="928"/>
    <w:uiPriority w:val="99"/>
    <w:qFormat/>
    <w:rPr>
      <w:rFonts w:ascii="Calibri" w:hAnsi="Calibri" w:eastAsia="宋体" w:cs="Times New Roman"/>
      <w:b/>
      <w:bCs/>
      <w:szCs w:val="24"/>
    </w:rPr>
  </w:style>
  <w:style w:type="paragraph" w:styleId="930">
    <w:name w:val="正文首行缩进"/>
    <w:basedOn w:val="888"/>
    <w:next w:val="930"/>
    <w:link w:val="931"/>
    <w:qFormat/>
    <w:pPr>
      <w:ind w:firstLine="200"/>
      <w:spacing w:line="360" w:lineRule="auto"/>
    </w:pPr>
    <w:rPr>
      <w:rFonts w:ascii="仿宋_GB2312" w:hAnsi="Arial" w:eastAsia="仿宋_GB2312"/>
      <w:sz w:val="30"/>
      <w:szCs w:val="30"/>
    </w:rPr>
  </w:style>
  <w:style w:type="character" w:styleId="931">
    <w:name w:val="正文首行缩进 Char1"/>
    <w:next w:val="931"/>
    <w:link w:val="930"/>
    <w:qFormat/>
    <w:rPr>
      <w:rFonts w:ascii="仿宋_GB2312" w:hAnsi="Arial" w:eastAsia="仿宋_GB2312" w:cs="Times New Roman"/>
      <w:sz w:val="30"/>
      <w:szCs w:val="30"/>
    </w:rPr>
  </w:style>
  <w:style w:type="paragraph" w:styleId="932">
    <w:name w:val="正文首行缩进 2"/>
    <w:basedOn w:val="890"/>
    <w:next w:val="932"/>
    <w:link w:val="933"/>
    <w:qFormat/>
    <w:pPr>
      <w:ind w:firstLine="420"/>
      <w:spacing w:line="360" w:lineRule="auto"/>
    </w:pPr>
    <w:rPr>
      <w:rFonts w:ascii="宋体" w:hAnsi="宋体"/>
      <w:sz w:val="20"/>
    </w:rPr>
  </w:style>
  <w:style w:type="character" w:styleId="933">
    <w:name w:val="正文首行缩进 2 Char1"/>
    <w:next w:val="933"/>
    <w:link w:val="932"/>
    <w:qFormat/>
    <w:rPr>
      <w:rFonts w:ascii="宋体" w:hAnsi="宋体" w:eastAsia="楷体_GB2312" w:cs="Times New Roman"/>
      <w:szCs w:val="32"/>
    </w:rPr>
  </w:style>
  <w:style w:type="table" w:styleId="934">
    <w:name w:val="网格型"/>
    <w:basedOn w:val="869"/>
    <w:next w:val="934"/>
    <w:link w:val="858"/>
    <w:qFormat/>
    <w:pPr>
      <w:jc w:val="both"/>
      <w:widowControl w:val="off"/>
    </w:pPr>
    <w:rPr>
      <w:rFonts w:ascii="Times New Roman" w:hAnsi="Times New Roman" w:eastAsia="宋体" w:cs="Times New Roman"/>
      <w:sz w:val="20"/>
      <w:szCs w:val="20"/>
    </w:rPr>
    <w:tblPr/>
  </w:style>
  <w:style w:type="character" w:styleId="935">
    <w:name w:val="要点"/>
    <w:next w:val="935"/>
    <w:link w:val="858"/>
    <w:qFormat/>
    <w:rPr>
      <w:b/>
      <w:bCs/>
    </w:rPr>
  </w:style>
  <w:style w:type="character" w:styleId="936">
    <w:name w:val="页码"/>
    <w:next w:val="936"/>
    <w:link w:val="858"/>
    <w:uiPriority w:val="99"/>
    <w:qFormat/>
  </w:style>
  <w:style w:type="character" w:styleId="937">
    <w:name w:val="已访问的超链接"/>
    <w:next w:val="937"/>
    <w:link w:val="858"/>
    <w:rPr>
      <w:color w:val="dd8905"/>
      <w:u w:val="none"/>
    </w:rPr>
  </w:style>
  <w:style w:type="character" w:styleId="938">
    <w:name w:val="强调"/>
    <w:next w:val="938"/>
    <w:link w:val="858"/>
    <w:qFormat/>
    <w:rPr>
      <w:color w:val="cc0000"/>
    </w:rPr>
  </w:style>
  <w:style w:type="character" w:styleId="939">
    <w:name w:val="超链接"/>
    <w:basedOn w:val="868"/>
    <w:next w:val="939"/>
    <w:link w:val="858"/>
    <w:uiPriority w:val="99"/>
    <w:qFormat/>
    <w:rPr>
      <w:color w:val="336699"/>
      <w:sz w:val="18"/>
      <w:szCs w:val="18"/>
      <w:u w:val="none"/>
    </w:rPr>
  </w:style>
  <w:style w:type="character" w:styleId="940">
    <w:name w:val="批注引用"/>
    <w:next w:val="940"/>
    <w:link w:val="858"/>
    <w:qFormat/>
    <w:rPr>
      <w:sz w:val="21"/>
      <w:szCs w:val="21"/>
    </w:rPr>
  </w:style>
  <w:style w:type="character" w:styleId="941">
    <w:name w:val="正文文本 3 Char"/>
    <w:basedOn w:val="868"/>
    <w:next w:val="941"/>
    <w:link w:val="886"/>
    <w:qFormat/>
    <w:rPr>
      <w:rFonts w:ascii="Times New Roman" w:hAnsi="Times New Roman" w:eastAsia="宋体" w:cs="Times New Roman"/>
      <w:sz w:val="16"/>
      <w:szCs w:val="16"/>
    </w:rPr>
  </w:style>
  <w:style w:type="character" w:styleId="942">
    <w:name w:val="正文文本 Char"/>
    <w:basedOn w:val="868"/>
    <w:next w:val="942"/>
    <w:link w:val="888"/>
    <w:qFormat/>
    <w:rPr>
      <w:rFonts w:ascii="Times New Roman" w:hAnsi="Times New Roman" w:eastAsia="宋体" w:cs="Times New Roman"/>
      <w:szCs w:val="24"/>
    </w:rPr>
  </w:style>
  <w:style w:type="character" w:styleId="943">
    <w:name w:val="正文文本缩进 Char"/>
    <w:basedOn w:val="868"/>
    <w:next w:val="943"/>
    <w:link w:val="890"/>
    <w:qFormat/>
    <w:rPr>
      <w:rFonts w:ascii="Times New Roman" w:hAnsi="Times New Roman" w:eastAsia="宋体" w:cs="Times New Roman"/>
      <w:szCs w:val="24"/>
    </w:rPr>
  </w:style>
  <w:style w:type="character" w:styleId="944">
    <w:name w:val="纯文本 Char"/>
    <w:basedOn w:val="868"/>
    <w:next w:val="944"/>
    <w:link w:val="896"/>
    <w:qFormat/>
    <w:rPr>
      <w:rFonts w:ascii="宋体" w:hAnsi="Courier New" w:eastAsia="宋体" w:cs="Courier New"/>
      <w:szCs w:val="21"/>
    </w:rPr>
  </w:style>
  <w:style w:type="character" w:styleId="945">
    <w:name w:val="日期 Char"/>
    <w:basedOn w:val="868"/>
    <w:next w:val="945"/>
    <w:link w:val="899"/>
    <w:qFormat/>
    <w:rPr>
      <w:rFonts w:ascii="Times New Roman" w:hAnsi="Times New Roman" w:eastAsia="宋体" w:cs="Times New Roman"/>
      <w:szCs w:val="24"/>
    </w:rPr>
  </w:style>
  <w:style w:type="character" w:styleId="946">
    <w:name w:val="正文文本缩进 2 Char"/>
    <w:basedOn w:val="868"/>
    <w:next w:val="946"/>
    <w:link w:val="901"/>
    <w:qFormat/>
    <w:rPr>
      <w:rFonts w:ascii="Times New Roman" w:hAnsi="Times New Roman" w:eastAsia="宋体" w:cs="Times New Roman"/>
      <w:szCs w:val="24"/>
    </w:rPr>
  </w:style>
  <w:style w:type="character" w:styleId="947">
    <w:name w:val="批注框文本 Char"/>
    <w:basedOn w:val="868"/>
    <w:next w:val="947"/>
    <w:link w:val="905"/>
    <w:uiPriority w:val="99"/>
    <w:qFormat/>
    <w:rPr>
      <w:rFonts w:ascii="Times New Roman" w:hAnsi="Times New Roman" w:eastAsia="宋体" w:cs="Times New Roman"/>
      <w:sz w:val="18"/>
      <w:szCs w:val="18"/>
    </w:rPr>
  </w:style>
  <w:style w:type="character" w:styleId="948">
    <w:name w:val="页脚 Char"/>
    <w:basedOn w:val="868"/>
    <w:next w:val="948"/>
    <w:link w:val="907"/>
    <w:uiPriority w:val="99"/>
    <w:qFormat/>
    <w:rPr>
      <w:rFonts w:ascii="Times New Roman" w:hAnsi="Times New Roman" w:eastAsia="宋体" w:cs="Times New Roman"/>
      <w:sz w:val="18"/>
      <w:szCs w:val="18"/>
    </w:rPr>
  </w:style>
  <w:style w:type="character" w:styleId="949">
    <w:name w:val="页眉 Char"/>
    <w:basedOn w:val="868"/>
    <w:next w:val="949"/>
    <w:link w:val="909"/>
    <w:uiPriority w:val="99"/>
    <w:qFormat/>
    <w:rPr>
      <w:rFonts w:ascii="Times New Roman" w:hAnsi="Times New Roman" w:eastAsia="宋体" w:cs="Times New Roman"/>
      <w:sz w:val="18"/>
      <w:szCs w:val="18"/>
    </w:rPr>
  </w:style>
  <w:style w:type="character" w:styleId="950">
    <w:name w:val="脚注文本 Char"/>
    <w:basedOn w:val="868"/>
    <w:next w:val="950"/>
    <w:link w:val="915"/>
    <w:rPr>
      <w:rFonts w:ascii="Times New Roman" w:hAnsi="Times New Roman" w:eastAsia="宋体" w:cs="Times New Roman"/>
      <w:sz w:val="18"/>
      <w:szCs w:val="18"/>
    </w:rPr>
  </w:style>
  <w:style w:type="character" w:styleId="951">
    <w:name w:val="正文文本缩进 3 Char"/>
    <w:basedOn w:val="868"/>
    <w:next w:val="951"/>
    <w:link w:val="918"/>
    <w:qFormat/>
    <w:rPr>
      <w:rFonts w:ascii="Times New Roman" w:hAnsi="Times New Roman" w:eastAsia="宋体" w:cs="Times New Roman"/>
      <w:sz w:val="16"/>
      <w:szCs w:val="16"/>
    </w:rPr>
  </w:style>
  <w:style w:type="character" w:styleId="952">
    <w:name w:val="正文文本 2 Char"/>
    <w:basedOn w:val="868"/>
    <w:next w:val="952"/>
    <w:link w:val="922"/>
    <w:qFormat/>
    <w:rPr>
      <w:rFonts w:ascii="Times New Roman" w:hAnsi="Times New Roman" w:eastAsia="宋体" w:cs="Times New Roman"/>
      <w:szCs w:val="24"/>
    </w:rPr>
  </w:style>
  <w:style w:type="character" w:styleId="953">
    <w:name w:val="标题 Char"/>
    <w:basedOn w:val="868"/>
    <w:next w:val="953"/>
    <w:link w:val="926"/>
    <w:uiPriority w:val="10"/>
    <w:rPr>
      <w:rFonts w:ascii="Cambria" w:hAnsi="Cambria" w:eastAsia="宋体" w:cs="Times New Roman"/>
      <w:b/>
      <w:bCs/>
      <w:sz w:val="32"/>
      <w:szCs w:val="32"/>
    </w:rPr>
  </w:style>
  <w:style w:type="character" w:styleId="954">
    <w:name w:val="批注主题 Char"/>
    <w:basedOn w:val="885"/>
    <w:next w:val="954"/>
    <w:link w:val="928"/>
    <w:uiPriority w:val="99"/>
    <w:qFormat/>
    <w:rPr>
      <w:b/>
      <w:bCs/>
    </w:rPr>
  </w:style>
  <w:style w:type="character" w:styleId="955">
    <w:name w:val="正文首行缩进 Char"/>
    <w:basedOn w:val="942"/>
    <w:next w:val="955"/>
    <w:link w:val="930"/>
    <w:qFormat/>
  </w:style>
  <w:style w:type="character" w:styleId="956">
    <w:name w:val="正文首行缩进 2 Char"/>
    <w:basedOn w:val="943"/>
    <w:next w:val="956"/>
    <w:link w:val="932"/>
    <w:qFormat/>
  </w:style>
  <w:style w:type="paragraph" w:styleId="957">
    <w:name w:val="首行缩进"/>
    <w:basedOn w:val="858"/>
    <w:next w:val="957"/>
    <w:link w:val="858"/>
    <w:uiPriority w:val="99"/>
    <w:qFormat/>
    <w:pPr>
      <w:ind w:firstLine="480"/>
    </w:pPr>
    <w:rPr>
      <w:rFonts w:ascii="Calibri" w:hAnsi="Calibri"/>
      <w:lang w:val="zh-CN"/>
    </w:rPr>
  </w:style>
  <w:style w:type="paragraph" w:styleId="958">
    <w:name w:val="正文首行缩进 21"/>
    <w:basedOn w:val="959"/>
    <w:next w:val="958"/>
    <w:link w:val="858"/>
    <w:unhideWhenUsed/>
    <w:qFormat/>
    <w:pPr>
      <w:ind w:left="0" w:firstLine="420"/>
      <w:spacing w:after="0" w:line="360" w:lineRule="auto"/>
    </w:pPr>
    <w:rPr>
      <w:rFonts w:ascii="宋体" w:hAnsi="宋体"/>
      <w:szCs w:val="20"/>
    </w:rPr>
  </w:style>
  <w:style w:type="paragraph" w:styleId="959">
    <w:name w:val="正文文本缩进11"/>
    <w:basedOn w:val="858"/>
    <w:next w:val="959"/>
    <w:link w:val="858"/>
    <w:uiPriority w:val="99"/>
    <w:unhideWhenUsed/>
    <w:qFormat/>
    <w:pPr>
      <w:ind w:left="420"/>
      <w:spacing w:after="120"/>
    </w:pPr>
  </w:style>
  <w:style w:type="character" w:styleId="960">
    <w:name w:val="HTML 打字机1"/>
    <w:next w:val="960"/>
    <w:link w:val="858"/>
    <w:qFormat/>
    <w:rPr>
      <w:rFonts w:ascii="Times New Roman" w:hAnsi="Times New Roman"/>
      <w:sz w:val="21"/>
      <w:szCs w:val="24"/>
      <w:lang w:val="en-US" w:eastAsia="zh-CN" w:bidi="ar-SA"/>
    </w:rPr>
  </w:style>
  <w:style w:type="character" w:styleId="961">
    <w:name w:val="页脚 字符"/>
    <w:next w:val="961"/>
    <w:link w:val="858"/>
    <w:uiPriority w:val="99"/>
    <w:qFormat/>
    <w:rPr>
      <w:sz w:val="18"/>
      <w:szCs w:val="18"/>
    </w:rPr>
  </w:style>
  <w:style w:type="character" w:styleId="962">
    <w:name w:val="DL 段落缩进2 Char Char"/>
    <w:next w:val="962"/>
    <w:link w:val="963"/>
    <w:qFormat/>
    <w:rPr>
      <w:szCs w:val="21"/>
    </w:rPr>
  </w:style>
  <w:style w:type="paragraph" w:styleId="963">
    <w:name w:val="DL 段落缩进2"/>
    <w:basedOn w:val="858"/>
    <w:next w:val="963"/>
    <w:link w:val="962"/>
    <w:qFormat/>
    <w:pPr>
      <w:ind w:firstLine="420"/>
    </w:pPr>
    <w:rPr>
      <w:rFonts w:ascii="Calibri" w:hAnsi="Calibri"/>
      <w:sz w:val="20"/>
      <w:szCs w:val="21"/>
    </w:rPr>
  </w:style>
  <w:style w:type="character" w:styleId="964">
    <w:name w:val="H3 Char"/>
    <w:next w:val="964"/>
    <w:link w:val="858"/>
    <w:qFormat/>
    <w:rPr>
      <w:rFonts w:hint="eastAsia" w:ascii="宋体" w:hAnsi="宋体" w:eastAsia="宋体"/>
      <w:b/>
      <w:bCs/>
      <w:sz w:val="32"/>
      <w:szCs w:val="32"/>
      <w:lang w:val="en-US" w:eastAsia="zh-CN" w:bidi="ar-SA"/>
    </w:rPr>
  </w:style>
  <w:style w:type="character" w:styleId="965">
    <w:name w:val="H2 Char"/>
    <w:next w:val="965"/>
    <w:link w:val="858"/>
    <w:qFormat/>
    <w:rPr>
      <w:rFonts w:ascii="Arial" w:hAnsi="Arial" w:eastAsia="仿宋_GB2312" w:cs="Arial"/>
      <w:b/>
      <w:bCs/>
      <w:sz w:val="28"/>
      <w:szCs w:val="44"/>
      <w:lang w:val="en-US" w:eastAsia="zh-CN" w:bidi="ar-SA"/>
    </w:rPr>
  </w:style>
  <w:style w:type="character" w:styleId="966">
    <w:name w:val="样式 样式 正文缩进四号ALT+Z段1 Char Char Char段1 Char Char标题4body text鋘d... ...1 Char"/>
    <w:next w:val="966"/>
    <w:link w:val="967"/>
    <w:qFormat/>
    <w:rPr>
      <w:rFonts w:ascii="宋体" w:hAnsi="宋体" w:eastAsia="宋体"/>
      <w:color w:val="000000"/>
      <w:szCs w:val="21"/>
    </w:rPr>
  </w:style>
  <w:style w:type="paragraph" w:styleId="967">
    <w:name w:val="样式 样式 正文缩进四号ALT+Z段1 Char Char Char段1 Char Char标题4body text鋘d... ...1"/>
    <w:basedOn w:val="858"/>
    <w:next w:val="967"/>
    <w:link w:val="966"/>
    <w:qFormat/>
    <w:pPr>
      <w:ind w:firstLine="420"/>
    </w:pPr>
    <w:rPr>
      <w:rFonts w:ascii="宋体" w:hAnsi="宋体"/>
      <w:color w:val="000000"/>
      <w:sz w:val="20"/>
      <w:szCs w:val="21"/>
    </w:rPr>
  </w:style>
  <w:style w:type="character" w:styleId="968">
    <w:name w:val="正文缩进 Char"/>
    <w:next w:val="968"/>
    <w:link w:val="969"/>
    <w:qFormat/>
    <w:rPr>
      <w:rFonts w:ascii="楷体_GB2312" w:eastAsia="楷体_GB2312"/>
      <w:sz w:val="24"/>
    </w:rPr>
  </w:style>
  <w:style w:type="paragraph" w:styleId="969">
    <w:name w:val="正文缩进1"/>
    <w:basedOn w:val="858"/>
    <w:next w:val="969"/>
    <w:link w:val="968"/>
    <w:qFormat/>
    <w:pPr>
      <w:ind w:firstLine="420"/>
      <w:jc w:val="left"/>
    </w:pPr>
    <w:rPr>
      <w:rFonts w:ascii="楷体_GB2312" w:hAnsi="Calibri" w:eastAsia="楷体_GB2312"/>
      <w:sz w:val="24"/>
      <w:szCs w:val="20"/>
    </w:rPr>
  </w:style>
  <w:style w:type="character" w:styleId="970">
    <w:name w:val="md"/>
    <w:next w:val="970"/>
    <w:link w:val="858"/>
    <w:qFormat/>
  </w:style>
  <w:style w:type="character" w:styleId="971">
    <w:name w:val="H4 Char"/>
    <w:next w:val="971"/>
    <w:link w:val="858"/>
    <w:qFormat/>
    <w:rPr>
      <w:rFonts w:ascii="Arial" w:hAnsi="Arial" w:eastAsia="黑体" w:cs="Arial"/>
      <w:b/>
      <w:bCs/>
      <w:sz w:val="28"/>
      <w:szCs w:val="28"/>
      <w:lang w:val="en-US" w:eastAsia="zh-CN" w:bidi="ar-SA"/>
    </w:rPr>
  </w:style>
  <w:style w:type="character" w:styleId="972">
    <w:name w:val="普通文字 Char Char1"/>
    <w:next w:val="972"/>
    <w:link w:val="858"/>
    <w:qFormat/>
    <w:rPr>
      <w:rFonts w:ascii="宋体" w:hAnsi="Courier New" w:eastAsia="宋体"/>
      <w:sz w:val="21"/>
      <w:lang w:val="en-US" w:eastAsia="zh-CN" w:bidi="ar-SA"/>
    </w:rPr>
  </w:style>
  <w:style w:type="character" w:styleId="973">
    <w:name w:val="列出段落 Char"/>
    <w:next w:val="973"/>
    <w:link w:val="974"/>
    <w:uiPriority w:val="34"/>
    <w:qFormat/>
    <w:rPr>
      <w:rFonts w:ascii="Calibri" w:hAnsi="Calibri" w:eastAsia="宋体" w:cs="Times New Roman"/>
    </w:rPr>
  </w:style>
  <w:style w:type="paragraph" w:styleId="974">
    <w:name w:val="列出段落"/>
    <w:basedOn w:val="858"/>
    <w:next w:val="974"/>
    <w:link w:val="973"/>
    <w:uiPriority w:val="34"/>
    <w:qFormat/>
    <w:pPr>
      <w:ind w:firstLine="420"/>
    </w:pPr>
    <w:rPr>
      <w:rFonts w:ascii="Calibri" w:hAnsi="Calibri"/>
      <w:sz w:val="20"/>
      <w:szCs w:val="20"/>
    </w:rPr>
  </w:style>
  <w:style w:type="character" w:styleId="975">
    <w:name w:val="纯文本 字符"/>
    <w:next w:val="975"/>
    <w:link w:val="858"/>
    <w:qFormat/>
    <w:rPr>
      <w:rFonts w:ascii="宋体" w:hAnsi="Courier New" w:eastAsia="宋体"/>
      <w:sz w:val="21"/>
      <w:szCs w:val="22"/>
      <w:lang w:val="en-US" w:eastAsia="zh-CN" w:bidi="ar-SA"/>
    </w:rPr>
  </w:style>
  <w:style w:type="character" w:styleId="976">
    <w:name w:val="标题 3 字符"/>
    <w:next w:val="976"/>
    <w:link w:val="858"/>
    <w:qFormat/>
    <w:rPr>
      <w:rFonts w:eastAsia="宋体"/>
      <w:sz w:val="32"/>
      <w:szCs w:val="32"/>
      <w:lang w:val="en-US" w:eastAsia="zh-CN" w:bidi="ar-SA"/>
    </w:rPr>
  </w:style>
  <w:style w:type="character" w:styleId="977">
    <w:name w:val="正文文本 字符"/>
    <w:next w:val="977"/>
    <w:link w:val="858"/>
    <w:qFormat/>
    <w:rPr>
      <w:rFonts w:ascii="Calibri" w:hAnsi="Calibri" w:eastAsia="宋体"/>
      <w:sz w:val="21"/>
      <w:szCs w:val="24"/>
      <w:lang w:val="en-US" w:eastAsia="zh-CN" w:bidi="ar-SA"/>
    </w:rPr>
  </w:style>
  <w:style w:type="character" w:styleId="978">
    <w:name w:val="angel 字符"/>
    <w:next w:val="978"/>
    <w:link w:val="979"/>
    <w:qFormat/>
    <w:rPr>
      <w:rFonts w:ascii="宋体" w:hAnsi="宋体"/>
      <w:szCs w:val="24"/>
    </w:rPr>
  </w:style>
  <w:style w:type="paragraph" w:styleId="979">
    <w:name w:val="angel"/>
    <w:basedOn w:val="858"/>
    <w:next w:val="979"/>
    <w:link w:val="978"/>
    <w:qFormat/>
    <w:pPr>
      <w:ind w:firstLine="200"/>
      <w:spacing w:line="360" w:lineRule="auto"/>
    </w:pPr>
    <w:rPr>
      <w:rFonts w:ascii="宋体" w:hAnsi="宋体"/>
      <w:sz w:val="20"/>
    </w:rPr>
  </w:style>
  <w:style w:type="character" w:styleId="980">
    <w:name w:val="Indent Normal Char"/>
    <w:next w:val="980"/>
    <w:link w:val="981"/>
    <w:qFormat/>
    <w:rPr>
      <w:sz w:val="24"/>
      <w:szCs w:val="24"/>
    </w:rPr>
  </w:style>
  <w:style w:type="paragraph" w:styleId="981">
    <w:name w:val="Indent Normal"/>
    <w:basedOn w:val="858"/>
    <w:next w:val="981"/>
    <w:link w:val="980"/>
    <w:qFormat/>
    <w:pPr>
      <w:ind w:firstLine="150"/>
    </w:pPr>
    <w:rPr>
      <w:rFonts w:ascii="Calibri" w:hAnsi="Calibri"/>
      <w:sz w:val="24"/>
    </w:rPr>
  </w:style>
  <w:style w:type="character" w:styleId="982">
    <w:name w:val="样式1 Char"/>
    <w:next w:val="982"/>
    <w:link w:val="983"/>
    <w:qFormat/>
    <w:rPr>
      <w:sz w:val="24"/>
      <w:szCs w:val="24"/>
    </w:rPr>
  </w:style>
  <w:style w:type="paragraph" w:styleId="983">
    <w:name w:val="样式1"/>
    <w:basedOn w:val="858"/>
    <w:next w:val="983"/>
    <w:link w:val="982"/>
    <w:qFormat/>
    <w:pPr>
      <w:ind w:firstLine="480"/>
      <w:spacing w:line="300" w:lineRule="auto"/>
    </w:pPr>
    <w:rPr>
      <w:rFonts w:ascii="Calibri" w:hAnsi="Calibri"/>
      <w:sz w:val="24"/>
    </w:rPr>
  </w:style>
  <w:style w:type="paragraph" w:styleId="984">
    <w:name w:val="GP正文(首行缩进)"/>
    <w:basedOn w:val="858"/>
    <w:next w:val="984"/>
    <w:link w:val="858"/>
    <w:qFormat/>
    <w:pPr>
      <w:ind w:firstLine="200"/>
      <w:jc w:val="left"/>
      <w:spacing w:line="440" w:lineRule="exact"/>
    </w:pPr>
    <w:rPr>
      <w:sz w:val="24"/>
    </w:rPr>
  </w:style>
  <w:style w:type="paragraph" w:styleId="985">
    <w:name w:val="WPS Plain"/>
    <w:next w:val="985"/>
    <w:link w:val="858"/>
    <w:qFormat/>
    <w:rPr>
      <w:rFonts w:ascii="Times New Roman" w:hAnsi="Times New Roman"/>
      <w:lang w:val="en-US" w:eastAsia="zh-CN" w:bidi="ar-SA"/>
    </w:rPr>
  </w:style>
  <w:style w:type="paragraph" w:styleId="986">
    <w:name w:val="列出段落1"/>
    <w:basedOn w:val="858"/>
    <w:next w:val="986"/>
    <w:link w:val="858"/>
    <w:uiPriority w:val="99"/>
    <w:qFormat/>
    <w:pPr>
      <w:ind w:firstLine="420"/>
    </w:pPr>
    <w:rPr>
      <w:rFonts w:ascii="Calibri" w:hAnsi="Calibri"/>
      <w:szCs w:val="22"/>
    </w:rPr>
  </w:style>
  <w:style w:type="paragraph" w:styleId="987">
    <w:name w:val="正文1"/>
    <w:next w:val="987"/>
    <w:link w:val="858"/>
    <w:qFormat/>
    <w:rPr>
      <w:rFonts w:ascii="Times New Roman" w:hAnsi="Times New Roman" w:eastAsia="Times New Roman"/>
      <w:sz w:val="24"/>
      <w:szCs w:val="24"/>
      <w:lang w:val="en-US" w:eastAsia="zh-CN" w:bidi="ar-SA"/>
    </w:rPr>
  </w:style>
  <w:style w:type="paragraph" w:styleId="988">
    <w:name w:val="Date1"/>
    <w:basedOn w:val="858"/>
    <w:next w:val="858"/>
    <w:link w:val="858"/>
    <w:qFormat/>
    <w:pPr>
      <w:spacing w:line="360" w:lineRule="atLeast"/>
    </w:pPr>
    <w:rPr>
      <w:sz w:val="28"/>
      <w:szCs w:val="28"/>
    </w:rPr>
  </w:style>
  <w:style w:type="paragraph" w:styleId="989">
    <w:name w:val="样式"/>
    <w:next w:val="989"/>
    <w:link w:val="990"/>
    <w:qFormat/>
    <w:pPr>
      <w:widowControl w:val="off"/>
    </w:pPr>
    <w:rPr>
      <w:rFonts w:ascii="宋体" w:hAnsi="Times New Roman"/>
      <w:sz w:val="24"/>
      <w:szCs w:val="24"/>
      <w:lang w:bidi="ar-SA"/>
    </w:rPr>
  </w:style>
  <w:style w:type="character" w:styleId="990">
    <w:name w:val="样式 Char"/>
    <w:next w:val="990"/>
    <w:link w:val="989"/>
    <w:rPr>
      <w:rFonts w:ascii="宋体" w:hAnsi="Times New Roman"/>
      <w:sz w:val="24"/>
      <w:szCs w:val="24"/>
      <w:lang w:bidi="ar-SA"/>
    </w:rPr>
  </w:style>
  <w:style w:type="paragraph" w:styleId="991">
    <w:name w:val="reader-word-layer reader-word-s1-7"/>
    <w:basedOn w:val="858"/>
    <w:next w:val="991"/>
    <w:link w:val="858"/>
    <w:qFormat/>
    <w:pPr>
      <w:jc w:val="left"/>
      <w:spacing w:before="100" w:beforeAutospacing="1" w:after="100" w:afterAutospacing="1"/>
      <w:widowControl/>
    </w:pPr>
    <w:rPr>
      <w:rFonts w:ascii="宋体" w:hAnsi="宋体" w:cs="宋体"/>
      <w:sz w:val="24"/>
    </w:rPr>
  </w:style>
  <w:style w:type="paragraph" w:styleId="992">
    <w:name w:val="图例"/>
    <w:basedOn w:val="858"/>
    <w:next w:val="992"/>
    <w:link w:val="858"/>
    <w:qFormat/>
    <w:pPr>
      <w:jc w:val="center"/>
      <w:spacing w:before="120" w:after="120" w:line="360" w:lineRule="auto"/>
    </w:pPr>
    <w:rPr>
      <w:rFonts w:eastAsia="仿宋_GB2312"/>
      <w:b/>
      <w:bCs/>
      <w:sz w:val="24"/>
    </w:rPr>
  </w:style>
  <w:style w:type="paragraph" w:styleId="993">
    <w:name w:val="reader-word-layer reader-word-s1-6"/>
    <w:basedOn w:val="858"/>
    <w:next w:val="993"/>
    <w:link w:val="858"/>
    <w:qFormat/>
    <w:pPr>
      <w:jc w:val="left"/>
      <w:spacing w:before="100" w:beforeAutospacing="1" w:after="100" w:afterAutospacing="1"/>
      <w:widowControl/>
    </w:pPr>
    <w:rPr>
      <w:rFonts w:ascii="宋体" w:hAnsi="宋体" w:cs="宋体"/>
      <w:sz w:val="24"/>
    </w:rPr>
  </w:style>
  <w:style w:type="paragraph" w:styleId="994">
    <w:name w:val="普通正文"/>
    <w:basedOn w:val="858"/>
    <w:next w:val="994"/>
    <w:link w:val="858"/>
    <w:qFormat/>
    <w:pPr>
      <w:ind w:firstLine="480"/>
      <w:jc w:val="left"/>
      <w:spacing w:before="120" w:after="120" w:line="360" w:lineRule="auto"/>
    </w:pPr>
    <w:rPr>
      <w:rFonts w:ascii="Arial" w:hAnsi="Arial"/>
      <w:sz w:val="24"/>
    </w:rPr>
  </w:style>
  <w:style w:type="paragraph" w:styleId="995">
    <w:name w:val="标题1"/>
    <w:basedOn w:val="858"/>
    <w:next w:val="858"/>
    <w:link w:val="85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段"/>
    <w:next w:val="858"/>
    <w:link w:val="858"/>
    <w:qFormat/>
    <w:pPr>
      <w:ind w:firstLine="200"/>
      <w:jc w:val="both"/>
    </w:pPr>
    <w:rPr>
      <w:rFonts w:ascii="宋体" w:hAnsi="Times New Roman"/>
      <w:sz w:val="21"/>
      <w:lang w:val="en-US" w:eastAsia="zh-CN" w:bidi="ar-SA"/>
    </w:rPr>
  </w:style>
  <w:style w:type="paragraph" w:styleId="997">
    <w:name w:val="reader-word-layer reader-word-s1-9"/>
    <w:basedOn w:val="858"/>
    <w:next w:val="997"/>
    <w:link w:val="858"/>
    <w:qFormat/>
    <w:pPr>
      <w:jc w:val="left"/>
      <w:spacing w:before="100" w:beforeAutospacing="1" w:after="100" w:afterAutospacing="1"/>
      <w:widowControl/>
    </w:pPr>
    <w:rPr>
      <w:rFonts w:ascii="宋体" w:hAnsi="宋体" w:cs="宋体"/>
      <w:sz w:val="24"/>
    </w:rPr>
  </w:style>
  <w:style w:type="paragraph" w:styleId="998">
    <w:name w:val="reader-word-layer reader-word-s1-5"/>
    <w:basedOn w:val="858"/>
    <w:next w:val="998"/>
    <w:link w:val="858"/>
    <w:qFormat/>
    <w:pPr>
      <w:jc w:val="left"/>
      <w:spacing w:before="100" w:beforeAutospacing="1" w:after="100" w:afterAutospacing="1"/>
      <w:widowControl/>
    </w:pPr>
    <w:rPr>
      <w:rFonts w:ascii="宋体" w:hAnsi="宋体" w:cs="宋体"/>
      <w:sz w:val="24"/>
    </w:rPr>
  </w:style>
  <w:style w:type="paragraph" w:styleId="999">
    <w:name w:val="List Paragraph1"/>
    <w:basedOn w:val="858"/>
    <w:next w:val="999"/>
    <w:link w:val="858"/>
    <w:qFormat/>
    <w:pPr>
      <w:ind w:firstLine="420"/>
    </w:pPr>
    <w:rPr>
      <w:sz w:val="28"/>
      <w:szCs w:val="28"/>
    </w:rPr>
  </w:style>
  <w:style w:type="paragraph" w:styleId="1000">
    <w:name w:val="1册标题2"/>
    <w:basedOn w:val="858"/>
    <w:next w:val="858"/>
    <w:link w:val="858"/>
    <w:qFormat/>
    <w:pPr>
      <w:jc w:val="center"/>
      <w:spacing w:line="300" w:lineRule="auto"/>
      <w:outlineLvl w:val="1"/>
    </w:pPr>
    <w:rPr>
      <w:rFonts w:ascii="Arial" w:hAnsi="Arial" w:eastAsia="黑体"/>
      <w:bCs/>
      <w:sz w:val="32"/>
    </w:rPr>
  </w:style>
  <w:style w:type="paragraph" w:styleId="1001">
    <w:name w:val="Default"/>
    <w:next w:val="1001"/>
    <w:link w:val="858"/>
    <w:uiPriority w:val="99"/>
    <w:qFormat/>
    <w:pPr>
      <w:widowControl w:val="off"/>
    </w:pPr>
    <w:rPr>
      <w:rFonts w:ascii="仿宋" w:hAnsi="Times New Roman" w:eastAsia="仿宋" w:cs="仿宋"/>
      <w:color w:val="000000"/>
      <w:sz w:val="24"/>
      <w:szCs w:val="24"/>
      <w:lang w:val="en-US" w:eastAsia="zh-CN" w:bidi="ar-SA"/>
    </w:rPr>
  </w:style>
  <w:style w:type="paragraph" w:styleId="1002">
    <w:name w:val="二级条标题"/>
    <w:basedOn w:val="858"/>
    <w:next w:val="996"/>
    <w:link w:val="858"/>
    <w:qFormat/>
    <w:pPr>
      <w:jc w:val="left"/>
      <w:spacing w:line="360" w:lineRule="auto"/>
      <w:widowControl/>
      <w:outlineLvl w:val="3"/>
    </w:pPr>
    <w:rPr>
      <w:rFonts w:ascii="宋体" w:hAnsi="宋体"/>
      <w:sz w:val="32"/>
      <w:szCs w:val="32"/>
    </w:rPr>
  </w:style>
  <w:style w:type="paragraph" w:styleId="1003">
    <w:name w:val="DL 4.1"/>
    <w:basedOn w:val="858"/>
    <w:next w:val="858"/>
    <w:link w:val="858"/>
    <w:qFormat/>
    <w:pPr>
      <w:ind w:left="840" w:hanging="420"/>
      <w:jc w:val="left"/>
      <w:keepLines/>
      <w:keepNext/>
      <w:spacing w:line="400" w:lineRule="atLeast"/>
      <w:widowControl/>
      <w:outlineLvl w:val="1"/>
    </w:pPr>
    <w:rPr>
      <w:rFonts w:eastAsia="黑体" w:cs="宋体"/>
      <w:b/>
      <w:sz w:val="24"/>
      <w:szCs w:val="20"/>
    </w:rPr>
  </w:style>
  <w:style w:type="paragraph" w:styleId="1004">
    <w:name w:val="xl25"/>
    <w:basedOn w:val="858"/>
    <w:next w:val="1004"/>
    <w:link w:val="858"/>
    <w:qFormat/>
    <w:pPr>
      <w:jc w:val="center"/>
      <w:spacing w:before="100" w:beforeAutospacing="1" w:after="100" w:afterAutospacing="1"/>
      <w:widowControl/>
    </w:pPr>
    <w:rPr>
      <w:rFonts w:ascii="Arial Unicode MS" w:hAnsi="Arial Unicode MS" w:eastAsia="Arial Unicode MS" w:cs="Arial Unicode MS"/>
      <w:sz w:val="24"/>
    </w:rPr>
  </w:style>
  <w:style w:type="paragraph" w:styleId="1005">
    <w:name w:val="3.1DL"/>
    <w:basedOn w:val="858"/>
    <w:next w:val="858"/>
    <w:link w:val="858"/>
    <w:qFormat/>
    <w:pPr>
      <w:ind w:left="1155" w:hanging="420"/>
      <w:keepLines/>
      <w:keepNext/>
      <w:spacing w:line="400" w:lineRule="atLeast"/>
      <w:outlineLvl w:val="1"/>
    </w:pPr>
    <w:rPr>
      <w:rFonts w:eastAsia="黑体" w:cs="宋体"/>
      <w:sz w:val="24"/>
      <w:szCs w:val="20"/>
    </w:rPr>
  </w:style>
  <w:style w:type="character" w:styleId="1006">
    <w:name w:val="未处理的提及"/>
    <w:next w:val="1006"/>
    <w:link w:val="858"/>
    <w:uiPriority w:val="99"/>
    <w:unhideWhenUsed/>
    <w:qFormat/>
    <w:rPr>
      <w:color w:val="605e5c"/>
      <w:shd w:val="clear" w:color="auto" w:fill="e1dfdd"/>
    </w:rPr>
  </w:style>
  <w:style w:type="paragraph" w:styleId="1007">
    <w:name w:val="Table Paragraph"/>
    <w:basedOn w:val="858"/>
    <w:next w:val="1007"/>
    <w:link w:val="858"/>
    <w:uiPriority w:val="99"/>
    <w:qFormat/>
    <w:pPr>
      <w:jc w:val="left"/>
    </w:pPr>
    <w:rPr>
      <w:rFonts w:ascii="宋体" w:hAnsi="宋体" w:cs="宋体"/>
      <w:sz w:val="22"/>
      <w:szCs w:val="22"/>
      <w:lang w:eastAsia="en-US"/>
    </w:rPr>
  </w:style>
  <w:style w:type="character" w:styleId="1008">
    <w:name w:val="l-btn-left"/>
    <w:basedOn w:val="868"/>
    <w:next w:val="1008"/>
    <w:link w:val="858"/>
    <w:qFormat/>
  </w:style>
  <w:style w:type="character" w:styleId="1009">
    <w:name w:val="current"/>
    <w:basedOn w:val="868"/>
    <w:next w:val="1009"/>
    <w:link w:val="858"/>
    <w:qFormat/>
    <w:rPr>
      <w:b/>
      <w:bCs/>
      <w:color w:val="05a7d8"/>
      <w:sz w:val="18"/>
      <w:szCs w:val="18"/>
    </w:rPr>
  </w:style>
  <w:style w:type="character" w:styleId="1010">
    <w:name w:val="l-btn-text31"/>
    <w:basedOn w:val="868"/>
    <w:next w:val="1010"/>
    <w:link w:val="858"/>
    <w:qFormat/>
  </w:style>
  <w:style w:type="character" w:styleId="1011">
    <w:name w:val="l-btn-text25"/>
    <w:basedOn w:val="868"/>
    <w:next w:val="1011"/>
    <w:link w:val="858"/>
    <w:qFormat/>
  </w:style>
  <w:style w:type="character" w:styleId="1012">
    <w:name w:val="l-btn-text"/>
    <w:basedOn w:val="868"/>
    <w:next w:val="1012"/>
    <w:link w:val="858"/>
    <w:qFormat/>
  </w:style>
  <w:style w:type="character" w:styleId="1013">
    <w:name w:val="NormalCharacter1"/>
    <w:next w:val="1013"/>
    <w:link w:val="858"/>
    <w:qFormat/>
    <w:rPr>
      <w:rFonts w:ascii="Calibri" w:hAnsi="Calibri" w:eastAsia="宋体" w:cs="Times New Roman"/>
      <w:sz w:val="21"/>
      <w:szCs w:val="24"/>
      <w:lang w:val="en-US" w:eastAsia="zh-CN" w:bidi="ar-SA"/>
    </w:rPr>
  </w:style>
  <w:style w:type="paragraph" w:styleId="1014">
    <w:name w:val="z-窗体底端1"/>
    <w:basedOn w:val="858"/>
    <w:next w:val="858"/>
    <w:link w:val="1015"/>
    <w:qFormat/>
    <w:pPr>
      <w:jc w:val="center"/>
      <w:pBdr>
        <w:top w:val="single" w:color="000000" w:sz="6" w:space="1"/>
      </w:pBdr>
    </w:pPr>
    <w:rPr>
      <w:rFonts w:ascii="Arial" w:hAnsi="Calibri"/>
      <w:vanish/>
      <w:sz w:val="16"/>
    </w:rPr>
  </w:style>
  <w:style w:type="character" w:styleId="1015">
    <w:name w:val="z-窗体底端 Char"/>
    <w:basedOn w:val="868"/>
    <w:next w:val="1015"/>
    <w:link w:val="1014"/>
    <w:qFormat/>
    <w:rPr>
      <w:rFonts w:ascii="Arial" w:hAnsi="Calibri" w:eastAsia="宋体" w:cs="Times New Roman"/>
      <w:vanish/>
      <w:sz w:val="16"/>
      <w:szCs w:val="24"/>
    </w:rPr>
  </w:style>
  <w:style w:type="paragraph" w:styleId="1016">
    <w:name w:val="纯文本1"/>
    <w:basedOn w:val="858"/>
    <w:next w:val="1016"/>
    <w:link w:val="858"/>
    <w:qFormat/>
    <w:rPr>
      <w:rFonts w:ascii="宋体" w:hAnsi="Courier New" w:cs="Courier New"/>
      <w:szCs w:val="21"/>
    </w:rPr>
  </w:style>
  <w:style w:type="paragraph" w:styleId="1017">
    <w:name w:val="纯文本2"/>
    <w:basedOn w:val="858"/>
    <w:next w:val="1017"/>
    <w:link w:val="858"/>
    <w:qFormat/>
    <w:rPr>
      <w:rFonts w:ascii="宋体" w:hAnsi="Courier New" w:cs="Courier New"/>
      <w:szCs w:val="21"/>
    </w:rPr>
  </w:style>
  <w:style w:type="character" w:styleId="1018">
    <w:name w:val="不明显参考1"/>
    <w:next w:val="1018"/>
    <w:link w:val="858"/>
    <w:qFormat/>
    <w:rPr>
      <w:smallCaps/>
      <w:color w:val="c0504d"/>
      <w:u w:val="single"/>
    </w:rPr>
  </w:style>
  <w:style w:type="character" w:styleId="1019">
    <w:name w:val="Footer Char"/>
    <w:next w:val="1019"/>
    <w:link w:val="858"/>
    <w:rPr>
      <w:rFonts w:eastAsia="宋体"/>
      <w:sz w:val="18"/>
      <w:szCs w:val="18"/>
      <w:lang w:val="en-US" w:eastAsia="zh-CN" w:bidi="ar-SA"/>
    </w:rPr>
  </w:style>
  <w:style w:type="character" w:styleId="1020">
    <w:name w:val="Char Char19"/>
    <w:next w:val="1020"/>
    <w:link w:val="858"/>
    <w:rPr>
      <w:rFonts w:ascii="Arial" w:hAnsi="Arial" w:eastAsia="宋体" w:cs="Times New Roman"/>
      <w:b/>
      <w:bCs/>
      <w:szCs w:val="28"/>
    </w:rPr>
  </w:style>
  <w:style w:type="character" w:styleId="1021">
    <w:name w:val="Balloon Text Char"/>
    <w:next w:val="1021"/>
    <w:link w:val="858"/>
    <w:rPr>
      <w:sz w:val="18"/>
      <w:lang w:bidi="ar-SA"/>
    </w:rPr>
  </w:style>
  <w:style w:type="character" w:styleId="1022">
    <w:name w:val="z-窗体顶端 Char1"/>
    <w:basedOn w:val="868"/>
    <w:next w:val="1022"/>
    <w:link w:val="1023"/>
    <w:rPr>
      <w:rFonts w:ascii="Arial" w:hAnsi="Arial" w:cs="Arial"/>
      <w:vanish/>
      <w:sz w:val="16"/>
      <w:szCs w:val="16"/>
    </w:rPr>
  </w:style>
  <w:style w:type="paragraph" w:styleId="1023">
    <w:name w:val="z-窗体顶端2"/>
    <w:basedOn w:val="858"/>
    <w:next w:val="858"/>
    <w:link w:val="1022"/>
    <w:pPr>
      <w:jc w:val="center"/>
      <w:pBdr>
        <w:bottom w:val="single" w:color="000000" w:sz="6" w:space="1"/>
      </w:pBdr>
    </w:pPr>
    <w:rPr>
      <w:rFonts w:ascii="Arial" w:hAnsi="Arial" w:eastAsia="宋体" w:cs="Arial"/>
      <w:vanish/>
      <w:sz w:val="16"/>
      <w:szCs w:val="16"/>
    </w:rPr>
  </w:style>
  <w:style w:type="character" w:styleId="1024">
    <w:name w:val="明显参考1"/>
    <w:next w:val="1024"/>
    <w:link w:val="858"/>
    <w:qFormat/>
    <w:rPr>
      <w:b/>
      <w:bCs/>
      <w:smallCaps/>
      <w:color w:val="c0504d"/>
      <w:spacing w:val="5"/>
      <w:u w:val="single"/>
    </w:rPr>
  </w:style>
  <w:style w:type="character" w:styleId="1025">
    <w:name w:val="Char Char20"/>
    <w:next w:val="1025"/>
    <w:link w:val="858"/>
    <w:rPr>
      <w:rFonts w:ascii="Times New Roman" w:hAnsi="Times New Roman" w:eastAsia="宋体" w:cs="Times New Roman"/>
      <w:b/>
      <w:bCs/>
      <w:sz w:val="24"/>
      <w:szCs w:val="32"/>
    </w:rPr>
  </w:style>
  <w:style w:type="character" w:styleId="1026">
    <w:name w:val="标题 1 Char1"/>
    <w:next w:val="1026"/>
    <w:link w:val="858"/>
    <w:rPr>
      <w:rFonts w:ascii="Calibri" w:hAnsi="Calibri" w:eastAsia="宋体" w:cs="Arial"/>
      <w:b/>
      <w:sz w:val="44"/>
      <w:szCs w:val="20"/>
    </w:rPr>
  </w:style>
  <w:style w:type="character" w:styleId="1027">
    <w:name w:val="Body Text Indent 2 Char"/>
    <w:next w:val="1027"/>
    <w:link w:val="858"/>
    <w:rPr>
      <w:rFonts w:eastAsia="宋体"/>
      <w:sz w:val="21"/>
      <w:szCs w:val="24"/>
      <w:lang w:val="en-US" w:eastAsia="zh-CN" w:bidi="ar-SA"/>
    </w:rPr>
  </w:style>
  <w:style w:type="character" w:styleId="1028">
    <w:name w:val="Heading 4 Char"/>
    <w:next w:val="1028"/>
    <w:link w:val="858"/>
    <w:rPr>
      <w:rFonts w:ascii="Arial" w:hAnsi="Arial" w:eastAsia="宋体"/>
      <w:b/>
      <w:bCs/>
      <w:sz w:val="21"/>
      <w:szCs w:val="28"/>
      <w:lang w:val="en-US" w:eastAsia="zh-CN" w:bidi="ar-SA"/>
    </w:rPr>
  </w:style>
  <w:style w:type="character" w:styleId="1029">
    <w:name w:val="标题4 Char Char"/>
    <w:next w:val="1029"/>
    <w:link w:val="1030"/>
    <w:rPr>
      <w:rFonts w:ascii="Arial" w:hAnsi="Arial"/>
      <w:b/>
      <w:bCs/>
      <w:sz w:val="24"/>
      <w:szCs w:val="32"/>
    </w:rPr>
  </w:style>
  <w:style w:type="paragraph" w:styleId="1030">
    <w:name w:val="标题4"/>
    <w:basedOn w:val="860"/>
    <w:next w:val="893"/>
    <w:link w:val="1029"/>
    <w:pPr>
      <w:jc w:val="both"/>
      <w:spacing w:before="60" w:after="60" w:line="413" w:lineRule="auto"/>
    </w:pPr>
    <w:rPr>
      <w:rFonts w:eastAsia="宋体" w:cs="Times New Roman"/>
      <w:b/>
      <w:bCs/>
      <w:sz w:val="24"/>
      <w:szCs w:val="32"/>
    </w:rPr>
  </w:style>
  <w:style w:type="character" w:styleId="1031">
    <w:name w:val="批注文字 Char2"/>
    <w:next w:val="1031"/>
    <w:link w:val="858"/>
    <w:rPr>
      <w:rFonts w:eastAsia="宋体"/>
      <w:sz w:val="21"/>
      <w:szCs w:val="24"/>
      <w:lang w:val="en-US" w:eastAsia="zh-CN" w:bidi="ar-SA"/>
    </w:rPr>
  </w:style>
  <w:style w:type="character" w:styleId="1032">
    <w:name w:val="Body Text Indent Char"/>
    <w:next w:val="1032"/>
    <w:link w:val="858"/>
    <w:rPr>
      <w:rFonts w:ascii="宋体" w:hAnsi="宋体" w:eastAsia="宋体"/>
      <w:sz w:val="21"/>
      <w:lang w:val="en-US" w:eastAsia="zh-CN" w:bidi="ar-SA"/>
    </w:rPr>
  </w:style>
  <w:style w:type="character" w:styleId="1033">
    <w:name w:val="明显引用 Char"/>
    <w:next w:val="1033"/>
    <w:link w:val="858"/>
    <w:rPr>
      <w:b/>
      <w:bCs/>
      <w:i/>
      <w:iCs/>
      <w:color w:val="4f81bd"/>
    </w:rPr>
  </w:style>
  <w:style w:type="paragraph" w:styleId="1034">
    <w:name w:val="明显引用"/>
    <w:basedOn w:val="858"/>
    <w:next w:val="858"/>
    <w:link w:val="1035"/>
    <w:qFormat/>
    <w:pPr>
      <w:ind w:left="936" w:right="936"/>
      <w:spacing w:before="200" w:after="280"/>
      <w:pBdr>
        <w:bottom w:val="single" w:color="4F81BD" w:sz="4" w:space="4"/>
      </w:pBdr>
    </w:pPr>
    <w:rPr>
      <w:b/>
      <w:bCs/>
      <w:i/>
      <w:iCs/>
      <w:color w:val="4f81bd"/>
      <w:sz w:val="20"/>
      <w:szCs w:val="20"/>
    </w:rPr>
  </w:style>
  <w:style w:type="character" w:styleId="1035">
    <w:name w:val="明显引用 Char2"/>
    <w:basedOn w:val="868"/>
    <w:next w:val="1035"/>
    <w:link w:val="1034"/>
    <w:rPr>
      <w:rFonts w:ascii="Times New Roman" w:hAnsi="Times New Roman" w:eastAsia="宋体" w:cs="Times New Roman"/>
      <w:b/>
      <w:bCs/>
      <w:i/>
      <w:iCs/>
      <w:color w:val="4f81bd"/>
      <w:sz w:val="20"/>
      <w:szCs w:val="20"/>
    </w:rPr>
  </w:style>
  <w:style w:type="character" w:styleId="1036">
    <w:name w:val="明显引用 Char1"/>
    <w:basedOn w:val="868"/>
    <w:next w:val="1036"/>
    <w:link w:val="1034"/>
    <w:uiPriority w:val="30"/>
    <w:rPr>
      <w:rFonts w:ascii="Times New Roman" w:hAnsi="Times New Roman" w:eastAsia="宋体" w:cs="Times New Roman"/>
      <w:b/>
      <w:bCs/>
      <w:i/>
      <w:iCs/>
      <w:color w:val="4f81bd"/>
      <w:szCs w:val="24"/>
    </w:rPr>
  </w:style>
  <w:style w:type="character" w:styleId="1037">
    <w:name w:val="不明显强调1"/>
    <w:next w:val="1037"/>
    <w:link w:val="858"/>
    <w:qFormat/>
    <w:rPr>
      <w:i/>
      <w:iCs/>
      <w:color w:val="808080"/>
    </w:rPr>
  </w:style>
  <w:style w:type="character" w:styleId="1038">
    <w:name w:val="Comment Subject Char"/>
    <w:next w:val="1038"/>
    <w:link w:val="858"/>
    <w:rPr>
      <w:b/>
      <w:sz w:val="24"/>
      <w:lang w:bidi="ar-SA"/>
    </w:rPr>
  </w:style>
  <w:style w:type="character" w:styleId="1039">
    <w:name w:val="Char Char2"/>
    <w:basedOn w:val="868"/>
    <w:next w:val="1039"/>
    <w:link w:val="858"/>
    <w:qFormat/>
    <w:rPr>
      <w:rFonts w:ascii="Arial" w:hAnsi="Arial" w:eastAsia="黑体"/>
      <w:b/>
      <w:bCs/>
      <w:sz w:val="32"/>
      <w:szCs w:val="32"/>
      <w:lang w:val="en-US" w:eastAsia="zh-CN" w:bidi="ar-SA"/>
    </w:rPr>
  </w:style>
  <w:style w:type="character" w:styleId="1040">
    <w:name w:val="书籍标题1"/>
    <w:next w:val="1040"/>
    <w:link w:val="858"/>
    <w:qFormat/>
    <w:rPr>
      <w:b/>
      <w:bCs/>
      <w:smallCaps/>
      <w:spacing w:val="5"/>
    </w:rPr>
  </w:style>
  <w:style w:type="character" w:styleId="1041">
    <w:name w:val="Char Char5"/>
    <w:basedOn w:val="868"/>
    <w:next w:val="1041"/>
    <w:link w:val="858"/>
    <w:qFormat/>
    <w:rPr>
      <w:rFonts w:eastAsia="黑体"/>
      <w:b/>
      <w:bCs/>
      <w:sz w:val="72"/>
      <w:szCs w:val="44"/>
      <w:lang w:val="en-US" w:eastAsia="zh-CN" w:bidi="ar-SA"/>
    </w:rPr>
  </w:style>
  <w:style w:type="character" w:styleId="1042">
    <w:name w:val="Heading 1 Char"/>
    <w:next w:val="1042"/>
    <w:link w:val="858"/>
    <w:rPr>
      <w:rFonts w:eastAsia="宋体"/>
      <w:b/>
      <w:bCs/>
      <w:sz w:val="32"/>
      <w:szCs w:val="44"/>
      <w:lang w:val="en-US" w:eastAsia="zh-CN" w:bidi="ar-SA"/>
    </w:rPr>
  </w:style>
  <w:style w:type="character" w:styleId="1043">
    <w:name w:val="Char Char181"/>
    <w:next w:val="1043"/>
    <w:link w:val="858"/>
    <w:rPr>
      <w:b/>
      <w:bCs/>
      <w:sz w:val="44"/>
      <w:szCs w:val="44"/>
    </w:rPr>
  </w:style>
  <w:style w:type="character" w:styleId="1044">
    <w:name w:val="Heading 2 Char"/>
    <w:next w:val="1044"/>
    <w:link w:val="858"/>
    <w:rPr>
      <w:rFonts w:ascii="Arial" w:hAnsi="Arial" w:eastAsia="黑体"/>
      <w:b/>
      <w:bCs/>
      <w:sz w:val="32"/>
      <w:szCs w:val="32"/>
      <w:lang w:val="en-US" w:eastAsia="zh-CN" w:bidi="ar-SA"/>
    </w:rPr>
  </w:style>
  <w:style w:type="character" w:styleId="1045">
    <w:name w:val="超链接_0"/>
    <w:next w:val="1045"/>
    <w:link w:val="858"/>
    <w:uiPriority w:val="99"/>
    <w:rPr>
      <w:rFonts w:ascii="Calibri" w:hAnsi="Calibri" w:cs="Times New Roman"/>
      <w:color w:val="0000ff"/>
      <w:u w:val="single"/>
    </w:rPr>
  </w:style>
  <w:style w:type="character" w:styleId="1046">
    <w:name w:val="批注文字 Char1"/>
    <w:next w:val="1046"/>
    <w:link w:val="858"/>
    <w:rPr>
      <w:rFonts w:ascii="Times New Roman" w:hAnsi="Times New Roman" w:eastAsia="宋体" w:cs="Times New Roman"/>
      <w:szCs w:val="24"/>
    </w:rPr>
  </w:style>
  <w:style w:type="character" w:styleId="1047">
    <w:name w:val="Comment Text Char"/>
    <w:next w:val="1047"/>
    <w:link w:val="858"/>
    <w:rPr>
      <w:rFonts w:cs="Times New Roman"/>
      <w:sz w:val="24"/>
      <w:szCs w:val="24"/>
    </w:rPr>
  </w:style>
  <w:style w:type="character" w:styleId="1048">
    <w:name w:val="Char Char Char"/>
    <w:basedOn w:val="868"/>
    <w:next w:val="1048"/>
    <w:link w:val="858"/>
    <w:qFormat/>
    <w:rPr>
      <w:rFonts w:eastAsia="黑体"/>
      <w:bCs/>
      <w:sz w:val="28"/>
      <w:szCs w:val="32"/>
      <w:lang w:val="en-US" w:eastAsia="zh-CN" w:bidi="ar-SA"/>
    </w:rPr>
  </w:style>
  <w:style w:type="character" w:styleId="1049">
    <w:name w:val="明显强调1"/>
    <w:next w:val="1049"/>
    <w:link w:val="858"/>
    <w:qFormat/>
    <w:rPr>
      <w:b/>
      <w:bCs/>
      <w:i/>
      <w:iCs/>
      <w:color w:val="4f81bd"/>
    </w:rPr>
  </w:style>
  <w:style w:type="character" w:styleId="1050">
    <w:name w:val="标题 3 Char1"/>
    <w:next w:val="1050"/>
    <w:link w:val="858"/>
    <w:rPr>
      <w:rFonts w:ascii="Calibri" w:hAnsi="Calibri" w:eastAsia="宋体" w:cs="Arial"/>
      <w:b/>
      <w:sz w:val="32"/>
      <w:szCs w:val="20"/>
    </w:rPr>
  </w:style>
  <w:style w:type="character" w:styleId="1051">
    <w:name w:val="Char Char6"/>
    <w:next w:val="1051"/>
    <w:link w:val="858"/>
    <w:rPr>
      <w:rFonts w:eastAsia="宋体"/>
      <w:b/>
      <w:bCs/>
      <w:sz w:val="32"/>
      <w:szCs w:val="44"/>
      <w:lang w:val="en-US" w:eastAsia="zh-CN" w:bidi="ar-SA"/>
    </w:rPr>
  </w:style>
  <w:style w:type="character" w:styleId="1052">
    <w:name w:val="Plain Text Char"/>
    <w:next w:val="1052"/>
    <w:link w:val="858"/>
    <w:rPr>
      <w:rFonts w:ascii="宋体" w:hAnsi="Courier New" w:eastAsia="宋体"/>
      <w:sz w:val="24"/>
      <w:lang w:bidi="ar-SA"/>
    </w:rPr>
  </w:style>
  <w:style w:type="character" w:styleId="1053">
    <w:name w:val="Char Char91"/>
    <w:next w:val="1053"/>
    <w:link w:val="858"/>
    <w:rPr>
      <w:rFonts w:eastAsia="宋体"/>
      <w:b/>
      <w:bCs/>
      <w:sz w:val="32"/>
      <w:szCs w:val="44"/>
      <w:lang w:val="en-US" w:eastAsia="zh-CN" w:bidi="ar-SA"/>
    </w:rPr>
  </w:style>
  <w:style w:type="character" w:styleId="1054">
    <w:name w:val="标题 Char1"/>
    <w:next w:val="1054"/>
    <w:link w:val="858"/>
    <w:uiPriority w:val="10"/>
    <w:rPr>
      <w:rFonts w:ascii="Cambria" w:hAnsi="Cambria" w:eastAsia="宋体" w:cs="Times New Roman"/>
      <w:b/>
      <w:bCs/>
      <w:sz w:val="32"/>
      <w:szCs w:val="32"/>
    </w:rPr>
  </w:style>
  <w:style w:type="character" w:styleId="1055">
    <w:name w:val="z-窗体底端 Char1"/>
    <w:basedOn w:val="868"/>
    <w:next w:val="1055"/>
    <w:link w:val="1056"/>
    <w:rPr>
      <w:rFonts w:ascii="Arial" w:hAnsi="Arial" w:cs="Arial"/>
      <w:vanish/>
      <w:sz w:val="16"/>
      <w:szCs w:val="16"/>
    </w:rPr>
  </w:style>
  <w:style w:type="paragraph" w:styleId="1056">
    <w:name w:val="z-窗体底端2"/>
    <w:basedOn w:val="858"/>
    <w:next w:val="858"/>
    <w:link w:val="1055"/>
    <w:qFormat/>
    <w:pPr>
      <w:jc w:val="center"/>
      <w:pBdr>
        <w:top w:val="single" w:color="000000" w:sz="6" w:space="1"/>
      </w:pBdr>
    </w:pPr>
    <w:rPr>
      <w:rFonts w:ascii="Arial" w:hAnsi="Arial" w:eastAsia="宋体" w:cs="Arial"/>
      <w:vanish/>
      <w:sz w:val="16"/>
      <w:szCs w:val="16"/>
    </w:rPr>
  </w:style>
  <w:style w:type="character" w:styleId="1057">
    <w:name w:val="引用 Char1"/>
    <w:next w:val="1057"/>
    <w:link w:val="858"/>
    <w:uiPriority w:val="29"/>
    <w:rPr>
      <w:rFonts w:ascii="Times New Roman" w:hAnsi="Times New Roman" w:eastAsia="宋体" w:cs="Times New Roman"/>
      <w:i/>
      <w:iCs/>
      <w:color w:val="000000"/>
      <w:szCs w:val="24"/>
    </w:rPr>
  </w:style>
  <w:style w:type="character" w:styleId="1058">
    <w:name w:val="Document Map Char"/>
    <w:next w:val="1058"/>
    <w:link w:val="858"/>
    <w:rPr>
      <w:rFonts w:eastAsia="宋体"/>
      <w:sz w:val="21"/>
      <w:szCs w:val="24"/>
      <w:lang w:val="en-US" w:eastAsia="zh-CN" w:bidi="ar-SA"/>
    </w:rPr>
  </w:style>
  <w:style w:type="character" w:styleId="1059">
    <w:name w:val="副标题 Char1"/>
    <w:next w:val="1059"/>
    <w:link w:val="858"/>
    <w:uiPriority w:val="11"/>
    <w:rPr>
      <w:rFonts w:ascii="Cambria" w:hAnsi="Cambria" w:cs="Times New Roman"/>
      <w:b/>
      <w:bCs/>
      <w:sz w:val="32"/>
      <w:szCs w:val="32"/>
    </w:rPr>
  </w:style>
  <w:style w:type="character" w:styleId="1060">
    <w:name w:val="z-窗体顶端 Char"/>
    <w:basedOn w:val="868"/>
    <w:next w:val="1060"/>
    <w:link w:val="858"/>
    <w:qFormat/>
    <w:rPr>
      <w:rFonts w:ascii="Arial" w:hAnsi="Arial" w:cs="Arial"/>
      <w:vanish/>
      <w:sz w:val="16"/>
      <w:szCs w:val="16"/>
    </w:rPr>
  </w:style>
  <w:style w:type="paragraph" w:styleId="1061">
    <w:name w:val="z-窗体顶端1"/>
    <w:basedOn w:val="858"/>
    <w:next w:val="858"/>
    <w:link w:val="1062"/>
    <w:pPr>
      <w:jc w:val="center"/>
      <w:pBdr>
        <w:bottom w:val="single" w:color="000000" w:sz="6" w:space="1"/>
      </w:pBdr>
    </w:pPr>
    <w:rPr>
      <w:rFonts w:ascii="Arial" w:hAnsi="Arial" w:cs="Arial"/>
      <w:vanish/>
      <w:sz w:val="16"/>
      <w:szCs w:val="16"/>
    </w:rPr>
  </w:style>
  <w:style w:type="character" w:styleId="1062">
    <w:name w:val="z-窗体顶端 Char3"/>
    <w:basedOn w:val="868"/>
    <w:next w:val="1062"/>
    <w:link w:val="1061"/>
    <w:rPr>
      <w:rFonts w:ascii="Arial" w:hAnsi="Arial" w:eastAsia="宋体" w:cs="Arial"/>
      <w:vanish/>
      <w:sz w:val="16"/>
      <w:szCs w:val="16"/>
    </w:rPr>
  </w:style>
  <w:style w:type="character" w:styleId="1063">
    <w:name w:val="font11"/>
    <w:next w:val="1063"/>
    <w:link w:val="858"/>
    <w:uiPriority w:val="99"/>
    <w:qFormat/>
    <w:rPr>
      <w:rFonts w:ascii="宋体" w:hAnsi="宋体" w:eastAsia="宋体" w:cs="宋体"/>
      <w:color w:val="000000"/>
      <w:sz w:val="20"/>
      <w:szCs w:val="20"/>
    </w:rPr>
  </w:style>
  <w:style w:type="character" w:styleId="1064">
    <w:name w:val="Char Char21"/>
    <w:next w:val="1064"/>
    <w:link w:val="858"/>
    <w:rPr>
      <w:rFonts w:ascii="Arial" w:hAnsi="Arial" w:eastAsia="黑体" w:cs="Times New Roman"/>
      <w:b/>
      <w:bCs/>
      <w:sz w:val="32"/>
      <w:szCs w:val="32"/>
    </w:rPr>
  </w:style>
  <w:style w:type="character" w:styleId="1065">
    <w:name w:val="Heading 3 Char"/>
    <w:next w:val="1065"/>
    <w:link w:val="858"/>
    <w:rPr>
      <w:rFonts w:cs="Times New Roman"/>
      <w:b/>
      <w:bCs/>
      <w:sz w:val="32"/>
      <w:szCs w:val="32"/>
    </w:rPr>
  </w:style>
  <w:style w:type="character" w:styleId="1066">
    <w:name w:val="标题 Char2"/>
    <w:next w:val="1066"/>
    <w:link w:val="858"/>
    <w:rPr>
      <w:rFonts w:ascii="Cambria" w:hAnsi="Cambria" w:eastAsia="宋体" w:cs="Times New Roman"/>
      <w:b/>
      <w:bCs/>
      <w:sz w:val="32"/>
      <w:szCs w:val="32"/>
    </w:rPr>
  </w:style>
  <w:style w:type="character" w:styleId="1067">
    <w:name w:val="Char Char3"/>
    <w:basedOn w:val="868"/>
    <w:next w:val="1067"/>
    <w:link w:val="858"/>
    <w:qFormat/>
    <w:rPr>
      <w:b/>
      <w:bCs/>
      <w:sz w:val="32"/>
      <w:szCs w:val="32"/>
    </w:rPr>
  </w:style>
  <w:style w:type="character" w:styleId="1068">
    <w:name w:val="Blockquote Char Char"/>
    <w:basedOn w:val="868"/>
    <w:next w:val="1068"/>
    <w:link w:val="1069"/>
    <w:rPr>
      <w:rFonts w:cs="宋体"/>
      <w:sz w:val="24"/>
      <w:szCs w:val="24"/>
    </w:rPr>
  </w:style>
  <w:style w:type="paragraph" w:styleId="1069">
    <w:name w:val="Blockquote"/>
    <w:basedOn w:val="858"/>
    <w:next w:val="1069"/>
    <w:link w:val="1068"/>
    <w:pPr>
      <w:ind w:left="360" w:right="360"/>
      <w:jc w:val="left"/>
      <w:spacing w:before="100" w:after="100"/>
    </w:pPr>
    <w:rPr>
      <w:rFonts w:ascii="Calibri" w:hAnsi="Calibri" w:eastAsia="宋体" w:cs="宋体"/>
      <w:sz w:val="24"/>
    </w:rPr>
  </w:style>
  <w:style w:type="character" w:styleId="1070">
    <w:name w:val="Char Char18"/>
    <w:next w:val="1070"/>
    <w:link w:val="858"/>
    <w:rPr>
      <w:rFonts w:ascii="Times New Roman" w:hAnsi="Times New Roman" w:eastAsia="宋体" w:cs="Times New Roman"/>
      <w:b/>
      <w:bCs/>
      <w:sz w:val="28"/>
      <w:szCs w:val="28"/>
    </w:rPr>
  </w:style>
  <w:style w:type="character" w:styleId="1071">
    <w:name w:val="标题5 Char Char"/>
    <w:next w:val="1071"/>
    <w:link w:val="1072"/>
    <w:rPr>
      <w:rFonts w:ascii="Arial" w:hAnsi="Arial"/>
      <w:b/>
      <w:bCs/>
      <w:sz w:val="24"/>
      <w:szCs w:val="32"/>
    </w:rPr>
  </w:style>
  <w:style w:type="paragraph" w:styleId="1072">
    <w:name w:val="标题5"/>
    <w:basedOn w:val="861"/>
    <w:next w:val="1072"/>
    <w:link w:val="1071"/>
    <w:pPr>
      <w:spacing w:line="413" w:lineRule="auto"/>
    </w:pPr>
    <w:rPr>
      <w:rFonts w:ascii="Arial" w:hAnsi="Arial"/>
      <w:b/>
      <w:bCs/>
      <w:sz w:val="24"/>
    </w:rPr>
  </w:style>
  <w:style w:type="character" w:styleId="1073">
    <w:name w:val="样式 粉红"/>
    <w:basedOn w:val="868"/>
    <w:next w:val="1073"/>
    <w:link w:val="858"/>
    <w:qFormat/>
    <w:rPr>
      <w:color w:val="000000"/>
      <w:u w:val="none"/>
    </w:rPr>
  </w:style>
  <w:style w:type="character" w:styleId="1074">
    <w:name w:val="textcontents"/>
    <w:next w:val="1074"/>
    <w:link w:val="858"/>
    <w:rPr>
      <w:rFonts w:cs="Times New Roman"/>
    </w:rPr>
  </w:style>
  <w:style w:type="character" w:styleId="1075">
    <w:name w:val="Footnote Text Char"/>
    <w:next w:val="1075"/>
    <w:link w:val="858"/>
    <w:rPr>
      <w:rFonts w:eastAsia="宋体"/>
      <w:sz w:val="18"/>
      <w:lang w:val="en-US" w:eastAsia="zh-CN" w:bidi="ar-SA"/>
    </w:rPr>
  </w:style>
  <w:style w:type="character" w:styleId="1076">
    <w:name w:val="Char Char"/>
    <w:basedOn w:val="868"/>
    <w:next w:val="1076"/>
    <w:link w:val="858"/>
    <w:qFormat/>
    <w:rPr>
      <w:rFonts w:eastAsia="黑体"/>
      <w:bCs/>
      <w:sz w:val="28"/>
      <w:szCs w:val="32"/>
      <w:lang w:val="en-US" w:eastAsia="zh-CN" w:bidi="ar-SA"/>
    </w:rPr>
  </w:style>
  <w:style w:type="character" w:styleId="1077">
    <w:name w:val="Char Char9"/>
    <w:next w:val="1077"/>
    <w:link w:val="858"/>
    <w:rPr>
      <w:rFonts w:eastAsia="宋体"/>
      <w:b/>
      <w:bCs/>
      <w:sz w:val="32"/>
      <w:szCs w:val="44"/>
      <w:lang w:val="en-US" w:eastAsia="zh-CN" w:bidi="ar-SA"/>
    </w:rPr>
  </w:style>
  <w:style w:type="character" w:styleId="1078">
    <w:name w:val="Heading 5 Char"/>
    <w:next w:val="1078"/>
    <w:link w:val="858"/>
    <w:rPr>
      <w:rFonts w:eastAsia="宋体"/>
      <w:b/>
      <w:bCs/>
      <w:sz w:val="28"/>
      <w:szCs w:val="28"/>
      <w:lang w:val="en-US" w:eastAsia="zh-CN" w:bidi="ar-SA"/>
    </w:rPr>
  </w:style>
  <w:style w:type="character" w:styleId="1079">
    <w:name w:val="文档结构图 Char1"/>
    <w:next w:val="1079"/>
    <w:link w:val="858"/>
    <w:uiPriority w:val="99"/>
    <w:rPr>
      <w:rFonts w:ascii="宋体" w:hAnsi="Times New Roman" w:eastAsia="宋体" w:cs="Times New Roman"/>
      <w:sz w:val="18"/>
      <w:szCs w:val="18"/>
    </w:rPr>
  </w:style>
  <w:style w:type="character" w:styleId="1080">
    <w:name w:val="Heading 3 Char1"/>
    <w:next w:val="1080"/>
    <w:link w:val="858"/>
    <w:rPr>
      <w:rFonts w:eastAsia="宋体"/>
      <w:b/>
      <w:bCs/>
      <w:sz w:val="24"/>
      <w:szCs w:val="32"/>
      <w:lang w:val="en-US" w:eastAsia="zh-CN" w:bidi="ar-SA"/>
    </w:rPr>
  </w:style>
  <w:style w:type="character" w:styleId="1081">
    <w:name w:val="Header Char"/>
    <w:next w:val="1081"/>
    <w:link w:val="858"/>
    <w:rPr>
      <w:rFonts w:eastAsia="宋体"/>
      <w:sz w:val="18"/>
      <w:szCs w:val="18"/>
      <w:lang w:val="en-US" w:eastAsia="zh-CN" w:bidi="ar-SA"/>
    </w:rPr>
  </w:style>
  <w:style w:type="character" w:styleId="1082">
    <w:name w:val="Comment Text Char1"/>
    <w:next w:val="1082"/>
    <w:link w:val="858"/>
    <w:rPr>
      <w:sz w:val="24"/>
      <w:lang w:bidi="ar-SA"/>
    </w:rPr>
  </w:style>
  <w:style w:type="character" w:styleId="1083">
    <w:name w:val="Char Char22"/>
    <w:next w:val="1083"/>
    <w:link w:val="858"/>
    <w:rPr>
      <w:rFonts w:ascii="Times New Roman" w:hAnsi="Times New Roman" w:eastAsia="宋体" w:cs="Times New Roman"/>
      <w:b/>
      <w:bCs/>
      <w:sz w:val="32"/>
      <w:szCs w:val="44"/>
    </w:rPr>
  </w:style>
  <w:style w:type="character" w:styleId="1084">
    <w:name w:val="引用 Char"/>
    <w:next w:val="1084"/>
    <w:link w:val="858"/>
    <w:rPr>
      <w:i/>
      <w:iCs/>
      <w:color w:val="000000"/>
    </w:rPr>
  </w:style>
  <w:style w:type="paragraph" w:styleId="1085">
    <w:name w:val="引用"/>
    <w:basedOn w:val="858"/>
    <w:next w:val="858"/>
    <w:link w:val="1086"/>
    <w:qFormat/>
    <w:rPr>
      <w:i/>
      <w:iCs/>
      <w:color w:val="000000"/>
      <w:sz w:val="20"/>
      <w:szCs w:val="20"/>
    </w:rPr>
  </w:style>
  <w:style w:type="character" w:styleId="1086">
    <w:name w:val="引用 Char2"/>
    <w:basedOn w:val="868"/>
    <w:next w:val="1086"/>
    <w:link w:val="1085"/>
    <w:rPr>
      <w:rFonts w:ascii="Times New Roman" w:hAnsi="Times New Roman" w:eastAsia="宋体" w:cs="Times New Roman"/>
      <w:i/>
      <w:iCs/>
      <w:color w:val="000000"/>
      <w:sz w:val="20"/>
      <w:szCs w:val="20"/>
    </w:rPr>
  </w:style>
  <w:style w:type="character" w:styleId="1087">
    <w:name w:val="批注文字 Char Char"/>
    <w:next w:val="1087"/>
    <w:link w:val="858"/>
    <w:rPr>
      <w:rFonts w:ascii="宋体" w:hAnsi="Times New Roman" w:eastAsia="宋体" w:cs="Times New Roman"/>
      <w:sz w:val="28"/>
      <w:szCs w:val="20"/>
    </w:rPr>
  </w:style>
  <w:style w:type="character" w:styleId="1088">
    <w:name w:val="Char Char24"/>
    <w:next w:val="1088"/>
    <w:link w:val="858"/>
    <w:rPr>
      <w:rFonts w:eastAsia="宋体"/>
      <w:b/>
      <w:bCs/>
      <w:sz w:val="32"/>
      <w:szCs w:val="44"/>
      <w:lang w:val="en-US" w:eastAsia="zh-CN" w:bidi="ar-SA"/>
    </w:rPr>
  </w:style>
  <w:style w:type="character" w:styleId="1089">
    <w:name w:val="Date Char"/>
    <w:next w:val="1089"/>
    <w:link w:val="858"/>
    <w:rPr>
      <w:rFonts w:eastAsia="宋体"/>
      <w:sz w:val="21"/>
      <w:szCs w:val="24"/>
      <w:lang w:val="en-US" w:eastAsia="zh-CN" w:bidi="ar-SA"/>
    </w:rPr>
  </w:style>
  <w:style w:type="character" w:styleId="1090">
    <w:name w:val="grame"/>
    <w:basedOn w:val="868"/>
    <w:next w:val="1090"/>
    <w:link w:val="858"/>
    <w:qFormat/>
  </w:style>
  <w:style w:type="character" w:styleId="1091">
    <w:name w:val="Title Char"/>
    <w:next w:val="1091"/>
    <w:link w:val="858"/>
    <w:rPr>
      <w:rFonts w:ascii="Cambria" w:hAnsi="Cambria"/>
      <w:b/>
      <w:sz w:val="32"/>
      <w:lang w:bidi="ar-SA"/>
    </w:rPr>
  </w:style>
  <w:style w:type="character" w:styleId="1092">
    <w:name w:val="Char Char23"/>
    <w:next w:val="1092"/>
    <w:link w:val="858"/>
    <w:rPr>
      <w:rFonts w:eastAsia="宋体"/>
      <w:b/>
      <w:bCs/>
      <w:sz w:val="32"/>
      <w:szCs w:val="44"/>
      <w:lang w:val="en-US" w:eastAsia="zh-CN" w:bidi="ar-SA"/>
    </w:rPr>
  </w:style>
  <w:style w:type="character" w:styleId="1093">
    <w:name w:val="Char Char4"/>
    <w:basedOn w:val="868"/>
    <w:next w:val="1093"/>
    <w:link w:val="858"/>
    <w:qFormat/>
    <w:rPr>
      <w:rFonts w:ascii="Arial" w:hAnsi="Arial" w:eastAsia="黑体"/>
      <w:bCs/>
      <w:sz w:val="24"/>
      <w:szCs w:val="28"/>
      <w:lang w:val="en-US" w:eastAsia="zh-CN" w:bidi="ar-SA"/>
    </w:rPr>
  </w:style>
  <w:style w:type="character" w:styleId="1094">
    <w:name w:val="标题 2 Char1"/>
    <w:next w:val="1094"/>
    <w:link w:val="858"/>
    <w:rPr>
      <w:rFonts w:ascii="Arial" w:hAnsi="Arial" w:eastAsia="黑体" w:cs="Calibri"/>
      <w:b/>
      <w:sz w:val="32"/>
      <w:szCs w:val="20"/>
    </w:rPr>
  </w:style>
  <w:style w:type="paragraph" w:styleId="1095">
    <w:name w:val="p0"/>
    <w:basedOn w:val="858"/>
    <w:next w:val="1095"/>
    <w:link w:val="858"/>
    <w:qFormat/>
    <w:pPr>
      <w:widowControl/>
    </w:pPr>
    <w:rPr>
      <w:rFonts w:ascii="Calibri" w:hAnsi="Calibri" w:cs="宋体"/>
      <w:szCs w:val="21"/>
    </w:rPr>
  </w:style>
  <w:style w:type="paragraph" w:styleId="1096">
    <w:name w:val="正文_1"/>
    <w:next w:val="1096"/>
    <w:link w:val="858"/>
    <w:qFormat/>
    <w:rPr>
      <w:rFonts w:ascii="Times New Roman" w:hAnsi="Times New Roman"/>
      <w:sz w:val="21"/>
      <w:szCs w:val="22"/>
      <w:lang w:val="en-US" w:eastAsia="zh-CN" w:bidi="ar-SA"/>
    </w:rPr>
  </w:style>
  <w:style w:type="paragraph" w:styleId="1097">
    <w:name w:val="正文_0"/>
    <w:next w:val="1097"/>
    <w:link w:val="858"/>
    <w:qFormat/>
    <w:pPr>
      <w:jc w:val="both"/>
      <w:widowControl w:val="off"/>
    </w:pPr>
    <w:rPr>
      <w:sz w:val="21"/>
      <w:szCs w:val="22"/>
      <w:lang w:val="en-US" w:eastAsia="zh-CN" w:bidi="ar-SA"/>
    </w:rPr>
  </w:style>
  <w:style w:type="paragraph" w:styleId="1098">
    <w:name w:val="样式2"/>
    <w:basedOn w:val="858"/>
    <w:next w:val="863"/>
    <w:link w:val="858"/>
    <w:qFormat/>
    <w:pPr>
      <w:jc w:val="center"/>
    </w:pPr>
    <w:rPr>
      <w:rFonts w:ascii="宋体" w:hAnsi="宋体" w:cs="Arial"/>
      <w:b/>
      <w:color w:val="000000"/>
      <w:szCs w:val="21"/>
    </w:rPr>
  </w:style>
  <w:style w:type="paragraph" w:styleId="1099">
    <w:name w:val="标题_0"/>
    <w:basedOn w:val="1096"/>
    <w:next w:val="1099"/>
    <w:link w:val="858"/>
    <w:qFormat/>
    <w:pPr>
      <w:jc w:val="center"/>
      <w:spacing w:before="120" w:after="120" w:line="360" w:lineRule="auto"/>
      <w:outlineLvl w:val="0"/>
    </w:pPr>
    <w:rPr>
      <w:rFonts w:ascii="黑体" w:hAnsi="Arial" w:eastAsia="黑体"/>
      <w:b/>
      <w:bCs/>
      <w:sz w:val="32"/>
      <w:szCs w:val="32"/>
    </w:rPr>
  </w:style>
  <w:style w:type="paragraph" w:styleId="1100">
    <w:name w:val="样式 宋体"/>
    <w:basedOn w:val="858"/>
    <w:next w:val="1100"/>
    <w:link w:val="858"/>
    <w:qFormat/>
    <w:pPr>
      <w:ind w:firstLine="100"/>
      <w:spacing w:line="360" w:lineRule="auto"/>
    </w:pPr>
    <w:rPr>
      <w:rFonts w:ascii="宋体" w:hAnsi="宋体" w:cs="宋体"/>
      <w:szCs w:val="20"/>
    </w:rPr>
  </w:style>
  <w:style w:type="paragraph" w:styleId="1101">
    <w:name w:val="无间隔21"/>
    <w:next w:val="1101"/>
    <w:link w:val="858"/>
    <w:qFormat/>
    <w:pPr>
      <w:jc w:val="both"/>
      <w:widowControl w:val="off"/>
    </w:pPr>
    <w:rPr>
      <w:rFonts w:ascii="Times New Roman" w:hAnsi="Times New Roman"/>
      <w:sz w:val="21"/>
      <w:szCs w:val="24"/>
      <w:lang w:val="en-US" w:eastAsia="zh-CN" w:bidi="ar-SA"/>
    </w:rPr>
  </w:style>
  <w:style w:type="paragraph" w:styleId="1102">
    <w:name w:val="TOC 标题1"/>
    <w:basedOn w:val="859"/>
    <w:next w:val="858"/>
    <w:link w:val="858"/>
    <w:qFormat/>
    <w:pPr>
      <w:jc w:val="both"/>
      <w:keepLines/>
      <w:spacing w:before="340" w:after="330" w:line="576" w:lineRule="auto"/>
      <w:outlineLvl w:val="9"/>
    </w:pPr>
    <w:rPr>
      <w:rFonts w:ascii="Calibri" w:hAnsi="Calibri" w:eastAsia="黑体"/>
      <w:b/>
      <w:bCs/>
      <w:sz w:val="44"/>
      <w:szCs w:val="44"/>
    </w:rPr>
  </w:style>
  <w:style w:type="paragraph" w:styleId="1103">
    <w:name w:val="1"/>
    <w:basedOn w:val="858"/>
    <w:next w:val="858"/>
    <w:link w:val="858"/>
    <w:qFormat/>
  </w:style>
  <w:style w:type="paragraph" w:styleId="1104">
    <w:name w:val="red"/>
    <w:basedOn w:val="858"/>
    <w:next w:val="1104"/>
    <w:link w:val="858"/>
    <w:qFormat/>
    <w:pPr>
      <w:jc w:val="left"/>
      <w:spacing w:before="100" w:beforeAutospacing="1" w:after="100" w:afterAutospacing="1"/>
      <w:widowControl/>
    </w:pPr>
    <w:rPr>
      <w:rFonts w:ascii="宋体" w:hAnsi="宋体" w:cs="宋体"/>
      <w:szCs w:val="21"/>
    </w:rPr>
  </w:style>
  <w:style w:type="paragraph" w:styleId="1105">
    <w:name w:val="无间隔3"/>
    <w:next w:val="1105"/>
    <w:link w:val="858"/>
    <w:qFormat/>
    <w:pPr>
      <w:jc w:val="both"/>
      <w:widowControl w:val="off"/>
    </w:pPr>
    <w:rPr>
      <w:rFonts w:ascii="Times New Roman" w:hAnsi="Times New Roman"/>
      <w:sz w:val="21"/>
      <w:szCs w:val="24"/>
      <w:lang w:val="en-US" w:eastAsia="zh-CN" w:bidi="ar-SA"/>
    </w:rPr>
  </w:style>
  <w:style w:type="paragraph" w:styleId="1106">
    <w:name w:val="样式 标题 3 + (中文) 黑体 小四 非加粗 段前: 7.8 磅 段后: 0 磅 行距: 固定值 20 磅"/>
    <w:basedOn w:val="861"/>
    <w:next w:val="1106"/>
    <w:link w:val="858"/>
    <w:qFormat/>
    <w:pPr>
      <w:spacing w:before="0" w:after="0" w:line="400" w:lineRule="exact"/>
    </w:pPr>
    <w:rPr>
      <w:rFonts w:eastAsia="黑体" w:cs="宋体"/>
      <w:sz w:val="21"/>
      <w:szCs w:val="20"/>
    </w:rPr>
  </w:style>
  <w:style w:type="paragraph" w:styleId="1107">
    <w:name w:val="列出段落3"/>
    <w:basedOn w:val="858"/>
    <w:next w:val="1107"/>
    <w:link w:val="858"/>
    <w:qFormat/>
    <w:pPr>
      <w:ind w:firstLine="420"/>
    </w:pPr>
    <w:rPr>
      <w:rFonts w:ascii="Calibri" w:hAnsi="Calibri"/>
      <w:szCs w:val="22"/>
    </w:rPr>
  </w:style>
  <w:style w:type="paragraph" w:styleId="1108">
    <w:name w:val="无间隔2"/>
    <w:next w:val="1108"/>
    <w:link w:val="858"/>
    <w:qFormat/>
    <w:pPr>
      <w:jc w:val="both"/>
      <w:widowControl w:val="off"/>
    </w:pPr>
    <w:rPr>
      <w:rFonts w:ascii="Times New Roman" w:hAnsi="Times New Roman"/>
      <w:sz w:val="21"/>
      <w:szCs w:val="24"/>
      <w:lang w:val="en-US" w:eastAsia="zh-CN" w:bidi="ar-SA"/>
    </w:rPr>
  </w:style>
  <w:style w:type="paragraph" w:styleId="1109">
    <w:name w:val="样式 标题 2 + Times New Roman 四号 非加粗 段前: 5 磅 段后: 0 磅 行距: 固定值 20..."/>
    <w:basedOn w:val="860"/>
    <w:next w:val="1109"/>
    <w:link w:val="858"/>
    <w:qFormat/>
    <w:pPr>
      <w:jc w:val="both"/>
      <w:spacing w:before="100" w:after="0" w:line="400" w:lineRule="exact"/>
    </w:pPr>
    <w:rPr>
      <w:rFonts w:ascii="Times New Roman" w:hAnsi="Times New Roman" w:eastAsia="黑体" w:cs="宋体"/>
      <w:szCs w:val="20"/>
    </w:rPr>
  </w:style>
  <w:style w:type="paragraph" w:styleId="1110">
    <w:name w:val="正文 + 黑体"/>
    <w:basedOn w:val="858"/>
    <w:next w:val="1110"/>
    <w:link w:val="858"/>
    <w:qFormat/>
    <w:pPr>
      <w:jc w:val="left"/>
    </w:pPr>
    <w:rPr>
      <w:rFonts w:ascii="黑体" w:hAnsi="宋体" w:eastAsia="黑体" w:cs="TimesNewRomanPSMT"/>
      <w:sz w:val="24"/>
    </w:rPr>
  </w:style>
  <w:style w:type="paragraph" w:styleId="1111">
    <w:name w:val="正文文本_0"/>
    <w:basedOn w:val="1097"/>
    <w:next w:val="1111"/>
    <w:link w:val="858"/>
    <w:qFormat/>
    <w:pPr>
      <w:ind w:left="72" w:right="30"/>
      <w:jc w:val="center"/>
      <w:spacing w:after="60" w:line="360" w:lineRule="atLeast"/>
    </w:pPr>
    <w:rPr>
      <w:rFonts w:ascii="Times New Roman" w:hAnsi="Times New Roman"/>
      <w:sz w:val="20"/>
      <w:szCs w:val="20"/>
    </w:rPr>
  </w:style>
  <w:style w:type="paragraph" w:styleId="1112">
    <w:name w:val="_Style 4"/>
    <w:basedOn w:val="858"/>
    <w:next w:val="1112"/>
    <w:link w:val="858"/>
    <w:qFormat/>
    <w:pPr>
      <w:ind w:firstLine="420"/>
    </w:pPr>
    <w:rPr>
      <w:rFonts w:ascii="Calibri" w:hAnsi="Calibri"/>
      <w:szCs w:val="22"/>
    </w:rPr>
  </w:style>
  <w:style w:type="paragraph" w:styleId="1113">
    <w:name w:val="列出段落21"/>
    <w:basedOn w:val="858"/>
    <w:next w:val="1113"/>
    <w:link w:val="858"/>
    <w:qFormat/>
    <w:pPr>
      <w:ind w:firstLine="420"/>
    </w:pPr>
    <w:rPr>
      <w:rFonts w:ascii="Calibri" w:hAnsi="Calibri"/>
      <w:szCs w:val="22"/>
    </w:rPr>
  </w:style>
  <w:style w:type="paragraph" w:styleId="1114">
    <w:name w:val="样式 样式 宋体 + 首行缩进:  1 字符"/>
    <w:basedOn w:val="1100"/>
    <w:next w:val="1114"/>
    <w:link w:val="858"/>
    <w:qFormat/>
    <w:pPr>
      <w:spacing w:line="240" w:lineRule="auto"/>
    </w:pPr>
  </w:style>
  <w:style w:type="paragraph" w:styleId="1115">
    <w:name w:val="z-窗体底端21"/>
    <w:basedOn w:val="858"/>
    <w:next w:val="858"/>
    <w:link w:val="858"/>
    <w:unhideWhenUsed/>
    <w:qFormat/>
    <w:pPr>
      <w:jc w:val="center"/>
      <w:pBdr>
        <w:top w:val="single" w:color="000000" w:sz="6" w:space="1"/>
      </w:pBdr>
    </w:pPr>
    <w:rPr>
      <w:rFonts w:ascii="Arial" w:hAnsi="Arial" w:cs="Arial"/>
      <w:vanish/>
      <w:sz w:val="16"/>
      <w:szCs w:val="16"/>
    </w:rPr>
  </w:style>
  <w:style w:type="paragraph" w:styleId="1116">
    <w:name w:val="TOC 标题_0"/>
    <w:basedOn w:val="1117"/>
    <w:next w:val="1097"/>
    <w:link w:val="858"/>
    <w:qFormat/>
    <w:pPr>
      <w:outlineLvl w:val="9"/>
    </w:pPr>
    <w:rPr>
      <w:rFonts w:ascii="Calibri" w:hAnsi="Calibri"/>
    </w:rPr>
  </w:style>
  <w:style w:type="paragraph" w:styleId="1117">
    <w:name w:val="标题 1_0"/>
    <w:basedOn w:val="1097"/>
    <w:next w:val="1097"/>
    <w:link w:val="858"/>
    <w:qFormat/>
    <w:pPr>
      <w:keepLines/>
      <w:keepNext/>
      <w:spacing w:before="340" w:after="330" w:line="576" w:lineRule="auto"/>
      <w:outlineLvl w:val="0"/>
    </w:pPr>
    <w:rPr>
      <w:rFonts w:ascii="Times New Roman" w:hAnsi="Times New Roman"/>
      <w:b/>
      <w:bCs/>
      <w:sz w:val="44"/>
      <w:szCs w:val="44"/>
    </w:rPr>
  </w:style>
  <w:style w:type="paragraph" w:styleId="1118">
    <w:name w:val="金安桥正文"/>
    <w:basedOn w:val="890"/>
    <w:next w:val="1118"/>
    <w:link w:val="858"/>
    <w:qFormat/>
    <w:pPr>
      <w:ind w:firstLine="200"/>
      <w:jc w:val="left"/>
      <w:spacing w:line="300" w:lineRule="auto"/>
    </w:pPr>
    <w:rPr>
      <w:rFonts w:ascii="Times New Roman" w:hAnsi="Times New Roman" w:eastAsia="宋体"/>
      <w:sz w:val="24"/>
      <w:szCs w:val="20"/>
    </w:rPr>
  </w:style>
  <w:style w:type="paragraph" w:styleId="1119">
    <w:name w:val="无间隔"/>
    <w:next w:val="1119"/>
    <w:link w:val="858"/>
    <w:qFormat/>
    <w:pPr>
      <w:jc w:val="both"/>
      <w:widowControl w:val="off"/>
    </w:pPr>
    <w:rPr>
      <w:rFonts w:ascii="Times New Roman" w:hAnsi="Times New Roman"/>
      <w:sz w:val="21"/>
      <w:szCs w:val="24"/>
      <w:lang w:val="en-US" w:eastAsia="zh-CN" w:bidi="ar-SA"/>
    </w:rPr>
  </w:style>
  <w:style w:type="paragraph" w:styleId="1120">
    <w:name w:val="公文正文"/>
    <w:next w:val="1120"/>
    <w:link w:val="858"/>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121">
    <w:name w:val="无间隔1"/>
    <w:next w:val="1121"/>
    <w:link w:val="858"/>
    <w:uiPriority w:val="99"/>
    <w:qFormat/>
    <w:pPr>
      <w:jc w:val="both"/>
      <w:widowControl w:val="off"/>
    </w:pPr>
    <w:rPr>
      <w:rFonts w:ascii="Times New Roman" w:hAnsi="Times New Roman"/>
      <w:sz w:val="21"/>
      <w:szCs w:val="24"/>
      <w:lang w:val="en-US" w:eastAsia="zh-CN" w:bidi="ar-SA"/>
    </w:rPr>
  </w:style>
  <w:style w:type="paragraph" w:styleId="1122">
    <w:name w:val="列出段落2"/>
    <w:basedOn w:val="858"/>
    <w:next w:val="1122"/>
    <w:link w:val="858"/>
    <w:qFormat/>
    <w:pPr>
      <w:ind w:firstLine="420"/>
    </w:pPr>
    <w:rPr>
      <w:rFonts w:ascii="Calibri" w:hAnsi="Calibri"/>
      <w:szCs w:val="22"/>
    </w:rPr>
  </w:style>
  <w:style w:type="paragraph" w:styleId="1123">
    <w:name w:val="z-窗体底端3"/>
    <w:basedOn w:val="858"/>
    <w:next w:val="858"/>
    <w:link w:val="1124"/>
    <w:pPr>
      <w:jc w:val="center"/>
      <w:pBdr>
        <w:top w:val="single" w:color="000000" w:sz="6" w:space="1"/>
      </w:pBdr>
    </w:pPr>
    <w:rPr>
      <w:rFonts w:ascii="Arial" w:hAnsi="Arial" w:cs="Arial"/>
      <w:vanish/>
      <w:sz w:val="16"/>
      <w:szCs w:val="16"/>
    </w:rPr>
  </w:style>
  <w:style w:type="character" w:styleId="1124">
    <w:name w:val="z-窗体底端 Char3"/>
    <w:basedOn w:val="868"/>
    <w:next w:val="1124"/>
    <w:link w:val="1123"/>
    <w:rPr>
      <w:rFonts w:ascii="Arial" w:hAnsi="Arial" w:eastAsia="宋体" w:cs="Arial"/>
      <w:vanish/>
      <w:sz w:val="16"/>
      <w:szCs w:val="16"/>
    </w:rPr>
  </w:style>
  <w:style w:type="paragraph" w:styleId="1125">
    <w:name w:val="正文缩进_0"/>
    <w:basedOn w:val="1096"/>
    <w:next w:val="1125"/>
    <w:link w:val="858"/>
    <w:qFormat/>
    <w:pPr>
      <w:ind w:firstLine="420"/>
      <w:jc w:val="both"/>
      <w:widowControl w:val="off"/>
    </w:pPr>
    <w:rPr>
      <w:u w:val="single"/>
    </w:rPr>
  </w:style>
  <w:style w:type="paragraph" w:styleId="1126">
    <w:name w:val="修订1"/>
    <w:next w:val="1126"/>
    <w:link w:val="858"/>
    <w:rPr>
      <w:rFonts w:ascii="Times New Roman" w:hAnsi="Times New Roman"/>
      <w:sz w:val="21"/>
      <w:szCs w:val="24"/>
      <w:lang w:val="en-US" w:eastAsia="zh-CN" w:bidi="ar-SA"/>
    </w:rPr>
  </w:style>
  <w:style w:type="paragraph" w:styleId="1127">
    <w:name w:val="z-窗体顶端21"/>
    <w:basedOn w:val="858"/>
    <w:next w:val="858"/>
    <w:link w:val="858"/>
    <w:unhideWhenUsed/>
    <w:qFormat/>
    <w:pPr>
      <w:jc w:val="center"/>
      <w:pBdr>
        <w:bottom w:val="single" w:color="000000" w:sz="6" w:space="1"/>
      </w:pBdr>
    </w:pPr>
    <w:rPr>
      <w:rFonts w:ascii="Arial" w:hAnsi="Arial" w:cs="Arial"/>
      <w:vanish/>
      <w:sz w:val="16"/>
      <w:szCs w:val="16"/>
    </w:rPr>
  </w:style>
  <w:style w:type="paragraph" w:styleId="1128">
    <w:name w:val="标题 4_0"/>
    <w:basedOn w:val="1097"/>
    <w:next w:val="1097"/>
    <w:link w:val="858"/>
    <w:qFormat/>
    <w:pPr>
      <w:keepLines/>
      <w:keepNext/>
      <w:spacing w:before="280" w:after="290" w:line="372" w:lineRule="auto"/>
      <w:outlineLvl w:val="3"/>
    </w:pPr>
    <w:rPr>
      <w:rFonts w:ascii="Cambria" w:hAnsi="Cambria"/>
      <w:b/>
      <w:bCs/>
      <w:sz w:val="28"/>
      <w:szCs w:val="28"/>
    </w:rPr>
  </w:style>
  <w:style w:type="paragraph" w:styleId="1129">
    <w:name w:val="z-窗体顶端3"/>
    <w:basedOn w:val="858"/>
    <w:next w:val="858"/>
    <w:link w:val="858"/>
    <w:unhideWhenUsed/>
    <w:qFormat/>
    <w:pPr>
      <w:jc w:val="center"/>
      <w:pBdr>
        <w:bottom w:val="single" w:color="000000" w:sz="6" w:space="1"/>
      </w:pBdr>
    </w:pPr>
    <w:rPr>
      <w:rFonts w:ascii="Arial" w:hAnsi="Arial" w:cs="Arial"/>
      <w:vanish/>
      <w:sz w:val="16"/>
      <w:szCs w:val="16"/>
    </w:rPr>
  </w:style>
  <w:style w:type="paragraph" w:styleId="1130">
    <w:name w:val="标题 3_0"/>
    <w:basedOn w:val="1097"/>
    <w:next w:val="1097"/>
    <w:link w:val="858"/>
    <w:qFormat/>
    <w:pPr>
      <w:keepLines/>
      <w:keepNext/>
      <w:spacing w:before="260" w:after="260" w:line="413" w:lineRule="auto"/>
      <w:outlineLvl w:val="2"/>
    </w:pPr>
    <w:rPr>
      <w:rFonts w:ascii="Times New Roman" w:hAnsi="Times New Roman"/>
      <w:b/>
      <w:bCs/>
      <w:sz w:val="32"/>
      <w:szCs w:val="32"/>
    </w:rPr>
  </w:style>
  <w:style w:type="paragraph" w:styleId="1131">
    <w:name w:val="reader-word-layer reader-word-s1-45"/>
    <w:basedOn w:val="858"/>
    <w:next w:val="1131"/>
    <w:link w:val="858"/>
    <w:pPr>
      <w:jc w:val="left"/>
      <w:spacing w:before="100" w:beforeAutospacing="1" w:after="100" w:afterAutospacing="1"/>
      <w:widowControl/>
    </w:pPr>
    <w:rPr>
      <w:rFonts w:ascii="宋体" w:hAnsi="宋体" w:cs="宋体"/>
      <w:sz w:val="24"/>
    </w:rPr>
  </w:style>
  <w:style w:type="paragraph" w:styleId="1132">
    <w:name w:val="reader-word-layer reader-word-s1-39"/>
    <w:basedOn w:val="858"/>
    <w:next w:val="1132"/>
    <w:link w:val="858"/>
    <w:qFormat/>
    <w:pPr>
      <w:jc w:val="left"/>
      <w:spacing w:before="100" w:beforeAutospacing="1" w:after="100" w:afterAutospacing="1"/>
      <w:widowControl/>
    </w:pPr>
    <w:rPr>
      <w:rFonts w:ascii="宋体" w:hAnsi="宋体" w:cs="宋体"/>
      <w:sz w:val="24"/>
    </w:rPr>
  </w:style>
  <w:style w:type="paragraph" w:styleId="1133">
    <w:name w:val="副标题_0_0"/>
    <w:basedOn w:val="1134"/>
    <w:next w:val="1134"/>
    <w:link w:val="1135"/>
    <w:qFormat/>
    <w:pPr>
      <w:jc w:val="center"/>
      <w:spacing w:before="240" w:after="60" w:line="312" w:lineRule="auto"/>
      <w:outlineLvl w:val="1"/>
    </w:pPr>
    <w:rPr>
      <w:rFonts w:ascii="Cambria" w:hAnsi="Cambria"/>
      <w:b/>
      <w:bCs/>
      <w:sz w:val="32"/>
      <w:szCs w:val="32"/>
    </w:rPr>
  </w:style>
  <w:style w:type="paragraph" w:styleId="1134">
    <w:name w:val="正文_4_0"/>
    <w:next w:val="1134"/>
    <w:link w:val="858"/>
    <w:qFormat/>
    <w:pPr>
      <w:jc w:val="both"/>
      <w:widowControl w:val="off"/>
    </w:pPr>
    <w:rPr>
      <w:lang w:val="en-US" w:eastAsia="zh-CN" w:bidi="ar-SA"/>
    </w:rPr>
  </w:style>
  <w:style w:type="character" w:styleId="1135">
    <w:name w:val="副标题 Char_0_0"/>
    <w:next w:val="1135"/>
    <w:link w:val="1133"/>
    <w:qFormat/>
    <w:rPr>
      <w:rFonts w:ascii="Cambria" w:hAnsi="Cambria" w:eastAsia="宋体" w:cs="Times New Roman"/>
      <w:b/>
      <w:bCs/>
      <w:sz w:val="32"/>
      <w:szCs w:val="32"/>
    </w:rPr>
  </w:style>
  <w:style w:type="paragraph" w:styleId="1136">
    <w:name w:val="标题 2_0_0"/>
    <w:basedOn w:val="1134"/>
    <w:next w:val="1134"/>
    <w:link w:val="1137"/>
    <w:qFormat/>
    <w:pPr>
      <w:keepLines/>
      <w:keepNext/>
      <w:spacing w:before="260" w:after="260" w:line="416" w:lineRule="auto"/>
      <w:outlineLvl w:val="1"/>
    </w:pPr>
    <w:rPr>
      <w:rFonts w:ascii="Arial" w:hAnsi="Arial" w:eastAsia="黑体"/>
      <w:b/>
      <w:bCs/>
      <w:sz w:val="32"/>
      <w:szCs w:val="32"/>
    </w:rPr>
  </w:style>
  <w:style w:type="character" w:styleId="1137">
    <w:name w:val="标题 2 Char_0_0"/>
    <w:next w:val="1137"/>
    <w:link w:val="1136"/>
    <w:qFormat/>
    <w:rPr>
      <w:rFonts w:ascii="Arial" w:hAnsi="Arial" w:eastAsia="黑体" w:cs="Times New Roman"/>
      <w:b/>
      <w:bCs/>
      <w:sz w:val="32"/>
      <w:szCs w:val="32"/>
    </w:rPr>
  </w:style>
  <w:style w:type="paragraph" w:styleId="1138">
    <w:name w:val="样式11_0_0"/>
    <w:basedOn w:val="1134"/>
    <w:next w:val="1138"/>
    <w:link w:val="1139"/>
    <w:qFormat/>
    <w:pPr>
      <w:ind w:hanging="420"/>
      <w:spacing w:line="360" w:lineRule="exact"/>
      <w:outlineLvl w:val="2"/>
    </w:pPr>
    <w:rPr>
      <w:rFonts w:ascii="黑体" w:hAnsi="宋体" w:eastAsia="黑体"/>
      <w:szCs w:val="21"/>
    </w:rPr>
  </w:style>
  <w:style w:type="character" w:styleId="1139">
    <w:name w:val="样式11 Char_0_0"/>
    <w:next w:val="1139"/>
    <w:link w:val="1138"/>
    <w:qFormat/>
    <w:rPr>
      <w:rFonts w:ascii="黑体" w:hAnsi="宋体" w:eastAsia="黑体" w:cs="Times New Roman"/>
      <w:sz w:val="20"/>
      <w:szCs w:val="21"/>
    </w:rPr>
  </w:style>
  <w:style w:type="paragraph" w:styleId="1140">
    <w:name w:val="正文_7"/>
    <w:next w:val="1140"/>
    <w:link w:val="858"/>
    <w:qFormat/>
    <w:pPr>
      <w:jc w:val="both"/>
      <w:widowControl w:val="off"/>
    </w:pPr>
    <w:rPr>
      <w:sz w:val="21"/>
      <w:szCs w:val="22"/>
      <w:lang w:val="en-US" w:eastAsia="zh-CN" w:bidi="ar-SA"/>
    </w:rPr>
  </w:style>
  <w:style w:type="paragraph" w:styleId="1141">
    <w:name w:val="Normal_0_0_0"/>
    <w:next w:val="1141"/>
    <w:link w:val="858"/>
    <w:qFormat/>
    <w:rPr>
      <w:rFonts w:ascii="Times New Roman" w:hAnsi="Times New Roman" w:eastAsia="Times New Roman" w:cs="Times New Roman"/>
      <w:sz w:val="24"/>
      <w:szCs w:val="24"/>
      <w:lang w:val="en-US" w:eastAsia="zh-CN" w:bidi="ar-SA"/>
    </w:rPr>
  </w:style>
  <w:style w:type="paragraph" w:styleId="1142">
    <w:name w:val="正文_1_0"/>
    <w:basedOn w:val="1143"/>
    <w:next w:val="1142"/>
    <w:link w:val="858"/>
    <w:qFormat/>
    <w:rPr>
      <w:rFonts w:eastAsia="Times New Roman"/>
      <w:sz w:val="24"/>
      <w:szCs w:val="24"/>
    </w:rPr>
  </w:style>
  <w:style w:type="paragraph" w:styleId="1143">
    <w:name w:val="Normal_0_0"/>
    <w:next w:val="1143"/>
    <w:link w:val="858"/>
    <w:qFormat/>
    <w:pPr>
      <w:jc w:val="both"/>
      <w:widowControl w:val="off"/>
    </w:pPr>
    <w:rPr>
      <w:rFonts w:ascii="Calibri" w:hAnsi="Calibri" w:eastAsia="宋体" w:cs="宋体"/>
      <w:szCs w:val="21"/>
      <w:lang w:val="en-US" w:eastAsia="zh-CN" w:bidi="ar-SA"/>
    </w:rPr>
  </w:style>
  <w:style w:type="paragraph" w:styleId="1144">
    <w:name w:val="正文文本_0_0_0"/>
    <w:basedOn w:val="1142"/>
    <w:next w:val="1144"/>
    <w:link w:val="858"/>
    <w:qFormat/>
    <w:pPr>
      <w:tabs>
        <w:tab w:val="left" w:pos="5250" w:leader="none"/>
      </w:tabs>
    </w:pPr>
    <w:rPr>
      <w:rFonts w:ascii="Times New Roman" w:hAnsi="Times New Roman" w:eastAsia="宋体" w:cs="Times New Roman"/>
      <w:sz w:val="28"/>
      <w:szCs w:val="20"/>
    </w:rPr>
  </w:style>
  <w:style w:type="table" w:styleId="1145">
    <w:name w:val="Table Normal"/>
    <w:next w:val="1145"/>
    <w:link w:val="858"/>
    <w:uiPriority w:val="2"/>
    <w:unhideWhenUsed/>
    <w:qFormat/>
    <w:tblPr/>
  </w:style>
  <w:style w:type="paragraph" w:styleId="1146">
    <w:name w:val="正文文本1"/>
    <w:basedOn w:val="858"/>
    <w:next w:val="1147"/>
    <w:link w:val="858"/>
    <w:qFormat/>
    <w:rPr>
      <w:rFonts w:ascii="华文中宋" w:eastAsia="华文中宋"/>
      <w:bCs/>
      <w:sz w:val="28"/>
      <w:szCs w:val="20"/>
    </w:rPr>
  </w:style>
  <w:style w:type="paragraph" w:styleId="1147">
    <w:name w:val="目录 21"/>
    <w:basedOn w:val="858"/>
    <w:next w:val="858"/>
    <w:link w:val="858"/>
    <w:uiPriority w:val="39"/>
    <w:unhideWhenUsed/>
    <w:qFormat/>
    <w:pPr>
      <w:ind w:left="420"/>
    </w:pPr>
  </w:style>
  <w:style w:type="paragraph" w:styleId="1148">
    <w:name w:val="正文_5"/>
    <w:next w:val="1148"/>
    <w:link w:val="858"/>
    <w:qFormat/>
    <w:pPr>
      <w:jc w:val="both"/>
      <w:widowControl w:val="off"/>
    </w:pPr>
    <w:rPr>
      <w:rFonts w:ascii="Calibri" w:hAnsi="Calibri" w:eastAsia="宋体" w:cs="Times New Roman"/>
      <w:lang w:val="en-US" w:eastAsia="zh-CN" w:bidi="ar-SA"/>
    </w:rPr>
  </w:style>
  <w:style w:type="paragraph" w:styleId="1149">
    <w:name w:val="Table Text"/>
    <w:basedOn w:val="858"/>
    <w:next w:val="1149"/>
    <w:link w:val="858"/>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50">
    <w:name w:val="普通(网站)1"/>
    <w:basedOn w:val="858"/>
    <w:next w:val="1150"/>
    <w:link w:val="858"/>
    <w:uiPriority w:val="99"/>
    <w:unhideWhenUsed/>
    <w:qFormat/>
    <w:pPr>
      <w:jc w:val="left"/>
      <w:spacing w:beforeAutospacing="1" w:afterAutospacing="1"/>
    </w:pPr>
    <w:rPr>
      <w:sz w:val="24"/>
    </w:rPr>
  </w:style>
  <w:style w:type="paragraph" w:styleId="1151">
    <w:name w:val="正文缩进11"/>
    <w:basedOn w:val="858"/>
    <w:next w:val="858"/>
    <w:link w:val="858"/>
    <w:uiPriority w:val="99"/>
    <w:qFormat/>
    <w:pPr>
      <w:ind w:firstLine="420"/>
    </w:pPr>
    <w:rPr>
      <w:sz w:val="21"/>
      <w:szCs w:val="21"/>
    </w:rPr>
  </w:style>
  <w:style w:type="paragraph" w:styleId="1152">
    <w:name w:val="正文首行缩进1"/>
    <w:basedOn w:val="1146"/>
    <w:next w:val="1152"/>
    <w:link w:val="858"/>
    <w:qFormat/>
    <w:pPr>
      <w:ind w:firstLine="420"/>
      <w:spacing w:after="120"/>
    </w:pPr>
    <w:rPr>
      <w:rFonts w:ascii="Times New Roman" w:eastAsia="宋体"/>
      <w:bCs w:val="0"/>
      <w:sz w:val="21"/>
      <w:szCs w:val="24"/>
    </w:rPr>
  </w:style>
  <w:style w:type="paragraph" w:styleId="1153">
    <w:name w:val="批注文字2"/>
    <w:basedOn w:val="858"/>
    <w:next w:val="1153"/>
    <w:link w:val="858"/>
    <w:qFormat/>
    <w:pPr>
      <w:jc w:val="left"/>
    </w:pPr>
    <w:rPr>
      <w:sz w:val="24"/>
    </w:rPr>
  </w:style>
  <w:style w:type="paragraph" w:styleId="1154">
    <w:name w:val="标题 31"/>
    <w:basedOn w:val="858"/>
    <w:next w:val="858"/>
    <w:link w:val="858"/>
    <w:qFormat/>
    <w:pPr>
      <w:keepLines/>
      <w:keepNext/>
      <w:spacing w:before="260" w:after="260" w:line="413" w:lineRule="auto"/>
      <w:outlineLvl w:val="2"/>
    </w:pPr>
    <w:rPr>
      <w:b/>
      <w:sz w:val="32"/>
      <w:szCs w:val="20"/>
    </w:rPr>
  </w:style>
  <w:style w:type="paragraph" w:styleId="1155">
    <w:name w:val="标题 41"/>
    <w:basedOn w:val="858"/>
    <w:next w:val="858"/>
    <w:link w:val="858"/>
    <w:qFormat/>
    <w:pPr>
      <w:keepLines/>
      <w:keepNext/>
      <w:spacing w:before="280" w:after="290" w:line="376" w:lineRule="auto"/>
      <w:outlineLvl w:val="3"/>
    </w:pPr>
    <w:rPr>
      <w:rFonts w:ascii="Cambria" w:hAnsi="Cambria"/>
      <w:b/>
      <w:bCs/>
      <w:sz w:val="28"/>
      <w:szCs w:val="28"/>
    </w:rPr>
  </w:style>
  <w:style w:type="paragraph" w:styleId="1156">
    <w:name w:val="标题 4_0_0"/>
    <w:basedOn w:val="1142"/>
    <w:next w:val="1142"/>
    <w:link w:val="858"/>
    <w:qFormat/>
    <w:pPr>
      <w:keepLines/>
      <w:keepNext/>
      <w:spacing w:before="280" w:after="290" w:line="372" w:lineRule="auto"/>
      <w:outlineLvl w:val="3"/>
    </w:pPr>
    <w:rPr>
      <w:rFonts w:ascii="Arial" w:hAnsi="Arial" w:eastAsia="黑体"/>
      <w:b/>
      <w:sz w:val="28"/>
    </w:rPr>
  </w:style>
  <w:style w:type="paragraph" w:styleId="1157">
    <w:name w:val="正文_1_0_0"/>
    <w:next w:val="1157"/>
    <w:link w:val="858"/>
    <w:qFormat/>
    <w:pPr>
      <w:jc w:val="both"/>
      <w:widowControl w:val="off"/>
    </w:pPr>
    <w:rPr>
      <w:rFonts w:ascii="Times New Roman" w:hAnsi="Times New Roman" w:eastAsia="宋体" w:cs="Times New Roman"/>
      <w:lang w:val="en-US" w:eastAsia="zh-CN" w:bidi="ar-SA"/>
    </w:rPr>
  </w:style>
  <w:style w:type="paragraph" w:styleId="1158">
    <w:name w:val="页脚1"/>
    <w:basedOn w:val="858"/>
    <w:next w:val="1158"/>
    <w:link w:val="858"/>
    <w:qFormat/>
    <w:pPr>
      <w:jc w:val="left"/>
      <w:tabs>
        <w:tab w:val="center" w:pos="4153" w:leader="none"/>
        <w:tab w:val="right" w:pos="8306" w:leader="none"/>
      </w:tabs>
    </w:pPr>
    <w:rPr>
      <w:rFonts w:ascii="Calibri" w:hAnsi="Calibri"/>
      <w:sz w:val="18"/>
      <w:szCs w:val="18"/>
    </w:rPr>
  </w:style>
  <w:style w:type="character" w:styleId="10306" w:default="1">
    <w:name w:val="Default Paragraph Font"/>
    <w:uiPriority w:val="1"/>
    <w:semiHidden/>
    <w:unhideWhenUsed/>
  </w:style>
  <w:style w:type="numbering" w:styleId="10307" w:default="1">
    <w:name w:val="No List"/>
    <w:uiPriority w:val="99"/>
    <w:semiHidden/>
    <w:unhideWhenUsed/>
  </w:style>
  <w:style w:type="table" w:styleId="103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在河</dc:creator>
  <cp:lastModifiedBy>鞠进</cp:lastModifiedBy>
  <cp:revision>2</cp:revision>
  <dcterms:created xsi:type="dcterms:W3CDTF">2023-03-30T05:56:00Z</dcterms:created>
  <dcterms:modified xsi:type="dcterms:W3CDTF">2026-10-08T07:04:57Z</dcterms:modified>
</cp:coreProperties>
</file>