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sz w:val="28"/>
          <w:highlight w:val="none"/>
        </w:rPr>
      </w:pPr>
      <w:r>
        <w:rPr>
          <w:rFonts w:ascii="Arial" w:hAnsi="Arial" w:cs="Arial"/>
          <w:b/>
          <w:sz w:val="28"/>
          <w:highlight w:val="none"/>
        </w:rPr>
      </w:r>
      <w:r/>
    </w:p>
    <w:p>
      <w:pPr>
        <w:rPr>
          <w:rFonts w:ascii="Arial" w:hAnsi="Arial" w:cs="Arial"/>
          <w:b/>
          <w:sz w:val="28"/>
          <w:highlight w:val="none"/>
        </w:rPr>
      </w:pPr>
      <w:r>
        <w:rPr>
          <w:rFonts w:ascii="Arial" w:hAnsi="Arial" w:cs="Arial"/>
          <w:b/>
          <w:sz w:val="28"/>
          <w:highlight w:val="none"/>
        </w:rPr>
      </w:r>
      <w:r/>
    </w:p>
    <w:p>
      <w:pPr>
        <w:rPr>
          <w:rFonts w:ascii="Arial" w:hAnsi="Arial" w:cs="Arial"/>
          <w:b/>
          <w:sz w:val="28"/>
          <w:highlight w:val="none"/>
        </w:rPr>
      </w:pPr>
      <w:r>
        <w:rPr>
          <w:rFonts w:ascii="Arial" w:hAnsi="Arial" w:cs="Arial"/>
          <w:b/>
          <w:sz w:val="28"/>
          <w:highlight w:val="none"/>
        </w:rPr>
      </w:r>
      <w:r/>
    </w:p>
    <w:p>
      <w:pPr>
        <w:ind w:left="-199"/>
        <w:jc w:val="center"/>
        <w:rPr>
          <w:rFonts w:ascii="Arial" w:hAnsi="Arial" w:cs="Arial"/>
          <w:sz w:val="30"/>
          <w:szCs w:val="30"/>
          <w:highlight w:val="none"/>
        </w:rPr>
      </w:pPr>
      <w:r>
        <w:rPr>
          <w:rFonts w:hint="eastAsia" w:ascii="Arial" w:hAnsi="Arial" w:cs="Arial"/>
          <w:b/>
          <w:sz w:val="40"/>
          <w:highlight w:val="none"/>
        </w:rPr>
        <w:t xml:space="preserve">靖江市人民医院心电高频QRS波全息数字心脏检测系统采购项目</w:t>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jc w:val="center"/>
        <w:rPr>
          <w:rFonts w:ascii="Arial" w:hAnsi="Arial" w:cs="Arial"/>
          <w:b/>
          <w:bCs/>
          <w:sz w:val="84"/>
          <w:szCs w:val="84"/>
          <w:highlight w:val="none"/>
        </w:rPr>
      </w:pPr>
      <w:r>
        <w:rPr>
          <w:rFonts w:ascii="Arial" w:hAnsi="Arial" w:cs="Arial"/>
          <w:b/>
          <w:bCs/>
          <w:sz w:val="84"/>
          <w:szCs w:val="84"/>
          <w:highlight w:val="none"/>
        </w:rPr>
        <w:t xml:space="preserve">招 标 文 件</w:t>
      </w:r>
      <w:bookmarkStart w:id="263" w:name="_GoBack"/>
      <w:r/>
      <w:bookmarkEnd w:id="263"/>
      <w:r/>
      <w:r/>
    </w:p>
    <w:p>
      <w:pPr>
        <w:jc w:val="center"/>
        <w:rPr>
          <w:rFonts w:ascii="Arial" w:hAnsi="Arial" w:cs="Arial"/>
          <w:sz w:val="30"/>
          <w:szCs w:val="30"/>
          <w:highlight w:val="none"/>
        </w:rPr>
      </w:pPr>
      <w:r>
        <w:rPr>
          <w:rFonts w:ascii="Arial" w:hAnsi="Arial" w:cs="Arial"/>
          <w:sz w:val="30"/>
          <w:szCs w:val="30"/>
          <w:highlight w:val="none"/>
        </w:rPr>
      </w:r>
      <w:r/>
    </w:p>
    <w:p>
      <w:pPr>
        <w:jc w:val="center"/>
        <w:rPr>
          <w:rFonts w:ascii="Arial" w:hAnsi="Arial" w:cs="Arial"/>
          <w:b/>
          <w:sz w:val="30"/>
          <w:szCs w:val="30"/>
          <w:highlight w:val="none"/>
        </w:rPr>
      </w:pPr>
      <w:r>
        <w:rPr>
          <w:rFonts w:ascii="Arial" w:hAnsi="Arial" w:cs="Arial"/>
          <w:b/>
          <w:sz w:val="30"/>
          <w:szCs w:val="30"/>
          <w:highlight w:val="none"/>
        </w:rPr>
        <w:t xml:space="preserve">（招标编号：</w:t>
      </w:r>
      <w:r>
        <w:rPr>
          <w:rFonts w:hint="eastAsia" w:ascii="Arial" w:hAnsi="Arial" w:cs="Arial"/>
          <w:b/>
          <w:sz w:val="30"/>
          <w:szCs w:val="30"/>
          <w:highlight w:val="none"/>
          <w:lang w:eastAsia="zh-CN"/>
        </w:rPr>
        <w:t xml:space="preserve">JSZC-321282-ZZJT-G2026-0022</w:t>
      </w:r>
      <w:r>
        <w:rPr>
          <w:rFonts w:ascii="Arial" w:hAnsi="Arial" w:cs="Arial"/>
          <w:b/>
          <w:sz w:val="30"/>
          <w:szCs w:val="30"/>
          <w:highlight w:val="none"/>
        </w:rPr>
        <w:t xml:space="preserve">）</w:t>
      </w:r>
      <w:r/>
    </w:p>
    <w:p>
      <w:pPr>
        <w:jc w:val="center"/>
        <w:rPr>
          <w:rFonts w:ascii="Arial" w:hAnsi="Arial" w:cs="Arial"/>
          <w:sz w:val="30"/>
          <w:szCs w:val="30"/>
          <w:highlight w:val="none"/>
        </w:rPr>
      </w:pPr>
      <w:r>
        <w:rPr>
          <w:rFonts w:ascii="Arial" w:hAnsi="Arial" w:cs="Arial"/>
          <w:sz w:val="30"/>
          <w:szCs w:val="30"/>
          <w:highlight w:val="none"/>
        </w:rPr>
      </w:r>
      <w:r/>
    </w:p>
    <w:p>
      <w:pPr>
        <w:jc w:val="center"/>
        <w:rPr>
          <w:rFonts w:ascii="Arial" w:hAnsi="Arial" w:cs="Arial"/>
          <w:sz w:val="30"/>
          <w:szCs w:val="30"/>
          <w:highlight w:val="none"/>
        </w:rPr>
      </w:pPr>
      <w:r>
        <w:rPr>
          <w:rFonts w:ascii="Arial" w:hAnsi="Arial" w:cs="Arial"/>
          <w:sz w:val="30"/>
          <w:szCs w:val="30"/>
          <w:highlight w:val="none"/>
        </w:rPr>
      </w:r>
      <w:r/>
    </w:p>
    <w:p>
      <w:pPr>
        <w:jc w:val="center"/>
        <w:rPr>
          <w:rFonts w:ascii="Arial" w:hAnsi="Arial" w:cs="Arial"/>
          <w:sz w:val="30"/>
          <w:szCs w:val="30"/>
          <w:highlight w:val="none"/>
        </w:rPr>
      </w:pPr>
      <w:r>
        <w:rPr>
          <w:rFonts w:ascii="Arial" w:hAnsi="Arial" w:cs="Arial"/>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ind w:firstLine="1084"/>
        <w:jc w:val="left"/>
        <w:spacing w:before="120"/>
        <w:rPr>
          <w:rFonts w:ascii="Arial" w:hAnsi="Arial" w:cs="Arial"/>
          <w:spacing w:val="20"/>
          <w:sz w:val="32"/>
          <w:szCs w:val="32"/>
          <w:highlight w:val="none"/>
          <w:u w:val="single"/>
        </w:rPr>
      </w:pPr>
      <w:r>
        <w:rPr>
          <w:rFonts w:ascii="Arial" w:hAnsi="Arial" w:cs="Arial"/>
          <w:b/>
          <w:bCs/>
          <w:spacing w:val="20"/>
          <w:sz w:val="32"/>
          <w:szCs w:val="32"/>
          <w:highlight w:val="none"/>
        </w:rPr>
        <w:t xml:space="preserve">采 购 人：</w:t>
      </w:r>
      <w:r>
        <w:rPr>
          <w:rFonts w:hint="eastAsia" w:ascii="Arial" w:hAnsi="Arial" w:cs="Arial"/>
          <w:b/>
          <w:bCs/>
          <w:spacing w:val="20"/>
          <w:sz w:val="32"/>
          <w:szCs w:val="32"/>
          <w:highlight w:val="none"/>
          <w:u w:val="single"/>
          <w:lang w:val="en-GB"/>
        </w:rPr>
        <w:t xml:space="preserve">靖江市人民医院</w:t>
      </w:r>
      <w:r/>
    </w:p>
    <w:p>
      <w:pPr>
        <w:ind w:firstLine="1084"/>
        <w:jc w:val="left"/>
        <w:spacing w:before="120"/>
        <w:rPr>
          <w:rFonts w:ascii="Arial" w:hAnsi="Arial" w:cs="Arial"/>
          <w:b/>
          <w:bCs/>
          <w:spacing w:val="20"/>
          <w:sz w:val="32"/>
          <w:szCs w:val="32"/>
          <w:highlight w:val="none"/>
        </w:rPr>
      </w:pPr>
      <w:r>
        <w:rPr>
          <w:rFonts w:ascii="Arial" w:hAnsi="Arial" w:cs="Arial"/>
          <w:b/>
          <w:bCs/>
          <w:spacing w:val="20"/>
          <w:sz w:val="32"/>
          <w:szCs w:val="32"/>
          <w:highlight w:val="none"/>
        </w:rPr>
      </w:r>
      <w:r/>
    </w:p>
    <w:p>
      <w:pPr>
        <w:ind w:firstLine="1084"/>
        <w:jc w:val="left"/>
        <w:spacing w:before="120"/>
        <w:rPr>
          <w:rFonts w:ascii="Arial" w:hAnsi="Arial" w:cs="Arial"/>
          <w:b/>
          <w:bCs/>
          <w:spacing w:val="20"/>
          <w:sz w:val="32"/>
          <w:szCs w:val="32"/>
          <w:highlight w:val="none"/>
          <w:u w:val="single"/>
        </w:rPr>
      </w:pPr>
      <w:r>
        <w:rPr>
          <w:rFonts w:ascii="Arial" w:hAnsi="Arial" w:cs="Arial"/>
          <w:b/>
          <w:bCs/>
          <w:spacing w:val="20"/>
          <w:sz w:val="32"/>
          <w:szCs w:val="32"/>
          <w:highlight w:val="none"/>
        </w:rPr>
        <w:t xml:space="preserve">代理机构：</w:t>
      </w:r>
      <w:r>
        <w:rPr>
          <w:rFonts w:hint="eastAsia" w:ascii="Arial" w:hAnsi="Arial" w:cs="Arial"/>
          <w:b/>
          <w:bCs/>
          <w:spacing w:val="20"/>
          <w:sz w:val="32"/>
          <w:szCs w:val="32"/>
          <w:highlight w:val="none"/>
          <w:u w:val="single"/>
          <w:lang w:val="en-GB"/>
        </w:rPr>
        <w:t xml:space="preserve">中证房地产评估造价集团有限公司</w:t>
      </w:r>
      <w:r/>
    </w:p>
    <w:p>
      <w:pPr>
        <w:jc w:val="center"/>
        <w:rPr>
          <w:rFonts w:ascii="Arial" w:hAnsi="Arial" w:cs="Arial"/>
          <w:b/>
          <w:sz w:val="28"/>
          <w:highlight w:val="none"/>
        </w:rPr>
      </w:pPr>
      <w:r>
        <w:rPr>
          <w:rFonts w:ascii="Arial" w:hAnsi="Arial" w:cs="Arial"/>
          <w:b/>
          <w:sz w:val="28"/>
          <w:highlight w:val="none"/>
        </w:rPr>
      </w:r>
      <w:r/>
    </w:p>
    <w:p>
      <w:pPr>
        <w:jc w:val="center"/>
        <w:rPr>
          <w:rFonts w:ascii="Arial" w:hAnsi="Arial" w:cs="Arial"/>
          <w:b/>
          <w:sz w:val="44"/>
          <w:highlight w:val="none"/>
        </w:rPr>
      </w:pPr>
      <w:r>
        <w:rPr>
          <w:rFonts w:ascii="Arial" w:hAnsi="Arial" w:cs="Arial"/>
          <w:b/>
          <w:sz w:val="44"/>
          <w:highlight w:val="none"/>
        </w:rPr>
      </w:r>
      <w:r/>
    </w:p>
    <w:p>
      <w:pPr>
        <w:jc w:val="center"/>
        <w:rPr>
          <w:rFonts w:ascii="Arial" w:hAnsi="Arial" w:cs="Arial"/>
          <w:b/>
          <w:sz w:val="32"/>
          <w:szCs w:val="32"/>
          <w:highlight w:val="none"/>
          <w:u w:val="single"/>
        </w:rPr>
      </w:pPr>
      <w:r>
        <w:rPr>
          <w:rFonts w:ascii="Arial" w:hAnsi="Arial" w:cs="Arial"/>
          <w:b/>
          <w:sz w:val="32"/>
          <w:szCs w:val="32"/>
          <w:highlight w:val="none"/>
          <w:u w:val="single"/>
        </w:rPr>
        <w:t xml:space="preserve"> 20</w:t>
      </w:r>
      <w:r>
        <w:rPr>
          <w:rFonts w:hint="eastAsia" w:ascii="Arial" w:hAnsi="Arial" w:cs="Arial"/>
          <w:b/>
          <w:sz w:val="32"/>
          <w:szCs w:val="32"/>
          <w:highlight w:val="none"/>
          <w:u w:val="single"/>
        </w:rPr>
        <w:t xml:space="preserve">26</w:t>
      </w:r>
      <w:r>
        <w:rPr>
          <w:rFonts w:ascii="Arial" w:hAnsi="Arial" w:cs="Arial"/>
          <w:b/>
          <w:sz w:val="32"/>
          <w:szCs w:val="32"/>
          <w:highlight w:val="none"/>
          <w:u w:val="single"/>
        </w:rPr>
        <w:t xml:space="preserve"> </w:t>
      </w:r>
      <w:r>
        <w:rPr>
          <w:rFonts w:ascii="Arial" w:hAnsi="Arial" w:cs="Arial"/>
          <w:b/>
          <w:sz w:val="32"/>
          <w:szCs w:val="32"/>
          <w:highlight w:val="none"/>
        </w:rPr>
        <w:t xml:space="preserve">年</w:t>
      </w:r>
      <w:r>
        <w:rPr>
          <w:rFonts w:hint="eastAsia" w:ascii="Arial" w:hAnsi="Arial" w:cs="Arial"/>
          <w:b/>
          <w:sz w:val="32"/>
          <w:szCs w:val="32"/>
          <w:highlight w:val="none"/>
          <w:u w:val="single"/>
        </w:rPr>
        <w:t xml:space="preserve"> 10</w:t>
      </w:r>
      <w:r>
        <w:rPr>
          <w:rFonts w:hint="eastAsia" w:ascii="Arial" w:hAnsi="Arial" w:cs="Arial"/>
          <w:b/>
          <w:sz w:val="32"/>
          <w:szCs w:val="32"/>
          <w:highlight w:val="none"/>
        </w:rPr>
        <w:t xml:space="preserve">月</w:t>
      </w:r>
      <w:r/>
    </w:p>
    <w:p>
      <w:pPr>
        <w:jc w:val="center"/>
        <w:rPr>
          <w:rFonts w:hint="eastAsia" w:ascii="方正小标宋简体" w:hAnsi="方正小标宋_GBK"/>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sz w:val="36"/>
          <w:szCs w:val="36"/>
          <w:highlight w:val="none"/>
        </w:rPr>
      </w:r>
      <w:r/>
    </w:p>
    <w:p>
      <w:pPr>
        <w:jc w:val="center"/>
        <w:rPr>
          <w:rFonts w:ascii="方正小标宋简体" w:hAnsi="方正小标宋_GBK" w:eastAsia="方正小标宋简体"/>
          <w:b/>
          <w:bCs/>
          <w:sz w:val="36"/>
          <w:szCs w:val="36"/>
          <w:highlight w:val="none"/>
        </w:rPr>
        <w:outlineLvl w:val="0"/>
      </w:pPr>
      <w:r>
        <w:rPr>
          <w:rFonts w:hint="eastAsia" w:ascii="方正小标宋简体" w:hAnsi="方正小标宋_GBK"/>
          <w:b/>
          <w:bCs/>
          <w:sz w:val="36"/>
          <w:szCs w:val="36"/>
          <w:highlight w:val="none"/>
        </w:rPr>
        <w:t xml:space="preserve">靖江市政府采购不见面交易相关提醒</w:t>
      </w:r>
      <w:r/>
    </w:p>
    <w:p>
      <w:pPr>
        <w:ind w:firstLine="440"/>
        <w:spacing w:line="520" w:lineRule="exact"/>
        <w:rPr>
          <w:rFonts w:ascii="宋体" w:hAnsi="宋体" w:cs="宋体"/>
          <w:b/>
          <w:bCs/>
          <w:spacing w:val="-3"/>
          <w:sz w:val="28"/>
          <w:szCs w:val="28"/>
          <w:highlight w:val="none"/>
        </w:rPr>
      </w:pPr>
      <w:r>
        <w:rPr>
          <w:rFonts w:hint="eastAsia" w:ascii="宋体" w:hAnsi="宋体" w:cs="宋体"/>
          <w:b/>
          <w:bCs/>
          <w:sz w:val="28"/>
          <w:szCs w:val="28"/>
          <w:highlight w:val="none"/>
        </w:rPr>
        <w:t xml:space="preserve">一、政府采购线上合同信用融资功能告知提醒</w:t>
      </w:r>
      <w:r/>
    </w:p>
    <w:p>
      <w:pPr>
        <w:pStyle w:val="1172"/>
        <w:ind w:firstLine="4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72"/>
        <w:ind w:firstLine="4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1.“政采贷”业务流程</w:t>
      </w:r>
      <w:r/>
    </w:p>
    <w:p>
      <w:pPr>
        <w:pStyle w:val="1172"/>
        <w:jc w:val="both"/>
        <w:spacing w:beforeAutospacing="0" w:afterAutospacing="0"/>
        <w:rPr>
          <w:rFonts w:ascii="宋体" w:hAnsi="宋体" w:eastAsia="宋体" w:cs="宋体"/>
          <w:szCs w:val="24"/>
          <w:highlight w:val="none"/>
        </w:rPr>
      </w:pPr>
      <w:r>
        <w:rPr>
          <w:rFonts w:hint="eastAsia" w:ascii="宋体" w:hAnsi="宋体" w:eastAsia="宋体" w:cs="宋体"/>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p>
    <w:p>
      <w:pPr>
        <w:pStyle w:val="1172"/>
        <w:ind w:left="6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2.常见问题</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Q1：哪些企业能申请“政采贷”？</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答：江苏省内采用国库集中支付的政府采购项目的中标供应商，可凭政府采购合同申请"政采贷"。</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Q2：供应商在哪里申请“政采贷”？</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答：中标供应商在“中征应收账款融资服务平台”（简称“中征平台”）上向意向银行发起融资申请</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Q3：中标供应商要注意什么？</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答：中标供应商要加强和采购单位的沟通协调，尽早确定融资需求。需要“政采贷”融资的，政府采购合同付款账号应当空置。</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Q4：采购单位要做什么？</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Q5：“政采贷”融资失败怎么办？</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72"/>
        <w:ind w:left="6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3.网址及联系方式</w:t>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szCs w:val="24"/>
          <w:highlight w:val="none"/>
        </w:rPr>
        <w:t xml:space="preserve">http://www.ccgp-jiangsu.gov.cn/jiangsu/paying.html</w:t>
      </w:r>
      <w:r>
        <w:rPr>
          <w:rFonts w:hint="eastAsia" w:ascii="宋体" w:hAnsi="宋体" w:eastAsia="宋体" w:cs="宋体"/>
          <w:szCs w:val="24"/>
          <w:highlight w:val="none"/>
        </w:rPr>
        <w:fldChar w:fldCharType="end"/>
      </w:r>
      <w:r/>
    </w:p>
    <w:p>
      <w:pPr>
        <w:pStyle w:val="1172"/>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Fonts w:hint="eastAsia" w:ascii="宋体" w:hAnsi="宋体" w:eastAsia="宋体" w:cs="宋体"/>
          <w:szCs w:val="24"/>
          <w:highlight w:val="none"/>
        </w:rPr>
        <w:t xml:space="preserve">https://www.crcrfsp.com/</w:t>
      </w:r>
      <w:r>
        <w:rPr>
          <w:rFonts w:hint="eastAsia" w:ascii="宋体" w:hAnsi="宋体" w:eastAsia="宋体" w:cs="宋体"/>
          <w:szCs w:val="24"/>
          <w:highlight w:val="none"/>
        </w:rPr>
        <w:fldChar w:fldCharType="end"/>
      </w:r>
      <w:r/>
    </w:p>
    <w:p>
      <w:pPr>
        <w:pStyle w:val="1172"/>
        <w:jc w:val="both"/>
        <w:spacing w:beforeAutospacing="0" w:afterAutospacing="0" w:line="400" w:lineRule="exact"/>
        <w:rPr>
          <w:rFonts w:ascii="宋体" w:hAnsi="宋体" w:cs="宋体"/>
          <w:spacing w:val="1"/>
          <w:szCs w:val="24"/>
          <w:highlight w:val="none"/>
        </w:rPr>
      </w:pPr>
      <w:r>
        <w:rPr>
          <w:rFonts w:hint="eastAsia" w:ascii="宋体" w:hAnsi="宋体" w:eastAsia="宋体" w:cs="宋体"/>
          <w:szCs w:val="24"/>
          <w:highlight w:val="none"/>
        </w:rPr>
        <w:t xml:space="preserve"> 联系电话：0523-84821917</w:t>
      </w:r>
      <w:r/>
    </w:p>
    <w:p>
      <w:pPr>
        <w:ind w:firstLine="643"/>
        <w:spacing w:line="520" w:lineRule="exact"/>
        <w:rPr>
          <w:rFonts w:ascii="宋体" w:hAnsi="宋体" w:cs="宋体"/>
          <w:b/>
          <w:bCs/>
          <w:sz w:val="22"/>
          <w:szCs w:val="22"/>
          <w:highlight w:val="none"/>
        </w:rPr>
      </w:pPr>
      <w:r>
        <w:rPr>
          <w:rFonts w:hint="eastAsia" w:ascii="宋体" w:hAnsi="宋体" w:cs="宋体"/>
          <w:b/>
          <w:bCs/>
          <w:sz w:val="28"/>
          <w:szCs w:val="28"/>
          <w:highlight w:val="none"/>
        </w:rPr>
        <w:t xml:space="preserve">二、不见面交易投标文件制作提交说明</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b/>
          <w:bCs/>
          <w:sz w:val="24"/>
          <w:szCs w:val="24"/>
          <w:highlight w:val="none"/>
          <w:lang w:bidi="ar"/>
        </w:rPr>
        <w:t xml:space="preserve">1.业务流程</w:t>
      </w:r>
      <w:r>
        <w:rPr>
          <w:rFonts w:hint="eastAsia" w:ascii="宋体" w:hAnsi="宋体" w:cs="宋体"/>
          <w:sz w:val="24"/>
          <w:szCs w:val="24"/>
          <w:highlight w:val="none"/>
          <w:lang w:bidi="ar"/>
        </w:rPr>
        <w:t xml:space="preserve">：</w:t>
      </w:r>
      <w:r>
        <w:rPr>
          <w:rFonts w:hint="eastAsia" w:ascii="宋体" w:hAnsi="宋体" w:cs="宋体"/>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b/>
          <w:bCs/>
          <w:sz w:val="24"/>
          <w:szCs w:val="24"/>
          <w:highlight w:val="none"/>
          <w:lang w:bidi="ar"/>
        </w:rPr>
        <w:t xml:space="preserve">2.苏采云资料</w:t>
      </w:r>
      <w:r>
        <w:rPr>
          <w:rFonts w:hint="eastAsia" w:ascii="宋体" w:hAnsi="宋体" w:cs="宋体"/>
          <w:sz w:val="24"/>
          <w:szCs w:val="24"/>
          <w:highlight w:val="none"/>
          <w:lang w:bidi="ar"/>
        </w:rPr>
        <w:t xml:space="preserve">：</w:t>
      </w:r>
      <w:r>
        <w:rPr>
          <w:rFonts w:hint="eastAsia" w:ascii="宋体" w:hAnsi="宋体" w:cs="宋体"/>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sz w:val="30"/>
          <w:szCs w:val="30"/>
          <w:highlight w:val="none"/>
        </w:rPr>
      </w:pPr>
      <w:r>
        <w:rPr>
          <w:rFonts w:hint="eastAsia" w:ascii="宋体" w:hAnsi="宋体" w:cs="宋体"/>
          <w:sz w:val="24"/>
          <w:szCs w:val="24"/>
          <w:highlight w:val="none"/>
        </w:rPr>
        <w:t xml:space="preserve">http://www.ccgp-jiangsu.gov.cn/jiangsu/zlxz/index.html</w:t>
      </w:r>
      <w:r/>
    </w:p>
    <w:p>
      <w:pPr>
        <w:numPr>
          <w:ilvl w:val="0"/>
          <w:numId w:val="2"/>
        </w:numPr>
        <w:ind w:firstLine="562"/>
        <w:jc w:val="left"/>
        <w:spacing w:line="520" w:lineRule="exact"/>
        <w:rPr>
          <w:rFonts w:ascii="宋体" w:hAnsi="宋体" w:cs="宋体"/>
          <w:b/>
          <w:bCs/>
          <w:sz w:val="24"/>
          <w:szCs w:val="24"/>
          <w:highlight w:val="none"/>
        </w:rPr>
      </w:pPr>
      <w:r>
        <w:rPr>
          <w:rFonts w:hint="eastAsia" w:ascii="宋体" w:hAnsi="宋体" w:cs="宋体"/>
          <w:b/>
          <w:bCs/>
          <w:sz w:val="24"/>
          <w:szCs w:val="24"/>
          <w:highlight w:val="none"/>
          <w:lang w:bidi="ar"/>
        </w:rPr>
        <w:t xml:space="preserve">CA数字证书”的获取与更换: </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sz w:val="24"/>
          <w:szCs w:val="24"/>
          <w:highlight w:val="none"/>
        </w:rPr>
      </w:pPr>
      <w:r>
        <w:rPr>
          <w:rFonts w:hint="eastAsia" w:ascii="宋体" w:hAnsi="宋体" w:cs="宋体"/>
          <w:b/>
          <w:bCs/>
          <w:sz w:val="24"/>
          <w:szCs w:val="24"/>
          <w:highlight w:val="none"/>
          <w:lang w:bidi="ar"/>
        </w:rPr>
        <w:t xml:space="preserve">政府采购电子履约保函（保险）告知提醒</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1.业务基本情况</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2.参与各方职责  </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3.业务模式和流程</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sz w:val="44"/>
          <w:szCs w:val="44"/>
          <w:highlight w:val="none"/>
        </w:rPr>
      </w:pPr>
      <w:r>
        <w:rPr>
          <w:sz w:val="44"/>
          <w:szCs w:val="44"/>
          <w:highlight w:val="none"/>
        </w:rPr>
        <w:br w:type="page" w:clear="all"/>
      </w:r>
      <w:r/>
    </w:p>
    <w:p>
      <w:pPr>
        <w:jc w:val="center"/>
        <w:rPr>
          <w:rFonts w:ascii="Arial" w:hAnsi="Arial" w:cs="Arial"/>
          <w:b/>
          <w:sz w:val="44"/>
          <w:szCs w:val="44"/>
          <w:highlight w:val="none"/>
        </w:rPr>
      </w:pPr>
      <w:r>
        <w:rPr>
          <w:rFonts w:ascii="Arial" w:hAnsi="Arial" w:cs="Arial"/>
          <w:b/>
          <w:sz w:val="44"/>
          <w:szCs w:val="44"/>
          <w:highlight w:val="none"/>
          <w:lang w:val="zh-CN"/>
        </w:rPr>
        <w:t xml:space="preserve">目</w:t>
      </w:r>
      <w:r>
        <w:rPr>
          <w:rFonts w:hint="eastAsia" w:ascii="Arial" w:hAnsi="Arial" w:cs="Arial"/>
          <w:b/>
          <w:sz w:val="44"/>
          <w:szCs w:val="44"/>
          <w:highlight w:val="none"/>
        </w:rPr>
        <w:t xml:space="preserve">  </w:t>
      </w:r>
      <w:r>
        <w:rPr>
          <w:rFonts w:ascii="Arial" w:hAnsi="Arial" w:cs="Arial"/>
          <w:b/>
          <w:sz w:val="44"/>
          <w:szCs w:val="44"/>
          <w:highlight w:val="none"/>
          <w:lang w:val="zh-CN"/>
        </w:rPr>
        <w:t xml:space="preserve">录</w:t>
      </w:r>
      <w:r/>
    </w:p>
    <w:p>
      <w:pPr>
        <w:jc w:val="center"/>
        <w:rPr>
          <w:rFonts w:ascii="Arial" w:hAnsi="Arial" w:cs="Arial"/>
          <w:highlight w:val="none"/>
        </w:rPr>
      </w:pPr>
      <w:r>
        <w:rPr>
          <w:rFonts w:ascii="Arial" w:hAnsi="Arial" w:cs="Arial"/>
          <w:highlight w:val="none"/>
        </w:rPr>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rFonts w:ascii="Arial" w:hAnsi="Arial" w:cs="Arial"/>
          <w:color w:val="auto"/>
          <w:highlight w:val="none"/>
        </w:rPr>
        <w:fldChar w:fldCharType="begin"/>
      </w:r>
      <w:r>
        <w:rPr>
          <w:rFonts w:ascii="Arial" w:hAnsi="Arial" w:cs="Arial"/>
          <w:color w:val="auto"/>
          <w:highlight w:val="none"/>
        </w:rPr>
        <w:instrText xml:space="preserve">TOC \o "1-1" \h \u </w:instrText>
      </w:r>
      <w:r>
        <w:rPr>
          <w:rFonts w:ascii="Arial" w:hAnsi="Arial" w:cs="Arial"/>
          <w:color w:val="auto"/>
          <w:highlight w:val="none"/>
        </w:rPr>
        <w:fldChar w:fldCharType="separate"/>
      </w:r>
      <w:r>
        <w:rPr>
          <w:highlight w:val="none"/>
        </w:rPr>
        <w:fldChar w:fldCharType="begin"/>
      </w:r>
      <w:r>
        <w:rPr>
          <w:highlight w:val="none"/>
        </w:rPr>
        <w:instrText xml:space="preserve"> HYPERLINK \l "_Toc16282" </w:instrText>
      </w:r>
      <w:r>
        <w:rPr>
          <w:highlight w:val="none"/>
        </w:rPr>
        <w:fldChar w:fldCharType="separate"/>
      </w:r>
      <w:r>
        <w:rPr>
          <w:rFonts w:hint="eastAsia" w:ascii="宋体" w:eastAsia="宋体" w:cs="宋体"/>
          <w:color w:val="auto"/>
          <w:sz w:val="24"/>
          <w:szCs w:val="24"/>
          <w:highlight w:val="none"/>
        </w:rPr>
        <w:t xml:space="preserve">第一章 投标邀请</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6</w:t>
      </w:r>
      <w:r>
        <w:rPr>
          <w:rFonts w:hint="eastAsia" w:ascii="宋体" w:eastAsia="宋体" w:cs="宋体"/>
          <w:color w:val="auto"/>
          <w:sz w:val="24"/>
          <w:szCs w:val="24"/>
          <w:highlight w:val="none"/>
        </w:rPr>
        <w:fldChar w:fldCharType="end"/>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"_Toc1865" </w:instrText>
      </w:r>
      <w:r>
        <w:rPr>
          <w:highlight w:val="none"/>
        </w:rPr>
        <w:fldChar w:fldCharType="separate"/>
      </w:r>
      <w:r>
        <w:rPr>
          <w:rFonts w:hint="eastAsia" w:ascii="宋体" w:eastAsia="宋体" w:cs="宋体"/>
          <w:color w:val="auto"/>
          <w:sz w:val="24"/>
          <w:szCs w:val="24"/>
          <w:highlight w:val="none"/>
        </w:rPr>
        <w:t xml:space="preserve">第二章 供应商须知</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9</w:t>
      </w:r>
      <w:r>
        <w:rPr>
          <w:rFonts w:hint="eastAsia" w:ascii="宋体" w:eastAsia="宋体" w:cs="宋体"/>
          <w:color w:val="auto"/>
          <w:sz w:val="24"/>
          <w:szCs w:val="24"/>
          <w:highlight w:val="none"/>
        </w:rPr>
        <w:fldChar w:fldCharType="end"/>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"_Toc9081" </w:instrText>
      </w:r>
      <w:r>
        <w:rPr>
          <w:highlight w:val="none"/>
        </w:rPr>
        <w:fldChar w:fldCharType="separate"/>
      </w:r>
      <w:r>
        <w:rPr>
          <w:rFonts w:hint="eastAsia" w:ascii="宋体" w:eastAsia="宋体" w:cs="宋体"/>
          <w:color w:val="auto"/>
          <w:sz w:val="24"/>
          <w:szCs w:val="24"/>
          <w:highlight w:val="none"/>
        </w:rPr>
        <w:t xml:space="preserve">供应商须知前附表</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9</w:t>
      </w:r>
      <w:r>
        <w:rPr>
          <w:rFonts w:hint="eastAsia" w:ascii="宋体" w:eastAsia="宋体" w:cs="宋体"/>
          <w:color w:val="auto"/>
          <w:sz w:val="24"/>
          <w:szCs w:val="24"/>
          <w:highlight w:val="none"/>
        </w:rPr>
        <w:fldChar w:fldCharType="end"/>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"_Toc7203" </w:instrText>
      </w:r>
      <w:r>
        <w:rPr>
          <w:highlight w:val="none"/>
        </w:rPr>
        <w:fldChar w:fldCharType="separate"/>
      </w:r>
      <w:r>
        <w:rPr>
          <w:rFonts w:hint="eastAsia" w:ascii="宋体" w:eastAsia="宋体" w:cs="宋体"/>
          <w:color w:val="auto"/>
          <w:sz w:val="24"/>
          <w:szCs w:val="36"/>
          <w:highlight w:val="none"/>
        </w:rPr>
        <w:t xml:space="preserve">第三章 合同一般条款</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2</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6</w:t>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"_Toc13822" </w:instrText>
      </w:r>
      <w:r>
        <w:rPr>
          <w:highlight w:val="none"/>
        </w:rPr>
        <w:fldChar w:fldCharType="separate"/>
      </w:r>
      <w:r>
        <w:rPr>
          <w:rFonts w:hint="eastAsia" w:ascii="宋体" w:eastAsia="宋体" w:cs="宋体"/>
          <w:color w:val="auto"/>
          <w:sz w:val="24"/>
          <w:szCs w:val="24"/>
          <w:highlight w:val="none"/>
        </w:rPr>
        <w:t xml:space="preserve">第四章 合同格式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2</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9</w:t>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"_Toc7267" </w:instrText>
      </w:r>
      <w:r>
        <w:rPr>
          <w:highlight w:val="none"/>
        </w:rPr>
        <w:fldChar w:fldCharType="separate"/>
      </w:r>
      <w:r>
        <w:rPr>
          <w:rFonts w:hint="eastAsia" w:ascii="宋体" w:eastAsia="宋体" w:cs="宋体"/>
          <w:color w:val="auto"/>
          <w:sz w:val="24"/>
          <w:szCs w:val="24"/>
          <w:highlight w:val="none"/>
        </w:rPr>
        <w:t xml:space="preserve">第五章  采购项目需求及技术参数</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6</w:t>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"_Toc5046" </w:instrText>
      </w:r>
      <w:r>
        <w:rPr>
          <w:highlight w:val="none"/>
        </w:rPr>
        <w:fldChar w:fldCharType="separate"/>
      </w:r>
      <w:r>
        <w:rPr>
          <w:rFonts w:hint="eastAsia" w:ascii="宋体" w:eastAsia="宋体" w:cs="宋体"/>
          <w:color w:val="auto"/>
          <w:sz w:val="24"/>
          <w:szCs w:val="24"/>
          <w:highlight w:val="none"/>
        </w:rPr>
        <w:t xml:space="preserve">第六章 评标办法</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9</w:t>
      </w:r>
      <w:r/>
    </w:p>
    <w:p>
      <w:pPr>
        <w:pStyle w:val="1162"/>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"_Toc29510" </w:instrText>
      </w:r>
      <w:r>
        <w:rPr>
          <w:highlight w:val="none"/>
        </w:rPr>
        <w:fldChar w:fldCharType="separate"/>
      </w:r>
      <w:r>
        <w:rPr>
          <w:rFonts w:hint="eastAsia" w:ascii="宋体" w:eastAsia="宋体" w:cs="宋体"/>
          <w:color w:val="auto"/>
          <w:sz w:val="24"/>
          <w:szCs w:val="24"/>
          <w:highlight w:val="none"/>
        </w:rPr>
        <w:t xml:space="preserve">第七章 投标文件内容及格式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_Toc29510 \h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55</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62"/>
        <w:tabs>
          <w:tab w:val="clear" w:pos="9061" w:leader="none"/>
          <w:tab w:val="right" w:pos="9071" w:leader="dot"/>
        </w:tabs>
        <w:rPr>
          <w:color w:val="auto"/>
          <w:highlight w:val="none"/>
        </w:rPr>
      </w:pPr>
      <w:r>
        <w:rPr>
          <w:color w:val="auto"/>
          <w:highlight w:val="none"/>
        </w:rPr>
      </w:r>
      <w:r/>
    </w:p>
    <w:p>
      <w:pPr>
        <w:pStyle w:val="1151"/>
        <w:spacing w:line="440" w:lineRule="exact"/>
        <w:tabs>
          <w:tab w:val="right" w:pos="9071" w:leader="dot"/>
        </w:tabs>
        <w:rPr>
          <w:rFonts w:ascii="Arial" w:hAnsi="Arial" w:cs="Arial"/>
          <w:highlight w:val="none"/>
        </w:rPr>
      </w:pPr>
      <w:r>
        <w:rPr>
          <w:rFonts w:ascii="Arial" w:hAnsi="Arial" w:cs="Arial"/>
          <w:highlight w:val="none"/>
        </w:rPr>
        <w:fldChar w:fldCharType="end"/>
      </w:r>
      <w:r/>
    </w:p>
    <w:p>
      <w:pPr>
        <w:pStyle w:val="1151"/>
        <w:tabs>
          <w:tab w:val="right" w:pos="9071" w:leader="dot"/>
        </w:tabs>
        <w:rPr>
          <w:rFonts w:ascii="Arial" w:hAnsi="Arial" w:cs="Arial"/>
          <w:highlight w:val="none"/>
        </w:rPr>
      </w:pPr>
      <w:r>
        <w:rPr>
          <w:rFonts w:ascii="Arial" w:hAnsi="Arial" w:cs="Arial"/>
          <w:highlight w:val="none"/>
        </w:rPr>
        <w:br w:type="page" w:clear="all"/>
      </w:r>
      <w:r/>
    </w:p>
    <w:p>
      <w:pPr>
        <w:pStyle w:val="1128"/>
        <w:numPr>
          <w:ilvl w:val="0"/>
          <w:numId w:val="3"/>
        </w:numPr>
        <w:spacing w:line="240" w:lineRule="auto"/>
        <w:rPr>
          <w:rFonts w:ascii="Arial" w:hAnsi="Arial" w:cs="Arial"/>
          <w:highlight w:val="none"/>
        </w:rPr>
      </w:pPr>
      <w:r/>
      <w:bookmarkStart w:id="0" w:name="_Toc16282"/>
      <w:r/>
      <w:bookmarkStart w:id="1" w:name="_Toc28191"/>
      <w:r/>
      <w:bookmarkStart w:id="2" w:name="_Hlk88038389"/>
      <w:r/>
      <w:bookmarkStart w:id="3" w:name="_Toc89569837"/>
      <w:r>
        <w:rPr>
          <w:rFonts w:ascii="Arial" w:hAnsi="Arial" w:cs="Arial"/>
          <w:highlight w:val="none"/>
        </w:rPr>
        <w:t xml:space="preserve">投标邀请</w:t>
      </w:r>
      <w:bookmarkEnd w:id="0"/>
      <w:r/>
      <w:bookmarkEnd w:id="1"/>
      <w:r/>
      <w:r/>
    </w:p>
    <w:p>
      <w:pPr>
        <w:ind w:firstLine="480"/>
        <w:spacing w:line="440" w:lineRule="exact"/>
        <w:rPr>
          <w:rFonts w:ascii="Arial" w:hAnsi="Arial" w:eastAsia="仿宋" w:cs="Arial"/>
          <w:sz w:val="24"/>
          <w:szCs w:val="24"/>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highlight w:val="none"/>
        </w:rPr>
        <w:t xml:space="preserve">项目概况</w:t>
      </w:r>
      <w:r/>
    </w:p>
    <w:p>
      <w:pPr>
        <w:ind w:firstLine="480"/>
        <w:spacing w:line="440" w:lineRule="exact"/>
        <w:rPr>
          <w:rFonts w:ascii="Arial" w:hAnsi="Arial" w:cs="Arial"/>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highlight w:val="none"/>
          <w:u w:val="single"/>
        </w:rPr>
        <w:t xml:space="preserve">中证房地产评估造价集团有限公司</w:t>
      </w:r>
      <w:r>
        <w:rPr>
          <w:rFonts w:hint="eastAsia" w:ascii="Arial" w:hAnsi="Arial" w:cs="Arial"/>
          <w:highlight w:val="none"/>
        </w:rPr>
        <w:t xml:space="preserve">受</w:t>
      </w:r>
      <w:r>
        <w:rPr>
          <w:rFonts w:hint="eastAsia" w:ascii="Arial" w:hAnsi="Arial" w:cs="Arial"/>
          <w:highlight w:val="none"/>
          <w:u w:val="single"/>
          <w:lang w:val="en-GB"/>
        </w:rPr>
        <w:t xml:space="preserve">靖江市人民医院</w:t>
      </w:r>
      <w:r>
        <w:rPr>
          <w:rFonts w:hint="eastAsia" w:ascii="Arial" w:hAnsi="Arial" w:cs="Arial"/>
          <w:highlight w:val="none"/>
        </w:rPr>
        <w:t xml:space="preserve">委托，对</w:t>
      </w:r>
      <w:bookmarkStart w:id="4" w:name="_Toc35393629"/>
      <w:r/>
      <w:bookmarkStart w:id="5" w:name="_Toc28359012"/>
      <w:r/>
      <w:bookmarkStart w:id="6" w:name="_Toc28359089"/>
      <w:r/>
      <w:bookmarkStart w:id="7" w:name="_Toc35393798"/>
      <w:r>
        <w:rPr>
          <w:rFonts w:hint="eastAsia" w:ascii="Arial" w:hAnsi="Arial" w:cs="Arial"/>
          <w:highlight w:val="none"/>
          <w:u w:val="single"/>
        </w:rPr>
        <w:t xml:space="preserve">靖江市人民医院心电高频QRS波全息数字心脏检测系统采购项目</w:t>
      </w:r>
      <w:r>
        <w:rPr>
          <w:rFonts w:hint="eastAsia" w:ascii="Arial" w:hAnsi="Arial" w:cs="Arial"/>
          <w:highlight w:val="none"/>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2026年11月18日14点30分（北京时间）前提交投标文件。</w:t>
      </w:r>
      <w:r/>
    </w:p>
    <w:p>
      <w:pPr>
        <w:spacing w:line="440" w:lineRule="exact"/>
        <w:rPr>
          <w:rFonts w:ascii="Arial" w:hAnsi="Arial" w:cs="Arial"/>
          <w:b/>
          <w:bCs/>
          <w:sz w:val="22"/>
          <w:szCs w:val="22"/>
          <w:highlight w:val="none"/>
        </w:rPr>
      </w:pPr>
      <w:r>
        <w:rPr>
          <w:rFonts w:ascii="Arial" w:hAnsi="Arial" w:cs="Arial"/>
          <w:b/>
          <w:bCs/>
          <w:sz w:val="22"/>
          <w:szCs w:val="22"/>
          <w:highlight w:val="none"/>
        </w:rPr>
        <w:t xml:space="preserve">一、项目基本情况</w:t>
      </w:r>
      <w:bookmarkEnd w:id="4"/>
      <w:r/>
      <w:bookmarkEnd w:id="5"/>
      <w:r/>
      <w:bookmarkEnd w:id="6"/>
      <w:r/>
      <w:bookmarkEnd w:id="7"/>
      <w:r/>
      <w:r/>
    </w:p>
    <w:p>
      <w:pPr>
        <w:ind w:firstLine="420"/>
        <w:spacing w:line="440" w:lineRule="exact"/>
        <w:rPr>
          <w:rFonts w:hint="eastAsia" w:ascii="Arial" w:hAnsi="Arial" w:eastAsia="宋体" w:cs="Arial"/>
          <w:highlight w:val="none"/>
          <w:lang w:eastAsia="zh-CN"/>
        </w:rPr>
      </w:pPr>
      <w:r>
        <w:rPr>
          <w:rFonts w:hint="eastAsia" w:ascii="Arial" w:hAnsi="Arial" w:cs="Arial"/>
          <w:highlight w:val="none"/>
        </w:rPr>
        <w:t xml:space="preserve">1.</w:t>
      </w:r>
      <w:r>
        <w:rPr>
          <w:rFonts w:ascii="Arial" w:hAnsi="Arial" w:cs="Arial"/>
          <w:highlight w:val="none"/>
        </w:rPr>
        <w:t xml:space="preserve">项目编号：</w:t>
      </w:r>
      <w:r>
        <w:rPr>
          <w:rFonts w:hint="eastAsia" w:ascii="Arial" w:hAnsi="Arial" w:cs="Arial"/>
          <w:highlight w:val="none"/>
        </w:rPr>
        <w:tab/>
      </w:r>
      <w:r>
        <w:rPr>
          <w:rFonts w:hint="eastAsia" w:ascii="Arial" w:hAnsi="Arial" w:cs="Arial"/>
          <w:highlight w:val="none"/>
          <w:lang w:eastAsia="zh-CN"/>
        </w:rPr>
        <w:t xml:space="preserve">JSZC-321282-ZZJT-G2026-0022</w:t>
      </w:r>
      <w:r/>
    </w:p>
    <w:p>
      <w:pPr>
        <w:ind w:firstLine="420"/>
        <w:spacing w:line="440" w:lineRule="exact"/>
        <w:rPr>
          <w:rFonts w:ascii="Arial" w:hAnsi="Arial" w:cs="Arial"/>
          <w:highlight w:val="none"/>
        </w:rPr>
      </w:pPr>
      <w:r>
        <w:rPr>
          <w:rFonts w:hint="eastAsia" w:ascii="Arial" w:hAnsi="Arial" w:cs="Arial"/>
          <w:highlight w:val="none"/>
        </w:rPr>
        <w:t xml:space="preserve">2.</w:t>
      </w:r>
      <w:r>
        <w:rPr>
          <w:rFonts w:ascii="Arial" w:hAnsi="Arial" w:cs="Arial"/>
          <w:highlight w:val="none"/>
        </w:rPr>
        <w:t xml:space="preserve">项目名称：</w:t>
      </w:r>
      <w:r>
        <w:rPr>
          <w:rFonts w:hint="eastAsia" w:ascii="Arial" w:hAnsi="Arial" w:cs="Arial"/>
          <w:highlight w:val="none"/>
        </w:rPr>
        <w:t xml:space="preserve">靖江市人民医院心电高频QRS波全息数字心脏检测系统采购项目</w:t>
      </w:r>
      <w:r/>
    </w:p>
    <w:p>
      <w:pPr>
        <w:ind w:firstLine="420"/>
        <w:spacing w:line="440" w:lineRule="exact"/>
        <w:rPr>
          <w:rFonts w:ascii="Arial" w:hAnsi="Arial" w:cs="Arial"/>
          <w:highlight w:val="none"/>
        </w:rPr>
      </w:pPr>
      <w:r>
        <w:rPr>
          <w:rFonts w:hint="eastAsia" w:ascii="Arial" w:hAnsi="Arial" w:cs="Arial"/>
          <w:highlight w:val="none"/>
        </w:rPr>
        <w:t xml:space="preserve">3.采购方式：公开招标</w:t>
      </w:r>
      <w:r/>
    </w:p>
    <w:p>
      <w:pPr>
        <w:ind w:firstLine="420"/>
        <w:spacing w:line="440" w:lineRule="exact"/>
        <w:rPr>
          <w:rFonts w:ascii="Arial" w:hAnsi="Arial" w:cs="Arial"/>
          <w:highlight w:val="none"/>
        </w:rPr>
      </w:pPr>
      <w:r>
        <w:rPr>
          <w:rFonts w:hint="eastAsia" w:ascii="Arial" w:hAnsi="Arial" w:cs="Arial"/>
          <w:highlight w:val="none"/>
        </w:rPr>
        <w:t xml:space="preserve">4.</w:t>
      </w:r>
      <w:bookmarkStart w:id="8" w:name="OLE_LINK5"/>
      <w:r>
        <w:rPr>
          <w:rFonts w:hint="eastAsia" w:ascii="Arial" w:hAnsi="Arial" w:cs="Arial"/>
          <w:highlight w:val="none"/>
        </w:rPr>
        <w:t xml:space="preserve">预算金额：120万元；最高限价：108万元</w:t>
      </w:r>
      <w:bookmarkEnd w:id="8"/>
      <w:r>
        <w:rPr>
          <w:rFonts w:hint="eastAsia"/>
          <w:highlight w:val="none"/>
        </w:rPr>
        <w:t xml:space="preserve">（</w:t>
      </w:r>
      <w:r>
        <w:rPr>
          <w:rFonts w:hint="eastAsia" w:ascii="宋体" w:hAnsi="宋体" w:cs="宋体"/>
          <w:highlight w:val="none"/>
        </w:rPr>
        <w:t xml:space="preserve">投标报价不得超过采购项目最高限价金额，否则按无效投标处理</w:t>
      </w:r>
      <w:r>
        <w:rPr>
          <w:rFonts w:hint="eastAsia"/>
          <w:highlight w:val="none"/>
        </w:rPr>
        <w:t xml:space="preserve">）</w:t>
      </w:r>
      <w:r/>
    </w:p>
    <w:p>
      <w:pPr>
        <w:ind w:firstLine="420"/>
        <w:spacing w:line="440" w:lineRule="exact"/>
        <w:rPr>
          <w:rFonts w:ascii="Arial" w:hAnsi="Arial" w:cs="Arial"/>
          <w:highlight w:val="none"/>
        </w:rPr>
      </w:pPr>
      <w:r>
        <w:rPr>
          <w:rFonts w:hint="eastAsia" w:ascii="Arial" w:hAnsi="Arial" w:cs="Arial"/>
          <w:highlight w:val="none"/>
        </w:rPr>
        <w:t xml:space="preserve">5.合同履行期限：合同签订生效后60日内完成供货、安装、调试、培训，并通过招标人验收。</w:t>
      </w:r>
      <w:r/>
    </w:p>
    <w:p>
      <w:pPr>
        <w:ind w:firstLine="420"/>
        <w:spacing w:line="440" w:lineRule="exact"/>
        <w:rPr>
          <w:rFonts w:ascii="Arial" w:hAnsi="Arial" w:cs="Arial"/>
          <w:highlight w:val="none"/>
        </w:rPr>
      </w:pPr>
      <w:r>
        <w:rPr>
          <w:rFonts w:hint="eastAsia" w:ascii="Arial" w:hAnsi="Arial" w:cs="Arial"/>
          <w:highlight w:val="none"/>
        </w:rPr>
        <w:t xml:space="preserve">6.采购需求：</w:t>
      </w:r>
      <w:bookmarkStart w:id="9" w:name="OLE_LINK6"/>
      <w:r>
        <w:rPr>
          <w:rFonts w:hint="eastAsia" w:ascii="Arial" w:hAnsi="Arial" w:cs="Arial"/>
          <w:highlight w:val="none"/>
        </w:rPr>
        <w:t xml:space="preserve">靖江市人民医院现需购买1套心电高频QRS波全息数字心脏检测系统，用于分析高频QRS波，识别病变信号，早期筛查重大心脏疾病，具体需求详见招标文件。</w:t>
      </w:r>
      <w:bookmarkEnd w:id="9"/>
      <w:r/>
      <w:r/>
    </w:p>
    <w:p>
      <w:pPr>
        <w:ind w:firstLine="420"/>
        <w:spacing w:line="440" w:lineRule="exact"/>
        <w:rPr>
          <w:rFonts w:ascii="Arial" w:hAnsi="Arial" w:cs="Arial"/>
          <w:highlight w:val="none"/>
        </w:rPr>
      </w:pPr>
      <w:r/>
      <w:bookmarkStart w:id="10" w:name="_Toc28359013"/>
      <w:r/>
      <w:bookmarkStart w:id="11" w:name="_Toc28359090"/>
      <w:r/>
      <w:bookmarkStart w:id="12" w:name="_Toc35393630"/>
      <w:r/>
      <w:bookmarkStart w:id="13" w:name="_Toc35393799"/>
      <w:r>
        <w:rPr>
          <w:rFonts w:hint="eastAsia" w:ascii="Arial" w:hAnsi="Arial" w:cs="Arial"/>
          <w:highlight w:val="none"/>
        </w:rPr>
        <w:t xml:space="preserve">7.本项目</w:t>
      </w:r>
      <w:r>
        <w:rPr>
          <w:rFonts w:hint="eastAsia" w:ascii="Arial" w:hAnsi="Arial" w:cs="Arial"/>
          <w:b/>
          <w:bCs/>
          <w:highlight w:val="none"/>
          <w:u w:val="single"/>
        </w:rPr>
        <w:t xml:space="preserve">不接受</w:t>
      </w:r>
      <w:r>
        <w:rPr>
          <w:rFonts w:hint="eastAsia" w:ascii="Arial" w:hAnsi="Arial" w:cs="Arial"/>
          <w:highlight w:val="none"/>
        </w:rPr>
        <w:t xml:space="preserve">进口产品。</w:t>
      </w:r>
      <w:r/>
    </w:p>
    <w:p>
      <w:pPr>
        <w:spacing w:line="440" w:lineRule="exact"/>
        <w:rPr>
          <w:rFonts w:ascii="Arial" w:hAnsi="Arial" w:cs="Arial"/>
          <w:b/>
          <w:bCs/>
          <w:sz w:val="22"/>
          <w:szCs w:val="22"/>
          <w:highlight w:val="none"/>
        </w:rPr>
      </w:pPr>
      <w:r>
        <w:rPr>
          <w:rFonts w:ascii="Arial" w:hAnsi="Arial" w:cs="Arial"/>
          <w:b/>
          <w:bCs/>
          <w:sz w:val="22"/>
          <w:szCs w:val="22"/>
          <w:highlight w:val="none"/>
        </w:rPr>
        <w:t xml:space="preserve">二、申请人的资格要求：</w:t>
      </w:r>
      <w:bookmarkEnd w:id="10"/>
      <w:r/>
      <w:bookmarkEnd w:id="11"/>
      <w:r/>
      <w:bookmarkEnd w:id="12"/>
      <w:r/>
      <w:bookmarkEnd w:id="13"/>
      <w:r/>
      <w:r/>
    </w:p>
    <w:p>
      <w:pPr>
        <w:ind w:firstLine="420"/>
        <w:spacing w:line="440" w:lineRule="exact"/>
        <w:rPr>
          <w:rFonts w:ascii="Arial" w:hAnsi="Arial" w:cs="Arial"/>
          <w:highlight w:val="none"/>
        </w:rPr>
      </w:pPr>
      <w:r/>
      <w:bookmarkStart w:id="14" w:name="_Toc35393792"/>
      <w:r/>
      <w:bookmarkEnd w:id="14"/>
      <w:r/>
      <w:bookmarkStart w:id="15" w:name="_Toc35393623"/>
      <w:r>
        <w:rPr>
          <w:rFonts w:ascii="Arial" w:hAnsi="Arial" w:cs="Arial"/>
          <w:highlight w:val="none"/>
        </w:rPr>
        <w:t xml:space="preserve">（一）满足《中华人民共和国政府采购法》第二十二条规定；</w:t>
      </w:r>
      <w:r/>
    </w:p>
    <w:p>
      <w:pPr>
        <w:ind w:firstLine="420"/>
        <w:spacing w:line="440" w:lineRule="exact"/>
        <w:rPr>
          <w:rFonts w:ascii="Arial" w:hAnsi="Arial" w:cs="Arial"/>
          <w:highlight w:val="none"/>
        </w:rPr>
      </w:pPr>
      <w:r>
        <w:rPr>
          <w:rFonts w:ascii="Arial" w:hAnsi="Arial" w:cs="Arial"/>
          <w:highlight w:val="none"/>
        </w:rPr>
        <w:t xml:space="preserve">（1）</w:t>
      </w:r>
      <w:bookmarkStart w:id="16" w:name="OLE_LINK8"/>
      <w:r>
        <w:rPr>
          <w:rFonts w:ascii="Arial" w:hAnsi="Arial" w:cs="Arial"/>
          <w:highlight w:val="none"/>
        </w:rPr>
        <w:t xml:space="preserve">具有独立承担民事责任的能力；</w:t>
      </w:r>
      <w:bookmarkEnd w:id="16"/>
      <w:r/>
      <w:r/>
    </w:p>
    <w:p>
      <w:pPr>
        <w:ind w:firstLine="420"/>
        <w:spacing w:line="440" w:lineRule="exact"/>
        <w:rPr>
          <w:rFonts w:ascii="Arial" w:hAnsi="Arial" w:cs="Arial"/>
          <w:highlight w:val="none"/>
        </w:rPr>
      </w:pPr>
      <w:r>
        <w:rPr>
          <w:rFonts w:ascii="Arial" w:hAnsi="Arial" w:cs="Arial"/>
          <w:highlight w:val="none"/>
        </w:rPr>
        <w:t xml:space="preserve">（2）</w:t>
      </w:r>
      <w:bookmarkStart w:id="17" w:name="OLE_LINK9"/>
      <w:r>
        <w:rPr>
          <w:rFonts w:ascii="Arial" w:hAnsi="Arial" w:cs="Arial"/>
          <w:highlight w:val="none"/>
        </w:rPr>
        <w:t xml:space="preserve">具有良好的商业信誉和健全的财务会计制度</w:t>
      </w:r>
      <w:r>
        <w:rPr>
          <w:rFonts w:hint="eastAsia" w:ascii="Arial" w:hAnsi="Arial" w:cs="Arial"/>
          <w:highlight w:val="none"/>
        </w:rPr>
        <w:t xml:space="preserve">（承诺制）</w:t>
      </w:r>
      <w:r>
        <w:rPr>
          <w:rFonts w:ascii="Arial" w:hAnsi="Arial" w:cs="Arial"/>
          <w:highlight w:val="none"/>
        </w:rPr>
        <w:t xml:space="preserve">；</w:t>
      </w:r>
      <w:bookmarkEnd w:id="17"/>
      <w:r/>
      <w:r/>
    </w:p>
    <w:p>
      <w:pPr>
        <w:ind w:firstLine="420"/>
        <w:spacing w:line="440" w:lineRule="exact"/>
        <w:rPr>
          <w:rFonts w:ascii="Arial" w:hAnsi="Arial" w:cs="Arial"/>
          <w:highlight w:val="none"/>
        </w:rPr>
      </w:pPr>
      <w:r>
        <w:rPr>
          <w:rFonts w:ascii="Arial" w:hAnsi="Arial" w:cs="Arial"/>
          <w:highlight w:val="none"/>
        </w:rPr>
        <w:t xml:space="preserve">（3）</w:t>
      </w:r>
      <w:bookmarkStart w:id="18" w:name="OLE_LINK10"/>
      <w:r>
        <w:rPr>
          <w:rFonts w:ascii="Arial" w:hAnsi="Arial" w:cs="Arial"/>
          <w:highlight w:val="none"/>
        </w:rPr>
        <w:t xml:space="preserve">具备履行合同所必需的设备和专业技术能力</w:t>
      </w:r>
      <w:r>
        <w:rPr>
          <w:rFonts w:hint="eastAsia" w:ascii="Arial" w:hAnsi="Arial" w:cs="Arial"/>
          <w:highlight w:val="none"/>
        </w:rPr>
        <w:t xml:space="preserve">（承诺制）</w:t>
      </w:r>
      <w:r>
        <w:rPr>
          <w:rFonts w:ascii="Arial" w:hAnsi="Arial" w:cs="Arial"/>
          <w:highlight w:val="none"/>
        </w:rPr>
        <w:t xml:space="preserve">；</w:t>
      </w:r>
      <w:bookmarkEnd w:id="18"/>
      <w:r/>
      <w:r/>
    </w:p>
    <w:p>
      <w:pPr>
        <w:ind w:firstLine="420"/>
        <w:spacing w:line="440" w:lineRule="exact"/>
        <w:rPr>
          <w:rFonts w:ascii="Arial" w:hAnsi="Arial" w:cs="Arial"/>
          <w:highlight w:val="none"/>
        </w:rPr>
      </w:pPr>
      <w:r>
        <w:rPr>
          <w:rFonts w:ascii="Arial" w:hAnsi="Arial" w:cs="Arial"/>
          <w:highlight w:val="none"/>
        </w:rPr>
        <w:t xml:space="preserve">（4）</w:t>
      </w:r>
      <w:bookmarkStart w:id="19" w:name="OLE_LINK11"/>
      <w:r>
        <w:rPr>
          <w:rFonts w:ascii="Arial" w:hAnsi="Arial" w:cs="Arial"/>
          <w:highlight w:val="none"/>
        </w:rPr>
        <w:t xml:space="preserve">有依法缴纳税收和社会保障资金的良好记录</w:t>
      </w:r>
      <w:r>
        <w:rPr>
          <w:rFonts w:hint="eastAsia" w:ascii="Arial" w:hAnsi="Arial" w:cs="Arial"/>
          <w:highlight w:val="none"/>
        </w:rPr>
        <w:t xml:space="preserve">（承诺制）</w:t>
      </w:r>
      <w:r>
        <w:rPr>
          <w:rFonts w:ascii="Arial" w:hAnsi="Arial" w:cs="Arial"/>
          <w:highlight w:val="none"/>
        </w:rPr>
        <w:t xml:space="preserve">；</w:t>
      </w:r>
      <w:bookmarkEnd w:id="19"/>
      <w:r/>
      <w:r/>
    </w:p>
    <w:p>
      <w:pPr>
        <w:ind w:firstLine="420"/>
        <w:spacing w:line="440" w:lineRule="exact"/>
        <w:rPr>
          <w:rFonts w:ascii="Arial" w:hAnsi="Arial" w:cs="Arial"/>
          <w:highlight w:val="none"/>
        </w:rPr>
      </w:pPr>
      <w:r>
        <w:rPr>
          <w:rFonts w:ascii="Arial" w:hAnsi="Arial" w:cs="Arial"/>
          <w:highlight w:val="none"/>
        </w:rPr>
        <w:t xml:space="preserve">（5）</w:t>
      </w:r>
      <w:bookmarkStart w:id="20" w:name="OLE_LINK12"/>
      <w:r>
        <w:rPr>
          <w:rFonts w:ascii="Arial" w:hAnsi="Arial" w:cs="Arial"/>
          <w:highlight w:val="none"/>
        </w:rPr>
        <w:t xml:space="preserve">参加政府采购活动近3年内（成立时间不足三年的，可以自成立时间起）在经营活动中没有重大违法记录的书面声明</w:t>
      </w:r>
      <w:r>
        <w:rPr>
          <w:rFonts w:hint="eastAsia" w:ascii="Arial" w:hAnsi="Arial" w:cs="Arial"/>
          <w:highlight w:val="none"/>
        </w:rPr>
        <w:t xml:space="preserve">（承诺制）</w:t>
      </w:r>
      <w:r>
        <w:rPr>
          <w:rFonts w:ascii="Arial" w:hAnsi="Arial" w:cs="Arial"/>
          <w:highlight w:val="none"/>
        </w:rPr>
        <w:t xml:space="preserve">；</w:t>
      </w:r>
      <w:bookmarkEnd w:id="20"/>
      <w:r/>
      <w:r/>
    </w:p>
    <w:p>
      <w:pPr>
        <w:ind w:firstLine="420"/>
        <w:spacing w:line="440" w:lineRule="exact"/>
        <w:rPr>
          <w:rFonts w:ascii="Arial" w:hAnsi="Arial" w:cs="Arial"/>
          <w:highlight w:val="none"/>
        </w:rPr>
      </w:pPr>
      <w:r>
        <w:rPr>
          <w:rFonts w:ascii="Arial" w:hAnsi="Arial" w:cs="Arial"/>
          <w:highlight w:val="none"/>
        </w:rPr>
        <w:t xml:space="preserve">（二）特定资格条件：</w:t>
      </w:r>
      <w:r/>
    </w:p>
    <w:p>
      <w:pPr>
        <w:ind w:firstLine="420"/>
        <w:spacing w:line="440" w:lineRule="exact"/>
        <w:rPr>
          <w:rFonts w:ascii="宋体" w:hAnsi="宋体" w:cs="宋体"/>
          <w:highlight w:val="none"/>
        </w:rPr>
      </w:pPr>
      <w:r/>
      <w:bookmarkStart w:id="21" w:name="_Toc28359004"/>
      <w:r/>
      <w:bookmarkEnd w:id="21"/>
      <w:r>
        <w:rPr>
          <w:rFonts w:hint="eastAsia" w:ascii="宋体" w:hAnsi="宋体" w:cs="宋体"/>
          <w:highlight w:val="none"/>
        </w:rPr>
        <w:t xml:space="preserve">（1）</w:t>
      </w:r>
      <w:bookmarkStart w:id="22" w:name="OLE_LINK13"/>
      <w:r>
        <w:rPr>
          <w:rFonts w:hint="eastAsia" w:ascii="宋体" w:hAnsi="宋体" w:cs="宋体"/>
          <w:highlight w:val="none"/>
        </w:rPr>
        <w:t xml:space="preserve">供应商具有有效的《医疗器械经营许可证》或《二类医疗器械经营备案许可证》（经营范围涵盖所投产品）；</w:t>
      </w:r>
      <w:bookmarkEnd w:id="22"/>
      <w:r/>
      <w:r/>
    </w:p>
    <w:p>
      <w:pPr>
        <w:ind w:firstLine="420"/>
        <w:spacing w:line="440" w:lineRule="exact"/>
        <w:rPr>
          <w:rFonts w:ascii="宋体" w:hAnsi="宋体" w:cs="宋体"/>
          <w:highlight w:val="none"/>
        </w:rPr>
      </w:pPr>
      <w:r>
        <w:rPr>
          <w:rFonts w:hint="eastAsia" w:ascii="宋体" w:hAnsi="宋体" w:cs="宋体"/>
          <w:highlight w:val="none"/>
        </w:rPr>
        <w:t xml:space="preserve">（2）</w:t>
      </w:r>
      <w:bookmarkStart w:id="23" w:name="OLE_LINK14"/>
      <w:r>
        <w:rPr>
          <w:rFonts w:hint="eastAsia" w:ascii="宋体" w:hAnsi="宋体" w:cs="宋体"/>
          <w:highlight w:val="none"/>
        </w:rPr>
        <w:t xml:space="preserve">所投产品的生产厂家具有有效的《医疗器械生产许可证》（生产范围涵盖所投产品）；</w:t>
      </w:r>
      <w:bookmarkEnd w:id="23"/>
      <w:r/>
      <w:r/>
    </w:p>
    <w:p>
      <w:pPr>
        <w:ind w:firstLine="420"/>
        <w:spacing w:line="440" w:lineRule="exact"/>
        <w:rPr>
          <w:rFonts w:ascii="宋体" w:hAnsi="宋体" w:cs="宋体"/>
          <w:highlight w:val="none"/>
        </w:rPr>
      </w:pPr>
      <w:r>
        <w:rPr>
          <w:rFonts w:hint="eastAsia" w:ascii="宋体" w:hAnsi="宋体" w:cs="宋体"/>
          <w:highlight w:val="none"/>
        </w:rPr>
        <w:t xml:space="preserve">（3）</w:t>
      </w:r>
      <w:bookmarkStart w:id="24" w:name="OLE_LINK15"/>
      <w:r>
        <w:rPr>
          <w:rFonts w:hint="eastAsia" w:ascii="宋体" w:hAnsi="宋体" w:cs="宋体"/>
          <w:highlight w:val="none"/>
        </w:rPr>
        <w:t xml:space="preserve">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bookmarkEnd w:id="24"/>
      <w:r/>
      <w:r/>
    </w:p>
    <w:p>
      <w:pPr>
        <w:ind w:firstLine="420"/>
        <w:spacing w:line="440" w:lineRule="exact"/>
        <w:rPr>
          <w:rFonts w:ascii="Arial" w:hAnsi="Arial" w:cs="Arial"/>
          <w:highlight w:val="none"/>
        </w:rPr>
      </w:pPr>
      <w:r>
        <w:rPr>
          <w:rFonts w:ascii="Arial" w:hAnsi="Arial" w:cs="Arial"/>
          <w:highlight w:val="none"/>
        </w:rPr>
        <w:t xml:space="preserve">（三）落实政府采购政策需满足的资格要求：</w:t>
      </w:r>
      <w:r/>
    </w:p>
    <w:p>
      <w:pPr>
        <w:ind w:firstLine="420"/>
        <w:spacing w:line="440" w:lineRule="exact"/>
        <w:rPr>
          <w:rFonts w:ascii="宋体" w:hAnsi="宋体" w:cs="宋体"/>
          <w:highlight w:val="none"/>
        </w:rPr>
      </w:pPr>
      <w:r>
        <w:rPr>
          <w:rFonts w:hint="eastAsia" w:ascii="宋体" w:hAnsi="宋体" w:cs="宋体"/>
          <w:highlight w:val="none"/>
        </w:rPr>
        <w:t xml:space="preserve">1.本项目不专门面向中小微企业、监狱企业、残疾人福利性单位，对符合条件的小型和微型企业、残疾人福利单位、监狱企业给予10%的扣除价格，用扣除后的价格参与评审。</w:t>
      </w:r>
      <w:r/>
    </w:p>
    <w:p>
      <w:pPr>
        <w:ind w:firstLine="420"/>
        <w:spacing w:line="440" w:lineRule="exact"/>
        <w:rPr>
          <w:rFonts w:ascii="宋体" w:hAnsi="宋体" w:cs="宋体"/>
          <w:highlight w:val="none"/>
        </w:rPr>
      </w:pPr>
      <w:r>
        <w:rPr>
          <w:rFonts w:hint="eastAsia" w:ascii="宋体" w:hAnsi="宋体" w:cs="宋体"/>
          <w:highlight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ascii="Arial" w:hAnsi="Arial" w:cs="Arial"/>
          <w:highlight w:val="none"/>
        </w:rPr>
      </w:pPr>
      <w:r>
        <w:rPr>
          <w:rFonts w:ascii="Arial" w:hAnsi="Arial" w:cs="Arial"/>
          <w:highlight w:val="none"/>
        </w:rPr>
        <w:t xml:space="preserve">（四）至提交响应文件截止时间止，投标人有下列情形之一的，不得参加本项目政府采购活动：</w:t>
      </w:r>
      <w:r/>
    </w:p>
    <w:p>
      <w:pPr>
        <w:ind w:firstLine="420"/>
        <w:spacing w:line="440" w:lineRule="exact"/>
        <w:rPr>
          <w:rFonts w:ascii="Arial" w:hAnsi="Arial" w:cs="Arial"/>
          <w:highlight w:val="none"/>
        </w:rPr>
      </w:pPr>
      <w:r>
        <w:rPr>
          <w:rFonts w:ascii="Arial" w:hAnsi="Arial" w:cs="Arial"/>
          <w:highlight w:val="none"/>
        </w:rPr>
        <w:t xml:space="preserve">1</w:t>
      </w:r>
      <w:r>
        <w:rPr>
          <w:rFonts w:hint="eastAsia" w:ascii="Arial" w:hAnsi="Arial" w:cs="Arial"/>
          <w:highlight w:val="none"/>
        </w:rPr>
        <w:t xml:space="preserve">.</w:t>
      </w:r>
      <w:r>
        <w:rPr>
          <w:rFonts w:ascii="Arial" w:hAnsi="Arial" w:cs="Arial"/>
          <w:highlight w:val="none"/>
        </w:rPr>
        <w:t xml:space="preserve">单位负责人为同一人或者存在直接控股、管理关系的不同投标人；</w:t>
      </w:r>
      <w:r/>
    </w:p>
    <w:p>
      <w:pPr>
        <w:ind w:firstLine="420"/>
        <w:spacing w:line="440" w:lineRule="exact"/>
        <w:rPr>
          <w:rFonts w:ascii="Arial" w:hAnsi="Arial" w:cs="Arial"/>
          <w:highlight w:val="none"/>
        </w:rPr>
      </w:pPr>
      <w:r>
        <w:rPr>
          <w:rFonts w:ascii="Arial" w:hAnsi="Arial" w:cs="Arial"/>
          <w:highlight w:val="none"/>
        </w:rPr>
        <w:t xml:space="preserve">2</w:t>
      </w:r>
      <w:r>
        <w:rPr>
          <w:rFonts w:hint="eastAsia" w:ascii="Arial" w:hAnsi="Arial" w:cs="Arial"/>
          <w:highlight w:val="none"/>
        </w:rPr>
        <w:t xml:space="preserve">.</w:t>
      </w:r>
      <w:r>
        <w:rPr>
          <w:rFonts w:ascii="Arial" w:hAnsi="Arial" w:cs="Arial"/>
          <w:highlight w:val="none"/>
        </w:rPr>
        <w:t xml:space="preserve">被各级财政主管部门取消采购项目所在地的参加政府采购资格且处于有效期内；</w:t>
      </w:r>
      <w:r/>
    </w:p>
    <w:p>
      <w:pPr>
        <w:ind w:firstLine="420"/>
        <w:spacing w:line="440" w:lineRule="exact"/>
        <w:rPr>
          <w:rFonts w:ascii="Arial" w:hAnsi="Arial" w:cs="Arial"/>
          <w:highlight w:val="none"/>
        </w:rPr>
      </w:pPr>
      <w:r>
        <w:rPr>
          <w:rFonts w:ascii="Arial" w:hAnsi="Arial" w:cs="Arial"/>
          <w:highlight w:val="none"/>
        </w:rPr>
        <w:t xml:space="preserve">3</w:t>
      </w:r>
      <w:r>
        <w:rPr>
          <w:rFonts w:hint="eastAsia" w:ascii="Arial" w:hAnsi="Arial" w:cs="Arial"/>
          <w:highlight w:val="none"/>
        </w:rPr>
        <w:t xml:space="preserve">.</w:t>
      </w:r>
      <w:r>
        <w:rPr>
          <w:rFonts w:ascii="Arial" w:hAnsi="Arial" w:cs="Arial"/>
          <w:highlight w:val="none"/>
        </w:rPr>
        <w:t xml:space="preserve">被责令停业，暂扣或吊销营业执照，或吊销资质证书；</w:t>
      </w:r>
      <w:r/>
    </w:p>
    <w:p>
      <w:pPr>
        <w:ind w:firstLine="420"/>
        <w:spacing w:line="440" w:lineRule="exact"/>
        <w:rPr>
          <w:rFonts w:ascii="Arial" w:hAnsi="Arial" w:cs="Arial"/>
          <w:highlight w:val="none"/>
        </w:rPr>
      </w:pPr>
      <w:r>
        <w:rPr>
          <w:rFonts w:ascii="Arial" w:hAnsi="Arial" w:cs="Arial"/>
          <w:highlight w:val="none"/>
        </w:rPr>
        <w:t xml:space="preserve">4</w:t>
      </w:r>
      <w:r>
        <w:rPr>
          <w:rFonts w:hint="eastAsia" w:ascii="Arial" w:hAnsi="Arial" w:cs="Arial"/>
          <w:highlight w:val="none"/>
        </w:rPr>
        <w:t xml:space="preserve">.</w:t>
      </w:r>
      <w:r>
        <w:rPr>
          <w:rFonts w:ascii="Arial" w:hAnsi="Arial" w:cs="Arial"/>
          <w:highlight w:val="none"/>
        </w:rPr>
        <w:t xml:space="preserve">进入清算程序，或被宣告破产，或其他丧失履约能力的情形；</w:t>
      </w:r>
      <w:r/>
    </w:p>
    <w:p>
      <w:pPr>
        <w:ind w:firstLine="420"/>
        <w:spacing w:line="440" w:lineRule="exact"/>
        <w:rPr>
          <w:rFonts w:ascii="Arial" w:hAnsi="Arial" w:cs="Arial"/>
          <w:highlight w:val="none"/>
        </w:rPr>
      </w:pPr>
      <w:r>
        <w:rPr>
          <w:rFonts w:ascii="Arial" w:hAnsi="Arial" w:cs="Arial"/>
          <w:highlight w:val="none"/>
        </w:rPr>
        <w:t xml:space="preserve">5</w:t>
      </w:r>
      <w:r>
        <w:rPr>
          <w:rFonts w:hint="eastAsia" w:ascii="Arial" w:hAnsi="Arial" w:cs="Arial"/>
          <w:highlight w:val="none"/>
        </w:rPr>
        <w:t xml:space="preserve">.</w:t>
      </w:r>
      <w:r>
        <w:rPr>
          <w:rFonts w:ascii="Arial" w:hAnsi="Arial" w:cs="Arial"/>
          <w:highlight w:val="none"/>
        </w:rPr>
        <w:t xml:space="preserve">在中国政府采购网(www.ccgp.gov.cn)中被列入《政府采购严重违法失信行为记录名单》；</w:t>
      </w:r>
      <w:r/>
    </w:p>
    <w:p>
      <w:pPr>
        <w:ind w:firstLine="420"/>
        <w:spacing w:line="440" w:lineRule="exact"/>
        <w:rPr>
          <w:rFonts w:ascii="Arial" w:hAnsi="Arial" w:cs="Arial"/>
          <w:highlight w:val="none"/>
        </w:rPr>
      </w:pPr>
      <w:r>
        <w:rPr>
          <w:rFonts w:ascii="Arial" w:hAnsi="Arial" w:cs="Arial"/>
          <w:highlight w:val="none"/>
        </w:rPr>
        <w:t xml:space="preserve">6</w:t>
      </w:r>
      <w:r>
        <w:rPr>
          <w:rFonts w:hint="eastAsia" w:ascii="Arial" w:hAnsi="Arial" w:cs="Arial"/>
          <w:highlight w:val="none"/>
        </w:rPr>
        <w:t xml:space="preserve">.</w:t>
      </w:r>
      <w:r>
        <w:rPr>
          <w:rFonts w:ascii="Arial" w:hAnsi="Arial" w:cs="Arial"/>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highlight w:val="none"/>
        </w:rPr>
      </w:pPr>
      <w:r>
        <w:rPr>
          <w:rFonts w:ascii="Arial" w:hAnsi="Arial" w:cs="Arial"/>
          <w:highlight w:val="none"/>
        </w:rPr>
        <w:t xml:space="preserve">7</w:t>
      </w:r>
      <w:r>
        <w:rPr>
          <w:rFonts w:hint="eastAsia" w:ascii="Arial" w:hAnsi="Arial" w:cs="Arial"/>
          <w:highlight w:val="none"/>
        </w:rPr>
        <w:t xml:space="preserve">.</w:t>
      </w:r>
      <w:r>
        <w:rPr>
          <w:rFonts w:ascii="Arial" w:hAnsi="Arial" w:cs="Arial"/>
          <w:highlight w:val="none"/>
        </w:rPr>
        <w:t xml:space="preserve">法律、法规规定的其他情形。</w:t>
      </w:r>
      <w:r/>
    </w:p>
    <w:p>
      <w:pPr>
        <w:ind w:firstLine="420"/>
        <w:spacing w:line="440" w:lineRule="exact"/>
        <w:rPr>
          <w:rFonts w:ascii="Arial" w:hAnsi="Arial" w:cs="Arial"/>
          <w:highlight w:val="none"/>
        </w:rPr>
      </w:pPr>
      <w:r>
        <w:rPr>
          <w:rFonts w:ascii="Arial" w:hAnsi="Arial" w:cs="Arial"/>
          <w:highlight w:val="none"/>
        </w:rPr>
        <w:t xml:space="preserve">（五）本项目不接受联合体投标。</w:t>
      </w:r>
      <w:r/>
    </w:p>
    <w:p>
      <w:pPr>
        <w:spacing w:line="440" w:lineRule="exact"/>
        <w:rPr>
          <w:rFonts w:ascii="Arial" w:hAnsi="Arial" w:cs="Arial"/>
          <w:b/>
          <w:bCs/>
          <w:sz w:val="22"/>
          <w:szCs w:val="22"/>
          <w:highlight w:val="none"/>
        </w:rPr>
      </w:pPr>
      <w:r>
        <w:rPr>
          <w:rFonts w:ascii="Arial" w:hAnsi="Arial" w:cs="Arial"/>
          <w:b/>
          <w:bCs/>
          <w:sz w:val="22"/>
          <w:szCs w:val="22"/>
          <w:highlight w:val="none"/>
        </w:rPr>
        <w:t xml:space="preserve">三、获取招标文件</w:t>
      </w:r>
      <w:bookmarkEnd w:id="15"/>
      <w:r/>
      <w:r/>
    </w:p>
    <w:p>
      <w:pPr>
        <w:ind w:firstLine="210"/>
        <w:spacing w:line="440" w:lineRule="exact"/>
        <w:rPr>
          <w:highlight w:val="none"/>
        </w:rPr>
      </w:pPr>
      <w:r/>
      <w:bookmarkStart w:id="25" w:name="_Toc28359092"/>
      <w:r/>
      <w:bookmarkStart w:id="26" w:name="_Toc35393632"/>
      <w:r/>
      <w:bookmarkStart w:id="27" w:name="_Toc35393801"/>
      <w:r/>
      <w:bookmarkStart w:id="28" w:name="_Toc28359015"/>
      <w:r>
        <w:rPr>
          <w:rFonts w:hint="eastAsia"/>
          <w:highlight w:val="none"/>
        </w:rPr>
        <w:t xml:space="preserve">1.时间：自本项目招标公告发布之日起5个工作日内，进行网上报名和下载招标文件。</w:t>
      </w:r>
      <w:r/>
    </w:p>
    <w:p>
      <w:pPr>
        <w:ind w:firstLine="210"/>
        <w:spacing w:line="440" w:lineRule="exact"/>
        <w:rPr>
          <w:highlight w:val="none"/>
        </w:rPr>
      </w:pPr>
      <w:r>
        <w:rPr>
          <w:rFonts w:hint="eastAsia"/>
          <w:highlight w:val="none"/>
        </w:rPr>
        <w:t xml:space="preserve">2.方式：本项目采用网上注册登记方式。</w:t>
      </w:r>
      <w:r/>
    </w:p>
    <w:p>
      <w:pPr>
        <w:pStyle w:val="1146"/>
        <w:ind w:left="0" w:firstLine="210"/>
        <w:spacing w:line="440" w:lineRule="exact"/>
        <w:rPr>
          <w:highlight w:val="none"/>
        </w:rPr>
      </w:pPr>
      <w:r>
        <w:rPr>
          <w:rFonts w:hint="eastAsia"/>
          <w:highlight w:val="none"/>
        </w:rPr>
        <w:t xml:space="preserve">3.潜在投标供应商访问电子招标投标交易平台的网络地址和方法：</w:t>
      </w:r>
      <w:r/>
    </w:p>
    <w:p>
      <w:pPr>
        <w:ind w:firstLine="210"/>
        <w:spacing w:line="440" w:lineRule="exact"/>
        <w:rPr>
          <w:highlight w:val="none"/>
        </w:rPr>
      </w:pPr>
      <w:r>
        <w:rPr>
          <w:rFonts w:hint="eastAsia"/>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210"/>
        <w:spacing w:line="440" w:lineRule="exact"/>
        <w:rPr>
          <w:highlight w:val="none"/>
        </w:rPr>
      </w:pPr>
      <w:r>
        <w:rPr>
          <w:rFonts w:hint="eastAsia"/>
          <w:highlight w:val="none"/>
        </w:rPr>
        <w:t xml:space="preserve">（2）潜在投标人访问“苏采云”系统的网络地址和方法：“苏采云”系统的网址：http://jszfcg.jsczt.cn/，点击“苏采云”进入系统。</w:t>
      </w:r>
      <w:r/>
    </w:p>
    <w:p>
      <w:pPr>
        <w:ind w:firstLine="210"/>
        <w:spacing w:line="440" w:lineRule="exact"/>
        <w:rPr>
          <w:highlight w:val="none"/>
        </w:rPr>
      </w:pPr>
      <w:r>
        <w:rPr>
          <w:rFonts w:hint="eastAsia"/>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210"/>
        <w:spacing w:line="440" w:lineRule="exact"/>
        <w:rPr>
          <w:highlight w:val="none"/>
        </w:rPr>
      </w:pPr>
      <w:r>
        <w:rPr>
          <w:rFonts w:hint="eastAsia"/>
          <w:highlight w:val="none"/>
        </w:rPr>
        <w:t xml:space="preserve">“CA数字证书”的办理及变更等详见“靖江市政府采购不见面交易相关提醒”。</w:t>
      </w:r>
      <w:r/>
    </w:p>
    <w:p>
      <w:pPr>
        <w:ind w:firstLine="210"/>
        <w:spacing w:line="440" w:lineRule="exact"/>
        <w:rPr>
          <w:highlight w:val="none"/>
        </w:rPr>
      </w:pPr>
      <w:r>
        <w:rPr>
          <w:rFonts w:hint="eastAsia"/>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210"/>
        <w:spacing w:line="440" w:lineRule="exact"/>
        <w:rPr>
          <w:highlight w:val="none"/>
        </w:rPr>
      </w:pPr>
      <w:r>
        <w:rPr>
          <w:rFonts w:hint="eastAsia"/>
          <w:highlight w:val="none"/>
        </w:rPr>
        <w:t xml:space="preserve">（5）招标代理机构（采购代理机构）将数据电文形式的招标文件加载至“苏采云”系统，供潜在投标人下载或者查阅。</w:t>
      </w:r>
      <w:r/>
    </w:p>
    <w:p>
      <w:pPr>
        <w:ind w:firstLine="210"/>
        <w:spacing w:line="440" w:lineRule="exact"/>
        <w:rPr>
          <w:highlight w:val="none"/>
        </w:rPr>
      </w:pPr>
      <w:r>
        <w:rPr>
          <w:rFonts w:hint="eastAsia"/>
          <w:highlight w:val="none"/>
        </w:rPr>
        <w:t xml:space="preserve">（6）苏采云系统优先使用谷歌浏览器参与不见面开标。</w:t>
      </w:r>
      <w:r/>
    </w:p>
    <w:p>
      <w:pPr>
        <w:ind w:firstLine="210"/>
        <w:spacing w:line="440" w:lineRule="exact"/>
        <w:rPr>
          <w:b/>
          <w:bCs/>
          <w:highlight w:val="none"/>
        </w:rPr>
      </w:pPr>
      <w:r>
        <w:rPr>
          <w:rFonts w:hint="eastAsia"/>
          <w:highlight w:val="none"/>
        </w:rPr>
        <w:t xml:space="preserve">（7）有关本次采购的事项若存在变动或修改，敬请及时关注“江苏政府采购网”发布的更正公告。</w:t>
      </w:r>
      <w:r/>
    </w:p>
    <w:p>
      <w:pPr>
        <w:spacing w:line="400" w:lineRule="exact"/>
        <w:rPr>
          <w:rFonts w:ascii="Arial" w:hAnsi="Arial" w:cs="Arial"/>
          <w:b/>
          <w:bCs/>
          <w:sz w:val="22"/>
          <w:szCs w:val="22"/>
          <w:highlight w:val="none"/>
        </w:rPr>
      </w:pPr>
      <w:r>
        <w:rPr>
          <w:rFonts w:ascii="Arial" w:hAnsi="Arial" w:cs="Arial"/>
          <w:b/>
          <w:bCs/>
          <w:sz w:val="22"/>
          <w:szCs w:val="22"/>
          <w:highlight w:val="none"/>
        </w:rPr>
        <w:t xml:space="preserve">四、响应文件提交</w:t>
      </w:r>
      <w:bookmarkEnd w:id="25"/>
      <w:r/>
      <w:bookmarkEnd w:id="26"/>
      <w:r/>
      <w:bookmarkEnd w:id="27"/>
      <w:r/>
      <w:bookmarkEnd w:id="28"/>
      <w:r/>
      <w:r/>
    </w:p>
    <w:p>
      <w:pPr>
        <w:pStyle w:val="1152"/>
        <w:ind w:firstLine="420"/>
        <w:spacing w:line="400" w:lineRule="exact"/>
        <w:rPr>
          <w:sz w:val="22"/>
          <w:szCs w:val="22"/>
          <w:highlight w:val="none"/>
        </w:rPr>
      </w:pPr>
      <w:r/>
      <w:bookmarkStart w:id="29" w:name="_Toc28359084"/>
      <w:r/>
      <w:bookmarkEnd w:id="29"/>
      <w:r/>
      <w:bookmarkStart w:id="30" w:name="_Toc35393794"/>
      <w:r/>
      <w:bookmarkEnd w:id="30"/>
      <w:r/>
      <w:bookmarkStart w:id="31" w:name="_Toc28359007"/>
      <w:r/>
      <w:bookmarkEnd w:id="31"/>
      <w:r/>
      <w:bookmarkStart w:id="32" w:name="_Toc35393625"/>
      <w:r>
        <w:rPr>
          <w:rFonts w:hint="eastAsia" w:ascii="Times New Roman" w:hAnsi="Times New Roman"/>
          <w:highlight w:val="none"/>
        </w:rPr>
        <w:t xml:space="preserve">1.递交截止时间：2026年11月18日14点30分（北京时间）；</w:t>
      </w:r>
      <w:r/>
    </w:p>
    <w:p>
      <w:pPr>
        <w:ind w:firstLine="420"/>
        <w:spacing w:line="400" w:lineRule="exact"/>
        <w:rPr>
          <w:highlight w:val="none"/>
        </w:rPr>
      </w:pPr>
      <w:r>
        <w:rPr>
          <w:rFonts w:hint="eastAsia"/>
          <w:highlight w:val="none"/>
        </w:rPr>
        <w:t xml:space="preserve">2.地点：“苏采云”系统(网址:http://jszfcg.jsczt.cn/)“开标大厅，点击“苏采云”进入系统“开标大厅”。</w:t>
      </w:r>
      <w:r/>
    </w:p>
    <w:p>
      <w:pPr>
        <w:spacing w:line="400" w:lineRule="exact"/>
        <w:rPr>
          <w:rFonts w:ascii="宋体" w:hAnsi="宋体" w:cs="宋体"/>
          <w:b/>
          <w:bCs/>
          <w:sz w:val="22"/>
          <w:szCs w:val="22"/>
          <w:highlight w:val="none"/>
        </w:rPr>
      </w:pPr>
      <w:r>
        <w:rPr>
          <w:rFonts w:hint="eastAsia" w:ascii="宋体" w:hAnsi="宋体" w:cs="宋体"/>
          <w:b/>
          <w:bCs/>
          <w:sz w:val="22"/>
          <w:szCs w:val="22"/>
          <w:highlight w:val="none"/>
        </w:rPr>
        <w:t xml:space="preserve">五、开启</w:t>
      </w:r>
      <w:r/>
    </w:p>
    <w:p>
      <w:pPr>
        <w:pStyle w:val="1152"/>
        <w:ind w:firstLine="420"/>
        <w:spacing w:line="400" w:lineRule="exact"/>
        <w:rPr>
          <w:rFonts w:ascii="Times New Roman" w:hAnsi="Times New Roman"/>
          <w:highlight w:val="none"/>
        </w:rPr>
      </w:pPr>
      <w:r>
        <w:rPr>
          <w:rFonts w:hint="eastAsia" w:ascii="Times New Roman" w:hAnsi="Times New Roman"/>
          <w:highlight w:val="none"/>
        </w:rPr>
        <w:t xml:space="preserve">1.时间：2026年11月18日14点30分（北京时间）；</w:t>
      </w:r>
      <w:r/>
    </w:p>
    <w:p>
      <w:pPr>
        <w:pStyle w:val="1152"/>
        <w:ind w:firstLine="420"/>
        <w:spacing w:line="400" w:lineRule="exact"/>
        <w:rPr>
          <w:rFonts w:ascii="Times New Roman" w:hAnsi="Times New Roman"/>
          <w:highlight w:val="none"/>
        </w:rPr>
      </w:pPr>
      <w:r>
        <w:rPr>
          <w:rFonts w:hint="eastAsia" w:ascii="Times New Roman" w:hAnsi="Times New Roman"/>
          <w:highlight w:val="none"/>
        </w:rPr>
        <w:t xml:space="preserve">2.地点：靖江市公共资源交易中心（靖江市政务服务中心商务A楼3楼）开标二室。</w:t>
      </w:r>
      <w:r/>
    </w:p>
    <w:p>
      <w:pPr>
        <w:pStyle w:val="1152"/>
        <w:spacing w:line="400" w:lineRule="exact"/>
        <w:rPr>
          <w:rFonts w:ascii="Arial" w:hAnsi="Arial" w:cs="Arial"/>
          <w:b/>
          <w:bCs/>
          <w:sz w:val="22"/>
          <w:szCs w:val="22"/>
          <w:highlight w:val="none"/>
        </w:rPr>
      </w:pPr>
      <w:r>
        <w:rPr>
          <w:rFonts w:hint="eastAsia" w:ascii="Arial" w:hAnsi="Arial" w:cs="Arial"/>
          <w:b/>
          <w:bCs/>
          <w:sz w:val="22"/>
          <w:szCs w:val="22"/>
          <w:highlight w:val="none"/>
        </w:rPr>
        <w:t xml:space="preserve">六、</w:t>
      </w:r>
      <w:r>
        <w:rPr>
          <w:rFonts w:ascii="Arial" w:hAnsi="Arial" w:cs="Arial"/>
          <w:b/>
          <w:bCs/>
          <w:sz w:val="22"/>
          <w:szCs w:val="22"/>
          <w:highlight w:val="none"/>
        </w:rPr>
        <w:t xml:space="preserve">公告期限</w:t>
      </w:r>
      <w:bookmarkEnd w:id="32"/>
      <w:r/>
      <w:r/>
    </w:p>
    <w:p>
      <w:pPr>
        <w:pStyle w:val="1152"/>
        <w:ind w:firstLine="420"/>
        <w:spacing w:line="400" w:lineRule="exact"/>
        <w:rPr>
          <w:rFonts w:ascii="Arial" w:hAnsi="Arial" w:cs="Arial"/>
          <w:highlight w:val="none"/>
        </w:rPr>
      </w:pPr>
      <w:r>
        <w:rPr>
          <w:rFonts w:ascii="Arial" w:hAnsi="Arial" w:cs="Arial"/>
          <w:highlight w:val="none"/>
        </w:rPr>
        <w:t xml:space="preserve">自本公告发布之日起5个工作日。</w:t>
      </w:r>
      <w:r/>
    </w:p>
    <w:p>
      <w:pPr>
        <w:spacing w:line="400" w:lineRule="exact"/>
        <w:rPr>
          <w:rFonts w:ascii="宋体" w:hAnsi="宋体" w:cs="宋体"/>
          <w:b/>
          <w:bCs/>
          <w:sz w:val="22"/>
          <w:szCs w:val="22"/>
          <w:highlight w:val="none"/>
        </w:rPr>
      </w:pPr>
      <w:r/>
      <w:bookmarkStart w:id="33" w:name="_Toc35393795"/>
      <w:r/>
      <w:bookmarkEnd w:id="33"/>
      <w:r>
        <w:rPr>
          <w:rFonts w:hint="eastAsia" w:ascii="宋体" w:hAnsi="宋体" w:cs="宋体"/>
          <w:b/>
          <w:bCs/>
          <w:sz w:val="22"/>
          <w:szCs w:val="22"/>
          <w:highlight w:val="none"/>
        </w:rPr>
        <w:t xml:space="preserve">七、其他补充事宜</w:t>
      </w:r>
      <w:r/>
    </w:p>
    <w:p>
      <w:pPr>
        <w:ind w:firstLine="420"/>
        <w:spacing w:line="400" w:lineRule="exact"/>
        <w:rPr>
          <w:rFonts w:ascii="宋体" w:hAnsi="宋体" w:cs="宋体"/>
          <w:highlight w:val="none"/>
        </w:rPr>
      </w:pPr>
      <w:r>
        <w:rPr>
          <w:rFonts w:hint="eastAsia" w:ascii="宋体" w:hAnsi="宋体" w:cs="宋体"/>
          <w:highlight w:val="none"/>
        </w:rPr>
        <w:t xml:space="preserve">如在报名中有任何疑问，请拨打电子化政府采购技术支持电话：0523-87633965。</w:t>
      </w:r>
      <w:r/>
    </w:p>
    <w:p>
      <w:pPr>
        <w:spacing w:line="400" w:lineRule="exact"/>
        <w:rPr>
          <w:rFonts w:ascii="Arial" w:hAnsi="Arial" w:cs="Arial"/>
          <w:b/>
          <w:bCs/>
          <w:sz w:val="22"/>
          <w:szCs w:val="22"/>
          <w:highlight w:val="none"/>
        </w:rPr>
      </w:pPr>
      <w:r>
        <w:rPr>
          <w:rFonts w:hint="eastAsia" w:ascii="宋体" w:hAnsi="宋体" w:cs="宋体"/>
          <w:b/>
          <w:bCs/>
          <w:sz w:val="22"/>
          <w:szCs w:val="22"/>
          <w:highlight w:val="none"/>
        </w:rPr>
        <w:t xml:space="preserve">八、</w:t>
      </w:r>
      <w:r>
        <w:rPr>
          <w:rFonts w:ascii="Arial" w:hAnsi="Arial" w:cs="Arial"/>
          <w:b/>
          <w:bCs/>
          <w:sz w:val="22"/>
          <w:szCs w:val="22"/>
          <w:highlight w:val="none"/>
        </w:rPr>
        <w:t xml:space="preserve">对本次招标提出询问，请按以下方式联系。</w:t>
      </w:r>
      <w:r/>
    </w:p>
    <w:p>
      <w:pPr>
        <w:ind w:firstLine="420"/>
        <w:spacing w:line="400" w:lineRule="exact"/>
        <w:rPr>
          <w:rFonts w:ascii="Arial" w:hAnsi="Arial" w:cs="Arial"/>
          <w:highlight w:val="none"/>
        </w:rPr>
      </w:pPr>
      <w:r>
        <w:rPr>
          <w:rFonts w:ascii="Arial" w:hAnsi="Arial" w:cs="Arial"/>
          <w:highlight w:val="none"/>
        </w:rPr>
        <w:t xml:space="preserve">1.采购人信息</w:t>
      </w:r>
      <w:r/>
    </w:p>
    <w:p>
      <w:pPr>
        <w:ind w:firstLine="420"/>
        <w:spacing w:line="400" w:lineRule="exact"/>
        <w:rPr>
          <w:rFonts w:ascii="Arial" w:hAnsi="Arial" w:cs="Arial"/>
          <w:highlight w:val="none"/>
        </w:rPr>
      </w:pPr>
      <w:r>
        <w:rPr>
          <w:rFonts w:ascii="Arial" w:hAnsi="Arial" w:cs="Arial"/>
          <w:highlight w:val="none"/>
          <w:lang w:val="zh-CN"/>
        </w:rPr>
        <w:t xml:space="preserve">名    称：</w:t>
      </w:r>
      <w:r>
        <w:rPr>
          <w:rFonts w:hint="eastAsia" w:ascii="Arial" w:hAnsi="Arial" w:cs="Arial"/>
          <w:highlight w:val="none"/>
          <w:lang w:val="zh-CN"/>
        </w:rPr>
        <w:t xml:space="preserve">靖江市人民医院</w:t>
      </w:r>
      <w:r/>
    </w:p>
    <w:p>
      <w:pPr>
        <w:ind w:firstLine="420"/>
        <w:spacing w:line="400" w:lineRule="exact"/>
        <w:rPr>
          <w:rFonts w:ascii="Arial" w:hAnsi="Arial" w:cs="Arial"/>
          <w:highlight w:val="none"/>
        </w:rPr>
      </w:pPr>
      <w:r>
        <w:rPr>
          <w:rFonts w:hint="eastAsia" w:ascii="Arial" w:hAnsi="Arial" w:cs="Arial"/>
          <w:highlight w:val="none"/>
          <w:lang w:val="zh-CN"/>
        </w:rPr>
        <w:t xml:space="preserve">联 系 人：</w:t>
      </w:r>
      <w:r>
        <w:rPr>
          <w:rFonts w:hint="eastAsia" w:ascii="Arial" w:hAnsi="Arial" w:cs="Arial"/>
          <w:highlight w:val="none"/>
        </w:rPr>
        <w:t xml:space="preserve">王先生</w:t>
      </w:r>
      <w:r/>
    </w:p>
    <w:p>
      <w:pPr>
        <w:ind w:firstLine="420"/>
        <w:spacing w:line="400" w:lineRule="exact"/>
        <w:rPr>
          <w:rFonts w:ascii="Arial" w:hAnsi="Arial" w:cs="Arial"/>
          <w:highlight w:val="none"/>
        </w:rPr>
      </w:pPr>
      <w:r>
        <w:rPr>
          <w:rFonts w:hint="eastAsia" w:ascii="Arial" w:hAnsi="Arial" w:cs="Arial"/>
          <w:highlight w:val="none"/>
        </w:rPr>
        <w:t xml:space="preserve">地  址：靖江市中洲东路</w:t>
      </w:r>
      <w:r>
        <w:rPr>
          <w:rFonts w:hint="eastAsia" w:ascii="宋体" w:hAnsi="宋体" w:cs="宋体"/>
          <w:highlight w:val="none"/>
        </w:rPr>
        <w:t xml:space="preserve">28</w:t>
      </w:r>
      <w:r>
        <w:rPr>
          <w:rFonts w:hint="eastAsia" w:ascii="Arial" w:hAnsi="Arial" w:cs="Arial"/>
          <w:highlight w:val="none"/>
        </w:rPr>
        <w:t xml:space="preserve">号</w:t>
      </w:r>
      <w:r/>
    </w:p>
    <w:p>
      <w:pPr>
        <w:ind w:firstLine="420"/>
        <w:spacing w:line="400" w:lineRule="exact"/>
        <w:rPr>
          <w:rFonts w:ascii="宋体" w:hAnsi="宋体" w:cs="宋体"/>
          <w:highlight w:val="none"/>
        </w:rPr>
      </w:pPr>
      <w:r>
        <w:rPr>
          <w:rFonts w:hint="eastAsia" w:ascii="宋体" w:hAnsi="宋体" w:cs="宋体"/>
          <w:highlight w:val="none"/>
          <w:lang w:val="zh-CN"/>
        </w:rPr>
        <w:t xml:space="preserve">联系电话：</w:t>
      </w:r>
      <w:bookmarkStart w:id="34" w:name="OLE_LINK7"/>
      <w:r>
        <w:rPr>
          <w:rFonts w:hint="eastAsia" w:ascii="宋体" w:hAnsi="宋体" w:cs="宋体"/>
          <w:highlight w:val="none"/>
          <w:lang w:val="zh-CN"/>
        </w:rPr>
        <w:t xml:space="preserve">0523-84995920</w:t>
      </w:r>
      <w:bookmarkEnd w:id="34"/>
      <w:r/>
      <w:r/>
    </w:p>
    <w:p>
      <w:pPr>
        <w:ind w:firstLine="420"/>
        <w:spacing w:line="400" w:lineRule="exact"/>
        <w:rPr>
          <w:rFonts w:ascii="宋体" w:hAnsi="宋体" w:cs="宋体"/>
          <w:highlight w:val="none"/>
        </w:rPr>
      </w:pPr>
      <w:r>
        <w:rPr>
          <w:rFonts w:hint="eastAsia" w:ascii="宋体" w:hAnsi="宋体" w:cs="宋体"/>
          <w:highlight w:val="none"/>
        </w:rPr>
        <w:t xml:space="preserve">2.采购代理机构信息</w:t>
      </w:r>
      <w:r/>
    </w:p>
    <w:p>
      <w:pPr>
        <w:ind w:firstLine="420"/>
        <w:spacing w:line="400" w:lineRule="exact"/>
        <w:rPr>
          <w:rFonts w:ascii="宋体" w:hAnsi="宋体" w:cs="宋体"/>
          <w:highlight w:val="none"/>
        </w:rPr>
      </w:pPr>
      <w:r>
        <w:rPr>
          <w:rFonts w:hint="eastAsia" w:ascii="宋体" w:hAnsi="宋体" w:cs="宋体"/>
          <w:highlight w:val="none"/>
        </w:rPr>
        <w:t xml:space="preserve">名     称：中证房地产评估造价集团有限公司</w:t>
      </w:r>
      <w:r/>
    </w:p>
    <w:p>
      <w:pPr>
        <w:ind w:firstLine="420"/>
        <w:spacing w:line="400" w:lineRule="exact"/>
        <w:rPr>
          <w:rFonts w:ascii="宋体" w:hAnsi="宋体" w:cs="宋体"/>
          <w:highlight w:val="none"/>
        </w:rPr>
      </w:pPr>
      <w:r>
        <w:rPr>
          <w:rFonts w:hint="eastAsia" w:ascii="宋体" w:hAnsi="宋体" w:cs="宋体"/>
          <w:highlight w:val="none"/>
        </w:rPr>
        <w:t xml:space="preserve">地     址：江苏省靖江市工农路11号五交化大厦5楼</w:t>
      </w:r>
      <w:r/>
    </w:p>
    <w:p>
      <w:pPr>
        <w:ind w:firstLine="420"/>
        <w:spacing w:line="400" w:lineRule="exact"/>
        <w:rPr>
          <w:rFonts w:ascii="宋体" w:hAnsi="宋体" w:cs="宋体"/>
          <w:highlight w:val="none"/>
        </w:rPr>
      </w:pPr>
      <w:r>
        <w:rPr>
          <w:rFonts w:hint="eastAsia" w:ascii="宋体" w:hAnsi="宋体" w:cs="宋体"/>
          <w:highlight w:val="none"/>
        </w:rPr>
        <w:t xml:space="preserve">联系方式：0523-84887798</w:t>
      </w:r>
      <w:r/>
    </w:p>
    <w:p>
      <w:pPr>
        <w:ind w:firstLine="420"/>
        <w:spacing w:line="400" w:lineRule="exact"/>
        <w:rPr>
          <w:highlight w:val="none"/>
        </w:rPr>
      </w:pPr>
      <w:r>
        <w:rPr>
          <w:rFonts w:hint="eastAsia"/>
          <w:highlight w:val="none"/>
        </w:rPr>
        <w:t xml:space="preserve">联 系 人：钟女士</w:t>
      </w:r>
      <w:r/>
    </w:p>
    <w:p>
      <w:pPr>
        <w:pStyle w:val="1128"/>
        <w:spacing w:line="240" w:lineRule="auto"/>
        <w:rPr>
          <w:rFonts w:ascii="Arial" w:hAnsi="Arial" w:cs="Arial"/>
          <w:highlight w:val="none"/>
        </w:rPr>
      </w:pPr>
      <w:r>
        <w:rPr>
          <w:rFonts w:hint="eastAsia"/>
          <w:b w:val="0"/>
          <w:bCs w:val="0"/>
          <w:sz w:val="22"/>
          <w:szCs w:val="22"/>
          <w:highlight w:val="none"/>
        </w:rPr>
        <w:br w:type="page" w:clear="all"/>
      </w:r>
      <w:bookmarkEnd w:id="2"/>
      <w:r/>
      <w:bookmarkStart w:id="35" w:name="_Toc30798"/>
      <w:r/>
      <w:bookmarkStart w:id="36" w:name="_Toc1865"/>
      <w:r>
        <w:rPr>
          <w:rFonts w:ascii="Arial" w:hAnsi="Arial" w:cs="Arial"/>
          <w:highlight w:val="none"/>
        </w:rPr>
        <w:t xml:space="preserve">第二章 供应商须知</w:t>
      </w:r>
      <w:bookmarkEnd w:id="3"/>
      <w:r/>
      <w:bookmarkEnd w:id="35"/>
      <w:r/>
      <w:bookmarkEnd w:id="36"/>
      <w:r/>
      <w:r/>
    </w:p>
    <w:p>
      <w:pPr>
        <w:pStyle w:val="1128"/>
        <w:spacing w:before="0" w:after="0"/>
        <w:rPr>
          <w:rFonts w:ascii="Arial" w:hAnsi="Arial" w:cs="Arial"/>
          <w:highlight w:val="none"/>
        </w:rPr>
      </w:pPr>
      <w:r/>
      <w:bookmarkStart w:id="37" w:name="_Toc31687"/>
      <w:r/>
      <w:bookmarkStart w:id="38" w:name="_Toc9081"/>
      <w:r/>
      <w:bookmarkStart w:id="39" w:name="_Toc89569838"/>
      <w:r/>
      <w:bookmarkStart w:id="40" w:name="_Toc520356143"/>
      <w:r>
        <w:rPr>
          <w:rFonts w:ascii="Arial" w:hAnsi="Arial" w:cs="Arial"/>
          <w:highlight w:val="none"/>
        </w:rPr>
        <w:t xml:space="preserve">供应商须知前附表</w:t>
      </w:r>
      <w:bookmarkEnd w:id="37"/>
      <w:r/>
      <w:bookmarkEnd w:id="38"/>
      <w:r/>
      <w:r/>
    </w:p>
    <w:p>
      <w:pPr>
        <w:rPr>
          <w:highlight w:val="none"/>
        </w:rPr>
      </w:pPr>
      <w:r>
        <w:rPr>
          <w:highlight w:val="none"/>
        </w:rPr>
      </w:r>
      <w:r/>
    </w:p>
    <w:tbl>
      <w:tblPr>
        <w:tblStyle w:val="901"/>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sz w:val="22"/>
                <w:highlight w:val="none"/>
              </w:rPr>
            </w:pPr>
            <w:r/>
            <w:bookmarkStart w:id="41" w:name="_Toc32443"/>
            <w:r>
              <w:rPr>
                <w:rFonts w:hint="eastAsia" w:ascii="宋体" w:hAnsi="宋体" w:cs="宋体"/>
                <w:b/>
                <w:bCs/>
                <w:sz w:val="22"/>
                <w:highlight w:val="none"/>
              </w:rPr>
              <w:t xml:space="preserve">条款号</w:t>
            </w:r>
            <w:r/>
          </w:p>
        </w:tc>
        <w:tc>
          <w:tcPr>
            <w:tcW w:w="2316" w:type="dxa"/>
            <w:vAlign w:val="center"/>
            <w:textDirection w:val="lrTb"/>
            <w:noWrap w:val="false"/>
          </w:tcPr>
          <w:p>
            <w:pPr>
              <w:jc w:val="center"/>
              <w:spacing w:line="360" w:lineRule="auto"/>
              <w:rPr>
                <w:rFonts w:ascii="宋体" w:hAnsi="宋体" w:cs="宋体"/>
                <w:b/>
                <w:bCs/>
                <w:sz w:val="22"/>
                <w:highlight w:val="none"/>
              </w:rPr>
            </w:pPr>
            <w:r>
              <w:rPr>
                <w:rFonts w:hint="eastAsia" w:ascii="宋体" w:hAnsi="宋体" w:cs="宋体"/>
                <w:b/>
                <w:bCs/>
                <w:sz w:val="22"/>
                <w:highlight w:val="none"/>
              </w:rPr>
              <w:t xml:space="preserve">条款名称</w:t>
            </w:r>
            <w:r/>
          </w:p>
        </w:tc>
        <w:tc>
          <w:tcPr>
            <w:tcW w:w="5963" w:type="dxa"/>
            <w:vAlign w:val="center"/>
            <w:textDirection w:val="lrTb"/>
            <w:noWrap w:val="false"/>
          </w:tcPr>
          <w:p>
            <w:pPr>
              <w:jc w:val="center"/>
              <w:spacing w:line="360" w:lineRule="auto"/>
              <w:rPr>
                <w:rFonts w:ascii="宋体" w:hAnsi="宋体" w:cs="宋体"/>
                <w:b/>
                <w:bCs/>
                <w:sz w:val="22"/>
                <w:highlight w:val="none"/>
              </w:rPr>
            </w:pPr>
            <w:r>
              <w:rPr>
                <w:rFonts w:hint="eastAsia" w:ascii="宋体" w:hAnsi="宋体" w:cs="宋体"/>
                <w:b/>
                <w:bCs/>
                <w:sz w:val="22"/>
                <w:highlight w:val="none"/>
              </w:rPr>
              <w:t xml:space="preserve">编列内容</w:t>
            </w:r>
            <w:r/>
          </w:p>
        </w:tc>
      </w:tr>
      <w:tr>
        <w:trPr>
          <w:trHeight w:val="115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采购人</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采购人：靖江市人民医院</w:t>
            </w:r>
            <w:r/>
          </w:p>
          <w:p>
            <w:pPr>
              <w:spacing w:line="360" w:lineRule="auto"/>
              <w:rPr>
                <w:rFonts w:ascii="宋体" w:hAnsi="宋体" w:cs="宋体"/>
                <w:sz w:val="22"/>
                <w:highlight w:val="none"/>
              </w:rPr>
            </w:pPr>
            <w:r>
              <w:rPr>
                <w:rFonts w:hint="eastAsia" w:ascii="宋体" w:hAnsi="宋体" w:cs="宋体"/>
                <w:sz w:val="22"/>
                <w:highlight w:val="none"/>
              </w:rPr>
              <w:t xml:space="preserve">地  址：</w:t>
            </w:r>
            <w:r>
              <w:rPr>
                <w:rFonts w:hint="eastAsia" w:ascii="宋体" w:hAnsi="宋体" w:cs="宋体"/>
                <w:sz w:val="22"/>
                <w:highlight w:val="none"/>
                <w:lang w:val="zh-CN"/>
              </w:rPr>
              <w:t xml:space="preserve">靖江市中洲东路</w:t>
            </w:r>
            <w:r>
              <w:rPr>
                <w:rFonts w:hint="eastAsia" w:ascii="宋体" w:hAnsi="宋体" w:cs="宋体"/>
                <w:sz w:val="22"/>
                <w:highlight w:val="none"/>
              </w:rPr>
              <w:t xml:space="preserve">28</w:t>
            </w:r>
            <w:r>
              <w:rPr>
                <w:rFonts w:hint="eastAsia" w:ascii="宋体" w:hAnsi="宋体" w:cs="宋体"/>
                <w:sz w:val="22"/>
                <w:highlight w:val="none"/>
                <w:lang w:val="zh-CN"/>
              </w:rPr>
              <w:t xml:space="preserve">号</w:t>
            </w:r>
            <w:r/>
          </w:p>
          <w:p>
            <w:pPr>
              <w:spacing w:line="360" w:lineRule="auto"/>
              <w:rPr>
                <w:rFonts w:ascii="宋体" w:hAnsi="宋体" w:cs="宋体"/>
                <w:sz w:val="22"/>
                <w:highlight w:val="none"/>
              </w:rPr>
            </w:pPr>
            <w:r>
              <w:rPr>
                <w:rFonts w:hint="eastAsia" w:ascii="宋体" w:hAnsi="宋体" w:cs="宋体"/>
                <w:sz w:val="22"/>
                <w:highlight w:val="none"/>
              </w:rPr>
              <w:t xml:space="preserve">联系人：王先生</w:t>
            </w:r>
            <w:r/>
          </w:p>
          <w:p>
            <w:pPr>
              <w:spacing w:line="360" w:lineRule="auto"/>
              <w:rPr>
                <w:rFonts w:ascii="宋体" w:hAnsi="宋体" w:cs="宋体"/>
                <w:sz w:val="22"/>
                <w:highlight w:val="none"/>
              </w:rPr>
            </w:pPr>
            <w:r>
              <w:rPr>
                <w:rFonts w:hint="eastAsia" w:ascii="宋体" w:hAnsi="宋体" w:cs="宋体"/>
                <w:sz w:val="22"/>
                <w:highlight w:val="none"/>
              </w:rPr>
              <w:t xml:space="preserve">电  话：</w:t>
            </w:r>
            <w:r>
              <w:rPr>
                <w:rFonts w:hint="eastAsia" w:ascii="宋体" w:hAnsi="宋体" w:cs="宋体"/>
                <w:sz w:val="22"/>
                <w:highlight w:val="none"/>
                <w:lang w:val="zh-CN"/>
              </w:rPr>
              <w:t xml:space="preserve">0523-84995920</w:t>
            </w:r>
            <w:r/>
          </w:p>
        </w:tc>
      </w:tr>
      <w:tr>
        <w:trPr>
          <w:trHeight w:val="92"/>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1.1.3</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采购代理机构</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名称：中证房地产评估造价集团有限公司</w:t>
            </w:r>
            <w:r/>
          </w:p>
          <w:p>
            <w:pPr>
              <w:spacing w:line="360" w:lineRule="auto"/>
              <w:rPr>
                <w:rFonts w:ascii="宋体" w:hAnsi="宋体" w:cs="宋体"/>
                <w:sz w:val="22"/>
                <w:highlight w:val="none"/>
              </w:rPr>
            </w:pPr>
            <w:r>
              <w:rPr>
                <w:rFonts w:hint="eastAsia" w:ascii="宋体" w:hAnsi="宋体" w:cs="宋体"/>
                <w:sz w:val="22"/>
                <w:highlight w:val="none"/>
              </w:rPr>
              <w:t xml:space="preserve">地址：江苏省靖江市工农路11号五交化大厦5楼</w:t>
            </w:r>
            <w:r/>
          </w:p>
          <w:p>
            <w:pPr>
              <w:spacing w:line="360" w:lineRule="auto"/>
              <w:rPr>
                <w:rFonts w:ascii="宋体" w:hAnsi="宋体" w:cs="宋体"/>
                <w:sz w:val="22"/>
                <w:highlight w:val="none"/>
              </w:rPr>
            </w:pPr>
            <w:r>
              <w:rPr>
                <w:rFonts w:hint="eastAsia" w:ascii="宋体" w:hAnsi="宋体" w:cs="宋体"/>
                <w:sz w:val="22"/>
                <w:highlight w:val="none"/>
              </w:rPr>
              <w:t xml:space="preserve">联系方式：0523-84887798</w:t>
            </w:r>
            <w:r/>
          </w:p>
          <w:p>
            <w:pPr>
              <w:spacing w:line="360" w:lineRule="auto"/>
              <w:rPr>
                <w:rFonts w:ascii="宋体" w:hAnsi="宋体" w:cs="宋体"/>
                <w:sz w:val="22"/>
                <w:highlight w:val="none"/>
              </w:rPr>
            </w:pPr>
            <w:r>
              <w:rPr>
                <w:rFonts w:hint="eastAsia" w:ascii="宋体" w:hAnsi="宋体" w:cs="宋体"/>
                <w:sz w:val="22"/>
                <w:highlight w:val="none"/>
              </w:rPr>
              <w:t xml:space="preserve">联 系 人：钟女士</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4</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项目名称</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靖江市人民医院心电高频QRS波全息数字心脏检测系统采购项目</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5</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项目编号</w:t>
            </w:r>
            <w:r/>
          </w:p>
        </w:tc>
        <w:tc>
          <w:tcPr>
            <w:tcW w:w="5963" w:type="dxa"/>
            <w:vAlign w:val="center"/>
            <w:textDirection w:val="lrTb"/>
            <w:noWrap w:val="false"/>
          </w:tcPr>
          <w:p>
            <w:pPr>
              <w:spacing w:line="360" w:lineRule="auto"/>
              <w:rPr>
                <w:rFonts w:hint="eastAsia" w:ascii="宋体" w:hAnsi="宋体" w:eastAsia="宋体" w:cs="黑体"/>
                <w:sz w:val="22"/>
                <w:highlight w:val="none"/>
                <w:lang w:eastAsia="zh-CN"/>
              </w:rPr>
            </w:pPr>
            <w:r>
              <w:rPr>
                <w:rFonts w:hint="eastAsia" w:ascii="宋体" w:hAnsi="宋体" w:cs="黑体"/>
                <w:sz w:val="22"/>
                <w:highlight w:val="none"/>
                <w:lang w:eastAsia="zh-CN"/>
              </w:rPr>
              <w:t xml:space="preserve">JSZC-321282-ZZJT-G2026-0022</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1.1.6</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采购预算</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b/>
                <w:bCs/>
                <w:sz w:val="22"/>
                <w:highlight w:val="none"/>
                <w:u w:val="single"/>
              </w:rPr>
              <w:t xml:space="preserve">120万元</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1.1.7</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最高限价</w:t>
            </w:r>
            <w:r/>
          </w:p>
        </w:tc>
        <w:tc>
          <w:tcPr>
            <w:tcW w:w="5963" w:type="dxa"/>
            <w:vAlign w:val="center"/>
            <w:textDirection w:val="lrTb"/>
            <w:noWrap w:val="false"/>
          </w:tcPr>
          <w:p>
            <w:pPr>
              <w:spacing w:line="360" w:lineRule="auto"/>
              <w:rPr>
                <w:rFonts w:ascii="宋体" w:hAnsi="宋体" w:cs="宋体"/>
                <w:b/>
                <w:bCs/>
                <w:sz w:val="22"/>
                <w:highlight w:val="none"/>
                <w:u w:val="single"/>
              </w:rPr>
            </w:pPr>
            <w:r>
              <w:rPr>
                <w:rFonts w:hint="eastAsia" w:ascii="宋体" w:hAnsi="宋体" w:cs="宋体"/>
                <w:b/>
                <w:bCs/>
                <w:sz w:val="22"/>
                <w:highlight w:val="none"/>
                <w:u w:val="single"/>
              </w:rPr>
              <w:t xml:space="preserve">108万元</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1.1.8</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标的物所属行业</w:t>
            </w:r>
            <w:r/>
          </w:p>
        </w:tc>
        <w:tc>
          <w:tcPr>
            <w:tcW w:w="5963" w:type="dxa"/>
            <w:vAlign w:val="center"/>
            <w:textDirection w:val="lrTb"/>
            <w:noWrap w:val="false"/>
          </w:tcPr>
          <w:p>
            <w:pPr>
              <w:jc w:val="left"/>
              <w:spacing w:line="360" w:lineRule="auto"/>
              <w:rPr>
                <w:rFonts w:ascii="宋体" w:hAnsi="宋体" w:cs="宋体"/>
                <w:sz w:val="22"/>
                <w:highlight w:val="none"/>
                <w:u w:val="single"/>
              </w:rPr>
            </w:pPr>
            <w:r>
              <w:rPr>
                <w:rFonts w:hint="eastAsia" w:ascii="宋体" w:hAnsi="宋体" w:cs="宋体"/>
                <w:sz w:val="22"/>
                <w:highlight w:val="none"/>
              </w:rPr>
              <w:t xml:space="preserve">工业</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合同履行期限</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合同签订生效后60日内完成供货、安装、调试、培训，并通过招标人验收。</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验收要求</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符合招标文件的项目需求。</w:t>
            </w:r>
            <w:r/>
          </w:p>
        </w:tc>
      </w:tr>
      <w:tr>
        <w:trPr>
          <w:trHeight w:val="715"/>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落实政府采购政策需满足的资格要求</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见“第一章招标公告”</w:t>
            </w:r>
            <w:r/>
          </w:p>
        </w:tc>
      </w:tr>
      <w:tr>
        <w:trPr>
          <w:trHeight w:val="3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1.3.3</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特定资格条件</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见“第一章招标公告”</w:t>
            </w:r>
            <w:r/>
          </w:p>
        </w:tc>
      </w:tr>
      <w:tr>
        <w:trPr>
          <w:trHeight w:val="710"/>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1.3.5</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highlight w:val="none"/>
              </w:rPr>
              <w:t xml:space="preserve">是否接受联合体投标</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是</w:t>
            </w:r>
            <w:r/>
          </w:p>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1.3.6</w:t>
            </w:r>
            <w:r/>
          </w:p>
        </w:tc>
        <w:tc>
          <w:tcPr>
            <w:tcW w:w="231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是否接受进口</w:t>
            </w:r>
            <w:r/>
          </w:p>
          <w:p>
            <w:pPr>
              <w:jc w:val="center"/>
              <w:spacing w:line="360" w:lineRule="auto"/>
              <w:rPr>
                <w:rFonts w:ascii="宋体" w:hAnsi="宋体"/>
                <w:highlight w:val="none"/>
              </w:rPr>
            </w:pPr>
            <w:r>
              <w:rPr>
                <w:rFonts w:hint="eastAsia" w:ascii="宋体" w:hAnsi="宋体"/>
                <w:highlight w:val="none"/>
              </w:rPr>
              <w:t xml:space="preserve">产品投标</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是</w:t>
            </w:r>
            <w:r/>
          </w:p>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1.4.1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踏勘现场</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是</w:t>
            </w:r>
            <w:r/>
          </w:p>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否,自行踏勘</w:t>
            </w:r>
            <w:r/>
          </w:p>
        </w:tc>
      </w:tr>
      <w:tr>
        <w:trPr>
          <w:trHeight w:val="244"/>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2.1</w:t>
            </w:r>
            <w:r>
              <w:rPr>
                <w:rFonts w:ascii="宋体" w:hAnsi="宋体" w:cs="宋体"/>
                <w:sz w:val="22"/>
                <w:highlight w:val="none"/>
              </w:rPr>
              <w:t xml:space="preserve">.2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供应商询问提交</w:t>
            </w:r>
            <w:r/>
          </w:p>
          <w:p>
            <w:pPr>
              <w:jc w:val="center"/>
              <w:spacing w:line="360" w:lineRule="auto"/>
              <w:rPr>
                <w:rFonts w:ascii="宋体" w:hAnsi="宋体" w:cs="宋体"/>
                <w:sz w:val="22"/>
                <w:highlight w:val="none"/>
              </w:rPr>
            </w:pPr>
            <w:r>
              <w:rPr>
                <w:rFonts w:hint="eastAsia" w:ascii="宋体" w:hAnsi="宋体" w:cs="宋体"/>
                <w:sz w:val="22"/>
                <w:highlight w:val="none"/>
              </w:rPr>
              <w:t xml:space="preserve">截止时间</w:t>
            </w:r>
            <w:r/>
          </w:p>
        </w:tc>
        <w:tc>
          <w:tcPr>
            <w:tcW w:w="5963" w:type="dxa"/>
            <w:vAlign w:val="center"/>
            <w:textDirection w:val="lrTb"/>
            <w:noWrap w:val="false"/>
          </w:tcPr>
          <w:p>
            <w:pPr>
              <w:spacing w:line="360" w:lineRule="auto"/>
              <w:rPr>
                <w:rFonts w:ascii="宋体" w:hAnsi="宋体" w:cs="宋体"/>
                <w:b/>
                <w:sz w:val="22"/>
                <w:highlight w:val="none"/>
              </w:rPr>
            </w:pPr>
            <w:r>
              <w:rPr>
                <w:rFonts w:ascii="宋体" w:hAnsi="宋体" w:cs="宋体"/>
                <w:b/>
                <w:sz w:val="22"/>
                <w:highlight w:val="none"/>
                <w:u w:val="single"/>
              </w:rPr>
              <w:t xml:space="preserve">20</w:t>
            </w:r>
            <w:r>
              <w:rPr>
                <w:rFonts w:hint="eastAsia" w:ascii="宋体" w:hAnsi="宋体" w:cs="宋体"/>
                <w:b/>
                <w:sz w:val="22"/>
                <w:highlight w:val="none"/>
                <w:u w:val="single"/>
              </w:rPr>
              <w:t xml:space="preserve">26</w:t>
            </w:r>
            <w:r>
              <w:rPr>
                <w:rFonts w:hint="eastAsia" w:ascii="宋体" w:hAnsi="宋体" w:cs="宋体"/>
                <w:b/>
                <w:sz w:val="22"/>
                <w:highlight w:val="none"/>
              </w:rPr>
              <w:t xml:space="preserve">年</w:t>
            </w:r>
            <w:r>
              <w:rPr>
                <w:rFonts w:hint="eastAsia" w:ascii="宋体" w:hAnsi="宋体" w:cs="宋体"/>
                <w:b/>
                <w:sz w:val="22"/>
                <w:highlight w:val="none"/>
                <w:u w:val="single"/>
              </w:rPr>
              <w:t xml:space="preserve">11</w:t>
            </w:r>
            <w:r>
              <w:rPr>
                <w:rFonts w:hint="eastAsia" w:ascii="宋体" w:hAnsi="宋体" w:cs="宋体"/>
                <w:b/>
                <w:sz w:val="22"/>
                <w:highlight w:val="none"/>
              </w:rPr>
              <w:t xml:space="preserve">月</w:t>
            </w:r>
            <w:r>
              <w:rPr>
                <w:rFonts w:hint="eastAsia" w:ascii="宋体" w:hAnsi="宋体" w:cs="宋体"/>
                <w:b/>
                <w:sz w:val="22"/>
                <w:highlight w:val="none"/>
                <w:u w:val="single"/>
              </w:rPr>
              <w:t xml:space="preserve">9</w:t>
            </w:r>
            <w:r>
              <w:rPr>
                <w:rFonts w:hint="eastAsia" w:ascii="宋体" w:hAnsi="宋体" w:cs="宋体"/>
                <w:b/>
                <w:sz w:val="22"/>
                <w:highlight w:val="none"/>
              </w:rPr>
              <w:t xml:space="preserve">日17:30时</w:t>
            </w:r>
            <w:r/>
          </w:p>
        </w:tc>
      </w:tr>
      <w:tr>
        <w:trPr>
          <w:trHeight w:val="657"/>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3.3</w:t>
            </w:r>
            <w:r>
              <w:rPr>
                <w:rFonts w:ascii="宋体" w:hAnsi="宋体" w:cs="宋体"/>
                <w:sz w:val="22"/>
                <w:highlight w:val="none"/>
              </w:rPr>
              <w:t xml:space="preserve">.1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投标有效期</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b/>
                <w:sz w:val="22"/>
                <w:highlight w:val="none"/>
                <w:u w:val="single"/>
              </w:rPr>
              <w:t xml:space="preserve"> 9</w:t>
            </w:r>
            <w:r>
              <w:rPr>
                <w:rFonts w:ascii="宋体" w:hAnsi="宋体" w:cs="宋体"/>
                <w:b/>
                <w:sz w:val="22"/>
                <w:highlight w:val="none"/>
                <w:u w:val="single"/>
              </w:rPr>
              <w:t xml:space="preserve">0</w:t>
            </w:r>
            <w:r>
              <w:rPr>
                <w:rFonts w:hint="eastAsia" w:ascii="宋体" w:hAnsi="宋体" w:cs="宋体"/>
                <w:b/>
                <w:sz w:val="22"/>
                <w:highlight w:val="none"/>
                <w:u w:val="single"/>
              </w:rPr>
              <w:t xml:space="preserve"> </w:t>
            </w:r>
            <w:r>
              <w:rPr>
                <w:rFonts w:hint="eastAsia" w:ascii="宋体" w:hAnsi="宋体" w:cs="宋体"/>
                <w:sz w:val="22"/>
                <w:highlight w:val="none"/>
                <w:lang w:val="zh-CN"/>
              </w:rPr>
              <w:t xml:space="preserve">日（从投标截止之日算起）</w:t>
            </w:r>
            <w:r/>
          </w:p>
        </w:tc>
      </w:tr>
      <w:tr>
        <w:trPr>
          <w:trHeight w:val="883"/>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4.2</w:t>
            </w:r>
            <w:r>
              <w:rPr>
                <w:rFonts w:ascii="宋体" w:hAnsi="宋体" w:cs="宋体"/>
                <w:sz w:val="22"/>
                <w:highlight w:val="none"/>
              </w:rPr>
              <w:t xml:space="preserve">.1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投标文件提交截止</w:t>
            </w:r>
            <w:r/>
          </w:p>
          <w:p>
            <w:pPr>
              <w:jc w:val="center"/>
              <w:spacing w:line="360" w:lineRule="auto"/>
              <w:rPr>
                <w:rFonts w:ascii="宋体" w:hAnsi="宋体" w:cs="宋体"/>
                <w:sz w:val="22"/>
                <w:highlight w:val="none"/>
              </w:rPr>
            </w:pPr>
            <w:r>
              <w:rPr>
                <w:rFonts w:hint="eastAsia" w:ascii="宋体" w:hAnsi="宋体" w:cs="宋体"/>
                <w:sz w:val="22"/>
                <w:highlight w:val="none"/>
              </w:rPr>
              <w:t xml:space="preserve">时间和地点</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时间：</w:t>
            </w:r>
            <w:r>
              <w:rPr>
                <w:rFonts w:hint="eastAsia" w:ascii="宋体" w:hAnsi="宋体" w:cs="宋体"/>
                <w:sz w:val="22"/>
                <w:highlight w:val="none"/>
                <w:u w:val="single"/>
              </w:rPr>
              <w:t xml:space="preserve"> 见“第一章招标公告”</w:t>
            </w:r>
            <w:r/>
          </w:p>
          <w:p>
            <w:pPr>
              <w:spacing w:line="360" w:lineRule="auto"/>
              <w:rPr>
                <w:rFonts w:ascii="宋体" w:hAnsi="宋体" w:cs="宋体"/>
                <w:sz w:val="22"/>
                <w:highlight w:val="none"/>
              </w:rPr>
            </w:pPr>
            <w:r>
              <w:rPr>
                <w:rFonts w:hint="eastAsia" w:ascii="宋体" w:hAnsi="宋体" w:cs="宋体"/>
                <w:sz w:val="22"/>
                <w:highlight w:val="none"/>
              </w:rPr>
              <w:t xml:space="preserve">地点：</w:t>
            </w:r>
            <w:r>
              <w:rPr>
                <w:rFonts w:hint="eastAsia" w:ascii="宋体" w:hAnsi="宋体" w:cs="宋体"/>
                <w:sz w:val="22"/>
                <w:highlight w:val="none"/>
                <w:u w:val="single"/>
              </w:rPr>
              <w:t xml:space="preserve"> 见“第一章招标公告”</w:t>
            </w:r>
            <w:r/>
          </w:p>
        </w:tc>
      </w:tr>
      <w:tr>
        <w:trPr>
          <w:trHeight w:val="6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5</w:t>
            </w:r>
            <w:r>
              <w:rPr>
                <w:rFonts w:ascii="宋体" w:hAnsi="宋体" w:cs="宋体"/>
                <w:sz w:val="22"/>
                <w:highlight w:val="none"/>
              </w:rPr>
              <w:t xml:space="preserve">.</w:t>
            </w:r>
            <w:r>
              <w:rPr>
                <w:rFonts w:hint="eastAsia" w:ascii="宋体" w:hAnsi="宋体" w:cs="宋体"/>
                <w:sz w:val="22"/>
                <w:highlight w:val="none"/>
              </w:rPr>
              <w:t xml:space="preserve">1.</w:t>
            </w:r>
            <w:r>
              <w:rPr>
                <w:rFonts w:ascii="宋体" w:hAnsi="宋体" w:cs="宋体"/>
                <w:sz w:val="22"/>
                <w:highlight w:val="none"/>
              </w:rPr>
              <w:t xml:space="preserve">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开标时间和地点</w:t>
            </w:r>
            <w:r/>
          </w:p>
        </w:tc>
        <w:tc>
          <w:tcPr>
            <w:tcW w:w="5963" w:type="dxa"/>
            <w:vAlign w:val="center"/>
            <w:textDirection w:val="lrTb"/>
            <w:noWrap w:val="false"/>
          </w:tcPr>
          <w:p>
            <w:pPr>
              <w:spacing w:line="360" w:lineRule="auto"/>
              <w:rPr>
                <w:rFonts w:ascii="宋体" w:hAnsi="宋体" w:cs="宋体"/>
                <w:sz w:val="22"/>
                <w:highlight w:val="none"/>
                <w:u w:val="single"/>
              </w:rPr>
            </w:pPr>
            <w:r>
              <w:rPr>
                <w:rFonts w:hint="eastAsia" w:ascii="宋体" w:hAnsi="宋体" w:cs="宋体"/>
                <w:sz w:val="22"/>
                <w:highlight w:val="none"/>
              </w:rPr>
              <w:t xml:space="preserve">开标时间：</w:t>
            </w:r>
            <w:r>
              <w:rPr>
                <w:rFonts w:hint="eastAsia" w:ascii="宋体" w:hAnsi="宋体" w:cs="宋体"/>
                <w:sz w:val="22"/>
                <w:highlight w:val="none"/>
                <w:u w:val="single"/>
              </w:rPr>
              <w:t xml:space="preserve">同投标文件提交截止时间</w:t>
            </w:r>
            <w:r/>
          </w:p>
          <w:p>
            <w:pPr>
              <w:spacing w:line="360" w:lineRule="auto"/>
              <w:rPr>
                <w:rFonts w:ascii="宋体" w:hAnsi="宋体" w:cs="宋体"/>
                <w:sz w:val="22"/>
                <w:highlight w:val="none"/>
              </w:rPr>
            </w:pPr>
            <w:r>
              <w:rPr>
                <w:rFonts w:hint="eastAsia" w:ascii="宋体" w:hAnsi="宋体" w:cs="宋体"/>
                <w:sz w:val="22"/>
                <w:highlight w:val="none"/>
              </w:rPr>
              <w:t xml:space="preserve">开标地点：</w:t>
            </w:r>
            <w:r>
              <w:rPr>
                <w:rFonts w:hint="eastAsia" w:ascii="宋体" w:hAnsi="宋体" w:cs="宋体"/>
                <w:sz w:val="22"/>
                <w:highlight w:val="none"/>
                <w:u w:val="single"/>
              </w:rPr>
              <w:t xml:space="preserve"> 同投标文件提交地点 </w:t>
            </w:r>
            <w:r/>
          </w:p>
        </w:tc>
      </w:tr>
      <w:tr>
        <w:trPr>
          <w:trHeight w:val="790"/>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5.3.1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评标委员会成员</w:t>
            </w:r>
            <w:r/>
          </w:p>
        </w:tc>
        <w:tc>
          <w:tcPr>
            <w:tcW w:w="5963"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评标委员会人数：</w:t>
            </w:r>
            <w:r>
              <w:rPr>
                <w:rFonts w:hint="eastAsia" w:ascii="宋体" w:hAnsi="宋体" w:cs="宋体"/>
                <w:sz w:val="22"/>
                <w:highlight w:val="none"/>
                <w:u w:val="single"/>
              </w:rPr>
              <w:t xml:space="preserve"> 5 </w:t>
            </w:r>
            <w:r>
              <w:rPr>
                <w:rFonts w:hint="eastAsia" w:ascii="宋体" w:hAnsi="宋体" w:cs="宋体"/>
                <w:sz w:val="22"/>
                <w:highlight w:val="none"/>
              </w:rPr>
              <w:t xml:space="preserve">人；其中：采购人代表</w:t>
            </w:r>
            <w:r>
              <w:rPr>
                <w:rFonts w:hint="eastAsia" w:ascii="宋体" w:hAnsi="宋体" w:cs="宋体"/>
                <w:sz w:val="22"/>
                <w:highlight w:val="none"/>
                <w:u w:val="single"/>
              </w:rPr>
              <w:t xml:space="preserve"> 1 </w:t>
            </w:r>
            <w:r>
              <w:rPr>
                <w:rFonts w:hint="eastAsia" w:ascii="宋体" w:hAnsi="宋体" w:cs="宋体"/>
                <w:sz w:val="22"/>
                <w:highlight w:val="none"/>
              </w:rPr>
              <w:t xml:space="preserve">人，评审专家</w:t>
            </w:r>
            <w:r>
              <w:rPr>
                <w:rFonts w:hint="eastAsia" w:ascii="宋体" w:hAnsi="宋体" w:cs="宋体"/>
                <w:sz w:val="22"/>
                <w:highlight w:val="none"/>
                <w:u w:val="single"/>
              </w:rPr>
              <w:t xml:space="preserve"> 4 </w:t>
            </w:r>
            <w:r>
              <w:rPr>
                <w:rFonts w:hint="eastAsia" w:ascii="宋体" w:hAnsi="宋体" w:cs="宋体"/>
                <w:sz w:val="22"/>
                <w:highlight w:val="none"/>
              </w:rPr>
              <w:t xml:space="preserve">人或全部由评审专家组成。</w:t>
            </w:r>
            <w:r/>
          </w:p>
        </w:tc>
      </w:tr>
      <w:tr>
        <w:trPr>
          <w:trHeight w:val="8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5.4.2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评标委员会推荐中标</w:t>
            </w:r>
            <w:r/>
          </w:p>
          <w:p>
            <w:pPr>
              <w:jc w:val="center"/>
              <w:spacing w:line="360" w:lineRule="auto"/>
              <w:rPr>
                <w:rFonts w:ascii="宋体" w:hAnsi="宋体" w:cs="宋体"/>
                <w:sz w:val="22"/>
                <w:highlight w:val="none"/>
              </w:rPr>
            </w:pPr>
            <w:r>
              <w:rPr>
                <w:rFonts w:hint="eastAsia" w:ascii="宋体" w:hAnsi="宋体" w:cs="宋体"/>
                <w:sz w:val="22"/>
                <w:highlight w:val="none"/>
              </w:rPr>
              <w:t xml:space="preserve">候选人的人数</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u w:val="single"/>
              </w:rPr>
              <w:t xml:space="preserve"> 3 </w:t>
            </w:r>
            <w:r>
              <w:rPr>
                <w:rFonts w:hint="eastAsia" w:ascii="宋体" w:hAnsi="宋体" w:cs="宋体"/>
                <w:sz w:val="22"/>
                <w:highlight w:val="none"/>
              </w:rPr>
              <w:t xml:space="preserve">名</w:t>
            </w:r>
            <w:r/>
          </w:p>
        </w:tc>
      </w:tr>
      <w:tr>
        <w:trPr>
          <w:trHeight w:val="8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6.1.2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是否委托评标委员会</w:t>
            </w:r>
            <w:r/>
          </w:p>
          <w:p>
            <w:pPr>
              <w:jc w:val="center"/>
              <w:spacing w:line="360" w:lineRule="auto"/>
              <w:rPr>
                <w:rFonts w:ascii="宋体" w:hAnsi="宋体" w:cs="宋体"/>
                <w:sz w:val="22"/>
                <w:highlight w:val="none"/>
              </w:rPr>
            </w:pPr>
            <w:r>
              <w:rPr>
                <w:rFonts w:hint="eastAsia" w:ascii="宋体" w:hAnsi="宋体" w:cs="宋体"/>
                <w:sz w:val="22"/>
                <w:highlight w:val="none"/>
              </w:rPr>
              <w:t xml:space="preserve">直接确定中标人</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是</w:t>
            </w:r>
            <w:r/>
          </w:p>
          <w:p>
            <w:pPr>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8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6.3</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履约保证金</w:t>
            </w:r>
            <w:r/>
          </w:p>
        </w:tc>
        <w:tc>
          <w:tcPr>
            <w:tcW w:w="5963" w:type="dxa"/>
            <w:vAlign w:val="center"/>
            <w:textDirection w:val="lrTb"/>
            <w:noWrap w:val="false"/>
          </w:tcPr>
          <w:p>
            <w:pPr>
              <w:spacing w:line="360" w:lineRule="auto"/>
              <w:rPr>
                <w:rFonts w:ascii="宋体" w:hAnsi="宋体" w:cs="宋体"/>
                <w:sz w:val="22"/>
                <w:highlight w:val="none"/>
                <w:u w:val="single"/>
              </w:rPr>
            </w:pPr>
            <w:r>
              <w:rPr>
                <w:rFonts w:hint="eastAsia" w:ascii="宋体" w:hAnsi="宋体" w:cs="宋体"/>
                <w:sz w:val="22"/>
                <w:highlight w:val="none"/>
              </w:rPr>
              <w:t xml:space="preserve">履约保证金的形式：</w:t>
            </w:r>
            <w:r>
              <w:rPr>
                <w:rFonts w:hint="eastAsia" w:ascii="宋体" w:hAnsi="宋体" w:cs="宋体"/>
                <w:sz w:val="22"/>
                <w:highlight w:val="none"/>
                <w:u w:val="single"/>
              </w:rPr>
              <w:t xml:space="preserve">/</w:t>
            </w:r>
            <w:r>
              <w:rPr>
                <w:rFonts w:ascii="宋体" w:hAnsi="宋体" w:cs="宋体"/>
                <w:sz w:val="22"/>
                <w:highlight w:val="none"/>
                <w:u w:val="single"/>
              </w:rPr>
              <w:t xml:space="preserve"> </w:t>
            </w:r>
            <w:r/>
          </w:p>
          <w:p>
            <w:pPr>
              <w:spacing w:line="360" w:lineRule="auto"/>
              <w:rPr>
                <w:rFonts w:ascii="宋体" w:hAnsi="宋体" w:cs="宋体"/>
                <w:sz w:val="22"/>
                <w:highlight w:val="none"/>
              </w:rPr>
            </w:pPr>
            <w:r>
              <w:rPr>
                <w:rFonts w:hint="eastAsia" w:ascii="宋体" w:hAnsi="宋体" w:cs="宋体"/>
                <w:sz w:val="22"/>
                <w:highlight w:val="none"/>
              </w:rPr>
              <w:t xml:space="preserve">履约保证金的金额：</w:t>
            </w:r>
            <w:r>
              <w:rPr>
                <w:rFonts w:hint="eastAsia" w:ascii="宋体" w:hAnsi="宋体" w:cs="宋体"/>
                <w:sz w:val="22"/>
                <w:highlight w:val="none"/>
                <w:u w:val="single"/>
              </w:rPr>
              <w:t xml:space="preserve"> /%  </w:t>
            </w:r>
            <w:r/>
          </w:p>
        </w:tc>
      </w:tr>
      <w:tr>
        <w:trPr>
          <w:trHeight w:val="10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7.2.8</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投诉受理部门</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监督部门：靖江市财政局</w:t>
            </w:r>
            <w:r/>
          </w:p>
          <w:p>
            <w:pPr>
              <w:spacing w:line="360" w:lineRule="auto"/>
              <w:rPr>
                <w:rFonts w:ascii="宋体" w:hAnsi="宋体" w:cs="宋体"/>
                <w:sz w:val="22"/>
                <w:highlight w:val="none"/>
              </w:rPr>
            </w:pPr>
            <w:r>
              <w:rPr>
                <w:rFonts w:hint="eastAsia" w:ascii="宋体" w:hAnsi="宋体" w:cs="宋体"/>
                <w:sz w:val="22"/>
                <w:highlight w:val="none"/>
              </w:rPr>
              <w:t xml:space="preserve">地址：靖江市政务服务中心4楼</w:t>
            </w:r>
            <w:r/>
          </w:p>
          <w:p>
            <w:pPr>
              <w:spacing w:line="360" w:lineRule="auto"/>
              <w:rPr>
                <w:rFonts w:ascii="宋体" w:hAnsi="宋体" w:cs="宋体"/>
                <w:sz w:val="22"/>
                <w:highlight w:val="none"/>
              </w:rPr>
            </w:pPr>
            <w:r>
              <w:rPr>
                <w:rFonts w:hint="eastAsia" w:ascii="宋体" w:hAnsi="宋体" w:cs="宋体"/>
                <w:sz w:val="22"/>
                <w:highlight w:val="none"/>
              </w:rPr>
              <w:t xml:space="preserve">电话：0523-89182489</w:t>
            </w:r>
            <w:r/>
          </w:p>
        </w:tc>
      </w:tr>
      <w:tr>
        <w:trPr>
          <w:trHeight w:val="23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8.1.1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采购人需要补充的其他内容</w:t>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rPr>
              <w:t xml:space="preserve">1.中标服务费</w:t>
            </w:r>
            <w:r/>
          </w:p>
          <w:p>
            <w:pPr>
              <w:spacing w:line="400" w:lineRule="exact"/>
              <w:rPr>
                <w:rFonts w:ascii="宋体" w:hAnsi="宋体" w:cs="宋体"/>
                <w:sz w:val="22"/>
                <w:highlight w:val="none"/>
              </w:rPr>
            </w:pPr>
            <w:r>
              <w:rPr>
                <w:rFonts w:hint="eastAsia" w:ascii="宋体" w:hAnsi="宋体" w:cs="宋体"/>
                <w:sz w:val="22"/>
                <w:highlight w:val="none"/>
              </w:rPr>
              <w:t xml:space="preserve">（1）为优化采购资金使用效率，依据《政府采购代理机构</w:t>
            </w:r>
            <w:r/>
          </w:p>
          <w:p>
            <w:pPr>
              <w:spacing w:line="400" w:lineRule="exact"/>
              <w:rPr>
                <w:rFonts w:ascii="宋体" w:hAnsi="宋体" w:cs="宋体"/>
                <w:sz w:val="22"/>
                <w:highlight w:val="none"/>
              </w:rPr>
            </w:pPr>
            <w:r>
              <w:rPr>
                <w:rFonts w:hint="eastAsia" w:ascii="宋体" w:hAnsi="宋体" w:cs="宋体"/>
                <w:sz w:val="22"/>
                <w:highlight w:val="none"/>
              </w:rPr>
              <w:t xml:space="preserve">管理暂行办法》(财库〔2018〕2号)第十五条规定，本项目中标服务费由中标人承担。该费用不单独列项，无论中标人如何报价，均视为包含在总报价中。</w:t>
            </w:r>
            <w:r/>
          </w:p>
          <w:p>
            <w:pPr>
              <w:jc w:val="left"/>
              <w:spacing w:line="400" w:lineRule="exact"/>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2）收费标准参照《江苏省政府采购代理服务收费指导意见》(苏政采协〔2024〕20号)文件中的收费标准的55%计取。采用差额定率分档累进法计算，以中标金额为计费基数。中标供应商在公示结束后3日内，须向采购代理机构一次性支付</w:t>
            </w:r>
            <w:r>
              <w:rPr>
                <w:rFonts w:hint="eastAsia" w:ascii="宋体" w:hAnsi="宋体" w:cs="宋体"/>
                <w:sz w:val="22"/>
                <w:szCs w:val="22"/>
                <w:highlight w:val="none"/>
              </w:rPr>
              <w:t xml:space="preserve">中标服务费。</w:t>
            </w:r>
            <w:r/>
          </w:p>
          <w:tbl>
            <w:tblPr>
              <w:tblStyle w:val="901"/>
              <w:tblpPr w:horzAnchor="page" w:tblpX="221" w:vertAnchor="text" w:tblpY="13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江苏省政府采购代理常规服务收费指导价</w:t>
                  </w:r>
                  <w:r/>
                </w:p>
              </w:tc>
            </w:tr>
            <w:tr>
              <w:trP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费率</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5000元</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1.6%</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0.8%</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0.25%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0.05%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0.01%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0.005%</w:t>
                  </w:r>
                  <w:r/>
                </w:p>
              </w:tc>
            </w:tr>
          </w:tbl>
          <w:p>
            <w:pPr>
              <w:pStyle w:val="958"/>
              <w:ind w:firstLine="0"/>
              <w:rPr>
                <w:highlight w:val="none"/>
              </w:rPr>
            </w:pPr>
            <w:r>
              <w:rPr>
                <w:highlight w:val="none"/>
              </w:rPr>
            </w:r>
            <w:r/>
          </w:p>
          <w:p>
            <w:pPr>
              <w:pStyle w:val="958"/>
              <w:ind w:firstLine="0"/>
              <w:rPr>
                <w:highlight w:val="none"/>
                <w:lang w:val="en-US"/>
              </w:rPr>
            </w:pPr>
            <w:r>
              <w:rPr>
                <w:rFonts w:hint="eastAsia"/>
                <w:highlight w:val="none"/>
                <w:lang w:val="en-US"/>
              </w:rPr>
              <w:t xml:space="preserve">2.其他</w:t>
            </w:r>
            <w:r/>
          </w:p>
          <w:p>
            <w:pPr>
              <w:jc w:val="left"/>
              <w:spacing w:line="36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（1）中标单位在领取中标通知书时需提供叁份纸质投标文件（须与在</w:t>
            </w:r>
            <w:r>
              <w:rPr>
                <w:rStyle w:val="934"/>
                <w:rFonts w:hint="eastAsia" w:ascii="宋体" w:hAnsi="宋体" w:cs="宋体"/>
                <w:sz w:val="22"/>
                <w:szCs w:val="22"/>
                <w:highlight w:val="none"/>
              </w:rPr>
              <w:t xml:space="preserve">“苏采云”</w:t>
            </w:r>
            <w:r>
              <w:rPr>
                <w:rFonts w:hint="eastAsia" w:ascii="宋体" w:hAnsi="宋体" w:cs="宋体"/>
                <w:sz w:val="22"/>
                <w:szCs w:val="22"/>
                <w:highlight w:val="none"/>
              </w:rPr>
              <w:t xml:space="preserve">系统里最终上传的投标文件一致</w:t>
            </w:r>
            <w:r>
              <w:rPr>
                <w:rFonts w:hint="eastAsia" w:ascii="宋体" w:hAnsi="宋体" w:cs="宋体"/>
                <w:sz w:val="22"/>
                <w:highlight w:val="none"/>
              </w:rPr>
              <w:t xml:space="preserve">）和壹份电子版投标文件（以U盘为载体）；</w:t>
            </w:r>
            <w:r/>
          </w:p>
          <w:p>
            <w:pPr>
              <w:spacing w:line="400" w:lineRule="exact"/>
              <w:rPr>
                <w:rFonts w:ascii="宋体" w:hAnsi="宋体" w:cs="宋体"/>
                <w:sz w:val="22"/>
                <w:highlight w:val="none"/>
              </w:rPr>
            </w:pPr>
            <w:r>
              <w:rPr>
                <w:rFonts w:hint="eastAsia" w:ascii="宋体" w:hAnsi="宋体" w:cs="宋体"/>
                <w:sz w:val="22"/>
                <w:highlight w:val="none"/>
              </w:rPr>
              <w:t xml:space="preserve">（2）合同签订后须在2个工作日内上传至江苏政府采购网公示，中标供应商与采购人签订合同的当日向招标代理机构提供合同原件。</w:t>
            </w:r>
            <w:r/>
          </w:p>
          <w:p>
            <w:pPr>
              <w:spacing w:line="360" w:lineRule="auto"/>
              <w:rPr>
                <w:rFonts w:ascii="宋体" w:hAnsi="宋体" w:cs="宋体"/>
                <w:sz w:val="22"/>
                <w:highlight w:val="none"/>
              </w:rPr>
            </w:pPr>
            <w:r>
              <w:rPr>
                <w:rFonts w:hint="eastAsia" w:ascii="宋体" w:hAnsi="宋体" w:cs="宋体"/>
                <w:b/>
                <w:bCs/>
                <w:sz w:val="22"/>
                <w:highlight w:val="none"/>
              </w:rPr>
              <w:t xml:space="preserve">注：</w:t>
            </w:r>
            <w:r>
              <w:rPr>
                <w:rFonts w:hint="eastAsia" w:ascii="宋体" w:hAnsi="宋体" w:cs="宋体"/>
                <w:b/>
                <w:bCs/>
                <w:sz w:val="22"/>
                <w:highlight w:val="none"/>
                <w:lang w:val="zh-CN"/>
              </w:rPr>
              <w:t xml:space="preserve">本</w:t>
            </w:r>
            <w:r>
              <w:rPr>
                <w:rFonts w:hint="eastAsia" w:ascii="宋体" w:hAnsi="宋体" w:cs="宋体"/>
                <w:b/>
                <w:bCs/>
                <w:sz w:val="22"/>
                <w:highlight w:val="none"/>
              </w:rPr>
              <w:t xml:space="preserve">采购</w:t>
            </w:r>
            <w:r>
              <w:rPr>
                <w:rFonts w:hint="eastAsia" w:ascii="宋体" w:hAnsi="宋体" w:cs="宋体"/>
                <w:b/>
                <w:bCs/>
                <w:sz w:val="22"/>
                <w:highlight w:val="none"/>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cs="宋体"/>
                <w:b/>
                <w:bCs/>
                <w:sz w:val="22"/>
                <w:highlight w:val="none"/>
              </w:rPr>
              <w:t xml:space="preserve">投标</w:t>
            </w:r>
            <w:r>
              <w:rPr>
                <w:rFonts w:hint="eastAsia" w:ascii="宋体" w:hAnsi="宋体" w:cs="宋体"/>
                <w:b/>
                <w:bCs/>
                <w:sz w:val="22"/>
                <w:highlight w:val="none"/>
                <w:lang w:val="zh-CN"/>
              </w:rPr>
              <w:t xml:space="preserve">文件中，</w:t>
            </w:r>
            <w:r>
              <w:rPr>
                <w:rFonts w:hint="eastAsia" w:ascii="宋体" w:hAnsi="宋体" w:cs="宋体"/>
                <w:b/>
                <w:bCs/>
                <w:sz w:val="22"/>
                <w:highlight w:val="none"/>
              </w:rPr>
              <w:t xml:space="preserve">采购</w:t>
            </w:r>
            <w:r>
              <w:rPr>
                <w:rFonts w:hint="eastAsia" w:ascii="宋体" w:hAnsi="宋体" w:cs="宋体"/>
                <w:b/>
                <w:bCs/>
                <w:sz w:val="22"/>
                <w:highlight w:val="none"/>
                <w:lang w:val="zh-CN"/>
              </w:rPr>
              <w:t xml:space="preserve">文件中没有类似表格的，格式自拟。</w:t>
            </w:r>
            <w:r/>
          </w:p>
        </w:tc>
      </w:tr>
    </w:tbl>
    <w:p>
      <w:pPr>
        <w:jc w:val="center"/>
        <w:spacing w:line="440" w:lineRule="exact"/>
        <w:rPr>
          <w:rFonts w:ascii="宋体" w:hAnsi="宋体" w:cs="宋体"/>
          <w:b/>
          <w:bCs/>
          <w:sz w:val="24"/>
          <w:highlight w:val="none"/>
        </w:rPr>
      </w:pPr>
      <w:r>
        <w:rPr>
          <w:rFonts w:hint="eastAsia" w:ascii="宋体" w:hAnsi="宋体" w:cs="宋体"/>
          <w:sz w:val="24"/>
          <w:szCs w:val="24"/>
          <w:highlight w:val="none"/>
        </w:rPr>
        <w:br w:type="page" w:clear="all"/>
      </w:r>
      <w:r>
        <w:rPr>
          <w:rFonts w:hint="eastAsia" w:ascii="宋体" w:hAnsi="宋体" w:cs="宋体"/>
          <w:b/>
          <w:bCs/>
          <w:sz w:val="32"/>
          <w:szCs w:val="32"/>
          <w:highlight w:val="none"/>
        </w:rPr>
        <w:t xml:space="preserve">二、供应商须知</w:t>
      </w:r>
      <w:r/>
    </w:p>
    <w:p>
      <w:pPr>
        <w:jc w:val="center"/>
        <w:spacing w:line="440" w:lineRule="exact"/>
        <w:rPr>
          <w:rFonts w:ascii="宋体" w:hAnsi="宋体" w:cs="宋体"/>
          <w:sz w:val="24"/>
          <w:highlight w:val="none"/>
        </w:rPr>
      </w:pPr>
      <w:r>
        <w:rPr>
          <w:rFonts w:hint="eastAsia" w:ascii="宋体" w:hAnsi="宋体" w:cs="宋体"/>
          <w:b/>
          <w:bCs/>
          <w:sz w:val="24"/>
          <w:highlight w:val="none"/>
        </w:rPr>
        <w:t xml:space="preserve">一、总则</w:t>
      </w:r>
      <w:r/>
    </w:p>
    <w:p>
      <w:pPr>
        <w:pStyle w:val="1128"/>
        <w:ind w:firstLine="442"/>
        <w:jc w:val="left"/>
        <w:spacing w:before="160" w:after="0" w:line="360" w:lineRule="auto"/>
        <w:rPr>
          <w:rFonts w:hAnsi="宋体"/>
          <w:sz w:val="22"/>
          <w:szCs w:val="22"/>
          <w:highlight w:val="none"/>
        </w:rPr>
      </w:pPr>
      <w:r/>
      <w:bookmarkStart w:id="42" w:name="_Toc387526284"/>
      <w:r/>
      <w:bookmarkStart w:id="43" w:name="_Toc8645"/>
      <w:r/>
      <w:bookmarkStart w:id="44" w:name="_Toc29754"/>
      <w:r/>
      <w:bookmarkStart w:id="45" w:name="_Toc5365"/>
      <w:r/>
      <w:bookmarkStart w:id="46" w:name="_Toc3640"/>
      <w:r/>
      <w:bookmarkStart w:id="47" w:name="_Toc9727"/>
      <w:r/>
      <w:bookmarkStart w:id="48" w:name="_Toc1615"/>
      <w:r/>
      <w:bookmarkStart w:id="49" w:name="_Toc3629"/>
      <w:r/>
      <w:bookmarkStart w:id="50" w:name="_Toc387526180"/>
      <w:r/>
      <w:bookmarkStart w:id="51" w:name="_Toc27936"/>
      <w:r/>
      <w:bookmarkStart w:id="52" w:name="_Toc387526376"/>
      <w:r>
        <w:rPr>
          <w:rFonts w:hint="eastAsia" w:hAnsi="宋体"/>
          <w:sz w:val="22"/>
          <w:szCs w:val="22"/>
          <w:highlight w:val="none"/>
        </w:rPr>
        <w:t xml:space="preserve">1.1 项目概况</w:t>
      </w:r>
      <w:bookmarkEnd w:id="42"/>
      <w:r/>
      <w:bookmarkEnd w:id="43"/>
      <w:r/>
      <w:bookmarkEnd w:id="44"/>
      <w:r/>
      <w:bookmarkEnd w:id="45"/>
      <w:r/>
      <w:bookmarkEnd w:id="46"/>
      <w:r/>
      <w:bookmarkEnd w:id="47"/>
      <w:r/>
      <w:bookmarkEnd w:id="48"/>
      <w:r/>
      <w:bookmarkEnd w:id="49"/>
      <w:r/>
      <w:bookmarkEnd w:id="50"/>
      <w:r/>
      <w:bookmarkEnd w:id="51"/>
      <w:r/>
      <w:bookmarkEnd w:id="52"/>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1.1.2 本采购项目采购人：见供应商须知前附表。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1.1.3 本采购项目采购代理机构：见供应商须知前附表。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1.1.4 本采购项目名称：见供应商须知前附表。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1.1.5 本采购项目编号：见供应商须知前附表。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1.1.6 本采购项目采购预算：见投标须知前附表。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1.1.7 本采购项目最高限价：见投标须知前附表。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1.1.8 本采购项目标的所属行业：见供应商须知前附表。</w:t>
      </w:r>
      <w:r/>
    </w:p>
    <w:p>
      <w:pPr>
        <w:pStyle w:val="1128"/>
        <w:ind w:firstLine="442"/>
        <w:jc w:val="left"/>
        <w:spacing w:before="160" w:after="0" w:line="360" w:lineRule="auto"/>
        <w:rPr>
          <w:rFonts w:hAnsi="宋体"/>
          <w:sz w:val="22"/>
          <w:szCs w:val="22"/>
          <w:highlight w:val="none"/>
        </w:rPr>
      </w:pPr>
      <w:r/>
      <w:bookmarkStart w:id="53" w:name="_Toc30088"/>
      <w:r/>
      <w:bookmarkStart w:id="54" w:name="_Toc28144"/>
      <w:r/>
      <w:bookmarkStart w:id="55" w:name="_Toc12333"/>
      <w:r/>
      <w:bookmarkStart w:id="56" w:name="_Toc10060"/>
      <w:r/>
      <w:bookmarkStart w:id="57" w:name="_Toc3508"/>
      <w:r>
        <w:rPr>
          <w:rFonts w:hint="eastAsia" w:hAnsi="宋体"/>
          <w:sz w:val="22"/>
          <w:szCs w:val="22"/>
          <w:highlight w:val="none"/>
        </w:rPr>
        <w:t xml:space="preserve">1.2 供货期及验收要求</w:t>
      </w:r>
      <w:bookmarkEnd w:id="53"/>
      <w:r/>
      <w:bookmarkEnd w:id="54"/>
      <w:r/>
      <w:bookmarkEnd w:id="55"/>
      <w:r/>
      <w:bookmarkEnd w:id="56"/>
      <w:r/>
      <w:bookmarkEnd w:id="57"/>
      <w:r/>
      <w:r/>
    </w:p>
    <w:p>
      <w:pPr>
        <w:ind w:left="420"/>
        <w:jc w:val="left"/>
        <w:spacing w:line="360" w:lineRule="auto"/>
        <w:rPr>
          <w:rFonts w:ascii="宋体" w:hAnsi="宋体" w:cs="宋体"/>
          <w:sz w:val="22"/>
          <w:highlight w:val="none"/>
        </w:rPr>
      </w:pPr>
      <w:r>
        <w:rPr>
          <w:rFonts w:hint="eastAsia" w:ascii="宋体" w:hAnsi="宋体" w:cs="宋体"/>
          <w:sz w:val="22"/>
          <w:highlight w:val="none"/>
        </w:rPr>
        <w:t xml:space="preserve">1.2.1本采购项目的供货期：见供应商须知前附表。</w:t>
      </w:r>
      <w:r/>
    </w:p>
    <w:p>
      <w:pPr>
        <w:ind w:left="420"/>
        <w:jc w:val="left"/>
        <w:spacing w:line="360" w:lineRule="auto"/>
        <w:rPr>
          <w:rFonts w:ascii="宋体" w:hAnsi="宋体" w:cs="宋体"/>
          <w:sz w:val="22"/>
          <w:highlight w:val="none"/>
        </w:rPr>
      </w:pPr>
      <w:r>
        <w:rPr>
          <w:rFonts w:hint="eastAsia" w:ascii="宋体" w:hAnsi="宋体" w:cs="宋体"/>
          <w:sz w:val="22"/>
          <w:highlight w:val="none"/>
        </w:rPr>
        <w:t xml:space="preserve">1.2.2本采购项目的验收要求：见供应商须知前附表。</w:t>
      </w:r>
      <w:r/>
    </w:p>
    <w:p>
      <w:pPr>
        <w:pStyle w:val="1128"/>
        <w:ind w:firstLine="442"/>
        <w:jc w:val="left"/>
        <w:spacing w:before="160" w:after="0" w:line="360" w:lineRule="auto"/>
        <w:rPr>
          <w:rFonts w:hAnsi="宋体"/>
          <w:sz w:val="22"/>
          <w:szCs w:val="22"/>
          <w:highlight w:val="none"/>
        </w:rPr>
      </w:pPr>
      <w:r/>
      <w:bookmarkStart w:id="58" w:name="_Toc27345"/>
      <w:r/>
      <w:bookmarkStart w:id="59" w:name="_Toc23392"/>
      <w:r/>
      <w:bookmarkStart w:id="60" w:name="_Toc19315"/>
      <w:r/>
      <w:bookmarkStart w:id="61" w:name="_Toc17634"/>
      <w:r/>
      <w:bookmarkStart w:id="62" w:name="_Toc10223"/>
      <w:r>
        <w:rPr>
          <w:rFonts w:hint="eastAsia" w:hAnsi="宋体"/>
          <w:sz w:val="22"/>
          <w:szCs w:val="22"/>
          <w:highlight w:val="none"/>
        </w:rPr>
        <w:t xml:space="preserve">1.3 供应商的资格条件</w:t>
      </w:r>
      <w:bookmarkEnd w:id="58"/>
      <w:r/>
      <w:bookmarkEnd w:id="59"/>
      <w:r/>
      <w:bookmarkEnd w:id="60"/>
      <w:r/>
      <w:bookmarkEnd w:id="61"/>
      <w:r/>
      <w:bookmarkEnd w:id="62"/>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1.3.1 供应商应满足《中华人民共和国政府采购法》第二十二条规定；</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1.3.2 落实政府采购政策需满足的资格要求：见供应商须知前附表；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1.3.3 本项目特定资格条件：见供应商须知前附表。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1.3.4 投标截止日当日，供应商不得存在下列情形之一：</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（1）为本项目提供整体设计、规范编制或者项目管理、监理、检测等服务的供应商；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（2）单位负责人为同一人或者存在直接控股、管理关系的不同供应商；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sz w:val="22"/>
          <w:highlight w:val="none"/>
        </w:rPr>
      </w:pPr>
      <w:r>
        <w:rPr>
          <w:rFonts w:hint="eastAsia" w:ascii="黑体" w:hAnsi="黑体" w:eastAsia="黑体" w:cs="宋体"/>
          <w:b/>
          <w:sz w:val="22"/>
          <w:highlight w:val="none"/>
        </w:rPr>
        <w:t xml:space="preserve">本项以上评审项采用承诺制。如有虚假，将作为提供虚假证明材料处理。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1.3.5 本项目是否接受联合体投标：见供应商须知前附表。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128"/>
        <w:ind w:firstLine="442"/>
        <w:jc w:val="left"/>
        <w:spacing w:before="0" w:after="0" w:line="360" w:lineRule="auto"/>
        <w:rPr>
          <w:rFonts w:hAnsi="宋体"/>
          <w:sz w:val="22"/>
          <w:szCs w:val="22"/>
          <w:highlight w:val="none"/>
        </w:rPr>
      </w:pPr>
      <w:r/>
      <w:bookmarkStart w:id="63" w:name="_Toc27587"/>
      <w:r/>
      <w:bookmarkStart w:id="64" w:name="_Toc22948"/>
      <w:r/>
      <w:bookmarkStart w:id="65" w:name="_Toc14265"/>
      <w:r/>
      <w:bookmarkStart w:id="66" w:name="_Toc12443"/>
      <w:r/>
      <w:bookmarkStart w:id="67" w:name="_Toc15127"/>
      <w:r>
        <w:rPr>
          <w:rFonts w:hint="eastAsia" w:hAnsi="宋体"/>
          <w:sz w:val="22"/>
          <w:szCs w:val="22"/>
          <w:highlight w:val="none"/>
        </w:rPr>
        <w:t xml:space="preserve">1.4</w:t>
      </w:r>
      <w:bookmarkEnd w:id="63"/>
      <w:r>
        <w:rPr>
          <w:rFonts w:hint="eastAsia" w:hAnsi="宋体"/>
          <w:sz w:val="22"/>
          <w:szCs w:val="22"/>
          <w:highlight w:val="none"/>
        </w:rPr>
        <w:t xml:space="preserve"> 踏勘现场</w:t>
      </w:r>
      <w:bookmarkEnd w:id="64"/>
      <w:r/>
      <w:bookmarkEnd w:id="65"/>
      <w:r/>
      <w:bookmarkEnd w:id="66"/>
      <w:r/>
      <w:bookmarkEnd w:id="67"/>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28"/>
        <w:ind w:firstLine="442"/>
        <w:jc w:val="left"/>
        <w:spacing w:before="160" w:after="0" w:line="360" w:lineRule="auto"/>
        <w:rPr>
          <w:rFonts w:hAnsi="宋体"/>
          <w:sz w:val="22"/>
          <w:szCs w:val="22"/>
          <w:highlight w:val="none"/>
        </w:rPr>
      </w:pPr>
      <w:r/>
      <w:bookmarkStart w:id="68" w:name="_Toc2634"/>
      <w:r/>
      <w:bookmarkStart w:id="69" w:name="_Toc4763"/>
      <w:r/>
      <w:bookmarkStart w:id="70" w:name="_Toc9211"/>
      <w:r/>
      <w:bookmarkStart w:id="71" w:name="_Toc21664"/>
      <w:r/>
      <w:bookmarkStart w:id="72" w:name="_Toc15051"/>
      <w:r>
        <w:rPr>
          <w:rFonts w:hint="eastAsia" w:hAnsi="宋体"/>
          <w:sz w:val="22"/>
          <w:szCs w:val="22"/>
          <w:highlight w:val="none"/>
        </w:rPr>
        <w:t xml:space="preserve">1.5 投标费用</w:t>
      </w:r>
      <w:bookmarkEnd w:id="68"/>
      <w:r/>
      <w:bookmarkEnd w:id="69"/>
      <w:r/>
      <w:bookmarkEnd w:id="70"/>
      <w:r/>
      <w:bookmarkEnd w:id="71"/>
      <w:r/>
      <w:bookmarkEnd w:id="72"/>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供应商应自行承担所有与编写、提交投标文件等有关费用。采购人和采购人代理人在任何情况下均无义务和责任承担这些费用。</w:t>
      </w:r>
      <w:r/>
    </w:p>
    <w:p>
      <w:pPr>
        <w:pStyle w:val="1128"/>
        <w:ind w:firstLine="442"/>
        <w:jc w:val="left"/>
        <w:spacing w:before="160" w:after="0" w:line="360" w:lineRule="auto"/>
        <w:rPr>
          <w:sz w:val="22"/>
          <w:szCs w:val="22"/>
          <w:highlight w:val="none"/>
        </w:rPr>
      </w:pPr>
      <w:r/>
      <w:bookmarkStart w:id="73" w:name="_Toc11299"/>
      <w:r/>
      <w:bookmarkStart w:id="74" w:name="_Toc27420"/>
      <w:r/>
      <w:bookmarkStart w:id="75" w:name="_Toc28859"/>
      <w:r/>
      <w:bookmarkStart w:id="76" w:name="_Toc14340"/>
      <w:r/>
      <w:bookmarkStart w:id="77" w:name="_Toc18522"/>
      <w:r>
        <w:rPr>
          <w:rFonts w:hint="eastAsia" w:hAnsi="宋体"/>
          <w:sz w:val="22"/>
          <w:szCs w:val="22"/>
          <w:highlight w:val="none"/>
        </w:rPr>
        <w:t xml:space="preserve">1.</w:t>
      </w:r>
      <w:r>
        <w:rPr>
          <w:rFonts w:hAnsi="宋体"/>
          <w:sz w:val="22"/>
          <w:szCs w:val="22"/>
          <w:highlight w:val="none"/>
        </w:rPr>
        <w:t xml:space="preserve">6</w:t>
      </w:r>
      <w:bookmarkEnd w:id="73"/>
      <w:r>
        <w:rPr>
          <w:rFonts w:hint="eastAsia" w:hAnsi="宋体"/>
          <w:sz w:val="22"/>
          <w:szCs w:val="22"/>
          <w:highlight w:val="none"/>
        </w:rPr>
        <w:t xml:space="preserve"> 政府采购扶持政策</w:t>
      </w:r>
      <w:bookmarkEnd w:id="74"/>
      <w:r/>
      <w:bookmarkEnd w:id="75"/>
      <w:r/>
      <w:bookmarkEnd w:id="76"/>
      <w:r/>
      <w:bookmarkEnd w:id="77"/>
      <w:r/>
      <w:r/>
    </w:p>
    <w:p>
      <w:pPr>
        <w:ind w:firstLine="440"/>
        <w:jc w:val="left"/>
        <w:spacing w:line="360" w:lineRule="auto"/>
        <w:rPr>
          <w:rFonts w:ascii="宋体" w:hAnsi="宋体" w:cs="宋体"/>
          <w:sz w:val="22"/>
          <w:highlight w:val="none"/>
        </w:rPr>
      </w:pPr>
      <w:r/>
      <w:bookmarkStart w:id="78" w:name="_Toc23516"/>
      <w:r/>
      <w:bookmarkStart w:id="79" w:name="_Toc19917"/>
      <w:r>
        <w:rPr>
          <w:rFonts w:hint="eastAsia" w:ascii="宋体" w:hAnsi="宋体" w:cs="宋体"/>
          <w:sz w:val="22"/>
          <w:highlight w:val="none"/>
        </w:rPr>
        <w:t xml:space="preserve">1.6.1</w:t>
      </w:r>
      <w:r>
        <w:rPr>
          <w:rFonts w:ascii="宋体" w:hAnsi="宋体" w:cs="宋体"/>
          <w:sz w:val="22"/>
          <w:highlight w:val="none"/>
        </w:rPr>
        <w:t xml:space="preserve">落实政府采购政策的价格调整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本</w:t>
      </w:r>
      <w:r>
        <w:rPr>
          <w:rFonts w:ascii="宋体" w:hAnsi="宋体" w:cs="宋体"/>
          <w:sz w:val="22"/>
          <w:highlight w:val="none"/>
        </w:rPr>
        <w:t xml:space="preserve">项目</w:t>
      </w:r>
      <w:r>
        <w:rPr>
          <w:rFonts w:hint="eastAsia" w:ascii="宋体" w:hAnsi="宋体" w:cs="宋体"/>
          <w:sz w:val="22"/>
          <w:highlight w:val="none"/>
        </w:rPr>
        <w:t xml:space="preserve">不</w:t>
      </w:r>
      <w:r>
        <w:rPr>
          <w:rFonts w:ascii="宋体" w:hAnsi="宋体" w:cs="宋体"/>
          <w:sz w:val="22"/>
          <w:highlight w:val="none"/>
        </w:rPr>
        <w:t xml:space="preserve">专门面向中小企业采购</w:t>
      </w:r>
      <w:r>
        <w:rPr>
          <w:rFonts w:hint="eastAsia" w:ascii="宋体" w:hAnsi="宋体" w:cs="宋体"/>
          <w:sz w:val="22"/>
          <w:highlight w:val="none"/>
        </w:rPr>
        <w:t xml:space="preserve">，故</w:t>
      </w:r>
      <w:r>
        <w:rPr>
          <w:rFonts w:ascii="宋体" w:hAnsi="宋体" w:cs="宋体"/>
          <w:sz w:val="22"/>
          <w:highlight w:val="none"/>
        </w:rPr>
        <w:t xml:space="preserve">选择适用《政府采购促进中小企业发展管理办法》（财库〔2020〕46号）第六条第二款规定的不专门面向中小企业的项目情形，</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小微型企业价格扣除：</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（2）</w:t>
      </w:r>
      <w:r>
        <w:rPr>
          <w:rFonts w:ascii="宋体" w:hAnsi="宋体" w:cs="宋体"/>
          <w:sz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（3）</w:t>
      </w:r>
      <w:r>
        <w:rPr>
          <w:rFonts w:ascii="宋体" w:hAnsi="宋体" w:cs="宋体"/>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（4）</w:t>
      </w:r>
      <w:r>
        <w:rPr>
          <w:rFonts w:ascii="宋体" w:hAnsi="宋体" w:cs="宋体"/>
          <w:sz w:val="22"/>
          <w:highlight w:val="none"/>
        </w:rPr>
        <w:t xml:space="preserve">残疾人福利单位、监狱企业属于小型、微型企业的，不重复享受政策。</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（5）</w:t>
      </w:r>
      <w:r>
        <w:rPr>
          <w:rFonts w:ascii="宋体" w:hAnsi="宋体" w:cs="宋体"/>
          <w:sz w:val="22"/>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w:t>
      </w:r>
      <w:r>
        <w:rPr>
          <w:rFonts w:hint="eastAsia" w:ascii="宋体" w:hAnsi="宋体" w:cs="宋体"/>
          <w:sz w:val="22"/>
          <w:highlight w:val="none"/>
        </w:rPr>
        <w:t xml:space="preserve">30</w:t>
      </w:r>
      <w:r>
        <w:rPr>
          <w:rFonts w:ascii="宋体" w:hAnsi="宋体" w:cs="宋体"/>
          <w:sz w:val="22"/>
          <w:highlight w:val="none"/>
        </w:rPr>
        <w:t xml:space="preserve">%以上的，可给予联合体或者大中型企业4%的价格扣除，用扣除后的价格参与评审。投标人须在联合体各方共同投标协议或分包协议中明确，否则不得享受价格扣除。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联合体各方均为小型、微型企业的，联合体视同为小型、微型企业按规定享受价格扣除。</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1.6.2</w:t>
      </w:r>
      <w:r>
        <w:rPr>
          <w:rFonts w:ascii="宋体" w:hAnsi="宋体" w:cs="宋体"/>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1.6.3</w:t>
      </w:r>
      <w:r>
        <w:rPr>
          <w:rFonts w:ascii="宋体" w:hAnsi="宋体" w:cs="宋体"/>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1.6.4</w:t>
      </w:r>
      <w:r>
        <w:rPr>
          <w:rFonts w:ascii="宋体" w:hAnsi="宋体" w:cs="宋体"/>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1.6.5</w:t>
      </w:r>
      <w:r>
        <w:rPr>
          <w:rFonts w:ascii="宋体" w:hAnsi="宋体" w:cs="宋体"/>
          <w:sz w:val="22"/>
          <w:highlight w:val="none"/>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1.6.7</w:t>
      </w:r>
      <w:r>
        <w:rPr>
          <w:rFonts w:ascii="宋体" w:hAnsi="宋体" w:cs="宋体"/>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1.6.8</w:t>
      </w:r>
      <w:r>
        <w:rPr>
          <w:rFonts w:ascii="宋体" w:hAnsi="宋体" w:cs="宋体"/>
          <w:sz w:val="22"/>
          <w:highlight w:val="none"/>
        </w:rPr>
        <w:t xml:space="preserve">本项目中如有涉及数据库、操作系</w:t>
      </w:r>
      <w:r>
        <w:rPr>
          <w:rFonts w:ascii="宋体" w:hAnsi="宋体" w:cs="宋体"/>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1.6.9</w:t>
      </w:r>
      <w:r>
        <w:rPr>
          <w:rFonts w:ascii="宋体" w:hAnsi="宋体" w:cs="宋体"/>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采购人原则上应当自收到发票后10个工作日内将资金支付到合同约定的供应商账户。</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1.6.10</w:t>
      </w:r>
      <w:r>
        <w:rPr>
          <w:rFonts w:ascii="宋体" w:hAnsi="宋体" w:cs="宋体"/>
          <w:sz w:val="22"/>
          <w:highlight w:val="none"/>
        </w:rPr>
        <w:t xml:space="preserve">绿色采购。要综合考虑节能环保、节水、循环再生、低碳、有机等因素，参考相关国家标准、行业标准或团体标准，在采购需求中提出相关绿色采购要求。</w:t>
      </w:r>
      <w:r/>
    </w:p>
    <w:p>
      <w:pPr>
        <w:ind w:firstLine="482"/>
        <w:spacing w:line="360" w:lineRule="auto"/>
        <w:tabs>
          <w:tab w:val="left" w:pos="1381" w:leader="none"/>
        </w:tabs>
        <w:rPr>
          <w:rFonts w:ascii="宋体" w:hAnsi="宋体" w:cs="宋体"/>
          <w:sz w:val="24"/>
          <w:highlight w:val="none"/>
        </w:rPr>
      </w:pPr>
      <w:r>
        <w:rPr>
          <w:rFonts w:hint="eastAsia" w:ascii="宋体" w:hAnsi="宋体" w:cs="宋体"/>
          <w:sz w:val="22"/>
          <w:highlight w:val="none"/>
        </w:rPr>
        <w:t xml:space="preserve">1.6.11</w:t>
      </w:r>
      <w:r>
        <w:rPr>
          <w:rFonts w:hint="eastAsia" w:ascii="宋体" w:hAnsi="宋体" w:cs="宋体"/>
          <w:sz w:val="24"/>
          <w:highlight w:val="none"/>
        </w:rPr>
        <w:t xml:space="preserve">政府采购创新产品</w:t>
      </w:r>
      <w:r/>
    </w:p>
    <w:p>
      <w:pPr>
        <w:ind w:firstLine="440"/>
        <w:jc w:val="left"/>
        <w:spacing w:line="360" w:lineRule="auto"/>
        <w:rPr>
          <w:rFonts w:ascii="宋体" w:hAnsi="宋体" w:cs="宋体"/>
          <w:sz w:val="24"/>
          <w:highlight w:val="none"/>
        </w:rP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1.6.12实施本国产品标准及相关政策</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（1）本项目对采购本国产品给予政策支持，具体内容见招标文件“第五章 评标方法与评标标准”。</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b/>
          <w:bCs/>
          <w:color w:val="ff0000"/>
          <w:sz w:val="22"/>
          <w:szCs w:val="22"/>
          <w:highlight w:val="none"/>
          <w:u w:val="single"/>
        </w:rPr>
      </w:pPr>
      <w:r>
        <w:rPr>
          <w:rFonts w:hint="eastAsia" w:ascii="宋体" w:hAnsi="宋体" w:cs="宋体"/>
          <w:b/>
          <w:bCs/>
          <w:color w:val="ff0000"/>
          <w:sz w:val="22"/>
          <w:szCs w:val="22"/>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2"/>
          <w:szCs w:val="22"/>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1.6.13预付款制度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本项目落实预付款制度，预付款比例为30%。在签订合同时，中标、成交供应商明确书面表示无需预付款或者主动要求降低预付款比例的，采购人可就预付款比例作相应调整。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 相同品牌产品投标</w:t>
      </w:r>
      <w:bookmarkEnd w:id="78"/>
      <w:r/>
      <w:bookmarkEnd w:id="79"/>
      <w:r>
        <w:rPr>
          <w:rFonts w:hint="eastAsia" w:ascii="宋体" w:hAnsi="宋体" w:cs="宋体"/>
          <w:sz w:val="22"/>
          <w:highlight w:val="none"/>
        </w:rPr>
        <w:t xml:space="preserve"> </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1.7.4 如按上述办法认定后的合格供应商数量少于3家的，将予以废标。</w:t>
      </w:r>
      <w:r/>
    </w:p>
    <w:p>
      <w:pPr>
        <w:pStyle w:val="1128"/>
        <w:ind w:firstLine="442"/>
        <w:jc w:val="left"/>
        <w:spacing w:before="160" w:after="0" w:line="360" w:lineRule="auto"/>
        <w:rPr>
          <w:rFonts w:hAnsi="宋体"/>
          <w:sz w:val="22"/>
          <w:szCs w:val="22"/>
          <w:highlight w:val="none"/>
        </w:rPr>
      </w:pPr>
      <w:r/>
      <w:bookmarkStart w:id="80" w:name="_Toc5208"/>
      <w:r/>
      <w:bookmarkStart w:id="81" w:name="_Toc7100"/>
      <w:r/>
      <w:bookmarkStart w:id="82" w:name="_Toc1291"/>
      <w:r/>
      <w:bookmarkStart w:id="83" w:name="_Toc11883"/>
      <w:r/>
      <w:bookmarkStart w:id="84" w:name="_Toc20762"/>
      <w:r>
        <w:rPr>
          <w:rFonts w:hint="eastAsia" w:hAnsi="宋体"/>
          <w:sz w:val="22"/>
          <w:szCs w:val="22"/>
          <w:highlight w:val="none"/>
        </w:rPr>
        <w:t xml:space="preserve">1.8 投标语言及计量单位</w:t>
      </w:r>
      <w:bookmarkEnd w:id="80"/>
      <w:r/>
      <w:bookmarkEnd w:id="81"/>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1.8.2 投标文件中所使用的计量单位，除招标文件有特殊规定外，应使用中华人民共和国法定计量单位。</w:t>
      </w:r>
      <w:r/>
    </w:p>
    <w:p>
      <w:pPr>
        <w:pStyle w:val="1128"/>
        <w:ind w:firstLine="442"/>
        <w:jc w:val="left"/>
        <w:spacing w:before="160" w:after="0" w:line="360" w:lineRule="auto"/>
        <w:rPr>
          <w:rFonts w:hAnsi="宋体"/>
          <w:sz w:val="22"/>
          <w:szCs w:val="22"/>
          <w:highlight w:val="none"/>
        </w:rPr>
      </w:pPr>
      <w:r/>
      <w:bookmarkStart w:id="85" w:name="_Toc23353"/>
      <w:r/>
      <w:bookmarkStart w:id="86" w:name="_Toc22148"/>
      <w:r>
        <w:rPr>
          <w:rFonts w:hint="eastAsia" w:hAnsi="宋体"/>
          <w:sz w:val="22"/>
          <w:szCs w:val="22"/>
          <w:highlight w:val="none"/>
        </w:rPr>
        <w:t xml:space="preserve">1.</w:t>
      </w:r>
      <w:bookmarkEnd w:id="82"/>
      <w:r>
        <w:rPr>
          <w:rFonts w:hint="eastAsia" w:hAnsi="宋体"/>
          <w:sz w:val="22"/>
          <w:szCs w:val="22"/>
          <w:highlight w:val="none"/>
        </w:rPr>
        <w:t xml:space="preserve">9 其他</w:t>
      </w:r>
      <w:bookmarkEnd w:id="83"/>
      <w:r/>
      <w:bookmarkEnd w:id="84"/>
      <w:r/>
      <w:bookmarkEnd w:id="85"/>
      <w:r/>
      <w:bookmarkEnd w:id="86"/>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1.9.1 本项目在中标后直至履行完毕止，中标人不得以任何形式和理由分包或转包。</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sz w:val="22"/>
          <w:highlight w:val="none"/>
        </w:rPr>
      </w:pPr>
      <w:r>
        <w:rPr>
          <w:rFonts w:ascii="宋体" w:hAnsi="宋体" w:cs="宋体"/>
          <w:sz w:val="22"/>
          <w:highlight w:val="none"/>
        </w:rPr>
      </w:r>
      <w:r/>
    </w:p>
    <w:p>
      <w:pPr>
        <w:ind w:left="785" w:hanging="783"/>
        <w:spacing w:before="120" w:line="400" w:lineRule="exact"/>
        <w:rPr>
          <w:rFonts w:ascii="宋体" w:hAnsi="宋体" w:cs="宋体"/>
          <w:sz w:val="24"/>
          <w:szCs w:val="24"/>
          <w:highlight w:val="none"/>
        </w:rPr>
      </w:pPr>
      <w:r>
        <w:rPr>
          <w:rFonts w:ascii="宋体" w:hAnsi="宋体" w:cs="宋体"/>
          <w:sz w:val="24"/>
          <w:szCs w:val="24"/>
          <w:highlight w:val="none"/>
        </w:rPr>
      </w:r>
      <w:r/>
    </w:p>
    <w:p>
      <w:pPr>
        <w:ind w:firstLine="482"/>
        <w:jc w:val="center"/>
        <w:spacing w:line="440" w:lineRule="exact"/>
        <w:rPr>
          <w:rFonts w:ascii="宋体" w:hAnsi="宋体" w:cs="宋体"/>
          <w:b/>
          <w:bCs/>
          <w:sz w:val="24"/>
          <w:highlight w:val="none"/>
        </w:rPr>
      </w:pPr>
      <w:r/>
      <w:bookmarkStart w:id="87" w:name="_Toc17607"/>
      <w:r>
        <w:rPr>
          <w:rFonts w:hint="eastAsia" w:ascii="宋体" w:hAnsi="宋体" w:cs="宋体"/>
          <w:b/>
          <w:bCs/>
          <w:sz w:val="24"/>
          <w:highlight w:val="none"/>
        </w:rPr>
        <w:t xml:space="preserve">二、招标文件</w:t>
      </w:r>
      <w:r/>
    </w:p>
    <w:p>
      <w:pPr>
        <w:pStyle w:val="1128"/>
        <w:ind w:firstLine="442"/>
        <w:jc w:val="left"/>
        <w:spacing w:before="160" w:after="0" w:line="360" w:lineRule="auto"/>
        <w:rPr>
          <w:rFonts w:hAnsi="宋体"/>
          <w:sz w:val="22"/>
          <w:szCs w:val="22"/>
          <w:highlight w:val="none"/>
        </w:rPr>
      </w:pPr>
      <w:r/>
      <w:bookmarkStart w:id="88" w:name="_Toc27315"/>
      <w:r/>
      <w:bookmarkStart w:id="89" w:name="_Toc23238"/>
      <w:r/>
      <w:bookmarkStart w:id="90" w:name="_Toc23498"/>
      <w:r/>
      <w:bookmarkStart w:id="91" w:name="_Toc14878"/>
      <w:r/>
      <w:bookmarkStart w:id="92" w:name="_Toc20640"/>
      <w:r>
        <w:rPr>
          <w:rFonts w:hint="eastAsia" w:hAnsi="宋体"/>
          <w:sz w:val="22"/>
          <w:szCs w:val="22"/>
          <w:highlight w:val="none"/>
        </w:rPr>
        <w:t xml:space="preserve">2.1 招标文件构成</w:t>
      </w:r>
      <w:bookmarkEnd w:id="88"/>
      <w:r/>
      <w:bookmarkEnd w:id="89"/>
      <w:r/>
      <w:bookmarkEnd w:id="90"/>
      <w:r/>
      <w:bookmarkEnd w:id="91"/>
      <w:r/>
      <w:bookmarkEnd w:id="92"/>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2.1.1 本招标文件包括（但并不仅限于）：</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第一章 投标邀请</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第二章 供应商须知及前附表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第三章 合同一般条款</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第四章 合同格式</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第五章 采购项目需求及技术参数</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第六章 评标办法</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第七章 投标文件内容及格式</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2.1.2 对采购文件所作的答疑、澄清、修改，构成招标文件的组成部分。当上述文件相互之间发生矛盾时，以后发出的文件为准。</w:t>
      </w:r>
      <w:r/>
    </w:p>
    <w:p>
      <w:pPr>
        <w:pStyle w:val="1128"/>
        <w:ind w:firstLine="442"/>
        <w:jc w:val="left"/>
        <w:spacing w:before="160" w:after="0" w:line="360" w:lineRule="auto"/>
        <w:rPr>
          <w:rFonts w:hAnsi="宋体"/>
          <w:sz w:val="22"/>
          <w:szCs w:val="22"/>
          <w:highlight w:val="none"/>
        </w:rPr>
      </w:pPr>
      <w:r/>
      <w:bookmarkStart w:id="93" w:name="_Toc10217"/>
      <w:r/>
      <w:bookmarkStart w:id="94" w:name="_Toc3690"/>
      <w:r/>
      <w:bookmarkStart w:id="95" w:name="_Toc1392"/>
      <w:r/>
      <w:bookmarkStart w:id="96" w:name="_Toc17142"/>
      <w:r/>
      <w:bookmarkStart w:id="97" w:name="_Toc19552"/>
      <w:r>
        <w:rPr>
          <w:rFonts w:hint="eastAsia" w:hAnsi="宋体"/>
          <w:sz w:val="22"/>
          <w:szCs w:val="22"/>
          <w:highlight w:val="none"/>
        </w:rPr>
        <w:t xml:space="preserve">2.2 招标文件的澄清</w:t>
      </w:r>
      <w:bookmarkEnd w:id="93"/>
      <w:r/>
      <w:bookmarkEnd w:id="94"/>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2.2.4 供应商应及时通过”江苏政府采购网（http://www.ccgp-jiangsu.gov.cn/）”及时查询和下载澄清文件，查询和下载如有遗漏，其风险由供应商自行承担。</w:t>
      </w:r>
      <w:r/>
    </w:p>
    <w:p>
      <w:pPr>
        <w:pStyle w:val="1128"/>
        <w:ind w:firstLine="442"/>
        <w:jc w:val="left"/>
        <w:spacing w:before="160" w:after="0" w:line="360" w:lineRule="auto"/>
        <w:rPr>
          <w:rFonts w:hAnsi="宋体"/>
          <w:sz w:val="22"/>
          <w:szCs w:val="22"/>
          <w:highlight w:val="none"/>
        </w:rPr>
      </w:pPr>
      <w:r/>
      <w:bookmarkStart w:id="98" w:name="_Toc12742"/>
      <w:r/>
      <w:bookmarkStart w:id="99" w:name="_Toc9064"/>
      <w:r>
        <w:rPr>
          <w:rFonts w:hint="eastAsia" w:hAnsi="宋体"/>
          <w:sz w:val="22"/>
          <w:szCs w:val="22"/>
          <w:highlight w:val="none"/>
        </w:rPr>
        <w:t xml:space="preserve">2.3 招标文件的修改</w:t>
      </w:r>
      <w:bookmarkEnd w:id="95"/>
      <w:r/>
      <w:bookmarkEnd w:id="96"/>
      <w:r/>
      <w:bookmarkEnd w:id="97"/>
      <w:r/>
      <w:bookmarkEnd w:id="98"/>
      <w:r/>
      <w:bookmarkEnd w:id="99"/>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2.3.3 供应商应及时通过”江苏政府采购网（http://www.ccgp-jiangsu.gov.cn/）”及时查询和下载招标文件的修改，查询和下载如有遗漏，其风险由供应商自行承担。</w:t>
      </w:r>
      <w:bookmarkEnd w:id="87"/>
      <w:r/>
      <w:r/>
    </w:p>
    <w:p>
      <w:pPr>
        <w:pStyle w:val="1141"/>
        <w:jc w:val="both"/>
        <w:spacing w:line="400" w:lineRule="exact"/>
        <w:rPr>
          <w:rFonts w:hAnsi="宋体" w:cs="宋体"/>
          <w:highlight w:val="none"/>
        </w:rPr>
      </w:pPr>
      <w:r>
        <w:rPr>
          <w:rFonts w:hAnsi="宋体" w:cs="宋体"/>
          <w:highlight w:val="none"/>
        </w:rPr>
      </w:r>
      <w:r/>
    </w:p>
    <w:p>
      <w:pPr>
        <w:numPr>
          <w:ilvl w:val="0"/>
          <w:numId w:val="4"/>
        </w:numPr>
        <w:jc w:val="center"/>
        <w:spacing w:line="440" w:lineRule="exact"/>
        <w:rPr>
          <w:rFonts w:ascii="宋体" w:hAnsi="宋体" w:cs="宋体"/>
          <w:b/>
          <w:bCs/>
          <w:sz w:val="24"/>
          <w:highlight w:val="none"/>
        </w:rPr>
      </w:pPr>
      <w:r/>
      <w:bookmarkStart w:id="100" w:name="_Toc13007"/>
      <w:r>
        <w:rPr>
          <w:rFonts w:hint="eastAsia" w:ascii="宋体" w:hAnsi="宋体" w:cs="宋体"/>
          <w:b/>
          <w:bCs/>
          <w:sz w:val="24"/>
          <w:highlight w:val="none"/>
        </w:rPr>
        <w:t xml:space="preserve">投标文件</w:t>
      </w:r>
      <w:r/>
    </w:p>
    <w:p>
      <w:pPr>
        <w:pStyle w:val="1128"/>
        <w:ind w:firstLine="442"/>
        <w:jc w:val="left"/>
        <w:spacing w:before="160" w:after="0" w:line="360" w:lineRule="auto"/>
        <w:rPr>
          <w:rFonts w:hAnsi="宋体"/>
          <w:sz w:val="22"/>
          <w:szCs w:val="22"/>
          <w:highlight w:val="none"/>
        </w:rPr>
      </w:pPr>
      <w:r/>
      <w:bookmarkStart w:id="101" w:name="_Toc19018"/>
      <w:r/>
      <w:bookmarkStart w:id="102" w:name="_Toc32403"/>
      <w:r/>
      <w:bookmarkStart w:id="103" w:name="_Toc627"/>
      <w:r/>
      <w:bookmarkStart w:id="104" w:name="_Toc16697"/>
      <w:r/>
      <w:bookmarkStart w:id="105" w:name="_Toc23314"/>
      <w:r>
        <w:rPr>
          <w:rFonts w:hint="eastAsia" w:hAnsi="宋体"/>
          <w:sz w:val="22"/>
          <w:szCs w:val="22"/>
          <w:highlight w:val="none"/>
        </w:rPr>
        <w:t xml:space="preserve">3.1 投标文件的构成</w:t>
      </w:r>
      <w:bookmarkEnd w:id="101"/>
      <w:r/>
      <w:bookmarkEnd w:id="102"/>
      <w:r/>
      <w:bookmarkEnd w:id="103"/>
      <w:r/>
      <w:bookmarkEnd w:id="104"/>
      <w:r/>
      <w:bookmarkEnd w:id="105"/>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3.1.1 投标文件由下列内容组成：</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（1）开标一览表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（2）投标人基本情况</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（3）资格证明文件</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（4）资格条件承诺书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（5）承诺书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（6）特定资格条件</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（7）分项报价明细表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（8）投标函</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（9）授权委托书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（10）商务应答表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（11）供货一览表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（12）技术需求逐条应答表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（13）评标办法要求的其他资料（如有）</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3.1.2 第七章“投标文件内容及格式”中要求提供相关证明材料的原件扫描件作为附件的，供应商应按要求在投标文件中提供相应材料。否则，不予认可。</w:t>
      </w:r>
      <w:r/>
    </w:p>
    <w:p>
      <w:pPr>
        <w:pStyle w:val="1128"/>
        <w:ind w:firstLine="442"/>
        <w:jc w:val="left"/>
        <w:spacing w:before="160" w:after="0" w:line="360" w:lineRule="auto"/>
        <w:rPr>
          <w:rFonts w:hAnsi="宋体"/>
          <w:sz w:val="22"/>
          <w:szCs w:val="22"/>
          <w:highlight w:val="none"/>
        </w:rPr>
      </w:pPr>
      <w:r/>
      <w:bookmarkStart w:id="106" w:name="_Toc10094"/>
      <w:r/>
      <w:bookmarkStart w:id="107" w:name="_Toc11397"/>
      <w:r/>
      <w:bookmarkStart w:id="108" w:name="_Toc25754"/>
      <w:r/>
      <w:bookmarkStart w:id="109" w:name="_Toc23249"/>
      <w:r/>
      <w:bookmarkStart w:id="110" w:name="_Toc23064"/>
      <w:r>
        <w:rPr>
          <w:rFonts w:hint="eastAsia" w:hAnsi="宋体"/>
          <w:sz w:val="22"/>
          <w:szCs w:val="22"/>
          <w:highlight w:val="none"/>
        </w:rPr>
        <w:t xml:space="preserve">3.2.投标报价</w:t>
      </w:r>
      <w:bookmarkEnd w:id="106"/>
      <w:r/>
      <w:bookmarkEnd w:id="107"/>
      <w:r/>
      <w:bookmarkEnd w:id="108"/>
      <w:r/>
      <w:bookmarkEnd w:id="109"/>
      <w:r/>
      <w:bookmarkEnd w:id="110"/>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3.2.4 供应商不得以任何方式或者方法提供报价以外的任何附赠条款，否则其投标无效。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3.2.5 在合同执行期间，中标人的合同产品单价是固定不变的。以可调单价提交的投标文件将被视为非实质性响应性投标，作为无效投标处理。</w:t>
      </w:r>
      <w:r/>
    </w:p>
    <w:p>
      <w:pPr>
        <w:pStyle w:val="1128"/>
        <w:ind w:firstLine="442"/>
        <w:jc w:val="left"/>
        <w:spacing w:before="160" w:after="0" w:line="360" w:lineRule="auto"/>
        <w:rPr>
          <w:rFonts w:hAnsi="宋体"/>
          <w:sz w:val="22"/>
          <w:szCs w:val="22"/>
          <w:highlight w:val="none"/>
        </w:rPr>
      </w:pPr>
      <w:r/>
      <w:bookmarkStart w:id="111" w:name="_Toc24184"/>
      <w:r/>
      <w:bookmarkStart w:id="112" w:name="_Toc21868"/>
      <w:r/>
      <w:bookmarkStart w:id="113" w:name="_Toc27515"/>
      <w:r/>
      <w:bookmarkStart w:id="114" w:name="_Toc29432"/>
      <w:r/>
      <w:bookmarkStart w:id="115" w:name="_Toc15276"/>
      <w:r/>
      <w:bookmarkStart w:id="116" w:name="_Toc10338"/>
      <w:r>
        <w:rPr>
          <w:rFonts w:hint="eastAsia" w:hAnsi="宋体"/>
          <w:sz w:val="22"/>
          <w:szCs w:val="22"/>
          <w:highlight w:val="none"/>
        </w:rPr>
        <w:t xml:space="preserve">3.3 投标有效期</w:t>
      </w:r>
      <w:bookmarkEnd w:id="111"/>
      <w:r/>
      <w:bookmarkEnd w:id="112"/>
      <w:r/>
      <w:bookmarkEnd w:id="113"/>
      <w:r/>
      <w:bookmarkEnd w:id="114"/>
      <w:r/>
      <w:bookmarkEnd w:id="115"/>
      <w:r/>
      <w:bookmarkEnd w:id="116"/>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28"/>
        <w:ind w:firstLine="442"/>
        <w:jc w:val="left"/>
        <w:spacing w:before="160" w:after="0" w:line="360" w:lineRule="auto"/>
        <w:rPr>
          <w:rFonts w:hAnsi="宋体"/>
          <w:sz w:val="22"/>
          <w:szCs w:val="22"/>
          <w:highlight w:val="none"/>
        </w:rPr>
      </w:pPr>
      <w:r/>
      <w:bookmarkStart w:id="117" w:name="_Toc1395"/>
      <w:r/>
      <w:bookmarkStart w:id="118" w:name="_Toc12942"/>
      <w:r>
        <w:rPr>
          <w:rFonts w:hint="eastAsia" w:hAnsi="宋体"/>
          <w:sz w:val="22"/>
          <w:szCs w:val="22"/>
          <w:highlight w:val="none"/>
        </w:rPr>
        <w:t xml:space="preserve">3.4 资格证明资料</w:t>
      </w:r>
      <w:bookmarkEnd w:id="117"/>
      <w:r/>
      <w:bookmarkEnd w:id="118"/>
      <w:r/>
      <w:r/>
    </w:p>
    <w:p>
      <w:pPr>
        <w:pStyle w:val="1128"/>
        <w:ind w:firstLine="442"/>
        <w:spacing w:before="160" w:after="0" w:line="360" w:lineRule="auto"/>
        <w:rPr>
          <w:rFonts w:hAnsi="宋体"/>
          <w:sz w:val="22"/>
          <w:szCs w:val="22"/>
          <w:highlight w:val="none"/>
        </w:rPr>
      </w:pPr>
      <w:r/>
      <w:bookmarkStart w:id="119" w:name="_Toc16674"/>
      <w:r/>
      <w:bookmarkStart w:id="120" w:name="_Toc26649"/>
      <w:r>
        <w:rPr>
          <w:rFonts w:hint="eastAsia" w:hAnsi="宋体"/>
          <w:sz w:val="22"/>
          <w:szCs w:val="22"/>
          <w:highlight w:val="none"/>
        </w:rPr>
        <w:t xml:space="preserve">3.4.1 供应商应按下列规定提供资格证明材料，以证明其满足本项目供应商资格要求：</w:t>
      </w:r>
      <w:bookmarkEnd w:id="119"/>
      <w:r/>
      <w:bookmarkEnd w:id="120"/>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（1）提供法人或者其他组织的营业执照等证明文件，自然人的身份证明扫描件；</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（2）供应商出具的《基本资格条件承诺书》原件扫描件；</w:t>
      </w:r>
      <w:r/>
    </w:p>
    <w:p>
      <w:pPr>
        <w:ind w:firstLine="420"/>
        <w:spacing w:line="440" w:lineRule="exact"/>
        <w:rPr>
          <w:rFonts w:ascii="宋体" w:hAnsi="宋体" w:cs="宋体"/>
          <w:sz w:val="22"/>
          <w:szCs w:val="22"/>
          <w:highlight w:val="none"/>
          <w:lang w:val="zh-CN"/>
        </w:rPr>
      </w:pP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3</w:t>
      </w:r>
      <w:r>
        <w:rPr>
          <w:rFonts w:hint="eastAsia" w:ascii="宋体" w:hAnsi="宋体" w:cs="宋体"/>
          <w:sz w:val="22"/>
          <w:szCs w:val="22"/>
          <w:highlight w:val="none"/>
          <w:lang w:val="zh-CN"/>
        </w:rPr>
        <w:t xml:space="preserve">）落实政府采购政策需满足的资格要求：</w:t>
      </w:r>
      <w:r/>
    </w:p>
    <w:p>
      <w:pPr>
        <w:ind w:firstLine="420"/>
        <w:spacing w:line="440" w:lineRule="exact"/>
        <w:rPr>
          <w:rFonts w:ascii="宋体" w:hAnsi="宋体" w:cs="宋体"/>
          <w:sz w:val="22"/>
          <w:szCs w:val="22"/>
          <w:highlight w:val="none"/>
          <w:lang w:val="zh-CN"/>
        </w:rPr>
      </w:pPr>
      <w:r>
        <w:rPr>
          <w:rFonts w:hint="eastAsia" w:ascii="宋体" w:hAnsi="宋体" w:cs="宋体"/>
          <w:sz w:val="22"/>
          <w:szCs w:val="22"/>
          <w:highlight w:val="none"/>
        </w:rPr>
        <w:t xml:space="preserve">1）</w:t>
      </w:r>
      <w:r>
        <w:rPr>
          <w:rFonts w:hint="eastAsia" w:ascii="宋体" w:hAnsi="宋体" w:cs="宋体"/>
          <w:sz w:val="22"/>
          <w:szCs w:val="22"/>
          <w:highlight w:val="none"/>
          <w:lang w:val="zh-CN"/>
        </w:rPr>
        <w:t xml:space="preserve">本项目不专门面向中小微企业、监狱企业、残疾人福利性单位，对符合条件的小型和微型企业、残疾人福利单位、监狱企业给予10%的扣除价格，用扣除后的价格参与评审。</w:t>
      </w:r>
      <w:r/>
    </w:p>
    <w:p>
      <w:pPr>
        <w:ind w:firstLine="420"/>
        <w:spacing w:line="440" w:lineRule="exact"/>
        <w:rPr>
          <w:rFonts w:ascii="宋体" w:hAnsi="宋体" w:cs="宋体"/>
          <w:sz w:val="22"/>
          <w:szCs w:val="22"/>
          <w:highlight w:val="none"/>
        </w:rPr>
      </w:pPr>
      <w:r>
        <w:rPr>
          <w:rFonts w:hint="eastAsia" w:ascii="宋体" w:hAnsi="宋体" w:cs="宋体"/>
          <w:sz w:val="22"/>
          <w:szCs w:val="22"/>
          <w:highlight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（4）供应商具有有效的《医疗器械经营许可证》或《二类医疗器械经营备案许可证》（经营范围涵盖所投产品）；</w:t>
      </w:r>
      <w:r/>
    </w:p>
    <w:p>
      <w:pPr>
        <w:ind w:firstLine="440"/>
        <w:spacing w:line="360" w:lineRule="auto"/>
        <w:rPr>
          <w:rFonts w:ascii="宋体" w:hAnsi="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（5）所投产品的生产厂家具有有效的《医疗器械生产许可证》（生产范围涵盖所投产品）；</w:t>
      </w:r>
      <w:r/>
    </w:p>
    <w:p>
      <w:pPr>
        <w:ind w:firstLine="440"/>
        <w:spacing w:line="360" w:lineRule="auto"/>
        <w:rPr>
          <w:rFonts w:ascii="宋体" w:hAnsi="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6）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p>
    <w:p>
      <w:pPr>
        <w:ind w:firstLine="440"/>
        <w:spacing w:line="360" w:lineRule="auto"/>
        <w:rPr>
          <w:rFonts w:ascii="宋体" w:hAnsi="宋体" w:cs="宋体"/>
          <w:sz w:val="22"/>
          <w:highlight w:val="none"/>
        </w:rPr>
      </w:pPr>
      <w:r>
        <w:rPr>
          <w:rFonts w:hint="eastAsia" w:ascii="宋体" w:hAnsi="宋体" w:cs="宋体"/>
          <w:sz w:val="22"/>
          <w:highlight w:val="none"/>
          <w:lang w:val="zh-CN"/>
        </w:rPr>
        <w:t xml:space="preserve">（</w:t>
      </w:r>
      <w:r>
        <w:rPr>
          <w:rFonts w:hint="eastAsia" w:ascii="宋体" w:hAnsi="宋体" w:cs="宋体"/>
          <w:sz w:val="22"/>
          <w:highlight w:val="none"/>
        </w:rPr>
        <w:t xml:space="preserve">7</w:t>
      </w:r>
      <w:r>
        <w:rPr>
          <w:rFonts w:hint="eastAsia" w:ascii="宋体" w:hAnsi="宋体" w:cs="宋体"/>
          <w:sz w:val="22"/>
          <w:highlight w:val="none"/>
          <w:lang w:val="zh-CN"/>
        </w:rPr>
        <w:t xml:space="preserve">）</w:t>
      </w:r>
      <w:r>
        <w:rPr>
          <w:rFonts w:hint="eastAsia" w:ascii="宋体" w:hAnsi="宋体" w:cs="宋体"/>
          <w:sz w:val="22"/>
          <w:highlight w:val="none"/>
        </w:rPr>
        <w:t xml:space="preserve">未组成联合体投标；供应商不存在招标公告中“二、申请人的资格要求（四）”中任何情形之一（按投标文件格式要求提供了《承诺书》）。</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28"/>
        <w:ind w:firstLine="442"/>
        <w:jc w:val="left"/>
        <w:spacing w:before="0" w:after="0" w:line="360" w:lineRule="auto"/>
        <w:rPr>
          <w:rFonts w:hAnsi="宋体"/>
          <w:sz w:val="22"/>
          <w:szCs w:val="22"/>
          <w:highlight w:val="none"/>
        </w:rPr>
      </w:pPr>
      <w:r/>
      <w:bookmarkStart w:id="121" w:name="_Toc29124"/>
      <w:r/>
      <w:bookmarkStart w:id="122" w:name="_Toc26855"/>
      <w:r>
        <w:rPr>
          <w:rFonts w:hint="eastAsia" w:hAnsi="宋体"/>
          <w:sz w:val="22"/>
          <w:szCs w:val="22"/>
          <w:highlight w:val="none"/>
        </w:rPr>
        <w:t xml:space="preserve">3.5 投标文件的编制</w:t>
      </w:r>
      <w:bookmarkEnd w:id="121"/>
      <w:r/>
      <w:bookmarkEnd w:id="122"/>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3.5.1投标文件应按第七章“投标文件内容及格式”进行编写，如有必要，可以增加附页，作为投标文件的组成部分。</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如果投标文件由委托代理人签署，则供应商须提交授权委托书，授权委托书应按第七章“投标文件内容及格式”的要求出具，并由法定代表人和委托代理人签名或签章。</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如果由供应商的法定代表人亲自签署投标文件，则供应商须提交法定代表人身份证明，身份证明应符合第七章“投标文件格式”的要求。</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3.5.3 </w:t>
      </w:r>
      <w:r>
        <w:rPr>
          <w:rFonts w:hint="eastAsia" w:ascii="宋体" w:hAnsi="宋体" w:cs="宋体"/>
          <w:highlight w:val="none"/>
          <w:lang w:bidi="ar"/>
        </w:rPr>
        <w:t xml:space="preserve">投标人须确保投标文件中扫描件完整、有效、清晰</w:t>
      </w:r>
      <w:r>
        <w:rPr>
          <w:rFonts w:hint="eastAsia" w:ascii="宋体" w:hAnsi="宋体" w:cs="宋体"/>
          <w:sz w:val="22"/>
          <w:highlight w:val="none"/>
        </w:rPr>
        <w:t xml:space="preserve">。</w:t>
      </w:r>
      <w:bookmarkEnd w:id="100"/>
      <w:r/>
      <w:r/>
    </w:p>
    <w:p>
      <w:pPr>
        <w:pStyle w:val="1168"/>
        <w:spacing w:line="400" w:lineRule="exact"/>
        <w:rPr>
          <w:rFonts w:ascii="宋体" w:eastAsia="宋体" w:cs="宋体"/>
          <w:highlight w:val="none"/>
        </w:rPr>
      </w:pPr>
      <w:r>
        <w:rPr>
          <w:rFonts w:ascii="宋体" w:eastAsia="宋体" w:cs="宋体"/>
          <w:highlight w:val="none"/>
        </w:rPr>
      </w:r>
      <w:r/>
    </w:p>
    <w:p>
      <w:pPr>
        <w:pStyle w:val="1129"/>
        <w:spacing w:line="400" w:lineRule="exact"/>
        <w:rPr>
          <w:rFonts w:ascii="宋体" w:hAnsi="宋体" w:eastAsia="宋体" w:cs="宋体"/>
          <w:sz w:val="22"/>
          <w:szCs w:val="22"/>
          <w:highlight w:val="none"/>
        </w:rPr>
      </w:pPr>
      <w:r/>
      <w:bookmarkStart w:id="123" w:name="_Toc12903"/>
      <w:r>
        <w:rPr>
          <w:rFonts w:hint="eastAsia" w:ascii="宋体" w:hAnsi="宋体" w:eastAsia="宋体" w:cs="宋体"/>
          <w:sz w:val="22"/>
          <w:szCs w:val="22"/>
          <w:highlight w:val="none"/>
        </w:rPr>
        <w:t xml:space="preserve">四.投标</w:t>
      </w:r>
      <w:bookmarkEnd w:id="123"/>
      <w:r/>
      <w:r/>
    </w:p>
    <w:p>
      <w:pPr>
        <w:pStyle w:val="959"/>
        <w:ind w:firstLine="480"/>
        <w:spacing w:line="400" w:lineRule="exact"/>
        <w:rPr>
          <w:rFonts w:ascii="宋体" w:hAnsi="宋体" w:cs="宋体"/>
          <w:b/>
          <w:bCs/>
          <w:sz w:val="22"/>
          <w:highlight w:val="none"/>
        </w:rPr>
      </w:pPr>
      <w:r/>
      <w:bookmarkStart w:id="124" w:name="_Toc440"/>
      <w:r>
        <w:rPr>
          <w:rFonts w:hint="eastAsia" w:ascii="宋体" w:hAnsi="宋体" w:cs="宋体"/>
          <w:b/>
          <w:bCs/>
          <w:sz w:val="22"/>
          <w:highlight w:val="none"/>
        </w:rPr>
        <w:t xml:space="preserve">4</w:t>
      </w:r>
      <w:r>
        <w:rPr>
          <w:rFonts w:hint="eastAsia" w:ascii="宋体" w:hAnsi="宋体" w:cs="宋体"/>
          <w:b/>
          <w:bCs/>
          <w:sz w:val="22"/>
          <w:highlight w:val="none"/>
          <w:lang w:val="zh-CN"/>
        </w:rPr>
        <w:t xml:space="preserve">.1投标文件的密封（加密）和标记</w:t>
      </w:r>
      <w:r/>
    </w:p>
    <w:p>
      <w:pPr>
        <w:pStyle w:val="959"/>
        <w:ind w:firstLine="480"/>
        <w:spacing w:line="400" w:lineRule="exact"/>
        <w:rPr>
          <w:rFonts w:ascii="宋体" w:hAnsi="宋体" w:cs="宋体"/>
          <w:sz w:val="22"/>
          <w:highlight w:val="none"/>
        </w:rPr>
      </w:pPr>
      <w:r/>
      <w:bookmarkStart w:id="125" w:name="4.2_首次响应文件的递交"/>
      <w:r/>
      <w:bookmarkEnd w:id="125"/>
      <w:r>
        <w:rPr>
          <w:rFonts w:hint="eastAsia" w:ascii="宋体" w:hAnsi="宋体" w:cs="宋体"/>
          <w:sz w:val="22"/>
          <w:highlight w:val="none"/>
        </w:rPr>
        <w:t xml:space="preserve">4.1.1</w:t>
      </w:r>
      <w:r>
        <w:rPr>
          <w:rFonts w:hint="eastAsia" w:ascii="宋体" w:hAnsi="宋体" w:cs="宋体"/>
          <w:sz w:val="22"/>
          <w:highlight w:val="none"/>
          <w:lang w:val="zh-CN"/>
        </w:rPr>
        <w:t xml:space="preserve"> 密封（加密）要求：本项目供应商须通过“苏采云”系统提供的政府采购客户端工具（使用“CA数字证书”）对其数据电文形式的投标文件加密。</w:t>
      </w:r>
      <w:r/>
    </w:p>
    <w:p>
      <w:pPr>
        <w:pStyle w:val="959"/>
        <w:ind w:firstLine="480"/>
        <w:spacing w:line="400" w:lineRule="exact"/>
        <w:rPr>
          <w:rFonts w:ascii="宋体" w:hAnsi="宋体" w:cs="宋体"/>
          <w:sz w:val="22"/>
          <w:highlight w:val="none"/>
        </w:rPr>
      </w:pPr>
      <w:r>
        <w:rPr>
          <w:rFonts w:hint="eastAsia" w:ascii="宋体" w:hAnsi="宋体" w:cs="宋体"/>
          <w:sz w:val="22"/>
          <w:highlight w:val="none"/>
        </w:rPr>
        <w:t xml:space="preserve">4.1.2</w:t>
      </w:r>
      <w:r>
        <w:rPr>
          <w:rFonts w:hint="eastAsia" w:ascii="宋体" w:hAnsi="宋体" w:cs="宋体"/>
          <w:sz w:val="22"/>
          <w:highlight w:val="none"/>
          <w:lang w:val="zh-CN"/>
        </w:rPr>
        <w:t xml:space="preserve">签署要求：见《</w:t>
      </w:r>
      <w:r>
        <w:rPr>
          <w:rFonts w:hint="eastAsia" w:ascii="宋体" w:hAnsi="宋体" w:cs="宋体"/>
          <w:sz w:val="22"/>
          <w:highlight w:val="none"/>
        </w:rPr>
        <w:t xml:space="preserve">招标</w:t>
      </w:r>
      <w:r>
        <w:rPr>
          <w:rFonts w:hint="eastAsia" w:ascii="宋体" w:hAnsi="宋体" w:cs="宋体"/>
          <w:sz w:val="22"/>
          <w:highlight w:val="none"/>
          <w:lang w:val="zh-CN"/>
        </w:rPr>
        <w:t xml:space="preserve">文件》附件中相关格式要求。</w:t>
      </w:r>
      <w:r/>
    </w:p>
    <w:p>
      <w:pPr>
        <w:pStyle w:val="959"/>
        <w:ind w:firstLine="480"/>
        <w:spacing w:line="400" w:lineRule="exact"/>
        <w:rPr>
          <w:rFonts w:ascii="宋体" w:hAnsi="宋体" w:cs="宋体"/>
          <w:sz w:val="22"/>
          <w:highlight w:val="none"/>
        </w:rPr>
      </w:pPr>
      <w:r>
        <w:rPr>
          <w:rFonts w:hint="eastAsia" w:ascii="宋体" w:hAnsi="宋体" w:cs="宋体"/>
          <w:sz w:val="22"/>
          <w:highlight w:val="none"/>
        </w:rPr>
        <w:t xml:space="preserve">4.1.3</w:t>
      </w:r>
      <w:r>
        <w:rPr>
          <w:rFonts w:hint="eastAsia" w:ascii="宋体" w:hAnsi="宋体" w:cs="宋体"/>
          <w:sz w:val="22"/>
          <w:highlight w:val="none"/>
          <w:lang w:val="zh-CN"/>
        </w:rPr>
        <w:t xml:space="preserve"> 盖章要求：见《</w:t>
      </w:r>
      <w:r>
        <w:rPr>
          <w:rFonts w:hint="eastAsia" w:ascii="宋体" w:hAnsi="宋体" w:cs="宋体"/>
          <w:sz w:val="22"/>
          <w:highlight w:val="none"/>
        </w:rPr>
        <w:t xml:space="preserve">招标</w:t>
      </w:r>
      <w:r>
        <w:rPr>
          <w:rFonts w:hint="eastAsia" w:ascii="宋体" w:hAnsi="宋体" w:cs="宋体"/>
          <w:sz w:val="22"/>
          <w:highlight w:val="none"/>
          <w:lang w:val="zh-CN"/>
        </w:rPr>
        <w:t xml:space="preserve">文件》附件中相关格式要求。供应商须通过“苏采云”系统提供的政府采购客户端工具（使用“CA数字证书”）加盖电子签章。</w:t>
      </w:r>
      <w:r/>
    </w:p>
    <w:p>
      <w:pPr>
        <w:pStyle w:val="959"/>
        <w:ind w:firstLine="480"/>
        <w:spacing w:line="400" w:lineRule="exact"/>
        <w:rPr>
          <w:rFonts w:ascii="宋体" w:hAnsi="宋体" w:cs="宋体"/>
          <w:sz w:val="22"/>
          <w:highlight w:val="none"/>
        </w:rPr>
      </w:pPr>
      <w:r>
        <w:rPr>
          <w:rFonts w:hint="eastAsia" w:ascii="宋体" w:hAnsi="宋体" w:cs="宋体"/>
          <w:sz w:val="22"/>
          <w:highlight w:val="none"/>
        </w:rPr>
        <w:t xml:space="preserve">4.1.4</w:t>
      </w:r>
      <w:r>
        <w:rPr>
          <w:rFonts w:hint="eastAsia" w:ascii="宋体" w:hAnsi="宋体" w:cs="宋体"/>
          <w:sz w:val="22"/>
          <w:highlight w:val="none"/>
          <w:lang w:val="zh-CN"/>
        </w:rPr>
        <w:t xml:space="preserve"> 特别提醒：</w:t>
      </w:r>
      <w:r>
        <w:rPr>
          <w:rFonts w:hint="eastAsia" w:ascii="宋体" w:hAnsi="宋体" w:cs="宋体"/>
          <w:sz w:val="22"/>
          <w:highlight w:val="none"/>
        </w:rPr>
        <w:t xml:space="preserve">招标</w:t>
      </w:r>
      <w:r>
        <w:rPr>
          <w:rFonts w:hint="eastAsia" w:ascii="宋体" w:hAnsi="宋体" w:cs="宋体"/>
          <w:sz w:val="22"/>
          <w:highlight w:val="none"/>
          <w:lang w:val="zh-CN"/>
        </w:rPr>
        <w:t xml:space="preserve">文件中如需“被授权代表签字或盖章”，供应商可打印成文档，签字或盖章后再扫描上传，最后再电子签章。</w:t>
      </w:r>
      <w:r/>
    </w:p>
    <w:p>
      <w:pPr>
        <w:pStyle w:val="959"/>
        <w:ind w:firstLine="480"/>
        <w:spacing w:line="400" w:lineRule="exact"/>
        <w:rPr>
          <w:rFonts w:ascii="宋体" w:hAnsi="宋体" w:cs="宋体"/>
          <w:b/>
          <w:bCs/>
          <w:sz w:val="22"/>
          <w:highlight w:val="none"/>
        </w:rPr>
      </w:pPr>
      <w:r>
        <w:rPr>
          <w:rFonts w:hint="eastAsia" w:ascii="宋体" w:hAnsi="宋体" w:cs="宋体"/>
          <w:b/>
          <w:bCs/>
          <w:sz w:val="22"/>
          <w:highlight w:val="none"/>
        </w:rPr>
        <w:t xml:space="preserve">4.2</w:t>
      </w:r>
      <w:r>
        <w:rPr>
          <w:rFonts w:hint="eastAsia" w:ascii="宋体" w:hAnsi="宋体" w:cs="宋体"/>
          <w:b/>
          <w:bCs/>
          <w:sz w:val="22"/>
          <w:highlight w:val="none"/>
          <w:lang w:val="zh-CN"/>
        </w:rPr>
        <w:t xml:space="preserve">投标文件的递交</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4.2.2“CA数字证书”的获取：供应商需办理CA锁，“苏采云”系统目前仅支持“苏采云”系统下的江苏省电子政务证书认证中心CA（由江苏意源科技有限公司提供服务）及方正国际软件（北京）有限公司电子签章。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4.2.4“苏采云”系统使用要求：</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（1）使用谷歌浏览器参与不见面开标及相关环节。</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（2）电脑需提前准备好麦克风、音响，摄像头，提前检查保证能够正常使用。</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（3）操作系统至少win7以上，建议使用win10操作系统。</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4.2.5逾期上传或未按规定上传的投标文件，采购人不予受理。</w:t>
      </w:r>
      <w:bookmarkEnd w:id="124"/>
      <w:r/>
      <w:r/>
    </w:p>
    <w:p>
      <w:pPr>
        <w:pStyle w:val="1130"/>
        <w:ind w:left="900" w:hanging="417"/>
        <w:spacing w:line="400" w:lineRule="exact"/>
        <w:rPr>
          <w:rFonts w:hAnsi="宋体"/>
          <w:sz w:val="22"/>
          <w:szCs w:val="22"/>
          <w:highlight w:val="none"/>
          <w:u w:val="none"/>
        </w:rPr>
      </w:pPr>
      <w:r/>
      <w:bookmarkStart w:id="126" w:name="_Toc5198"/>
      <w:r>
        <w:rPr>
          <w:rFonts w:hint="eastAsia" w:hAnsi="宋体"/>
          <w:sz w:val="22"/>
          <w:szCs w:val="22"/>
          <w:highlight w:val="none"/>
          <w:u w:val="none"/>
        </w:rPr>
        <w:t xml:space="preserve">4.3 投标文件的修改与撤回</w:t>
      </w:r>
      <w:bookmarkEnd w:id="126"/>
      <w:r/>
      <w:r/>
    </w:p>
    <w:p>
      <w:pPr>
        <w:pStyle w:val="959"/>
        <w:ind w:firstLine="480"/>
        <w:spacing w:line="400" w:lineRule="exact"/>
        <w:rPr>
          <w:rFonts w:ascii="宋体" w:hAnsi="宋体" w:cs="宋体"/>
          <w:sz w:val="22"/>
          <w:highlight w:val="none"/>
        </w:rPr>
      </w:pPr>
      <w:r/>
      <w:bookmarkStart w:id="127" w:name="_Toc1350"/>
      <w:r>
        <w:rPr>
          <w:rFonts w:hint="eastAsia" w:ascii="宋体" w:hAnsi="宋体" w:cs="宋体"/>
          <w:sz w:val="22"/>
          <w:highlight w:val="none"/>
        </w:rPr>
        <w:t xml:space="preserve">4.3.1</w:t>
      </w:r>
      <w:r>
        <w:rPr>
          <w:rFonts w:hint="eastAsia" w:ascii="宋体" w:hAnsi="宋体" w:cs="宋体"/>
          <w:sz w:val="22"/>
          <w:highlight w:val="none"/>
          <w:lang w:val="zh-CN"/>
        </w:rPr>
        <w:t xml:space="preserve"> 电子投标文件的撤回</w:t>
      </w:r>
      <w:r/>
    </w:p>
    <w:p>
      <w:pPr>
        <w:pStyle w:val="959"/>
        <w:ind w:firstLine="480"/>
        <w:spacing w:line="400" w:lineRule="exact"/>
        <w:rPr>
          <w:rFonts w:ascii="宋体" w:hAnsi="宋体" w:cs="宋体"/>
          <w:sz w:val="22"/>
          <w:highlight w:val="none"/>
        </w:rPr>
      </w:pPr>
      <w:r>
        <w:rPr>
          <w:rFonts w:hint="eastAsia" w:ascii="宋体" w:hAnsi="宋体" w:cs="宋体"/>
          <w:sz w:val="22"/>
          <w:highlight w:val="none"/>
          <w:lang w:val="zh-CN"/>
        </w:rPr>
        <w:t xml:space="preserve">投标人可在投标截止时间前，撤回其电子投标文件，具体操作方法见《江苏省政府采购管理交易系统（苏采云）供应商操作手册》。</w:t>
      </w:r>
      <w:r/>
    </w:p>
    <w:p>
      <w:pPr>
        <w:pStyle w:val="959"/>
        <w:ind w:firstLine="480"/>
        <w:spacing w:line="400" w:lineRule="exact"/>
        <w:rPr>
          <w:rFonts w:ascii="宋体" w:hAnsi="宋体" w:cs="宋体"/>
          <w:sz w:val="22"/>
          <w:highlight w:val="none"/>
        </w:rPr>
      </w:pPr>
      <w:r>
        <w:rPr>
          <w:rFonts w:hint="eastAsia" w:ascii="宋体" w:hAnsi="宋体" w:cs="宋体"/>
          <w:sz w:val="22"/>
          <w:highlight w:val="none"/>
          <w:lang w:val="zh-CN"/>
        </w:rPr>
        <w:t xml:space="preserve">在投标截止时间之后，投标人撤回电子投标文件，则认为其不再参与本项目投标活动。</w:t>
      </w:r>
      <w:r/>
    </w:p>
    <w:p>
      <w:pPr>
        <w:pStyle w:val="959"/>
        <w:ind w:firstLine="480"/>
        <w:jc w:val="left"/>
        <w:spacing w:line="400" w:lineRule="exact"/>
        <w:rPr>
          <w:rFonts w:ascii="宋体" w:hAnsi="宋体" w:cs="宋体"/>
          <w:sz w:val="22"/>
          <w:highlight w:val="none"/>
        </w:rPr>
      </w:pPr>
      <w:r>
        <w:rPr>
          <w:rFonts w:hint="eastAsia" w:ascii="宋体" w:hAnsi="宋体" w:cs="宋体"/>
          <w:sz w:val="22"/>
          <w:highlight w:val="none"/>
          <w:lang w:val="zh-CN"/>
        </w:rPr>
        <w:t xml:space="preserve">4.3.2投标文件的修改</w:t>
      </w:r>
      <w:r/>
    </w:p>
    <w:p>
      <w:pPr>
        <w:pStyle w:val="959"/>
        <w:ind w:firstLine="480"/>
        <w:jc w:val="left"/>
        <w:spacing w:line="400" w:lineRule="exact"/>
        <w:rPr>
          <w:rFonts w:ascii="宋体" w:hAnsi="宋体" w:cs="宋体"/>
          <w:sz w:val="22"/>
          <w:highlight w:val="none"/>
        </w:rPr>
      </w:pPr>
      <w:r>
        <w:rPr>
          <w:rFonts w:hint="eastAsia" w:ascii="宋体" w:hAnsi="宋体" w:cs="宋体"/>
          <w:sz w:val="22"/>
          <w:highlight w:val="none"/>
          <w:lang w:val="zh-CN"/>
        </w:rPr>
        <w:t xml:space="preserve">投标人可在投标截止时间前，对其电子投标文件进行修改，具体操作方法见《江苏省政府采购管理交易系统（苏采云）供应商操作手册》。</w:t>
      </w:r>
      <w:r/>
    </w:p>
    <w:p>
      <w:pPr>
        <w:pStyle w:val="959"/>
        <w:ind w:firstLine="480"/>
        <w:spacing w:line="400" w:lineRule="exact"/>
        <w:rPr>
          <w:rFonts w:ascii="宋体" w:hAnsi="宋体" w:cs="宋体"/>
          <w:sz w:val="22"/>
          <w:highlight w:val="none"/>
        </w:rPr>
      </w:pPr>
      <w:r>
        <w:rPr>
          <w:rFonts w:hint="eastAsia" w:ascii="宋体" w:hAnsi="宋体" w:cs="宋体"/>
          <w:sz w:val="22"/>
          <w:highlight w:val="none"/>
          <w:lang w:val="zh-CN"/>
        </w:rPr>
        <w:t xml:space="preserve"> 在投标截止时间之后，投标人不得对其电子投标文件作任何修改。</w:t>
      </w:r>
      <w:r/>
    </w:p>
    <w:p>
      <w:pPr>
        <w:pStyle w:val="1129"/>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五、开标及评标</w:t>
      </w:r>
      <w:bookmarkEnd w:id="127"/>
      <w:r/>
      <w:r/>
    </w:p>
    <w:p>
      <w:pPr>
        <w:pStyle w:val="1130"/>
        <w:ind w:left="900" w:hanging="417"/>
        <w:spacing w:line="400" w:lineRule="exact"/>
        <w:rPr>
          <w:rFonts w:hAnsi="宋体"/>
          <w:sz w:val="22"/>
          <w:szCs w:val="22"/>
          <w:highlight w:val="none"/>
          <w:u w:val="none"/>
        </w:rPr>
      </w:pPr>
      <w:r/>
      <w:bookmarkStart w:id="128" w:name="_Toc22196"/>
      <w:r>
        <w:rPr>
          <w:rFonts w:hint="eastAsia" w:hAnsi="宋体"/>
          <w:sz w:val="22"/>
          <w:szCs w:val="22"/>
          <w:highlight w:val="none"/>
          <w:u w:val="none"/>
        </w:rPr>
        <w:t xml:space="preserve">5.1 开标</w:t>
      </w:r>
      <w:bookmarkEnd w:id="128"/>
      <w:r/>
      <w:r/>
    </w:p>
    <w:p>
      <w:pPr>
        <w:ind w:firstLine="440"/>
        <w:spacing w:line="400" w:lineRule="exact"/>
        <w:rPr>
          <w:rFonts w:ascii="宋体" w:hAnsi="宋体" w:cs="宋体"/>
          <w:sz w:val="22"/>
          <w:szCs w:val="22"/>
          <w:highlight w:val="none"/>
        </w:rPr>
      </w:pPr>
      <w:r/>
      <w:bookmarkStart w:id="129" w:name="_Toc26462"/>
      <w:r>
        <w:rPr>
          <w:rFonts w:hint="eastAsia" w:ascii="宋体" w:hAnsi="宋体" w:cs="宋体"/>
          <w:sz w:val="22"/>
          <w:szCs w:val="22"/>
          <w:highlight w:val="none"/>
        </w:rPr>
        <w:t xml:space="preserve">5.1.1 采购人</w:t>
      </w:r>
      <w:r>
        <w:rPr>
          <w:rFonts w:hint="eastAsia" w:ascii="宋体" w:hAnsi="宋体" w:cs="宋体"/>
          <w:sz w:val="22"/>
          <w:highlight w:val="none"/>
        </w:rPr>
        <w:t xml:space="preserve">或采购代理机构</w:t>
      </w:r>
      <w:r>
        <w:rPr>
          <w:rFonts w:hint="eastAsia" w:ascii="宋体" w:hAnsi="宋体" w:cs="宋体"/>
          <w:sz w:val="22"/>
          <w:szCs w:val="22"/>
          <w:highlight w:val="none"/>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5.1.2 开标由电子招标投标交易平台主持，邀请供应商参加。</w:t>
      </w:r>
      <w:r>
        <w:rPr>
          <w:rFonts w:hint="eastAsia" w:ascii="宋体" w:hAnsi="宋体" w:cs="宋体"/>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highlight w:val="none"/>
        </w:rPr>
        <w:t xml:space="preserve">。</w:t>
      </w:r>
      <w:r>
        <w:rPr>
          <w:rFonts w:hint="eastAsia" w:ascii="宋体" w:hAnsi="宋体" w:cs="宋体"/>
          <w:sz w:val="22"/>
          <w:highlight w:val="none"/>
        </w:rPr>
        <w:t xml:space="preserve"> </w:t>
      </w:r>
      <w:r/>
    </w:p>
    <w:p>
      <w:pPr>
        <w:ind w:firstLine="480"/>
        <w:spacing w:line="400" w:lineRule="exact"/>
        <w:rPr>
          <w:rFonts w:ascii="宋体" w:hAnsi="宋体" w:cs="宋体"/>
          <w:sz w:val="22"/>
          <w:szCs w:val="22"/>
          <w:highlight w:val="none"/>
        </w:rPr>
      </w:pPr>
      <w:r>
        <w:rPr>
          <w:rFonts w:hint="eastAsia" w:ascii="宋体" w:hAnsi="宋体" w:cs="宋体"/>
          <w:sz w:val="22"/>
          <w:szCs w:val="22"/>
          <w:highlight w:val="none"/>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sz w:val="22"/>
          <w:szCs w:val="22"/>
          <w:highlight w:val="none"/>
        </w:rPr>
      </w:pPr>
      <w:r>
        <w:rPr>
          <w:rFonts w:hint="eastAsia" w:ascii="宋体" w:hAnsi="宋体" w:cs="宋体"/>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sz w:val="22"/>
          <w:szCs w:val="22"/>
          <w:highlight w:val="none"/>
        </w:rPr>
      </w:pPr>
      <w:r>
        <w:rPr>
          <w:rFonts w:hint="eastAsia" w:ascii="宋体" w:hAnsi="宋体" w:cs="宋体"/>
          <w:sz w:val="22"/>
          <w:szCs w:val="22"/>
          <w:highlight w:val="none"/>
        </w:rPr>
        <w:t xml:space="preserve">所有供应商解密（或解密时间）结束后，“苏采云”系统生成开标记录并公布，但依法应当保密的除外。</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sz w:val="22"/>
          <w:highlight w:val="none"/>
        </w:rPr>
      </w:pPr>
      <w:r>
        <w:rPr>
          <w:rFonts w:hint="eastAsia" w:ascii="宋体" w:hAnsi="宋体" w:cs="宋体"/>
          <w:b/>
          <w:bCs/>
          <w:sz w:val="22"/>
          <w:highlight w:val="none"/>
        </w:rPr>
        <w:t xml:space="preserve">5.2 资格评审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5.2.1开标结束后，采购人或者采购代理机构依法对投标人的资格进行审查。</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sz w:val="22"/>
          <w:highlight w:val="none"/>
        </w:rPr>
      </w:pPr>
      <w:r>
        <w:rPr>
          <w:rFonts w:hint="eastAsia" w:ascii="宋体" w:hAnsi="宋体" w:cs="宋体"/>
          <w:sz w:val="22"/>
          <w:highlight w:val="none"/>
        </w:rPr>
        <w:t xml:space="preserve">5.2.3 资格评审结束后，合格投标人不足3家的，不得评标。</w:t>
      </w:r>
      <w:r/>
    </w:p>
    <w:p>
      <w:pPr>
        <w:ind w:firstLine="440"/>
        <w:spacing w:line="360" w:lineRule="auto"/>
        <w:rPr>
          <w:rFonts w:ascii="宋体" w:hAnsi="宋体" w:cs="宋体"/>
          <w:b/>
          <w:bCs/>
          <w:sz w:val="22"/>
          <w:highlight w:val="none"/>
        </w:rPr>
      </w:pPr>
      <w:r>
        <w:rPr>
          <w:rFonts w:hint="eastAsia" w:ascii="宋体" w:hAnsi="宋体" w:cs="宋体"/>
          <w:b/>
          <w:bCs/>
          <w:sz w:val="22"/>
          <w:highlight w:val="none"/>
        </w:rPr>
        <w:t xml:space="preserve">5.3 组建评标委员会</w:t>
      </w:r>
      <w:bookmarkEnd w:id="129"/>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5.3.1 评标委员会由采购人代表和评审专家组成，成员人数见供应商须知前附表。</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5.3.2 评标委员会成员有下列情形之一的，应当回避；已经进入的，应当退出:</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（1）供应商或者供应商主要负责人的近亲属；</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（2）项目主管部门或者行政监督部门的人员；</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（3）与供应商有经济利益关系；</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（4）曾因在招标、评标以及其他与招标投标有关系活动中从事违法行为而受到行政处罚或者刑事处罚的；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（5）与供应商有其他利害关系与供应商有利害关系。</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5.3.3 特殊情况处置</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（1）评标活动终止</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②发生下列情况之一的，评标委员会应终止评标并按照废标处理：</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a.发生了不可抗力事件；</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b.评标委员会名单泄密或者评标委员成员无法中途更换的；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c.发生评标信息泄露或者出现非法干预评审、谈判工作的；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(2)评标委员会中途更换成员</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①除非发生下列情况之一，评标委员会成员不得中途更换：</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a.因不可抗拒的客观原因，不能到场或者需在评标过程中退出评标活动；</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b.根据法律法规规定，某个或者某几个评标委员会成员需要回避；</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(3)评委争议</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sz w:val="22"/>
          <w:szCs w:val="22"/>
          <w:highlight w:val="none"/>
        </w:rPr>
      </w:pPr>
      <w:r/>
      <w:bookmarkStart w:id="130" w:name="_Toc1074"/>
      <w:r>
        <w:rPr>
          <w:rFonts w:hint="eastAsia" w:ascii="宋体" w:hAnsi="宋体" w:cs="宋体"/>
          <w:b/>
          <w:sz w:val="22"/>
          <w:szCs w:val="22"/>
          <w:highlight w:val="none"/>
        </w:rPr>
        <w:t xml:space="preserve">5.4 评标</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5.4.1经初审合格的投标文件，评标委员会将根据采购文件确定的评标原则和方法，对其技术部分和商务部分作进一步的评审和比较。</w:t>
      </w:r>
      <w:r/>
    </w:p>
    <w:p>
      <w:pPr>
        <w:ind w:firstLine="480"/>
        <w:spacing w:before="120" w:line="400" w:lineRule="exact"/>
        <w:rPr>
          <w:rFonts w:ascii="宋体" w:hAnsi="宋体" w:cs="宋体"/>
          <w:sz w:val="22"/>
          <w:highlight w:val="none"/>
        </w:rPr>
      </w:pPr>
      <w:r>
        <w:rPr>
          <w:rFonts w:hint="eastAsia" w:ascii="宋体" w:hAnsi="宋体" w:cs="宋体"/>
          <w:sz w:val="22"/>
          <w:szCs w:val="22"/>
          <w:highlight w:val="none"/>
        </w:rPr>
        <w:t xml:space="preserve">5.4.2 </w:t>
      </w:r>
      <w:r>
        <w:rPr>
          <w:rFonts w:hint="eastAsia" w:ascii="宋体" w:hAnsi="宋体" w:cs="宋体"/>
          <w:sz w:val="22"/>
          <w:highlight w:val="none"/>
        </w:rPr>
        <w:t xml:space="preserve">评标委员会对符合资格的投标人的投标文件，按照第六章“评标办法”规定的评标方法、评审因素、标准和程序对投标文件进行评审。</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5.4.3评标时，评标委员会各成员应当独立对每个供应商的投标文件进行评价，并汇总每个供应商的得分。</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（一）评审过程中出现下列情形之一的，评标委员会应当启动异常低价投标审查程序：</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1.投标（响应）报价低于全部通过符合性审查供应商投标（响应）报价平均值50%的，即投标（响应）报价&lt;全部通过符合性审查供应商投标（响应）报价平均值×50%；</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2.投标（响应）报价低于通过符合性审查的次低报价供应商投标（响应）报价50%的，即投标（响应）报价&lt;通过符合性审查的次低报价供应商投标（响应）报价×50%；</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3.投标（响应）报价低于采购项目最高限价45%的，即投标（响应）报价&lt;采购项目最高限价×45%；</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4.评审委员会基于专业判断，认为供应商报价过低，有可能影响产品质量或者不能诚信履约的其他情形。</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提醒：采购人可以结合具体项目实际情况，提高上述第1项至第3项中启动异常低价投标（响应）审查的数值标准，但是最高不得超过65%。</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相关法律法规对供应商报价有规定的，从其规定。</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6"/>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6"/>
        <w:ind w:firstLine="480"/>
        <w:jc w:val="both"/>
        <w:spacing w:beforeAutospacing="0" w:afterAutospacing="0" w:line="360" w:lineRule="auto"/>
        <w:rPr>
          <w:rFonts w:hint="default" w:ascii="宋体" w:cs="宋体"/>
          <w:highlight w:val="none"/>
        </w:rPr>
      </w:pPr>
      <w:r>
        <w:rPr>
          <w:rFonts w:ascii="宋体" w:cs="宋体"/>
          <w:b/>
          <w:bCs/>
          <w:color w:val="ff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5.4.6有下列情形之一的，视为供应商串通投标，其投标无效：</w:t>
      </w:r>
      <w:r/>
    </w:p>
    <w:p>
      <w:pPr>
        <w:ind w:firstLine="24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（一）不同供应商的投标文件由同一单位或者个人编制；</w:t>
      </w:r>
      <w:r/>
    </w:p>
    <w:p>
      <w:pPr>
        <w:ind w:firstLine="24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（二）不同供应商委托同一单位或者个人办理投标事宜；</w:t>
      </w:r>
      <w:r/>
    </w:p>
    <w:p>
      <w:pPr>
        <w:ind w:firstLine="24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（三）不同供应商的投标文件载明的项目管理成员或者联系人员为同一人；</w:t>
      </w:r>
      <w:r/>
    </w:p>
    <w:p>
      <w:pPr>
        <w:ind w:firstLine="240"/>
        <w:spacing w:before="120" w:line="440" w:lineRule="exact"/>
        <w:rPr>
          <w:rFonts w:ascii="宋体" w:hAnsi="宋体" w:cs="宋体"/>
          <w:sz w:val="22"/>
          <w:szCs w:val="22"/>
          <w:highlight w:val="none"/>
        </w:rPr>
      </w:pPr>
      <w:r>
        <w:rPr>
          <w:rFonts w:hint="eastAsia" w:ascii="宋体" w:hAnsi="宋体" w:cs="宋体"/>
          <w:sz w:val="22"/>
          <w:szCs w:val="22"/>
          <w:highlight w:val="none"/>
        </w:rPr>
        <w:t xml:space="preserve">（四）不同供应商的投标文件异常一致或者投标报价呈规律性差异；</w:t>
      </w:r>
      <w:r/>
    </w:p>
    <w:p>
      <w:pPr>
        <w:ind w:firstLine="240"/>
        <w:spacing w:before="120" w:line="440" w:lineRule="exact"/>
        <w:rPr>
          <w:rFonts w:ascii="宋体" w:hAnsi="宋体" w:cs="宋体"/>
          <w:sz w:val="22"/>
          <w:szCs w:val="22"/>
          <w:highlight w:val="none"/>
        </w:rPr>
      </w:pPr>
      <w:r>
        <w:rPr>
          <w:rFonts w:hint="eastAsia" w:ascii="宋体" w:hAnsi="宋体" w:cs="宋体"/>
          <w:sz w:val="22"/>
          <w:szCs w:val="22"/>
          <w:highlight w:val="none"/>
        </w:rPr>
        <w:t xml:space="preserve">（五）不同供应商的投标文件相互混装；</w:t>
      </w:r>
      <w:r/>
    </w:p>
    <w:p>
      <w:pPr>
        <w:ind w:firstLine="480"/>
        <w:spacing w:before="120" w:line="440" w:lineRule="exact"/>
        <w:rPr>
          <w:rFonts w:ascii="宋体" w:hAnsi="宋体" w:cs="宋体"/>
          <w:sz w:val="22"/>
          <w:szCs w:val="22"/>
          <w:highlight w:val="none"/>
        </w:rPr>
      </w:pPr>
      <w:r>
        <w:rPr>
          <w:rFonts w:hint="eastAsia" w:ascii="宋体" w:hAnsi="宋体" w:cs="宋体"/>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sz w:val="22"/>
          <w:highlight w:val="none"/>
        </w:rPr>
      </w:pPr>
      <w:r>
        <w:rPr>
          <w:rFonts w:hint="eastAsia" w:ascii="宋体" w:hAnsi="宋体" w:cs="宋体"/>
          <w:sz w:val="22"/>
          <w:szCs w:val="22"/>
          <w:highlight w:val="none"/>
        </w:rPr>
        <w:t xml:space="preserve">5.4.8</w:t>
      </w:r>
      <w:r>
        <w:rPr>
          <w:rFonts w:hint="eastAsia" w:ascii="宋体" w:hAnsi="宋体" w:cs="宋体"/>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0"/>
        <w:rPr>
          <w:rFonts w:ascii="宋体" w:hAnsi="宋体" w:cs="宋体"/>
          <w:sz w:val="24"/>
          <w:szCs w:val="24"/>
          <w:highlight w:val="none"/>
        </w:rPr>
      </w:pPr>
      <w:r>
        <w:rPr>
          <w:rFonts w:ascii="宋体" w:hAnsi="宋体" w:cs="宋体"/>
          <w:sz w:val="24"/>
          <w:szCs w:val="24"/>
          <w:highlight w:val="none"/>
        </w:rPr>
      </w:r>
      <w:r/>
    </w:p>
    <w:p>
      <w:pPr>
        <w:pStyle w:val="1130"/>
        <w:ind w:firstLine="482"/>
        <w:spacing w:line="400" w:lineRule="exact"/>
        <w:rPr>
          <w:rFonts w:hAnsi="宋体"/>
          <w:sz w:val="22"/>
          <w:szCs w:val="22"/>
          <w:highlight w:val="none"/>
          <w:u w:val="none"/>
        </w:rPr>
      </w:pPr>
      <w:r>
        <w:rPr>
          <w:rFonts w:hint="eastAsia" w:hAnsi="宋体"/>
          <w:sz w:val="22"/>
          <w:szCs w:val="22"/>
          <w:highlight w:val="none"/>
          <w:u w:val="none"/>
        </w:rPr>
        <w:t xml:space="preserve">5.5 </w:t>
      </w:r>
      <w:bookmarkEnd w:id="130"/>
      <w:r/>
      <w:bookmarkStart w:id="131" w:name="_Toc9199"/>
      <w:r>
        <w:rPr>
          <w:rFonts w:hint="eastAsia" w:hAnsi="宋体"/>
          <w:sz w:val="22"/>
          <w:szCs w:val="22"/>
          <w:highlight w:val="none"/>
          <w:u w:val="none"/>
        </w:rPr>
        <w:t xml:space="preserve">评标过程及保密原则</w:t>
      </w:r>
      <w:bookmarkEnd w:id="131"/>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5.5.2有关人员对评标情况以及在评标过程中获悉的国家秘密、商业秘密负有保密责任。</w:t>
      </w:r>
      <w:r/>
    </w:p>
    <w:p>
      <w:pPr>
        <w:pStyle w:val="1129"/>
        <w:spacing w:line="400" w:lineRule="exact"/>
        <w:rPr>
          <w:rFonts w:ascii="宋体" w:hAnsi="宋体" w:eastAsia="宋体" w:cs="宋体"/>
          <w:sz w:val="24"/>
          <w:szCs w:val="24"/>
          <w:highlight w:val="none"/>
        </w:rPr>
      </w:pPr>
      <w:r/>
      <w:bookmarkStart w:id="132" w:name="_Toc18046"/>
      <w:r>
        <w:rPr>
          <w:rFonts w:hint="eastAsia" w:ascii="宋体" w:hAnsi="宋体" w:eastAsia="宋体" w:cs="宋体"/>
          <w:sz w:val="24"/>
          <w:szCs w:val="24"/>
          <w:highlight w:val="none"/>
        </w:rPr>
        <w:t xml:space="preserve">六、中标</w:t>
      </w:r>
      <w:bookmarkEnd w:id="132"/>
      <w:r>
        <w:rPr>
          <w:rFonts w:hint="eastAsia" w:ascii="宋体" w:hAnsi="宋体" w:eastAsia="宋体" w:cs="宋体"/>
          <w:sz w:val="24"/>
          <w:szCs w:val="24"/>
          <w:highlight w:val="none"/>
        </w:rPr>
        <w:t xml:space="preserve">和合同</w:t>
      </w:r>
      <w:r/>
    </w:p>
    <w:p>
      <w:pPr>
        <w:pStyle w:val="1128"/>
        <w:ind w:firstLine="442"/>
        <w:jc w:val="left"/>
        <w:spacing w:before="160" w:after="0" w:line="360" w:lineRule="auto"/>
        <w:rPr>
          <w:rFonts w:hAnsi="宋体"/>
          <w:sz w:val="22"/>
          <w:szCs w:val="22"/>
          <w:highlight w:val="none"/>
        </w:rPr>
      </w:pPr>
      <w:r/>
      <w:bookmarkStart w:id="133" w:name="_Toc1169"/>
      <w:r/>
      <w:bookmarkStart w:id="134" w:name="_Toc29521"/>
      <w:r/>
      <w:bookmarkStart w:id="135" w:name="_Toc28222"/>
      <w:r/>
      <w:bookmarkStart w:id="136" w:name="_Toc29296"/>
      <w:r/>
      <w:bookmarkStart w:id="137" w:name="_Toc8673"/>
      <w:r/>
      <w:bookmarkStart w:id="138" w:name="_Toc30346"/>
      <w:r>
        <w:rPr>
          <w:rFonts w:hint="eastAsia" w:hAnsi="宋体"/>
          <w:sz w:val="22"/>
          <w:szCs w:val="22"/>
          <w:highlight w:val="none"/>
        </w:rPr>
        <w:t xml:space="preserve">6.1 定标</w:t>
      </w:r>
      <w:bookmarkEnd w:id="133"/>
      <w:r/>
      <w:bookmarkEnd w:id="134"/>
      <w:r/>
      <w:bookmarkEnd w:id="135"/>
      <w:r/>
      <w:bookmarkEnd w:id="136"/>
      <w:r/>
      <w:bookmarkEnd w:id="137"/>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6.1.1采购代理机构应当在评标结束后2个工作日内将评标报告送采购人。</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28"/>
        <w:ind w:firstLine="442"/>
        <w:jc w:val="left"/>
        <w:spacing w:before="160" w:after="0" w:line="360" w:lineRule="auto"/>
        <w:rPr>
          <w:rFonts w:hAnsi="宋体"/>
          <w:sz w:val="22"/>
          <w:highlight w:val="none"/>
        </w:rPr>
      </w:pPr>
      <w:r/>
      <w:bookmarkStart w:id="139" w:name="_Toc20054"/>
      <w:r>
        <w:rPr>
          <w:rFonts w:hint="eastAsia" w:hAnsi="宋体"/>
          <w:sz w:val="22"/>
          <w:highlight w:val="none"/>
        </w:rPr>
        <w:t xml:space="preserve">6.2 中标通知</w:t>
      </w:r>
      <w:bookmarkEnd w:id="139"/>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28"/>
        <w:ind w:firstLine="442"/>
        <w:jc w:val="left"/>
        <w:spacing w:before="0" w:after="0" w:line="360" w:lineRule="auto"/>
        <w:rPr>
          <w:rFonts w:hAnsi="宋体"/>
          <w:sz w:val="22"/>
          <w:szCs w:val="22"/>
          <w:highlight w:val="none"/>
        </w:rPr>
      </w:pPr>
      <w:r/>
      <w:bookmarkStart w:id="140" w:name="_Toc1623"/>
      <w:r/>
      <w:bookmarkStart w:id="141" w:name="_Toc11984"/>
      <w:r/>
      <w:bookmarkStart w:id="142" w:name="_Toc21641"/>
      <w:r/>
      <w:bookmarkStart w:id="143" w:name="_Toc11211"/>
      <w:r/>
      <w:bookmarkStart w:id="144" w:name="_Toc22958"/>
      <w:r>
        <w:rPr>
          <w:rFonts w:hint="eastAsia" w:hAnsi="宋体"/>
          <w:sz w:val="22"/>
          <w:szCs w:val="22"/>
          <w:highlight w:val="none"/>
        </w:rPr>
        <w:t xml:space="preserve">6.3 </w:t>
      </w:r>
      <w:bookmarkEnd w:id="140"/>
      <w:r/>
      <w:bookmarkEnd w:id="141"/>
      <w:r/>
      <w:bookmarkEnd w:id="142"/>
      <w:r>
        <w:rPr>
          <w:rFonts w:hint="eastAsia" w:hAnsi="宋体"/>
          <w:sz w:val="22"/>
          <w:szCs w:val="22"/>
          <w:highlight w:val="none"/>
        </w:rPr>
        <w:t xml:space="preserve">履约保证金</w:t>
      </w:r>
      <w:bookmarkEnd w:id="143"/>
      <w:r/>
      <w:bookmarkEnd w:id="144"/>
      <w:r/>
      <w:r/>
    </w:p>
    <w:p>
      <w:pPr>
        <w:pStyle w:val="1128"/>
        <w:ind w:firstLine="442"/>
        <w:jc w:val="left"/>
        <w:spacing w:before="0" w:after="0" w:line="360" w:lineRule="auto"/>
        <w:rPr>
          <w:rFonts w:hAnsi="宋体"/>
          <w:sz w:val="22"/>
          <w:highlight w:val="none"/>
        </w:rPr>
      </w:pPr>
      <w:r/>
      <w:bookmarkStart w:id="145" w:name="_Toc18390"/>
      <w:r/>
      <w:bookmarkStart w:id="146" w:name="_Toc225"/>
      <w:r>
        <w:rPr>
          <w:rFonts w:hint="eastAsia" w:hAnsi="宋体"/>
          <w:sz w:val="22"/>
          <w:highlight w:val="none"/>
        </w:rPr>
        <w:t xml:space="preserve">无</w:t>
      </w:r>
      <w:r/>
    </w:p>
    <w:p>
      <w:pPr>
        <w:pStyle w:val="1128"/>
        <w:ind w:firstLine="442"/>
        <w:jc w:val="left"/>
        <w:spacing w:before="0" w:after="0" w:line="360" w:lineRule="auto"/>
        <w:rPr>
          <w:rFonts w:hAnsi="宋体"/>
          <w:sz w:val="22"/>
          <w:szCs w:val="22"/>
          <w:highlight w:val="none"/>
        </w:rPr>
      </w:pPr>
      <w:r>
        <w:rPr>
          <w:rFonts w:hint="eastAsia" w:hAnsi="宋体"/>
          <w:sz w:val="22"/>
          <w:szCs w:val="22"/>
          <w:highlight w:val="none"/>
        </w:rPr>
        <w:t xml:space="preserve">6.4 签订合同</w:t>
      </w:r>
      <w:bookmarkEnd w:id="145"/>
      <w:r/>
      <w:bookmarkEnd w:id="146"/>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38"/>
      <w:r/>
      <w:r/>
    </w:p>
    <w:p>
      <w:pPr>
        <w:ind w:firstLine="440"/>
        <w:spacing w:line="360" w:lineRule="auto"/>
        <w:rPr>
          <w:rFonts w:ascii="宋体" w:hAnsi="宋体" w:cs="宋体"/>
          <w:sz w:val="24"/>
          <w:szCs w:val="24"/>
          <w:highlight w:val="none"/>
        </w:rPr>
      </w:pPr>
      <w:r>
        <w:rPr>
          <w:rFonts w:hint="eastAsia" w:ascii="宋体" w:hAnsi="宋体" w:cs="宋体"/>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47" w:name="_Toc11070752"/>
      <w:r/>
      <w:bookmarkEnd w:id="147"/>
      <w:r/>
      <w:r/>
    </w:p>
    <w:p>
      <w:pPr>
        <w:ind w:firstLine="442"/>
        <w:spacing w:line="360" w:lineRule="auto"/>
        <w:rPr>
          <w:rFonts w:ascii="宋体" w:hAnsi="宋体" w:cs="宋体"/>
          <w:b/>
          <w:bCs/>
          <w:sz w:val="22"/>
          <w:highlight w:val="none"/>
        </w:rPr>
      </w:pPr>
      <w:r/>
      <w:bookmarkStart w:id="148" w:name="_Toc11070754"/>
      <w:r>
        <w:rPr>
          <w:rFonts w:hint="eastAsia" w:ascii="宋体" w:hAnsi="宋体" w:cs="宋体"/>
          <w:b/>
          <w:bCs/>
          <w:sz w:val="22"/>
          <w:highlight w:val="none"/>
        </w:rPr>
        <w:t xml:space="preserve">6.5 验收</w:t>
      </w:r>
      <w:bookmarkEnd w:id="148"/>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6.5.1采购人有权对供应商提供的服务进行验收。如发现服务的质量与合同不符，采购人有权限根据验收结果要求中标人立即更换或者提出索赔要求。</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sz w:val="22"/>
          <w:highlight w:val="none"/>
        </w:rPr>
      </w:pPr>
      <w:r>
        <w:rPr>
          <w:rFonts w:ascii="宋体" w:hAnsi="宋体" w:cs="宋体"/>
          <w:sz w:val="22"/>
          <w:highlight w:val="none"/>
        </w:rPr>
      </w:r>
      <w:r/>
    </w:p>
    <w:p>
      <w:pPr>
        <w:jc w:val="center"/>
        <w:spacing w:line="440" w:lineRule="exact"/>
        <w:rPr>
          <w:rFonts w:ascii="宋体" w:hAnsi="宋体" w:cs="宋体"/>
          <w:b/>
          <w:bCs/>
          <w:sz w:val="24"/>
          <w:highlight w:val="none"/>
        </w:rPr>
      </w:pPr>
      <w:r/>
      <w:bookmarkStart w:id="149" w:name="_Toc20773"/>
      <w:r>
        <w:rPr>
          <w:rFonts w:hint="eastAsia" w:ascii="宋体" w:hAnsi="宋体" w:cs="宋体"/>
          <w:b/>
          <w:bCs/>
          <w:sz w:val="24"/>
          <w:highlight w:val="none"/>
        </w:rPr>
        <w:t xml:space="preserve">七、废标、质疑与投诉</w:t>
      </w:r>
      <w:r/>
    </w:p>
    <w:p>
      <w:pPr>
        <w:pStyle w:val="1128"/>
        <w:ind w:firstLine="442"/>
        <w:jc w:val="left"/>
        <w:spacing w:before="0" w:after="0" w:line="440" w:lineRule="exact"/>
        <w:rPr>
          <w:rFonts w:hAnsi="宋体"/>
          <w:sz w:val="22"/>
          <w:szCs w:val="22"/>
          <w:highlight w:val="none"/>
        </w:rPr>
      </w:pPr>
      <w:r/>
      <w:bookmarkStart w:id="150" w:name="_Toc26119"/>
      <w:r/>
      <w:bookmarkStart w:id="151" w:name="_Toc10664"/>
      <w:r/>
      <w:bookmarkStart w:id="152" w:name="_Toc22258"/>
      <w:r/>
      <w:bookmarkStart w:id="153" w:name="_Toc2774"/>
      <w:r/>
      <w:bookmarkStart w:id="154" w:name="_Toc8401"/>
      <w:r>
        <w:rPr>
          <w:rFonts w:hint="eastAsia" w:hAnsi="宋体"/>
          <w:sz w:val="22"/>
          <w:szCs w:val="22"/>
          <w:highlight w:val="none"/>
        </w:rPr>
        <w:t xml:space="preserve">7.1 采购人宣布废标的权利</w:t>
      </w:r>
      <w:bookmarkEnd w:id="150"/>
      <w:r/>
      <w:bookmarkEnd w:id="151"/>
      <w:r/>
      <w:bookmarkEnd w:id="152"/>
      <w:r/>
      <w:bookmarkEnd w:id="153"/>
      <w:r/>
      <w:bookmarkEnd w:id="154"/>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7.1.1 在招标采购过程中，有下列情况之一时，采购人应当予以废标，并将理由通知所有供应商：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（1）符合专业条件的供应商或招标文件作实质响应的供应商不足三家的；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（2）出现影响采购公正的违法、违规行为的；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（3）供应商的报价均超过了采购预算，采购人不能支付的；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（4）因重大变故，采购任务取消的。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（2）招标文件没有不合理条款、招标程序符合规定，需要采用其他采购方式采购的，采购人应当依法报财政部门批准。</w:t>
      </w:r>
      <w:r/>
    </w:p>
    <w:p>
      <w:pPr>
        <w:pStyle w:val="1128"/>
        <w:ind w:firstLine="442"/>
        <w:jc w:val="left"/>
        <w:spacing w:before="0" w:after="0" w:line="440" w:lineRule="exact"/>
        <w:rPr>
          <w:rFonts w:hAnsi="宋体"/>
          <w:sz w:val="22"/>
          <w:szCs w:val="22"/>
          <w:highlight w:val="none"/>
        </w:rPr>
      </w:pPr>
      <w:r/>
      <w:bookmarkStart w:id="155" w:name="_Toc26328"/>
      <w:r/>
      <w:bookmarkStart w:id="156" w:name="_Toc17157"/>
      <w:r/>
      <w:bookmarkStart w:id="157" w:name="_Toc19707"/>
      <w:r/>
      <w:bookmarkStart w:id="158" w:name="_Toc30375"/>
      <w:r/>
      <w:bookmarkStart w:id="159" w:name="_Toc8333"/>
      <w:r>
        <w:rPr>
          <w:rFonts w:hint="eastAsia" w:hAnsi="宋体"/>
          <w:sz w:val="22"/>
          <w:szCs w:val="22"/>
          <w:highlight w:val="none"/>
        </w:rPr>
        <w:t xml:space="preserve">7.2 质疑</w:t>
      </w:r>
      <w:bookmarkEnd w:id="155"/>
      <w:r/>
      <w:bookmarkEnd w:id="156"/>
      <w:r/>
      <w:bookmarkEnd w:id="157"/>
      <w:r/>
      <w:bookmarkEnd w:id="158"/>
      <w:r/>
      <w:bookmarkEnd w:id="159"/>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7.2.2 提出质疑的供应商应当是参与本项目采购活动的供应商。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（1）对采购文件提出质疑的，潜在供应商应当在按规定获取采购文件之日起7个工作日内提出。</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（2）对采购过程提出质疑的，应在各采购程序环节结束之日起7个工作日内提出。</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（3）对中标结果提出质疑的，应当在中标结果公告届满之日起7个工作日内提出。</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7.2.3 供应商提出质疑应当提交质疑函和必要的证明材料。质疑函应当包括下列内容：</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（1）供应商的姓名或者名称、地址、邮编、联系人及联系电话；</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（2）质疑项目的名称、编号；</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（3）具体、明确的质疑事项和与质疑事项相关的请求；</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（4）事实依据；</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（5）必要的法律依据；</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（6）提出质疑的日期。</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7.2.5 除书面形式外，其他任何方式的质疑，采购人或者采购代理机构均不予接收和答复。</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八、其他事宜</w:t>
      </w:r>
      <w:r/>
    </w:p>
    <w:p>
      <w:pPr>
        <w:pStyle w:val="1128"/>
        <w:ind w:firstLine="442"/>
        <w:jc w:val="left"/>
        <w:spacing w:before="0" w:after="0" w:line="440" w:lineRule="exact"/>
        <w:rPr>
          <w:rFonts w:hAnsi="宋体"/>
          <w:sz w:val="22"/>
          <w:szCs w:val="22"/>
          <w:highlight w:val="none"/>
        </w:rPr>
      </w:pPr>
      <w:r/>
      <w:bookmarkStart w:id="160" w:name="_Toc21692"/>
      <w:r/>
      <w:bookmarkStart w:id="161" w:name="_Toc10386"/>
      <w:r/>
      <w:bookmarkStart w:id="162" w:name="_Toc6452"/>
      <w:r/>
      <w:bookmarkStart w:id="163" w:name="_Toc11001"/>
      <w:r/>
      <w:bookmarkStart w:id="164" w:name="_Toc28838"/>
      <w:r>
        <w:rPr>
          <w:rFonts w:hint="eastAsia" w:hAnsi="宋体"/>
          <w:sz w:val="22"/>
          <w:szCs w:val="22"/>
          <w:highlight w:val="none"/>
        </w:rPr>
        <w:t xml:space="preserve">8.1 </w:t>
      </w:r>
      <w:bookmarkEnd w:id="160"/>
      <w:r/>
      <w:bookmarkEnd w:id="161"/>
      <w:r/>
      <w:bookmarkEnd w:id="162"/>
      <w:r>
        <w:rPr>
          <w:rFonts w:hint="eastAsia" w:hAnsi="宋体"/>
          <w:sz w:val="22"/>
          <w:szCs w:val="22"/>
          <w:highlight w:val="none"/>
        </w:rPr>
        <w:t xml:space="preserve">需补充的其他内容</w:t>
      </w:r>
      <w:bookmarkEnd w:id="163"/>
      <w:r/>
      <w:bookmarkEnd w:id="164"/>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8.1.1 采购人需要补充的其他内容：见供应商须知前附表。</w:t>
      </w:r>
      <w:r/>
    </w:p>
    <w:p>
      <w:pPr>
        <w:ind w:firstLine="420"/>
        <w:spacing w:line="440" w:lineRule="exact"/>
        <w:rPr>
          <w:rFonts w:ascii="宋体" w:hAnsi="宋体" w:cs="宋体"/>
          <w:highlight w:val="none"/>
        </w:rPr>
      </w:pPr>
      <w:r>
        <w:rPr>
          <w:rFonts w:hint="eastAsia" w:ascii="宋体" w:hAnsi="宋体" w:cs="宋体"/>
          <w:highlight w:val="none"/>
        </w:rPr>
        <w:t xml:space="preserve">8.1.2 </w:t>
      </w:r>
      <w:r>
        <w:rPr>
          <w:rFonts w:hint="eastAsia" w:ascii="宋体" w:hAnsi="宋体" w:cs="宋体"/>
          <w:sz w:val="22"/>
          <w:highlight w:val="none"/>
        </w:rPr>
        <w:t xml:space="preserve">其他未尽事宜按照《中华人民共和国政府采购法》及相关法律、法规、规章的有关规定执行</w:t>
      </w:r>
      <w:r>
        <w:rPr>
          <w:rFonts w:hint="eastAsia" w:ascii="宋体" w:hAnsi="宋体" w:cs="宋体"/>
          <w:highlight w:val="none"/>
        </w:rPr>
        <w:t xml:space="preserve">。</w:t>
      </w:r>
      <w:bookmarkEnd w:id="39"/>
      <w:r/>
      <w:bookmarkEnd w:id="40"/>
      <w:r/>
      <w:bookmarkEnd w:id="41"/>
      <w:r/>
      <w:bookmarkEnd w:id="149"/>
      <w:r/>
      <w:r/>
    </w:p>
    <w:p>
      <w:pPr>
        <w:ind w:firstLine="480"/>
        <w:spacing w:before="120" w:line="440" w:lineRule="exact"/>
        <w:rPr>
          <w:rFonts w:ascii="Arial" w:hAnsi="Arial" w:cs="Arial"/>
          <w:sz w:val="24"/>
          <w:szCs w:val="24"/>
          <w:highlight w:val="none"/>
        </w:rPr>
      </w:pPr>
      <w:r/>
      <w:bookmarkStart w:id="165" w:name="_Toc89569875"/>
      <w:r/>
      <w:bookmarkStart w:id="166" w:name="_Toc3344"/>
      <w:r/>
      <w:r/>
    </w:p>
    <w:p>
      <w:pPr>
        <w:pStyle w:val="1128"/>
        <w:spacing w:line="240" w:lineRule="auto"/>
        <w:rPr>
          <w:rFonts w:ascii="Arial" w:hAnsi="Arial" w:cs="Arial"/>
          <w:b w:val="0"/>
          <w:bCs w:val="0"/>
          <w:sz w:val="28"/>
          <w:szCs w:val="28"/>
          <w:highlight w:val="none"/>
        </w:rPr>
      </w:pPr>
      <w:r>
        <w:rPr>
          <w:rFonts w:ascii="Arial" w:hAnsi="Arial" w:cs="Arial"/>
          <w:sz w:val="28"/>
          <w:szCs w:val="28"/>
          <w:highlight w:val="none"/>
        </w:rPr>
        <w:br w:type="page" w:clear="all"/>
      </w:r>
      <w:bookmarkStart w:id="167" w:name="_Toc7203"/>
      <w:r>
        <w:rPr>
          <w:rFonts w:ascii="Arial" w:hAnsi="Arial" w:cs="Arial"/>
          <w:sz w:val="28"/>
          <w:szCs w:val="28"/>
          <w:highlight w:val="none"/>
        </w:rPr>
        <w:t xml:space="preserve">第三章 合同一般条款</w:t>
      </w:r>
      <w:bookmarkEnd w:id="165"/>
      <w:r/>
      <w:bookmarkEnd w:id="166"/>
      <w:r/>
      <w:bookmarkEnd w:id="167"/>
      <w:r/>
      <w:r/>
    </w:p>
    <w:p>
      <w:pPr>
        <w:ind w:firstLine="442"/>
        <w:rPr>
          <w:rFonts w:ascii="宋体" w:hAnsi="宋体"/>
          <w:b/>
          <w:sz w:val="22"/>
          <w:szCs w:val="22"/>
          <w:highlight w:val="none"/>
        </w:rPr>
      </w:pPr>
      <w:r>
        <w:rPr>
          <w:rFonts w:ascii="宋体" w:hAnsi="宋体"/>
          <w:b/>
          <w:sz w:val="22"/>
          <w:szCs w:val="22"/>
          <w:highlight w:val="none"/>
        </w:rPr>
        <w:t xml:space="preserve">1</w:t>
      </w:r>
      <w:r>
        <w:rPr>
          <w:rFonts w:hint="eastAsia" w:ascii="宋体" w:hAnsi="宋体"/>
          <w:b/>
          <w:sz w:val="22"/>
          <w:szCs w:val="22"/>
          <w:highlight w:val="none"/>
        </w:rPr>
        <w:t xml:space="preserve">．定义</w:t>
      </w:r>
      <w:r/>
    </w:p>
    <w:p>
      <w:pPr>
        <w:ind w:firstLine="440"/>
        <w:spacing w:before="120"/>
        <w:rPr>
          <w:rFonts w:ascii="宋体" w:hAnsi="宋体" w:cs="仿宋_GB2312"/>
          <w:sz w:val="22"/>
          <w:szCs w:val="22"/>
          <w:highlight w:val="none"/>
        </w:rPr>
      </w:pPr>
      <w:r>
        <w:rPr>
          <w:rFonts w:hint="eastAsia" w:ascii="宋体" w:hAnsi="宋体" w:cs="仿宋_GB2312"/>
          <w:sz w:val="22"/>
          <w:szCs w:val="22"/>
          <w:highlight w:val="none"/>
        </w:rPr>
        <w:t xml:space="preserve">本合同下列术语应解释为：</w:t>
      </w:r>
      <w:r/>
    </w:p>
    <w:p>
      <w:pPr>
        <w:ind w:firstLine="440"/>
        <w:spacing w:before="120"/>
        <w:rPr>
          <w:rFonts w:ascii="宋体" w:hAnsi="宋体" w:cs="宋体"/>
          <w:sz w:val="22"/>
          <w:szCs w:val="22"/>
          <w:highlight w:val="none"/>
        </w:rPr>
      </w:pPr>
      <w:r>
        <w:rPr>
          <w:rFonts w:hint="eastAsia" w:ascii="宋体" w:hAnsi="宋体" w:cs="仿宋_GB2312"/>
          <w:sz w:val="22"/>
          <w:szCs w:val="22"/>
          <w:highlight w:val="none"/>
        </w:rPr>
        <w:t xml:space="preserve">1.1</w:t>
      </w:r>
      <w:r>
        <w:rPr>
          <w:rFonts w:hint="eastAsia" w:ascii="宋体" w:hAnsi="宋体" w:cs="宋体"/>
          <w:sz w:val="22"/>
          <w:szCs w:val="22"/>
          <w:highlight w:val="none"/>
        </w:rPr>
        <w:t xml:space="preserve"> 合同要素</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(b)“合同价”系指根据合同规定供应商在正确地完全履行合同义务后采购人应支付给供应商的价格。</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(c) “合同条款”系指本合同条款。</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(d) “技术要求”指的是招标文件中的技术要求。</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1.2 实体</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(a)“采购人”系指购买货物和服务的单位或其指定的采购代理。</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(b)“供应商”系指提供本合同项下货物和服务的公司或实体。</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(c) “最终用户” 系指授权采购人采购合同项下货物和服务的使用单位。</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(d)“项目现场代表”由采购人任命的代表，负责执行采购人在项目现场的合同义务。</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 事项</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 “知识产权”指本合同涉及的任何及所有的著作权、商标权、专利权和其它智力成果的和专有的权利和利益。</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1.4 地点和时间</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 “项目现场”指的是货物交付和安装或服务具体的场所。</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 “天”指日历天数。</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(c) “周”指按中国习惯开始的连续七天</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(d) “年”指连续的12个月。</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(e) “保证期“是指自合同验收合格之日起一定时间内，供应商保证所供货物的适当和稳定运行，并负责消除存在的任何缺陷。</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2．保险</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3．价格</w:t>
      </w:r>
      <w:r/>
    </w:p>
    <w:p>
      <w:pPr>
        <w:ind w:firstLine="440"/>
        <w:rPr>
          <w:rFonts w:ascii="宋体" w:hAnsi="宋体" w:cs="宋体"/>
          <w:sz w:val="22"/>
          <w:szCs w:val="22"/>
          <w:highlight w:val="none"/>
        </w:rPr>
      </w:pPr>
      <w:r>
        <w:rPr>
          <w:rFonts w:hint="eastAsia" w:ascii="宋体" w:hAnsi="宋体" w:cs="宋体"/>
          <w:sz w:val="22"/>
          <w:szCs w:val="22"/>
          <w:highlight w:val="none"/>
        </w:rPr>
        <w:t xml:space="preserve">供应商在本合同项下履行服务收取的价格在合同格式中给出。 </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4．误期赔偿费</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5．违约终止合同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(l) 如果供应商未能在合同规定的限期或采购人根据合同条款的规定同意延长的限期内提供部分或全部服务； </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(2) 如果供应商未能履行合同规定的其它任何义务；</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(3) 如果采购人认为供应商在本合同的竞争和实施过程中有腐败和欺诈行为。为此目的，定义下述条件：</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(i)“腐败行为”是指提供、给予、接受或索取任何有价值的物品来影响公共官员在采购过程或合同实施过程中的行为；</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(ii)“欺诈行为”是指为了影响采购过程或合同实施过程而谎报事实，损害采购人的利益。</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6．不可抗力</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7. 因破产而终止合同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8．因采购人的便利而终止合同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9．争端的解决</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合同实施或与合同有关的一切争端应通过双方友好协商解决。如果友好协商开始后60天还不能解决：</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9.1 国内贸易合同履行过程中如有争议，双方应先友好协商，经协商不成的，则向有管辖权的人民法院提起诉讼。</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 国外贸易合同履行过程中如有争议，应提交仲裁。</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9.2.1 仲裁应由中国国际经济贸易仲裁委员会按其仲裁规则和程序在中国境内进行。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9.2.2 仲裁裁决应为最终裁决，对双方均具有约束力。</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9.2.3 仲裁费除仲裁机关另有裁决外均应由败诉方负担。</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9.2.4 在仲裁期间，除正在进行仲裁的部分外，本合同其它部分应继续执行。</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10. 合同语言</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除非双方另行同意，本合同语言为中文。双方交换的与合同有关的信件和其他文件应用合同语言书写。</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11．适用法律</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 本合同应按照中华人民共和国的现行法律进行解释。</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12．通知</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12.1 本合同一方给对方的通知应用书面形式要对方经书面确认。</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12.2 通知以送到日期或通知书的生效日期为生效日期，两者中以晚的一个日期为准。</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13．税费</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13.1 中国政府根据现行税法对供应商征收的与本合同有关的一切税费均应由供应商负担。</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13.3 在中国境外发生的与本合同执行有关的一切税费均应由供应商负担。</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14．合同生效及其他</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 本合同一式五份，以中文书写。</w:t>
      </w:r>
      <w:r/>
    </w:p>
    <w:p>
      <w:pPr>
        <w:pStyle w:val="1128"/>
        <w:spacing w:line="240" w:lineRule="auto"/>
        <w:rPr>
          <w:rFonts w:hAnsi="宋体"/>
          <w:b w:val="0"/>
          <w:bCs w:val="0"/>
          <w:sz w:val="24"/>
          <w:szCs w:val="24"/>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sz w:val="24"/>
          <w:szCs w:val="24"/>
          <w:highlight w:val="none"/>
        </w:rPr>
      </w:r>
      <w:r/>
    </w:p>
    <w:p>
      <w:pPr>
        <w:pStyle w:val="1128"/>
        <w:spacing w:line="240" w:lineRule="auto"/>
        <w:rPr>
          <w:rFonts w:ascii="Arial" w:hAnsi="Arial" w:cs="Arial"/>
          <w:highlight w:val="none"/>
        </w:rPr>
      </w:pPr>
      <w:r/>
      <w:bookmarkStart w:id="168" w:name="_Toc13822"/>
      <w:r/>
      <w:bookmarkStart w:id="169" w:name="_Toc106701333"/>
      <w:r>
        <w:rPr>
          <w:rFonts w:ascii="Arial" w:hAnsi="Arial" w:cs="Arial"/>
          <w:highlight w:val="none"/>
        </w:rPr>
        <w:t xml:space="preserve">第四章 合同格式</w:t>
      </w:r>
      <w:bookmarkEnd w:id="168"/>
      <w:r/>
      <w:bookmarkEnd w:id="169"/>
      <w:r/>
      <w:r/>
    </w:p>
    <w:p>
      <w:pPr>
        <w:rPr>
          <w:rFonts w:ascii="Arial" w:hAnsi="Arial" w:cs="Arial"/>
          <w:b/>
          <w:bCs/>
          <w:sz w:val="30"/>
          <w:szCs w:val="30"/>
          <w:highlight w:val="none"/>
        </w:rPr>
      </w:pPr>
      <w:r>
        <w:rPr>
          <w:rFonts w:ascii="Arial" w:hAnsi="Arial" w:cs="Arial"/>
          <w:b/>
          <w:bCs/>
          <w:sz w:val="30"/>
          <w:szCs w:val="30"/>
          <w:highlight w:val="none"/>
        </w:rPr>
      </w:r>
      <w:r/>
    </w:p>
    <w:p>
      <w:pPr>
        <w:jc w:val="center"/>
        <w:spacing w:line="360" w:lineRule="auto"/>
        <w:rPr>
          <w:rFonts w:ascii="Arial" w:hAnsi="Arial" w:cs="Arial"/>
          <w:b/>
          <w:bCs/>
          <w:sz w:val="24"/>
          <w:szCs w:val="24"/>
          <w:highlight w:val="none"/>
          <w:u w:val="single"/>
        </w:rPr>
      </w:pPr>
      <w:r>
        <w:rPr>
          <w:rFonts w:ascii="Arial" w:hAnsi="Arial" w:cs="Arial"/>
          <w:b/>
          <w:bCs/>
          <w:sz w:val="24"/>
          <w:szCs w:val="24"/>
          <w:highlight w:val="none"/>
          <w:u w:val="single"/>
        </w:rPr>
      </w:r>
      <w:r/>
    </w:p>
    <w:p>
      <w:pPr>
        <w:jc w:val="center"/>
        <w:spacing w:line="360" w:lineRule="auto"/>
        <w:rPr>
          <w:rFonts w:ascii="Arial" w:hAnsi="Arial" w:cs="Arial"/>
          <w:b/>
          <w:bCs/>
          <w:sz w:val="24"/>
          <w:szCs w:val="24"/>
          <w:highlight w:val="none"/>
          <w:u w:val="single"/>
        </w:rPr>
      </w:pPr>
      <w:r>
        <w:rPr>
          <w:rFonts w:ascii="Arial" w:hAnsi="Arial" w:cs="Arial"/>
          <w:b/>
          <w:bCs/>
          <w:sz w:val="24"/>
          <w:szCs w:val="24"/>
          <w:highlight w:val="none"/>
          <w:u w:val="single"/>
        </w:rPr>
      </w:r>
      <w:r/>
    </w:p>
    <w:p>
      <w:pPr>
        <w:jc w:val="center"/>
        <w:spacing w:line="360" w:lineRule="auto"/>
        <w:rPr>
          <w:rFonts w:ascii="Arial" w:hAnsi="Arial" w:cs="Arial"/>
          <w:b/>
          <w:bCs/>
          <w:sz w:val="24"/>
          <w:szCs w:val="24"/>
          <w:highlight w:val="none"/>
        </w:rPr>
      </w:pPr>
      <w:r>
        <w:rPr>
          <w:rFonts w:ascii="Arial" w:hAnsi="Arial" w:cs="Arial"/>
          <w:b/>
          <w:bCs/>
          <w:sz w:val="24"/>
          <w:szCs w:val="24"/>
          <w:highlight w:val="none"/>
          <w:u w:val="single"/>
        </w:rPr>
        <w:t xml:space="preserve">                                   </w:t>
      </w:r>
      <w:r>
        <w:rPr>
          <w:rFonts w:ascii="Arial" w:hAnsi="Arial" w:cs="Arial"/>
          <w:b/>
          <w:bCs/>
          <w:sz w:val="24"/>
          <w:szCs w:val="24"/>
          <w:highlight w:val="none"/>
        </w:rPr>
        <w:t xml:space="preserve">采购项目</w:t>
      </w:r>
      <w:r/>
    </w:p>
    <w:p>
      <w:pPr>
        <w:ind w:firstLine="2645"/>
        <w:spacing w:line="360" w:lineRule="auto"/>
        <w:rPr>
          <w:rFonts w:ascii="Arial" w:hAnsi="Arial" w:cs="Arial"/>
          <w:b/>
          <w:bCs/>
          <w:sz w:val="24"/>
          <w:szCs w:val="24"/>
          <w:highlight w:val="none"/>
          <w:u w:val="single"/>
        </w:rPr>
      </w:pPr>
      <w:r>
        <w:rPr>
          <w:rFonts w:ascii="Arial" w:hAnsi="Arial" w:cs="Arial"/>
          <w:b/>
          <w:bCs/>
          <w:sz w:val="24"/>
          <w:szCs w:val="24"/>
          <w:highlight w:val="none"/>
        </w:rPr>
        <w:t xml:space="preserve">项目编号：</w:t>
      </w:r>
      <w:r>
        <w:rPr>
          <w:rFonts w:ascii="Arial" w:hAnsi="Arial" w:cs="Arial"/>
          <w:b/>
          <w:bCs/>
          <w:sz w:val="24"/>
          <w:szCs w:val="24"/>
          <w:highlight w:val="none"/>
          <w:u w:val="single"/>
        </w:rPr>
        <w:t xml:space="preserve">                    </w:t>
      </w:r>
      <w:r/>
    </w:p>
    <w:p>
      <w:pPr>
        <w:jc w:val="center"/>
        <w:spacing w:line="360" w:lineRule="auto"/>
        <w:rPr>
          <w:rFonts w:ascii="Arial" w:hAnsi="Arial" w:cs="Arial"/>
          <w:b/>
          <w:bCs/>
          <w:sz w:val="24"/>
          <w:szCs w:val="24"/>
          <w:highlight w:val="none"/>
        </w:rPr>
      </w:pPr>
      <w:r>
        <w:rPr>
          <w:rFonts w:ascii="Arial" w:hAnsi="Arial" w:cs="Arial"/>
          <w:b/>
          <w:bCs/>
          <w:sz w:val="24"/>
          <w:szCs w:val="24"/>
          <w:highlight w:val="none"/>
        </w:rPr>
      </w:r>
      <w:r/>
    </w:p>
    <w:p>
      <w:pPr>
        <w:jc w:val="center"/>
        <w:spacing w:line="360" w:lineRule="auto"/>
        <w:rPr>
          <w:rFonts w:ascii="Arial" w:hAnsi="Arial" w:cs="Arial"/>
          <w:b/>
          <w:bCs/>
          <w:sz w:val="24"/>
          <w:szCs w:val="24"/>
          <w:highlight w:val="none"/>
        </w:rPr>
      </w:pPr>
      <w:r>
        <w:rPr>
          <w:rFonts w:ascii="Arial" w:hAnsi="Arial" w:cs="Arial"/>
          <w:b/>
          <w:bCs/>
          <w:sz w:val="24"/>
          <w:szCs w:val="24"/>
          <w:highlight w:val="none"/>
        </w:rPr>
      </w:r>
      <w:r/>
    </w:p>
    <w:p>
      <w:pPr>
        <w:jc w:val="center"/>
        <w:spacing w:line="360" w:lineRule="auto"/>
        <w:rPr>
          <w:rFonts w:ascii="Arial" w:hAnsi="Arial" w:cs="Arial"/>
          <w:b/>
          <w:bCs/>
          <w:sz w:val="24"/>
          <w:szCs w:val="24"/>
          <w:highlight w:val="none"/>
        </w:rPr>
      </w:pPr>
      <w:r>
        <w:rPr>
          <w:rFonts w:ascii="Arial" w:hAnsi="Arial" w:cs="Arial"/>
          <w:b/>
          <w:bCs/>
          <w:sz w:val="24"/>
          <w:szCs w:val="24"/>
          <w:highlight w:val="none"/>
        </w:rPr>
      </w:r>
      <w:r/>
    </w:p>
    <w:p>
      <w:pPr>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合同号：</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项目名称： </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采购人： </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供应商： </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签署日期：       年  月  日</w:t>
      </w:r>
      <w:r/>
    </w:p>
    <w:p>
      <w:pPr>
        <w:jc w:val="center"/>
        <w:rPr>
          <w:b/>
          <w:sz w:val="32"/>
          <w:szCs w:val="32"/>
          <w:highlight w:val="none"/>
        </w:rPr>
      </w:pPr>
      <w:r>
        <w:rPr>
          <w:rFonts w:ascii="Arial" w:hAnsi="Arial" w:cs="Arial"/>
          <w:sz w:val="24"/>
          <w:szCs w:val="24"/>
          <w:highlight w:val="none"/>
        </w:rPr>
        <w:br w:type="page" w:clear="all"/>
      </w:r>
      <w:r>
        <w:rPr>
          <w:rFonts w:hint="eastAsia"/>
          <w:b/>
          <w:sz w:val="32"/>
          <w:szCs w:val="32"/>
          <w:highlight w:val="none"/>
        </w:rPr>
        <w:t xml:space="preserve">合   同</w:t>
      </w:r>
      <w:r/>
    </w:p>
    <w:p>
      <w:pPr>
        <w:ind w:left="5565" w:hanging="5565"/>
        <w:spacing w:line="360" w:lineRule="auto"/>
        <w:rPr>
          <w:highlight w:val="none"/>
        </w:rPr>
      </w:pPr>
      <w:r>
        <w:rPr>
          <w:highlight w:val="none"/>
        </w:rPr>
      </w:r>
      <w:r/>
    </w:p>
    <w:p>
      <w:pPr>
        <w:ind w:left="5565" w:hanging="5565"/>
        <w:spacing w:line="360" w:lineRule="auto"/>
        <w:rPr>
          <w:highlight w:val="none"/>
        </w:rPr>
      </w:pPr>
      <w:r/>
      <w:bookmarkStart w:id="170" w:name="_Toc23116"/>
      <w:r/>
      <w:bookmarkStart w:id="171" w:name="_Toc89569904"/>
      <w:r>
        <w:rPr>
          <w:rFonts w:hint="eastAsia"/>
          <w:highlight w:val="none"/>
        </w:rPr>
        <w:t xml:space="preserve">甲方：靖江市人民医院                       乙方： </w:t>
      </w:r>
      <w:r/>
    </w:p>
    <w:p>
      <w:pPr>
        <w:rPr>
          <w:highlight w:val="none"/>
        </w:rPr>
      </w:pPr>
      <w:r>
        <w:rPr>
          <w:rFonts w:hint="eastAsia"/>
          <w:highlight w:val="none"/>
        </w:rPr>
        <w:tab/>
      </w:r>
      <w:r>
        <w:rPr>
          <w:rFonts w:hint="eastAsia"/>
          <w:highlight w:val="none"/>
        </w:rPr>
        <w:t xml:space="preserve">经               公开招标，</w:t>
      </w:r>
      <w:r>
        <w:rPr>
          <w:rFonts w:hint="eastAsia"/>
          <w:b/>
          <w:highlight w:val="none"/>
        </w:rPr>
        <w:t xml:space="preserve">靖江市人民医院</w:t>
      </w:r>
      <w:r>
        <w:rPr>
          <w:rFonts w:hint="eastAsia"/>
          <w:highlight w:val="none"/>
        </w:rPr>
        <w:t xml:space="preserve">（以下简称“甲方”）、</w:t>
      </w:r>
      <w:r/>
    </w:p>
    <w:p>
      <w:pPr>
        <w:rPr>
          <w:highlight w:val="none"/>
        </w:rPr>
      </w:pPr>
      <w:r>
        <w:rPr>
          <w:rFonts w:hint="eastAsia"/>
          <w:highlight w:val="none"/>
          <w:u w:val="single"/>
        </w:rPr>
        <w:t xml:space="preserve">                    </w:t>
      </w:r>
      <w:r>
        <w:rPr>
          <w:rFonts w:hint="eastAsia"/>
          <w:highlight w:val="none"/>
        </w:rPr>
        <w:t xml:space="preserve">（以下简称“乙方”）同意按下述条款和条件签订本合同（以下简称“合同”）：</w:t>
      </w:r>
      <w:r/>
    </w:p>
    <w:p>
      <w:pPr>
        <w:rPr>
          <w:highlight w:val="none"/>
        </w:rPr>
      </w:pPr>
      <w:r>
        <w:rPr>
          <w:rFonts w:hint="eastAsia"/>
          <w:highlight w:val="none"/>
        </w:rPr>
        <w:t xml:space="preserve">1、合同文件</w:t>
      </w:r>
      <w:r/>
    </w:p>
    <w:p>
      <w:pPr>
        <w:rPr>
          <w:highlight w:val="none"/>
        </w:rPr>
      </w:pPr>
      <w:r>
        <w:rPr>
          <w:rFonts w:hint="eastAsia"/>
          <w:highlight w:val="none"/>
        </w:rPr>
        <w:t xml:space="preserve">下列关于设备采购项目（           ）编号（            ）的</w:t>
      </w:r>
      <w:r/>
    </w:p>
    <w:p>
      <w:pPr>
        <w:rPr>
          <w:highlight w:val="none"/>
        </w:rPr>
      </w:pPr>
      <w:r>
        <w:rPr>
          <w:rFonts w:hint="eastAsia"/>
          <w:highlight w:val="none"/>
        </w:rPr>
        <w:t xml:space="preserve">（1）招标文件</w:t>
      </w:r>
      <w:r/>
    </w:p>
    <w:p>
      <w:pPr>
        <w:rPr>
          <w:highlight w:val="none"/>
        </w:rPr>
      </w:pPr>
      <w:r>
        <w:rPr>
          <w:rFonts w:hint="eastAsia"/>
          <w:highlight w:val="none"/>
        </w:rPr>
        <w:t xml:space="preserve">（2）投标文件</w:t>
      </w:r>
      <w:r/>
    </w:p>
    <w:p>
      <w:pPr>
        <w:rPr>
          <w:highlight w:val="none"/>
        </w:rPr>
      </w:pPr>
      <w:r>
        <w:rPr>
          <w:rFonts w:hint="eastAsia"/>
          <w:highlight w:val="none"/>
        </w:rPr>
        <w:t xml:space="preserve">（3）资格证明文件</w:t>
      </w:r>
      <w:r/>
    </w:p>
    <w:p>
      <w:pPr>
        <w:rPr>
          <w:highlight w:val="none"/>
        </w:rPr>
      </w:pPr>
      <w:r>
        <w:rPr>
          <w:rFonts w:hint="eastAsia"/>
          <w:highlight w:val="none"/>
        </w:rPr>
        <w:t xml:space="preserve">（4）中标通知书</w:t>
      </w:r>
      <w:r/>
    </w:p>
    <w:p>
      <w:pPr>
        <w:rPr>
          <w:highlight w:val="none"/>
        </w:rPr>
      </w:pPr>
      <w:r>
        <w:rPr>
          <w:rFonts w:hint="eastAsia"/>
          <w:highlight w:val="none"/>
        </w:rPr>
        <w:t xml:space="preserve">（5）买方、卖方商定的其他必要文件。</w:t>
      </w:r>
      <w:r/>
    </w:p>
    <w:p>
      <w:pPr>
        <w:rPr>
          <w:highlight w:val="none"/>
        </w:rPr>
      </w:pPr>
      <w:r>
        <w:rPr>
          <w:rFonts w:hint="eastAsia"/>
          <w:highlight w:val="none"/>
        </w:rPr>
        <w:t xml:space="preserve">2、合同范围和条件</w:t>
      </w:r>
      <w:r/>
    </w:p>
    <w:p>
      <w:pPr>
        <w:rPr>
          <w:highlight w:val="none"/>
        </w:rPr>
      </w:pPr>
      <w:r>
        <w:rPr>
          <w:rFonts w:hint="eastAsia"/>
          <w:highlight w:val="none"/>
        </w:rPr>
        <w:t xml:space="preserve">本合同的范围和条件与上述合同文件的规定相一致。</w:t>
      </w:r>
      <w:r/>
    </w:p>
    <w:p>
      <w:pPr>
        <w:rPr>
          <w:highlight w:val="none"/>
        </w:rPr>
      </w:pPr>
      <w:r>
        <w:rPr>
          <w:rFonts w:hint="eastAsia"/>
          <w:highlight w:val="none"/>
        </w:rPr>
        <w:t xml:space="preserve">3、设备及数量</w:t>
      </w:r>
      <w:r/>
    </w:p>
    <w:p>
      <w:pPr>
        <w:rPr>
          <w:highlight w:val="none"/>
        </w:rPr>
      </w:pPr>
      <w:r>
        <w:rPr>
          <w:rFonts w:hint="eastAsia"/>
          <w:highlight w:val="none"/>
        </w:rPr>
        <w:t xml:space="preserve">本合同所提供的设备及数量详见卖方提供的供货一览表。</w:t>
      </w:r>
      <w:r/>
    </w:p>
    <w:p>
      <w:pPr>
        <w:rPr>
          <w:highlight w:val="none"/>
        </w:rPr>
      </w:pPr>
      <w:r>
        <w:rPr>
          <w:rFonts w:hint="eastAsia"/>
          <w:highlight w:val="none"/>
        </w:rPr>
        <w:t xml:space="preserve">4、合同金额</w:t>
      </w:r>
      <w:r/>
    </w:p>
    <w:p>
      <w:pPr>
        <w:rPr>
          <w:highlight w:val="none"/>
        </w:rPr>
      </w:pPr>
      <w:r>
        <w:rPr>
          <w:rFonts w:hint="eastAsia"/>
          <w:highlight w:val="none"/>
        </w:rPr>
        <w:t xml:space="preserve">根据上述合同文件要求，合同的总金额（大写）为</w:t>
      </w:r>
      <w:r>
        <w:rPr>
          <w:rFonts w:hint="eastAsia"/>
          <w:highlight w:val="none"/>
          <w:u w:val="single"/>
        </w:rPr>
        <w:t xml:space="preserve">         </w:t>
      </w:r>
      <w:r>
        <w:rPr>
          <w:rFonts w:hint="eastAsia"/>
          <w:highlight w:val="none"/>
        </w:rPr>
        <w:t xml:space="preserve">人民币，分项价格在投标在报价表中有明确规定。</w:t>
      </w:r>
      <w:r/>
    </w:p>
    <w:p>
      <w:pPr>
        <w:rPr>
          <w:highlight w:val="none"/>
        </w:rPr>
        <w:outlineLvl w:val="0"/>
      </w:pPr>
      <w:r>
        <w:rPr>
          <w:rFonts w:hint="eastAsia"/>
          <w:highlight w:val="none"/>
        </w:rPr>
        <w:t xml:space="preserve">5、合同纠纷处理</w:t>
      </w:r>
      <w:r/>
    </w:p>
    <w:p>
      <w:pPr>
        <w:rPr>
          <w:highlight w:val="none"/>
        </w:rPr>
      </w:pPr>
      <w:r>
        <w:rPr>
          <w:rFonts w:hint="eastAsia"/>
          <w:highlight w:val="none"/>
        </w:rPr>
        <w:t xml:space="preserve">本合同所涉及的设备在交付验收使用后发生的合同纠纷，由买方、卖方按照《中华人民共和国民法典》有关规定进行处理。</w:t>
      </w:r>
      <w:r/>
    </w:p>
    <w:p>
      <w:pPr>
        <w:rPr>
          <w:highlight w:val="none"/>
        </w:rPr>
      </w:pPr>
      <w:r>
        <w:rPr>
          <w:rFonts w:hint="eastAsia"/>
          <w:highlight w:val="none"/>
        </w:rPr>
        <w:t xml:space="preserve">6、合同详细内容：</w:t>
      </w:r>
      <w:r/>
    </w:p>
    <w:p>
      <w:pPr>
        <w:spacing w:line="360" w:lineRule="auto"/>
        <w:rPr>
          <w:b/>
          <w:highlight w:val="none"/>
        </w:rPr>
        <w:outlineLvl w:val="0"/>
      </w:pPr>
      <w:r>
        <w:rPr>
          <w:rFonts w:hint="eastAsia"/>
          <w:highlight w:val="none"/>
        </w:rPr>
        <w:t xml:space="preserve">一、</w:t>
      </w:r>
      <w:r>
        <w:rPr>
          <w:rFonts w:hint="eastAsia"/>
          <w:b/>
          <w:highlight w:val="none"/>
        </w:rPr>
        <w:t xml:space="preserve">设备名称、型号、数量和价格</w:t>
      </w:r>
      <w:r/>
    </w:p>
    <w:tbl>
      <w:tblPr>
        <w:tblStyle w:val="901"/>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559"/>
        <w:gridCol w:w="1134"/>
        <w:gridCol w:w="1276"/>
        <w:gridCol w:w="1701"/>
        <w:gridCol w:w="1439"/>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highlight w:val="none"/>
              </w:rPr>
            </w:pPr>
            <w:r>
              <w:rPr>
                <w:rFonts w:hint="eastAsia"/>
                <w:highlight w:val="none"/>
              </w:rPr>
              <w:t xml:space="preserve">设备名称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highlight w:val="none"/>
              </w:rPr>
            </w:pPr>
            <w:r>
              <w:rPr>
                <w:rFonts w:hint="eastAsia"/>
                <w:highlight w:val="none"/>
              </w:rPr>
              <w:t xml:space="preserve">产地 生产厂家</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highlight w:val="none"/>
              </w:rPr>
            </w:pPr>
            <w:r>
              <w:rPr>
                <w:rFonts w:hint="eastAsia"/>
                <w:highlight w:val="none"/>
              </w:rPr>
              <w:t xml:space="preserve">规格型号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highlight w:val="none"/>
              </w:rPr>
            </w:pPr>
            <w:r>
              <w:rPr>
                <w:rFonts w:hint="eastAsia"/>
                <w:highlight w:val="none"/>
              </w:rPr>
              <w:t xml:space="preserve">注册证号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highlight w:val="none"/>
              </w:rPr>
            </w:pPr>
            <w:r>
              <w:rPr>
                <w:rFonts w:hint="eastAsia"/>
                <w:highlight w:val="none"/>
              </w:rPr>
              <w:t xml:space="preserve">数量</w:t>
            </w:r>
            <w:r/>
          </w:p>
          <w:p>
            <w:pPr>
              <w:jc w:val="center"/>
              <w:spacing w:line="400" w:lineRule="exact"/>
              <w:rPr>
                <w:highlight w:val="none"/>
              </w:rPr>
            </w:pPr>
            <w:r>
              <w:rPr>
                <w:rFonts w:hint="eastAsia"/>
                <w:highlight w:val="none"/>
              </w:rPr>
              <w:t xml:space="preserve">及单位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highlight w:val="none"/>
              </w:rPr>
            </w:pPr>
            <w:r>
              <w:rPr>
                <w:rFonts w:hint="eastAsia"/>
                <w:highlight w:val="none"/>
              </w:rPr>
              <w:t xml:space="preserve">单价</w:t>
            </w:r>
            <w:r/>
          </w:p>
          <w:p>
            <w:pPr>
              <w:jc w:val="center"/>
              <w:spacing w:line="400" w:lineRule="exact"/>
              <w:rPr>
                <w:highlight w:val="none"/>
              </w:rPr>
            </w:pPr>
            <w:r>
              <w:rPr>
                <w:rFonts w:hint="eastAsia"/>
                <w:highlight w:val="none"/>
              </w:rPr>
              <w:t xml:space="preserve">（元）</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400" w:lineRule="exact"/>
              <w:rPr>
                <w:highlight w:val="none"/>
              </w:rPr>
            </w:pPr>
            <w:r>
              <w:rPr>
                <w:rFonts w:hint="eastAsia"/>
                <w:highlight w:val="none"/>
              </w:rPr>
              <w:t xml:space="preserve">总价</w:t>
            </w:r>
            <w:r/>
          </w:p>
          <w:p>
            <w:pPr>
              <w:jc w:val="center"/>
              <w:spacing w:line="400" w:lineRule="exact"/>
              <w:rPr>
                <w:highlight w:val="none"/>
                <w:u w:val="single"/>
              </w:rPr>
            </w:pPr>
            <w:r>
              <w:rPr>
                <w:rFonts w:hint="eastAsia"/>
                <w:highlight w:val="none"/>
              </w:rPr>
              <w:t xml:space="preserve">（元）</w:t>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18"/>
                <w:szCs w:val="18"/>
                <w:highlight w:val="none"/>
              </w:rPr>
            </w:pPr>
            <w:r>
              <w:rPr>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360" w:lineRule="auto"/>
              <w:rPr>
                <w:highlight w:val="none"/>
              </w:rPr>
            </w:pPr>
            <w:r>
              <w:rPr>
                <w:highlight w:val="none"/>
              </w:r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highlight w:val="none"/>
                <w:u w:val="single"/>
              </w:rPr>
            </w:pPr>
            <w:r>
              <w:rPr>
                <w:rFonts w:hint="eastAsia"/>
                <w:highlight w:val="none"/>
              </w:rPr>
              <w:t xml:space="preserve">总计（大写）： </w:t>
            </w:r>
            <w:r>
              <w:rPr>
                <w:highlight w:val="none"/>
              </w:rPr>
              <w:t xml:space="preserve">                                    </w:t>
            </w:r>
            <w:r>
              <w:rPr>
                <w:rFonts w:hint="eastAsia"/>
                <w:highlight w:val="none"/>
              </w:rPr>
              <w:t xml:space="preserve">（小写）：   </w:t>
            </w:r>
            <w:r/>
          </w:p>
        </w:tc>
      </w:tr>
    </w:tbl>
    <w:p>
      <w:pPr>
        <w:spacing w:line="360" w:lineRule="auto"/>
        <w:rPr>
          <w:b/>
          <w:highlight w:val="none"/>
        </w:rPr>
      </w:pPr>
      <w:r>
        <w:rPr>
          <w:rFonts w:hint="eastAsia"/>
          <w:highlight w:val="none"/>
        </w:rPr>
        <w:t xml:space="preserve">二、</w:t>
      </w:r>
      <w:r>
        <w:rPr>
          <w:rFonts w:hint="eastAsia"/>
          <w:b/>
          <w:highlight w:val="none"/>
        </w:rPr>
        <w:t xml:space="preserve">设备详细配置清单、耗材、配件清单及价格见附件一（盖章）。并附中标通知书。</w:t>
      </w:r>
      <w:r/>
    </w:p>
    <w:p>
      <w:pPr>
        <w:spacing w:line="360" w:lineRule="auto"/>
        <w:rPr>
          <w:highlight w:val="none"/>
        </w:rPr>
      </w:pPr>
      <w:r>
        <w:rPr>
          <w:rFonts w:hint="eastAsia"/>
          <w:highlight w:val="none"/>
        </w:rPr>
        <w:t xml:space="preserve">三、付款方式：签订合同后付30%预付款，货物运至采购人指定地点后安装验收正常使用支付合同款的60%，验收使用一年后付清余款。（（注：在签订合同时，供应商明确表示无需预付款或者主动要求降低预付款比例的，采购人可不适用预付规定。）</w:t>
      </w:r>
      <w:r/>
    </w:p>
    <w:p>
      <w:pPr>
        <w:numPr>
          <w:ilvl w:val="0"/>
          <w:numId w:val="5"/>
        </w:numPr>
        <w:spacing w:line="360" w:lineRule="auto"/>
        <w:rPr>
          <w:highlight w:val="none"/>
        </w:rPr>
      </w:pPr>
      <w:r>
        <w:rPr>
          <w:rFonts w:hint="eastAsia"/>
          <w:highlight w:val="none"/>
        </w:rPr>
        <w:t xml:space="preserve">交货期：合同签定之日起</w:t>
      </w:r>
      <w:r>
        <w:rPr>
          <w:rFonts w:hint="eastAsia"/>
          <w:highlight w:val="none"/>
          <w:u w:val="single"/>
        </w:rPr>
        <w:t xml:space="preserve">   </w:t>
      </w:r>
      <w:r>
        <w:rPr>
          <w:rFonts w:hint="eastAsia"/>
          <w:highlight w:val="none"/>
        </w:rPr>
        <w:t xml:space="preserve"> 天之内货物运抵医院。</w:t>
      </w:r>
      <w:r/>
    </w:p>
    <w:p>
      <w:pPr>
        <w:numPr>
          <w:ilvl w:val="0"/>
          <w:numId w:val="5"/>
        </w:numPr>
        <w:spacing w:line="360" w:lineRule="auto"/>
        <w:rPr>
          <w:highlight w:val="none"/>
        </w:rPr>
      </w:pPr>
      <w:r>
        <w:rPr>
          <w:rFonts w:hint="eastAsia"/>
          <w:highlight w:val="none"/>
        </w:rPr>
        <w:t xml:space="preserve">交货地点：靖江市人民医院。</w:t>
      </w:r>
      <w:r/>
    </w:p>
    <w:p>
      <w:pPr>
        <w:numPr>
          <w:ilvl w:val="0"/>
          <w:numId w:val="5"/>
        </w:numPr>
        <w:spacing w:line="360" w:lineRule="auto"/>
        <w:rPr>
          <w:highlight w:val="none"/>
        </w:rPr>
      </w:pPr>
      <w:r>
        <w:rPr>
          <w:rFonts w:hint="eastAsia"/>
          <w:highlight w:val="none"/>
        </w:rPr>
        <w:t xml:space="preserve">质保期：上述设备免费原厂保修</w:t>
      </w:r>
      <w:r>
        <w:rPr>
          <w:rFonts w:hint="eastAsia"/>
          <w:highlight w:val="none"/>
          <w:u w:val="single"/>
        </w:rPr>
        <w:t xml:space="preserve"> </w:t>
      </w:r>
      <w:r>
        <w:rPr>
          <w:highlight w:val="none"/>
          <w:u w:val="single"/>
        </w:rPr>
        <w:t xml:space="preserve"> </w:t>
      </w:r>
      <w:r>
        <w:rPr>
          <w:rFonts w:hint="eastAsia"/>
          <w:highlight w:val="none"/>
          <w:u w:val="single"/>
        </w:rPr>
        <w:t xml:space="preserve">  </w:t>
      </w:r>
      <w:r>
        <w:rPr>
          <w:rFonts w:hint="eastAsia"/>
          <w:highlight w:val="none"/>
        </w:rPr>
        <w:t xml:space="preserve">年，自验收合格之日起计算；保修期外乙方对本设备终身负责维修。提供每年至少一次原厂维护保养并出具报告。</w:t>
      </w:r>
      <w:r/>
    </w:p>
    <w:p>
      <w:pPr>
        <w:numPr>
          <w:ilvl w:val="0"/>
          <w:numId w:val="5"/>
        </w:numPr>
        <w:spacing w:line="360" w:lineRule="auto"/>
        <w:rPr>
          <w:highlight w:val="none"/>
        </w:rPr>
      </w:pPr>
      <w:r>
        <w:rPr>
          <w:rFonts w:hint="eastAsia"/>
          <w:highlight w:val="none"/>
        </w:rPr>
        <w:t xml:space="preserve">资质、质量要求及技术标准：</w:t>
      </w:r>
      <w:r/>
    </w:p>
    <w:p>
      <w:pPr>
        <w:spacing w:line="360" w:lineRule="auto"/>
        <w:rPr>
          <w:b/>
          <w:highlight w:val="none"/>
        </w:rPr>
      </w:pPr>
      <w:r>
        <w:rPr>
          <w:rFonts w:hint="eastAsia"/>
          <w:highlight w:val="none"/>
        </w:rPr>
        <w:t xml:space="preserve">1．特别提醒条款：</w:t>
      </w:r>
      <w:r>
        <w:rPr>
          <w:rFonts w:hint="eastAsia"/>
          <w:b/>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spacing w:line="360" w:lineRule="auto"/>
        <w:rPr>
          <w:highlight w:val="none"/>
        </w:rPr>
      </w:pPr>
      <w:r>
        <w:rPr>
          <w:rFonts w:hint="eastAsia"/>
          <w:highlight w:val="none"/>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p>
    <w:p>
      <w:pPr>
        <w:spacing w:line="360" w:lineRule="auto"/>
        <w:rPr>
          <w:highlight w:val="none"/>
        </w:rPr>
      </w:pPr>
      <w:r>
        <w:rPr>
          <w:rFonts w:hint="eastAsia"/>
          <w:highlight w:val="none"/>
        </w:rPr>
        <w:t xml:space="preserve">3．乙方保证所供设备是全新、未使用过的原包装产品，乙方提供的产品出厂日期不早于到货日期</w:t>
      </w:r>
      <w:r>
        <w:rPr>
          <w:rFonts w:hint="eastAsia"/>
          <w:b/>
          <w:highlight w:val="none"/>
          <w:u w:val="single"/>
        </w:rPr>
        <w:t xml:space="preserve">叁个月</w:t>
      </w:r>
      <w:r>
        <w:rPr>
          <w:rFonts w:hint="eastAsia"/>
          <w:highlight w:val="none"/>
        </w:rPr>
        <w:t xml:space="preserve">。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p>
    <w:p>
      <w:pPr>
        <w:spacing w:line="360" w:lineRule="auto"/>
        <w:rPr>
          <w:highlight w:val="none"/>
        </w:rPr>
      </w:pPr>
      <w:r>
        <w:rPr>
          <w:rFonts w:hint="eastAsia"/>
          <w:highlight w:val="none"/>
        </w:rPr>
        <w:t xml:space="preserve">4．乙方须免费开放所投产品的所有输入输出接口，并能与采购人现有网络及信息系统对接，如接入第三方系统产生费用，该费用由乙方承担。</w:t>
      </w:r>
      <w:r/>
    </w:p>
    <w:p>
      <w:pPr>
        <w:spacing w:line="360" w:lineRule="auto"/>
        <w:rPr>
          <w:highlight w:val="none"/>
        </w:rPr>
      </w:pPr>
      <w:r>
        <w:rPr>
          <w:rFonts w:hint="eastAsia"/>
          <w:highlight w:val="none"/>
        </w:rPr>
        <w:t xml:space="preserve">5</w:t>
      </w:r>
      <w:r>
        <w:rPr>
          <w:highlight w:val="none"/>
        </w:rPr>
        <w:t xml:space="preserve">.</w:t>
      </w:r>
      <w:r>
        <w:rPr>
          <w:rFonts w:hint="eastAsia"/>
          <w:highlight w:val="none"/>
        </w:rPr>
        <w:t xml:space="preserve">乙方保证同型号产品的成交价格为投标日前1</w:t>
      </w:r>
      <w:r>
        <w:rPr>
          <w:highlight w:val="none"/>
        </w:rPr>
        <w:t xml:space="preserve">2</w:t>
      </w:r>
      <w:r>
        <w:rPr>
          <w:rFonts w:hint="eastAsia"/>
          <w:highlight w:val="none"/>
        </w:rPr>
        <w:t xml:space="preserve">个月内本地区的最低价。</w:t>
      </w:r>
      <w:r/>
    </w:p>
    <w:p>
      <w:pPr>
        <w:numPr>
          <w:ilvl w:val="0"/>
          <w:numId w:val="5"/>
        </w:numPr>
        <w:spacing w:line="360" w:lineRule="auto"/>
        <w:rPr>
          <w:highlight w:val="none"/>
        </w:rPr>
      </w:pPr>
      <w:r>
        <w:rPr>
          <w:rFonts w:hint="eastAsia"/>
          <w:highlight w:val="none"/>
        </w:rPr>
        <w:t xml:space="preserve">设备到货、安装和验收要求：</w:t>
      </w:r>
      <w:r/>
    </w:p>
    <w:p>
      <w:pPr>
        <w:spacing w:line="360" w:lineRule="auto"/>
        <w:rPr>
          <w:highlight w:val="none"/>
        </w:rPr>
      </w:pPr>
      <w:r>
        <w:rPr>
          <w:rFonts w:hint="eastAsia"/>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p>
    <w:p>
      <w:pPr>
        <w:spacing w:line="360" w:lineRule="auto"/>
        <w:rPr>
          <w:highlight w:val="none"/>
        </w:rPr>
      </w:pPr>
      <w:r>
        <w:rPr>
          <w:rFonts w:hint="eastAsia"/>
          <w:highlight w:val="none"/>
        </w:rPr>
        <w:t xml:space="preserve">2．如乙方提供的设备设有维修软件密码，乙方应保证无条件地为甲方永久免费打开。</w:t>
      </w:r>
      <w:r/>
    </w:p>
    <w:p>
      <w:pPr>
        <w:spacing w:line="360" w:lineRule="auto"/>
        <w:rPr>
          <w:highlight w:val="none"/>
        </w:rPr>
      </w:pPr>
      <w:r>
        <w:rPr>
          <w:rFonts w:hint="eastAsia"/>
          <w:highlight w:val="none"/>
        </w:rPr>
        <w:t xml:space="preserve">3．设备安装、调试结束后，甲方对设备试用后进行验收（时间由甲、乙双方商定），乙方免费派工程师到达现场协助验收工作。</w:t>
      </w:r>
      <w:r/>
    </w:p>
    <w:p>
      <w:pPr>
        <w:spacing w:line="360" w:lineRule="auto"/>
        <w:rPr>
          <w:highlight w:val="none"/>
        </w:rPr>
      </w:pPr>
      <w:r>
        <w:rPr>
          <w:rFonts w:hint="eastAsia"/>
          <w:highlight w:val="none"/>
        </w:rPr>
        <w:t xml:space="preserve">4．保修期自我院验收合格之日算起，保修期外只收配件费，免收人工费。</w:t>
      </w:r>
      <w:r/>
    </w:p>
    <w:p>
      <w:pPr>
        <w:numPr>
          <w:ilvl w:val="0"/>
          <w:numId w:val="5"/>
        </w:numPr>
        <w:spacing w:line="360" w:lineRule="auto"/>
        <w:rPr>
          <w:highlight w:val="none"/>
        </w:rPr>
      </w:pPr>
      <w:r>
        <w:rPr>
          <w:rFonts w:hint="eastAsia"/>
          <w:highlight w:val="none"/>
        </w:rPr>
        <w:t xml:space="preserve">售后服务要求：</w:t>
      </w:r>
      <w:r/>
    </w:p>
    <w:p>
      <w:pPr>
        <w:spacing w:line="360" w:lineRule="auto"/>
        <w:rPr>
          <w:highlight w:val="none"/>
        </w:rPr>
      </w:pPr>
      <w:r>
        <w:rPr>
          <w:rFonts w:hint="eastAsia"/>
          <w:highlight w:val="none"/>
        </w:rPr>
        <w:t xml:space="preserve">1．确保设备保修期内开机率为95%，如设备故障停机率超过5%（一年按365天计算，每年18天），每超过一天，保修期延长两周。</w:t>
      </w:r>
      <w:r/>
    </w:p>
    <w:p>
      <w:pPr>
        <w:spacing w:line="360" w:lineRule="auto"/>
        <w:rPr>
          <w:highlight w:val="none"/>
        </w:rPr>
      </w:pPr>
      <w:r>
        <w:rPr>
          <w:rFonts w:hint="eastAsia"/>
          <w:highlight w:val="none"/>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spacing w:line="360" w:lineRule="auto"/>
        <w:rPr>
          <w:highlight w:val="none"/>
        </w:rPr>
      </w:pPr>
      <w:r>
        <w:rPr>
          <w:rFonts w:hint="eastAsia"/>
          <w:highlight w:val="none"/>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p>
    <w:p>
      <w:pPr>
        <w:spacing w:line="360" w:lineRule="auto"/>
        <w:rPr>
          <w:highlight w:val="none"/>
        </w:rPr>
      </w:pPr>
      <w:r>
        <w:rPr>
          <w:rFonts w:hint="eastAsia"/>
          <w:highlight w:val="none"/>
        </w:rPr>
        <w:t xml:space="preserve">4．乙方免费提供全套技术资料（中文说明书及光盘、操作流程电子版等），如技术资料不全，甲方有权不支付货款。</w:t>
      </w:r>
      <w:r/>
    </w:p>
    <w:p>
      <w:pPr>
        <w:spacing w:line="360" w:lineRule="auto"/>
        <w:rPr>
          <w:highlight w:val="none"/>
        </w:rPr>
        <w:outlineLvl w:val="0"/>
      </w:pPr>
      <w:r>
        <w:rPr>
          <w:rFonts w:hint="eastAsia"/>
          <w:highlight w:val="none"/>
        </w:rPr>
        <w:t xml:space="preserve">十、技术培训：</w:t>
      </w:r>
      <w:r/>
    </w:p>
    <w:p>
      <w:pPr>
        <w:spacing w:line="360" w:lineRule="auto"/>
        <w:rPr>
          <w:highlight w:val="none"/>
        </w:rPr>
      </w:pPr>
      <w:r>
        <w:rPr>
          <w:rFonts w:hint="eastAsia"/>
          <w:highlight w:val="none"/>
        </w:rPr>
        <w:t xml:space="preserve">在安装过程中或安装结束后，乙方工程师或有关人员有义务对甲方工程师和操作人员进行现场维修、保养、操作培训，并提供培训课件PPT，考核试卷，解答甲方人员提出的问题。</w:t>
      </w:r>
      <w:r/>
    </w:p>
    <w:p>
      <w:pPr>
        <w:spacing w:line="360" w:lineRule="auto"/>
        <w:rPr>
          <w:highlight w:val="none"/>
        </w:rPr>
      </w:pPr>
      <w:r>
        <w:rPr>
          <w:rFonts w:hint="eastAsia"/>
          <w:highlight w:val="none"/>
        </w:rPr>
        <w:t xml:space="preserve">十一、各方的权利与义务</w:t>
      </w:r>
      <w:r/>
    </w:p>
    <w:p>
      <w:pPr>
        <w:spacing w:line="360" w:lineRule="auto"/>
        <w:rPr>
          <w:highlight w:val="none"/>
        </w:rPr>
      </w:pPr>
      <w:r>
        <w:rPr>
          <w:rFonts w:hint="eastAsia"/>
          <w:highlight w:val="none"/>
        </w:rPr>
        <w:t xml:space="preserve">(一)甲方权利义务</w:t>
      </w:r>
      <w:r/>
    </w:p>
    <w:p>
      <w:pPr>
        <w:spacing w:line="360" w:lineRule="auto"/>
        <w:rPr>
          <w:highlight w:val="none"/>
        </w:rPr>
      </w:pPr>
      <w:r>
        <w:rPr>
          <w:rFonts w:hint="eastAsia"/>
          <w:highlight w:val="none"/>
        </w:rPr>
        <w:t xml:space="preserve">1.按合同约定支付货款。</w:t>
      </w:r>
      <w:r/>
    </w:p>
    <w:p>
      <w:pPr>
        <w:spacing w:line="360" w:lineRule="auto"/>
        <w:rPr>
          <w:highlight w:val="none"/>
        </w:rPr>
      </w:pPr>
      <w:r>
        <w:rPr>
          <w:rFonts w:hint="eastAsia"/>
          <w:highlight w:val="none"/>
        </w:rPr>
        <w:t xml:space="preserve">(二)乙方权利义务</w:t>
      </w:r>
      <w:r/>
    </w:p>
    <w:p>
      <w:pPr>
        <w:spacing w:line="360" w:lineRule="auto"/>
        <w:rPr>
          <w:highlight w:val="none"/>
        </w:rPr>
      </w:pPr>
      <w:r>
        <w:rPr>
          <w:rFonts w:hint="eastAsia"/>
          <w:highlight w:val="none"/>
        </w:rPr>
        <w:t xml:space="preserve">1.负责并自行承担设备采购过程中的所有报价风险。本合同一经签订，乙方任何原因导致的报价漏项、缺项等的后果均由乙方自行承担。</w:t>
      </w:r>
      <w:r/>
    </w:p>
    <w:p>
      <w:pPr>
        <w:spacing w:line="360" w:lineRule="auto"/>
        <w:rPr>
          <w:highlight w:val="none"/>
        </w:rPr>
      </w:pPr>
      <w:r>
        <w:rPr>
          <w:rFonts w:hint="eastAsia"/>
          <w:highlight w:val="none"/>
        </w:rPr>
        <w:t xml:space="preserve">2.保证所供产品符合合同要求，不得弄虚作假、不得提供假冒伪劣产品或任意提供合同外产品。</w:t>
      </w:r>
      <w:r/>
    </w:p>
    <w:p>
      <w:pPr>
        <w:spacing w:line="360" w:lineRule="auto"/>
        <w:rPr>
          <w:highlight w:val="none"/>
        </w:rPr>
      </w:pPr>
      <w:r>
        <w:rPr>
          <w:rFonts w:hint="eastAsia"/>
          <w:highlight w:val="none"/>
        </w:rPr>
        <w:t xml:space="preserve">3.服从甲方的规章制度和现场管理，并按照合同要求办理相关设备的到货验收手续。本合同采购设备未办理验收交接手续前，相关资产的风险由乙方承担。</w:t>
      </w:r>
      <w:r/>
    </w:p>
    <w:p>
      <w:pPr>
        <w:spacing w:line="360" w:lineRule="auto"/>
        <w:rPr>
          <w:highlight w:val="none"/>
        </w:rPr>
      </w:pPr>
      <w:r>
        <w:rPr>
          <w:rFonts w:hint="eastAsia"/>
          <w:highlight w:val="none"/>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spacing w:line="360" w:lineRule="auto"/>
        <w:rPr>
          <w:highlight w:val="none"/>
        </w:rPr>
      </w:pPr>
      <w:r>
        <w:rPr>
          <w:rFonts w:hint="eastAsia"/>
          <w:highlight w:val="none"/>
        </w:rPr>
        <w:t xml:space="preserve">本合同一式五份（三份），甲方执四（二）份，乙方执一份。</w:t>
      </w:r>
      <w:r/>
    </w:p>
    <w:p>
      <w:pPr>
        <w:spacing w:line="360" w:lineRule="auto"/>
        <w:rPr>
          <w:highlight w:val="none"/>
        </w:rPr>
      </w:pPr>
      <w:r>
        <w:rPr>
          <w:rFonts w:hint="eastAsia"/>
          <w:highlight w:val="none"/>
        </w:rPr>
        <w:t xml:space="preserve"> （政府采购五份，院内采购三份，自行修改）</w:t>
      </w:r>
      <w:r/>
    </w:p>
    <w:p>
      <w:pPr>
        <w:spacing w:line="360" w:lineRule="auto"/>
        <w:rPr>
          <w:highlight w:val="none"/>
        </w:rPr>
      </w:pPr>
      <w:r>
        <w:rPr>
          <w:rFonts w:hint="eastAsia"/>
          <w:highlight w:val="none"/>
        </w:rPr>
        <w:t xml:space="preserve">协议签署地点:靖江市人民医院</w:t>
      </w:r>
      <w:r/>
    </w:p>
    <w:p>
      <w:pPr>
        <w:spacing w:line="360" w:lineRule="auto"/>
        <w:rPr>
          <w:highlight w:val="none"/>
        </w:rPr>
      </w:pPr>
      <w:r>
        <w:rPr>
          <w:rFonts w:hint="eastAsia"/>
          <w:highlight w:val="none"/>
        </w:rPr>
        <w:t xml:space="preserve">合同生效及其他</w:t>
      </w:r>
      <w:r/>
    </w:p>
    <w:p>
      <w:pPr>
        <w:spacing w:line="360" w:lineRule="auto"/>
        <w:rPr>
          <w:highlight w:val="none"/>
        </w:rPr>
      </w:pPr>
      <w:r>
        <w:rPr>
          <w:rFonts w:hint="eastAsia"/>
          <w:highlight w:val="none"/>
        </w:rPr>
        <w:t xml:space="preserve">1.本合同经甲方、乙方双方代表签字盖章后生效。</w:t>
      </w:r>
      <w:r/>
    </w:p>
    <w:p>
      <w:pPr>
        <w:spacing w:line="360" w:lineRule="auto"/>
        <w:rPr>
          <w:highlight w:val="none"/>
        </w:rPr>
      </w:pPr>
      <w:r>
        <w:rPr>
          <w:rFonts w:hint="eastAsia"/>
          <w:highlight w:val="none"/>
        </w:rPr>
        <w:t xml:space="preserve">2.甲方其他相关科室代表在附件二签字。</w:t>
      </w:r>
      <w:r/>
    </w:p>
    <w:p>
      <w:pPr>
        <w:spacing w:line="360" w:lineRule="auto"/>
        <w:rPr>
          <w:highlight w:val="none"/>
        </w:rPr>
      </w:pPr>
      <w:r>
        <w:rPr>
          <w:rFonts w:hint="eastAsia"/>
          <w:highlight w:val="none"/>
        </w:rPr>
        <w:t xml:space="preserve">甲方（单位盖章）：</w:t>
      </w:r>
      <w:r>
        <w:rPr>
          <w:rFonts w:hint="eastAsia"/>
          <w:b/>
          <w:highlight w:val="none"/>
        </w:rPr>
        <w:t xml:space="preserve">靖江市人民医院  </w:t>
      </w:r>
      <w:r>
        <w:rPr>
          <w:rFonts w:hint="eastAsia"/>
          <w:highlight w:val="none"/>
        </w:rPr>
        <w:t xml:space="preserve">          乙方（单位盖章）：</w:t>
      </w:r>
      <w:r/>
    </w:p>
    <w:p>
      <w:pPr>
        <w:ind w:firstLine="525"/>
        <w:spacing w:line="360" w:lineRule="auto"/>
        <w:rPr>
          <w:highlight w:val="none"/>
        </w:rPr>
      </w:pPr>
      <w:r>
        <w:rPr>
          <w:highlight w:val="none"/>
        </w:rPr>
      </w:r>
      <w:r/>
    </w:p>
    <w:p>
      <w:pPr>
        <w:spacing w:line="360" w:lineRule="auto"/>
        <w:rPr>
          <w:highlight w:val="none"/>
        </w:rPr>
      </w:pPr>
      <w:r>
        <w:rPr>
          <w:rFonts w:hint="eastAsia"/>
          <w:highlight w:val="none"/>
        </w:rPr>
        <w:t xml:space="preserve">甲方代表：                                 乙方代表</w:t>
      </w:r>
      <w:r/>
    </w:p>
    <w:p>
      <w:pPr>
        <w:spacing w:line="360" w:lineRule="auto"/>
        <w:rPr>
          <w:highlight w:val="none"/>
        </w:rPr>
      </w:pPr>
      <w:r>
        <w:rPr>
          <w:rFonts w:hint="eastAsia"/>
          <w:highlight w:val="none"/>
        </w:rPr>
        <w:t xml:space="preserve"> ___</w:t>
      </w:r>
      <w:r>
        <w:rPr>
          <w:rFonts w:hint="eastAsia"/>
          <w:highlight w:val="none"/>
          <w:u w:val="single"/>
        </w:rPr>
        <w:t xml:space="preserve">_   </w:t>
      </w:r>
      <w:r>
        <w:rPr>
          <w:rFonts w:hint="eastAsia"/>
          <w:highlight w:val="none"/>
        </w:rPr>
        <w:t xml:space="preserve">年</w:t>
      </w:r>
      <w:r>
        <w:rPr>
          <w:rFonts w:hint="eastAsia"/>
          <w:highlight w:val="none"/>
          <w:u w:val="single"/>
        </w:rPr>
        <w:t xml:space="preserve">_</w:t>
      </w:r>
      <w:r>
        <w:rPr>
          <w:highlight w:val="none"/>
          <w:u w:val="single"/>
        </w:rPr>
        <w:t xml:space="preserve"> </w:t>
      </w:r>
      <w:r>
        <w:rPr>
          <w:rFonts w:hint="eastAsia"/>
          <w:highlight w:val="none"/>
          <w:u w:val="single"/>
        </w:rPr>
        <w:t xml:space="preserve">_ </w:t>
      </w:r>
      <w:r>
        <w:rPr>
          <w:rFonts w:hint="eastAsia"/>
          <w:highlight w:val="none"/>
        </w:rPr>
        <w:t xml:space="preserve">月</w:t>
      </w:r>
      <w:r>
        <w:rPr>
          <w:rFonts w:hint="eastAsia"/>
          <w:highlight w:val="none"/>
          <w:u w:val="single"/>
        </w:rPr>
        <w:t xml:space="preserve">_</w:t>
      </w:r>
      <w:r>
        <w:rPr>
          <w:highlight w:val="none"/>
          <w:u w:val="single"/>
        </w:rPr>
        <w:t xml:space="preserve">  </w:t>
      </w:r>
      <w:r>
        <w:rPr>
          <w:rFonts w:hint="eastAsia"/>
          <w:highlight w:val="none"/>
          <w:u w:val="single"/>
        </w:rPr>
        <w:t xml:space="preserve">_</w:t>
      </w:r>
      <w:r>
        <w:rPr>
          <w:rFonts w:hint="eastAsia"/>
          <w:highlight w:val="none"/>
        </w:rPr>
        <w:t xml:space="preserve">日                         </w:t>
      </w:r>
      <w:r>
        <w:rPr>
          <w:rFonts w:hint="eastAsia"/>
          <w:highlight w:val="none"/>
          <w:u w:val="single"/>
        </w:rPr>
        <w:t xml:space="preserve">     </w:t>
      </w:r>
      <w:r>
        <w:rPr>
          <w:rFonts w:hint="eastAsia"/>
          <w:highlight w:val="none"/>
        </w:rPr>
        <w:t xml:space="preserve">____年</w:t>
      </w:r>
      <w:r>
        <w:rPr>
          <w:rFonts w:hint="eastAsia"/>
          <w:highlight w:val="none"/>
          <w:u w:val="single"/>
        </w:rPr>
        <w:t xml:space="preserve">_</w:t>
      </w:r>
      <w:r>
        <w:rPr>
          <w:highlight w:val="none"/>
          <w:u w:val="single"/>
        </w:rPr>
        <w:t xml:space="preserve">  </w:t>
      </w:r>
      <w:r>
        <w:rPr>
          <w:rFonts w:hint="eastAsia"/>
          <w:highlight w:val="none"/>
          <w:u w:val="single"/>
        </w:rPr>
        <w:t xml:space="preserve">_</w:t>
      </w:r>
      <w:r>
        <w:rPr>
          <w:rFonts w:hint="eastAsia"/>
          <w:highlight w:val="none"/>
        </w:rPr>
        <w:t xml:space="preserve">月</w:t>
      </w:r>
      <w:r>
        <w:rPr>
          <w:rFonts w:hint="eastAsia"/>
          <w:highlight w:val="none"/>
          <w:u w:val="single"/>
        </w:rPr>
        <w:t xml:space="preserve">_</w:t>
      </w:r>
      <w:r>
        <w:rPr>
          <w:highlight w:val="none"/>
          <w:u w:val="single"/>
        </w:rPr>
        <w:t xml:space="preserve">  </w:t>
      </w:r>
      <w:r>
        <w:rPr>
          <w:rFonts w:hint="eastAsia"/>
          <w:highlight w:val="none"/>
          <w:u w:val="single"/>
        </w:rPr>
        <w:t xml:space="preserve">_</w:t>
      </w:r>
      <w:r>
        <w:rPr>
          <w:rFonts w:hint="eastAsia"/>
          <w:highlight w:val="none"/>
        </w:rPr>
        <w:t xml:space="preserve">日</w:t>
      </w:r>
      <w:r>
        <w:rPr>
          <w:highlight w:val="none"/>
        </w:rPr>
        <w:br w:type="page" w:clear="all"/>
      </w:r>
      <w:bookmarkStart w:id="172" w:name="_Hlk180591606"/>
      <w:r>
        <w:rPr>
          <w:rFonts w:hint="eastAsia"/>
          <w:b/>
          <w:highlight w:val="none"/>
        </w:rPr>
        <w:t xml:space="preserve">附件一：</w:t>
      </w:r>
      <w:bookmarkEnd w:id="172"/>
      <w:r>
        <w:rPr>
          <w:rFonts w:hint="eastAsia"/>
          <w:highlight w:val="none"/>
        </w:rPr>
        <w:t xml:space="preserve">设备采购项目（           ）编号（            ）</w:t>
      </w:r>
      <w:r/>
    </w:p>
    <w:p>
      <w:pPr>
        <w:jc w:val="center"/>
        <w:spacing w:line="460" w:lineRule="exact"/>
        <w:rPr>
          <w:rFonts w:hAnsi="宋体" w:cs="宋体"/>
          <w:b/>
          <w:sz w:val="32"/>
          <w:szCs w:val="32"/>
          <w:highlight w:val="none"/>
        </w:rPr>
      </w:pPr>
      <w:r>
        <w:rPr>
          <w:rFonts w:hint="eastAsia" w:hAnsi="宋体" w:cs="宋体"/>
          <w:b/>
          <w:sz w:val="32"/>
          <w:szCs w:val="32"/>
          <w:highlight w:val="none"/>
        </w:rPr>
        <w:t xml:space="preserve">配置清单、耗材、易耗品报价</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sz w:val="28"/>
                <w:szCs w:val="28"/>
                <w:highlight w:val="none"/>
              </w:rPr>
            </w:pPr>
            <w:r>
              <w:rPr>
                <w:rFonts w:hAnsi="宋体" w:cs="宋体"/>
                <w:b/>
                <w:sz w:val="28"/>
                <w:szCs w:val="28"/>
                <w:highlight w:val="none"/>
              </w:rPr>
              <w:t xml:space="preserve">配置清单</w:t>
            </w:r>
            <w:r/>
          </w:p>
        </w:tc>
      </w:tr>
      <w:tr>
        <w:trPr>
          <w:jc w:val="center"/>
          <w:trHeight w:val="483"/>
        </w:trPr>
        <w:tc>
          <w:tcPr>
            <w:shd w:val="clear" w:color="auto" w:fill="auto"/>
            <w:tcW w:w="692"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序号</w:t>
            </w:r>
            <w:r/>
          </w:p>
        </w:tc>
        <w:tc>
          <w:tcPr>
            <w:gridSpan w:val="2"/>
            <w:shd w:val="clear" w:color="auto" w:fill="auto"/>
            <w:tcW w:w="1964"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名称</w:t>
            </w:r>
            <w:r/>
          </w:p>
        </w:tc>
        <w:tc>
          <w:tcPr>
            <w:shd w:val="clear" w:color="auto" w:fill="auto"/>
            <w:tcW w:w="1559"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型号</w:t>
            </w:r>
            <w:r/>
          </w:p>
        </w:tc>
        <w:tc>
          <w:tcPr>
            <w:shd w:val="clear" w:color="auto" w:fill="auto"/>
            <w:tcW w:w="992"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数量</w:t>
            </w:r>
            <w:r/>
          </w:p>
        </w:tc>
        <w:tc>
          <w:tcPr>
            <w:shd w:val="clear" w:color="auto" w:fill="auto"/>
            <w:tcW w:w="851"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单位</w:t>
            </w:r>
            <w:r/>
          </w:p>
        </w:tc>
        <w:tc>
          <w:tcPr>
            <w:shd w:val="clear" w:color="auto" w:fill="auto"/>
            <w:tcW w:w="2196"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医疗器械注册证号</w:t>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811"/>
        </w:trPr>
        <w:tc>
          <w:tcPr>
            <w:gridSpan w:val="2"/>
            <w:shd w:val="clear" w:color="auto" w:fill="auto"/>
            <w:tcW w:w="1588" w:type="dxa"/>
            <w:textDirection w:val="lrTb"/>
            <w:noWrap w:val="false"/>
          </w:tcPr>
          <w:p>
            <w:pPr>
              <w:jc w:val="left"/>
              <w:widowControl/>
              <w:rPr>
                <w:rFonts w:hAnsi="宋体" w:cs="宋体"/>
                <w:sz w:val="20"/>
                <w:highlight w:val="none"/>
              </w:rPr>
            </w:pPr>
            <w:r>
              <w:rPr>
                <w:rFonts w:hint="eastAsia" w:hAnsi="宋体" w:cs="宋体"/>
                <w:sz w:val="20"/>
                <w:highlight w:val="none"/>
                <w:lang w:bidi="ar"/>
              </w:rPr>
              <w:t xml:space="preserve">总价(元)</w:t>
            </w:r>
            <w:r/>
          </w:p>
        </w:tc>
        <w:tc>
          <w:tcPr>
            <w:gridSpan w:val="5"/>
            <w:shd w:val="clear" w:color="auto" w:fill="auto"/>
            <w:tcW w:w="6666" w:type="dxa"/>
            <w:textDirection w:val="lrTb"/>
            <w:noWrap w:val="false"/>
          </w:tcPr>
          <w:p>
            <w:pPr>
              <w:jc w:val="left"/>
              <w:widowControl/>
              <w:rPr>
                <w:rFonts w:hAnsi="宋体" w:cs="宋体"/>
                <w:sz w:val="20"/>
                <w:highlight w:val="none"/>
              </w:rPr>
            </w:pPr>
            <w:r>
              <w:rPr>
                <w:rFonts w:hint="eastAsia" w:hAnsi="宋体" w:cs="宋体"/>
                <w:sz w:val="20"/>
                <w:highlight w:val="none"/>
                <w:lang w:bidi="ar"/>
              </w:rPr>
              <w:t xml:space="preserve">大写：</w:t>
            </w:r>
            <w:r/>
          </w:p>
          <w:p>
            <w:pPr>
              <w:jc w:val="left"/>
              <w:spacing w:line="460" w:lineRule="exact"/>
              <w:rPr>
                <w:rFonts w:hAnsi="宋体" w:cs="宋体"/>
                <w:sz w:val="32"/>
                <w:szCs w:val="32"/>
                <w:highlight w:val="none"/>
              </w:rPr>
            </w:pPr>
            <w:r>
              <w:rPr>
                <w:rFonts w:hint="eastAsia" w:hAnsi="宋体" w:cs="宋体"/>
                <w:sz w:val="20"/>
                <w:highlight w:val="none"/>
                <w:lang w:bidi="ar"/>
              </w:rPr>
              <w:t xml:space="preserve">小写：</w:t>
            </w:r>
            <w:r/>
          </w:p>
        </w:tc>
      </w:tr>
    </w:tbl>
    <w:p>
      <w:pPr>
        <w:ind w:firstLine="3360"/>
        <w:jc w:val="left"/>
        <w:spacing w:line="460" w:lineRule="exact"/>
        <w:rPr>
          <w:rFonts w:hAnsi="宋体" w:cs="宋体"/>
          <w:szCs w:val="24"/>
          <w:highlight w:val="none"/>
        </w:rPr>
      </w:pPr>
      <w:r>
        <w:rPr>
          <w:rFonts w:hAnsi="宋体" w:cs="宋体"/>
          <w:szCs w:val="24"/>
          <w:highlight w:val="none"/>
        </w:rPr>
      </w:r>
      <w:r/>
    </w:p>
    <w:tbl>
      <w:tblPr>
        <w:tblStyle w:val="901"/>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szCs w:val="24"/>
                <w:highlight w:val="none"/>
              </w:rPr>
            </w:pPr>
            <w:r>
              <w:rPr>
                <w:b/>
                <w:szCs w:val="24"/>
                <w:highlight w:val="none"/>
              </w:rPr>
              <w:t xml:space="preserve">耗材报价表</w:t>
            </w:r>
            <w:r/>
          </w:p>
        </w:tc>
      </w:tr>
      <w:tr>
        <w:trPr>
          <w:jc w:val="center"/>
          <w:trHeight w:val="547"/>
        </w:trPr>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货号</w:t>
            </w:r>
            <w:r/>
          </w:p>
        </w:tc>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产品名称</w:t>
            </w:r>
            <w:r/>
          </w:p>
        </w:tc>
        <w:tc>
          <w:tcPr>
            <w:shd w:val="clear" w:color="auto" w:fill="auto"/>
            <w:tcW w:w="2777" w:type="dxa"/>
            <w:vAlign w:val="center"/>
            <w:textDirection w:val="lrTb"/>
            <w:noWrap w:val="false"/>
          </w:tcPr>
          <w:p>
            <w:pPr>
              <w:jc w:val="center"/>
              <w:rPr>
                <w:szCs w:val="24"/>
                <w:highlight w:val="none"/>
              </w:rPr>
            </w:pPr>
            <w:r>
              <w:rPr>
                <w:rFonts w:hint="eastAsia"/>
                <w:szCs w:val="24"/>
                <w:highlight w:val="none"/>
              </w:rPr>
              <w:t xml:space="preserve">参考价格(元)</w:t>
            </w:r>
            <w:r/>
          </w:p>
        </w:tc>
      </w:tr>
      <w:tr>
        <w:trPr>
          <w:jc w:val="center"/>
          <w:trHeight w:val="1144"/>
        </w:trPr>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无</w:t>
            </w:r>
            <w:r/>
          </w:p>
        </w:tc>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完全开放，可使用国产和进口的各品牌耗材</w:t>
            </w:r>
            <w:r/>
          </w:p>
        </w:tc>
        <w:tc>
          <w:tcPr>
            <w:shd w:val="clear" w:color="auto" w:fill="auto"/>
            <w:tcW w:w="2777" w:type="dxa"/>
            <w:vAlign w:val="center"/>
            <w:textDirection w:val="lrTb"/>
            <w:noWrap w:val="false"/>
          </w:tcPr>
          <w:p>
            <w:pPr>
              <w:jc w:val="left"/>
              <w:rPr>
                <w:highlight w:val="none"/>
              </w:rPr>
            </w:pPr>
            <w:r>
              <w:rPr>
                <w:rFonts w:hint="eastAsia"/>
                <w:highlight w:val="none"/>
              </w:rPr>
              <w:t xml:space="preserve">耗材、试剂需进入泰州目录，并写明编号，未中标的写参考价格</w:t>
            </w:r>
            <w:r/>
          </w:p>
        </w:tc>
      </w:tr>
      <w:tr>
        <w:trPr>
          <w:jc w:val="center"/>
          <w:trHeight w:val="608"/>
        </w:trPr>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7" w:type="dxa"/>
            <w:vAlign w:val="center"/>
            <w:textDirection w:val="lrTb"/>
            <w:noWrap w:val="false"/>
          </w:tcPr>
          <w:p>
            <w:pPr>
              <w:jc w:val="center"/>
              <w:rPr>
                <w:highlight w:val="none"/>
              </w:rPr>
            </w:pPr>
            <w:r>
              <w:rPr>
                <w:highlight w:val="none"/>
              </w:rPr>
            </w:r>
            <w:r/>
          </w:p>
        </w:tc>
      </w:tr>
      <w:tr>
        <w:trPr>
          <w:jc w:val="center"/>
          <w:trHeight w:val="560"/>
        </w:trPr>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7" w:type="dxa"/>
            <w:vAlign w:val="center"/>
            <w:textDirection w:val="lrTb"/>
            <w:noWrap w:val="false"/>
          </w:tcPr>
          <w:p>
            <w:pPr>
              <w:jc w:val="center"/>
              <w:rPr>
                <w:highlight w:val="none"/>
              </w:rPr>
            </w:pPr>
            <w:r>
              <w:rPr>
                <w:highlight w:val="none"/>
              </w:r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szCs w:val="24"/>
                <w:highlight w:val="none"/>
              </w:rPr>
            </w:pPr>
            <w:r>
              <w:rPr>
                <w:rFonts w:hint="eastAsia"/>
                <w:b/>
                <w:szCs w:val="24"/>
                <w:highlight w:val="none"/>
              </w:rPr>
              <w:t xml:space="preserve">易损件报价表</w:t>
            </w:r>
            <w:r/>
          </w:p>
        </w:tc>
      </w:tr>
      <w:tr>
        <w:trPr>
          <w:jc w:val="center"/>
          <w:trHeight w:val="573"/>
        </w:trPr>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货号</w:t>
            </w:r>
            <w:r/>
          </w:p>
        </w:tc>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产品名称</w:t>
            </w:r>
            <w:r/>
          </w:p>
        </w:tc>
        <w:tc>
          <w:tcPr>
            <w:shd w:val="clear" w:color="auto" w:fill="auto"/>
            <w:tcW w:w="2777" w:type="dxa"/>
            <w:vAlign w:val="center"/>
            <w:textDirection w:val="lrTb"/>
            <w:noWrap w:val="false"/>
          </w:tcPr>
          <w:p>
            <w:pPr>
              <w:jc w:val="center"/>
              <w:rPr>
                <w:szCs w:val="24"/>
                <w:highlight w:val="none"/>
              </w:rPr>
            </w:pPr>
            <w:r>
              <w:rPr>
                <w:rFonts w:hint="eastAsia"/>
                <w:szCs w:val="24"/>
                <w:highlight w:val="none"/>
              </w:rPr>
              <w:t xml:space="preserve">参考价格(元)</w:t>
            </w:r>
            <w:r/>
          </w:p>
        </w:tc>
      </w:tr>
      <w:tr>
        <w:trPr>
          <w:jc w:val="center"/>
          <w:trHeight w:val="847"/>
        </w:trPr>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7" w:type="dxa"/>
            <w:vAlign w:val="center"/>
            <w:textDirection w:val="lrTb"/>
            <w:noWrap w:val="false"/>
          </w:tcPr>
          <w:p>
            <w:pPr>
              <w:jc w:val="center"/>
              <w:spacing w:line="360" w:lineRule="auto"/>
              <w:rPr>
                <w:szCs w:val="24"/>
                <w:highlight w:val="none"/>
              </w:rPr>
            </w:pPr>
            <w:r>
              <w:rPr>
                <w:szCs w:val="24"/>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7" w:type="dxa"/>
            <w:vAlign w:val="center"/>
            <w:textDirection w:val="lrTb"/>
            <w:noWrap w:val="false"/>
          </w:tcPr>
          <w:p>
            <w:pPr>
              <w:jc w:val="center"/>
              <w:spacing w:line="360" w:lineRule="auto"/>
              <w:rPr>
                <w:szCs w:val="24"/>
                <w:highlight w:val="none"/>
              </w:rPr>
            </w:pPr>
            <w:r>
              <w:rPr>
                <w:szCs w:val="24"/>
                <w:highlight w:val="none"/>
              </w:rPr>
            </w:r>
            <w:r/>
          </w:p>
        </w:tc>
      </w:tr>
    </w:tbl>
    <w:p>
      <w:pPr>
        <w:ind w:firstLine="525"/>
        <w:spacing w:line="360" w:lineRule="auto"/>
        <w:rPr>
          <w:highlight w:val="none"/>
        </w:rPr>
      </w:pPr>
      <w:r>
        <w:rPr>
          <w:highlight w:val="none"/>
        </w:rPr>
      </w:r>
      <w:r/>
    </w:p>
    <w:p>
      <w:pPr>
        <w:ind w:firstLine="525"/>
        <w:spacing w:line="360" w:lineRule="auto"/>
        <w:rPr>
          <w:highlight w:val="none"/>
        </w:rPr>
      </w:pPr>
      <w:r>
        <w:rPr>
          <w:rFonts w:hint="eastAsia"/>
          <w:highlight w:val="none"/>
        </w:rPr>
        <w:t xml:space="preserve">                                                               乙方单位（盖章）</w:t>
      </w:r>
      <w:r/>
    </w:p>
    <w:p>
      <w:pPr>
        <w:ind w:firstLine="525"/>
        <w:spacing w:line="360" w:lineRule="auto"/>
        <w:rPr>
          <w:highlight w:val="none"/>
        </w:rPr>
      </w:pPr>
      <w:r>
        <w:rPr>
          <w:highlight w:val="none"/>
        </w:rPr>
      </w:r>
      <w:r/>
    </w:p>
    <w:p>
      <w:pPr>
        <w:rPr>
          <w:b/>
          <w:highlight w:val="none"/>
        </w:rPr>
      </w:pPr>
      <w:r>
        <w:rPr>
          <w:rFonts w:hint="eastAsia"/>
          <w:b/>
          <w:highlight w:val="none"/>
        </w:rPr>
        <w:br w:type="page" w:clear="all"/>
      </w:r>
      <w:r/>
    </w:p>
    <w:p>
      <w:pPr>
        <w:ind w:firstLine="527"/>
        <w:spacing w:line="360" w:lineRule="auto"/>
        <w:rPr>
          <w:highlight w:val="none"/>
        </w:rPr>
      </w:pPr>
      <w:r>
        <w:rPr>
          <w:rFonts w:hint="eastAsia"/>
          <w:b/>
          <w:highlight w:val="none"/>
        </w:rPr>
        <w:t xml:space="preserve">附件二：</w:t>
      </w:r>
      <w:r>
        <w:rPr>
          <w:rFonts w:hint="eastAsia"/>
          <w:highlight w:val="none"/>
        </w:rPr>
        <w:t xml:space="preserve">设备采购项目（           ）编号（            ）</w:t>
      </w:r>
      <w:r/>
    </w:p>
    <w:p>
      <w:pPr>
        <w:jc w:val="center"/>
        <w:spacing w:after="120" w:line="360" w:lineRule="auto"/>
        <w:rPr>
          <w:b/>
          <w:sz w:val="32"/>
          <w:szCs w:val="32"/>
          <w:highlight w:val="none"/>
        </w:rPr>
      </w:pPr>
      <w:r>
        <w:rPr>
          <w:rFonts w:hint="eastAsia"/>
          <w:b/>
          <w:sz w:val="32"/>
          <w:szCs w:val="32"/>
          <w:highlight w:val="none"/>
        </w:rPr>
        <w:t xml:space="preserve">甲方相关科室签字确认表</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szCs w:val="24"/>
                <w:highlight w:val="none"/>
              </w:rPr>
            </w:pPr>
            <w:r>
              <w:rPr>
                <w:rFonts w:hint="eastAsia"/>
                <w:szCs w:val="24"/>
                <w:highlight w:val="none"/>
              </w:rPr>
              <w:t xml:space="preserve">科室</w:t>
            </w:r>
            <w:r/>
          </w:p>
        </w:tc>
        <w:tc>
          <w:tcPr>
            <w:tcW w:w="5386" w:type="dxa"/>
            <w:vAlign w:val="center"/>
            <w:textDirection w:val="lrTb"/>
            <w:noWrap w:val="false"/>
          </w:tcPr>
          <w:p>
            <w:pPr>
              <w:jc w:val="center"/>
              <w:spacing w:line="360" w:lineRule="auto"/>
              <w:rPr>
                <w:szCs w:val="24"/>
                <w:highlight w:val="none"/>
              </w:rPr>
            </w:pPr>
            <w:r>
              <w:rPr>
                <w:rFonts w:hint="eastAsia"/>
                <w:szCs w:val="24"/>
                <w:highlight w:val="none"/>
              </w:rPr>
              <w:t xml:space="preserve">代表签字</w:t>
            </w:r>
            <w:r/>
          </w:p>
        </w:tc>
      </w:tr>
      <w:tr>
        <w:trPr>
          <w:jc w:val="center"/>
          <w:trHeight w:val="874"/>
        </w:trPr>
        <w:tc>
          <w:tcPr>
            <w:tcW w:w="3402" w:type="dxa"/>
            <w:vAlign w:val="center"/>
            <w:textDirection w:val="lrTb"/>
            <w:noWrap w:val="false"/>
          </w:tcPr>
          <w:p>
            <w:pPr>
              <w:jc w:val="center"/>
              <w:spacing w:line="360" w:lineRule="auto"/>
              <w:rPr>
                <w:highlight w:val="none"/>
              </w:rPr>
            </w:pPr>
            <w:r>
              <w:rPr>
                <w:highlight w:val="none"/>
              </w:rPr>
            </w:r>
            <w:r/>
          </w:p>
        </w:tc>
        <w:tc>
          <w:tcPr>
            <w:tcW w:w="5386" w:type="dxa"/>
            <w:vAlign w:val="center"/>
            <w:textDirection w:val="lrTb"/>
            <w:noWrap w:val="false"/>
          </w:tcPr>
          <w:p>
            <w:pPr>
              <w:jc w:val="center"/>
              <w:spacing w:line="360" w:lineRule="auto"/>
              <w:rPr>
                <w:highlight w:val="none"/>
              </w:rPr>
            </w:pPr>
            <w:r>
              <w:rPr>
                <w:highlight w:val="none"/>
              </w:rPr>
            </w:r>
            <w:r/>
          </w:p>
        </w:tc>
      </w:tr>
      <w:tr>
        <w:trPr>
          <w:jc w:val="center"/>
          <w:trHeight w:val="874"/>
        </w:trPr>
        <w:tc>
          <w:tcPr>
            <w:tcW w:w="3402" w:type="dxa"/>
            <w:vAlign w:val="center"/>
            <w:textDirection w:val="lrTb"/>
            <w:noWrap w:val="false"/>
          </w:tcPr>
          <w:p>
            <w:pPr>
              <w:jc w:val="center"/>
              <w:spacing w:line="360" w:lineRule="auto"/>
              <w:rPr>
                <w:highlight w:val="none"/>
              </w:rPr>
            </w:pPr>
            <w:r>
              <w:rPr>
                <w:highlight w:val="none"/>
              </w:rPr>
            </w:r>
            <w:r/>
          </w:p>
        </w:tc>
        <w:tc>
          <w:tcPr>
            <w:tcW w:w="5386" w:type="dxa"/>
            <w:vAlign w:val="center"/>
            <w:textDirection w:val="lrTb"/>
            <w:noWrap w:val="false"/>
          </w:tcPr>
          <w:p>
            <w:pPr>
              <w:jc w:val="center"/>
              <w:spacing w:line="360" w:lineRule="auto"/>
              <w:rPr>
                <w:highlight w:val="none"/>
              </w:rPr>
            </w:pPr>
            <w:r>
              <w:rPr>
                <w:highlight w:val="none"/>
              </w:rPr>
            </w:r>
            <w:r/>
          </w:p>
        </w:tc>
      </w:tr>
    </w:tbl>
    <w:p>
      <w:pPr>
        <w:jc w:val="center"/>
        <w:spacing w:after="120" w:line="360" w:lineRule="auto"/>
        <w:rPr>
          <w:b/>
          <w:sz w:val="32"/>
          <w:szCs w:val="32"/>
          <w:highlight w:val="none"/>
        </w:rPr>
      </w:pPr>
      <w:r>
        <w:rPr>
          <w:b/>
          <w:sz w:val="32"/>
          <w:szCs w:val="32"/>
          <w:highlight w:val="none"/>
        </w:rPr>
      </w:r>
      <w:r/>
    </w:p>
    <w:p>
      <w:pPr>
        <w:ind w:firstLine="525"/>
        <w:spacing w:line="360" w:lineRule="auto"/>
        <w:rPr>
          <w:highlight w:val="none"/>
        </w:rPr>
      </w:pPr>
      <w:r>
        <w:rPr>
          <w:rFonts w:hint="eastAsia"/>
          <w:highlight w:val="none"/>
        </w:rPr>
        <w:t xml:space="preserve">注：签字即认同本合同内容</w:t>
      </w:r>
      <w:r/>
    </w:p>
    <w:p>
      <w:pPr>
        <w:ind w:firstLine="525"/>
        <w:spacing w:line="360" w:lineRule="auto"/>
        <w:rPr>
          <w:highlight w:val="none"/>
        </w:rPr>
      </w:pPr>
      <w:r>
        <w:rPr>
          <w:highlight w:val="none"/>
        </w:rPr>
      </w:r>
      <w:r/>
    </w:p>
    <w:p>
      <w:pPr>
        <w:ind w:firstLine="525"/>
        <w:spacing w:line="360" w:lineRule="auto"/>
        <w:rPr>
          <w:rStyle w:val="929"/>
          <w:rFonts w:ascii="仿宋" w:hAnsi="仿宋" w:eastAsia="仿宋" w:cs="仿宋_GB2312"/>
          <w:highlight w:val="none"/>
        </w:rPr>
      </w:pPr>
      <w:r>
        <w:rPr>
          <w:rFonts w:hint="eastAsia"/>
          <w:highlight w:val="none"/>
        </w:rPr>
        <w:t xml:space="preserve">                                                         甲方单位（盖章）</w:t>
      </w:r>
      <w:r>
        <w:rPr>
          <w:rStyle w:val="929"/>
          <w:rFonts w:ascii="仿宋" w:hAnsi="仿宋" w:eastAsia="仿宋" w:cs="仿宋_GB2312"/>
          <w:highlight w:val="none"/>
        </w:rPr>
        <w:t xml:space="preserve"> </w:t>
      </w:r>
      <w:r/>
    </w:p>
    <w:p>
      <w:pPr>
        <w:spacing w:line="360" w:lineRule="auto"/>
        <w:rPr>
          <w:highlight w:val="none"/>
        </w:rPr>
      </w:pPr>
      <w:r>
        <w:rPr>
          <w:rStyle w:val="929"/>
          <w:rFonts w:ascii="仿宋" w:hAnsi="仿宋" w:eastAsia="仿宋" w:cs="仿宋_GB2312"/>
          <w:highlight w:val="none"/>
        </w:rPr>
        <w:br w:type="page" w:clear="all"/>
      </w:r>
      <w:r>
        <w:rPr>
          <w:rStyle w:val="929"/>
          <w:rFonts w:ascii="仿宋" w:hAnsi="仿宋" w:eastAsia="仿宋" w:cs="仿宋_GB2312"/>
          <w:highlight w:val="none"/>
        </w:rPr>
        <w:t xml:space="preserve"> </w:t>
      </w:r>
      <w:r>
        <w:rPr>
          <w:rStyle w:val="929"/>
          <w:rFonts w:hint="eastAsia" w:ascii="仿宋" w:hAnsi="仿宋" w:eastAsia="仿宋" w:cs="仿宋_GB2312"/>
          <w:highlight w:val="none"/>
        </w:rPr>
        <w:t xml:space="preserve">附件三：</w:t>
      </w:r>
      <w:r>
        <w:rPr>
          <w:rStyle w:val="929"/>
          <w:rFonts w:ascii="仿宋" w:hAnsi="仿宋" w:eastAsia="仿宋" w:cs="仿宋_GB2312"/>
          <w:highlight w:val="none"/>
        </w:rPr>
        <w:t xml:space="preserve"> </w:t>
      </w:r>
      <w:r>
        <w:rPr>
          <w:rStyle w:val="929"/>
          <w:rFonts w:hint="eastAsia" w:ascii="仿宋" w:hAnsi="仿宋" w:eastAsia="仿宋" w:cs="仿宋_GB2312"/>
          <w:highlight w:val="none"/>
        </w:rPr>
        <w:t xml:space="preserve">原厂质保证明，需由厂家或省级以上总代出具</w:t>
      </w:r>
      <w:r/>
    </w:p>
    <w:p>
      <w:pPr>
        <w:rPr>
          <w:rFonts w:ascii="等线" w:hAnsi="等线" w:eastAsia="等线" w:cs="Arial"/>
          <w:b/>
          <w:sz w:val="44"/>
          <w:szCs w:val="44"/>
          <w:highlight w:val="none"/>
        </w:rPr>
      </w:pPr>
      <w:r>
        <w:rPr>
          <w:rFonts w:hint="eastAsia" w:ascii="等线" w:hAnsi="等线" w:eastAsia="等线" w:cs="Arial"/>
          <w:b/>
          <w:sz w:val="44"/>
          <w:szCs w:val="44"/>
          <w:highlight w:val="none"/>
        </w:rPr>
        <w:br w:type="page" w:clear="all"/>
      </w:r>
      <w:r/>
    </w:p>
    <w:p>
      <w:pPr>
        <w:ind w:firstLine="3302"/>
        <w:spacing w:line="360" w:lineRule="auto"/>
        <w:rPr>
          <w:rFonts w:ascii="等线" w:hAnsi="等线" w:eastAsia="等线" w:cs="Arial"/>
          <w:b/>
          <w:sz w:val="44"/>
          <w:szCs w:val="44"/>
          <w:highlight w:val="none"/>
        </w:rPr>
      </w:pPr>
      <w:r>
        <w:rPr>
          <w:rFonts w:hint="eastAsia" w:ascii="等线" w:hAnsi="等线" w:eastAsia="等线" w:cs="Arial"/>
          <w:b/>
          <w:sz w:val="44"/>
          <w:szCs w:val="44"/>
          <w:highlight w:val="none"/>
        </w:rPr>
        <w:t xml:space="preserve">购销廉政合同</w:t>
      </w:r>
      <w:r/>
    </w:p>
    <w:p>
      <w:pPr>
        <w:ind w:firstLine="420"/>
        <w:spacing w:line="360" w:lineRule="auto"/>
        <w:rPr>
          <w:highlight w:val="none"/>
        </w:rPr>
      </w:pPr>
      <w:r>
        <w:rPr>
          <w:rFonts w:hint="eastAsia"/>
          <w:highlight w:val="none"/>
        </w:rPr>
        <w:t xml:space="preserve">甲方：靖江市人民医院</w:t>
      </w:r>
      <w:r/>
    </w:p>
    <w:p>
      <w:pPr>
        <w:ind w:firstLine="420"/>
        <w:spacing w:line="360" w:lineRule="auto"/>
        <w:rPr>
          <w:highlight w:val="none"/>
        </w:rPr>
      </w:pPr>
      <w:r>
        <w:rPr>
          <w:rFonts w:hint="eastAsia"/>
          <w:highlight w:val="none"/>
        </w:rPr>
        <w:t xml:space="preserve">乙方：</w:t>
      </w:r>
      <w:r/>
    </w:p>
    <w:p>
      <w:pPr>
        <w:ind w:firstLine="420"/>
        <w:spacing w:line="360" w:lineRule="auto"/>
        <w:rPr>
          <w:highlight w:val="none"/>
        </w:rPr>
      </w:pPr>
      <w:r>
        <w:rPr>
          <w:rFonts w:hint="eastAsia"/>
          <w:highlight w:val="none"/>
        </w:rPr>
        <w:t xml:space="preserve">为深入贯彻落实《&lt;关于开展治理商业贿赂专项工作的意见&gt;的通知》精神，卫生系统纪检监察暨纠风工作会议精神和全国卫生系统治理医用设备、医用耗材等购销领域商业贿赂专项工作会议要求，加强卫生行业作风建设，维护人民群众利益，维护正常医用设备、医用耗材购销秩序。经甲乙双方协商,达成协义如下:</w:t>
      </w:r>
      <w:r/>
    </w:p>
    <w:p>
      <w:pPr>
        <w:ind w:firstLine="420"/>
        <w:spacing w:line="360" w:lineRule="auto"/>
        <w:rPr>
          <w:highlight w:val="none"/>
        </w:rPr>
      </w:pPr>
      <w:r>
        <w:rPr>
          <w:rFonts w:hint="eastAsia"/>
          <w:highlight w:val="none"/>
        </w:rPr>
        <w:t xml:space="preserve">1、甲方在设备、耗材采购和使用过程中严格遵守国家相关法律法规,从合法的渠道采购医疗设备及医用耗材,严格执行采购制度及集中招标采购规程, 采购人员不能在非办公地点单独洽谈业务, 有关工作人员，不得在医用设备、医用耗材等采购活动中，收受生产、经营企业及其经销人员以各种名义给予的财物或回扣的行为。</w:t>
      </w:r>
      <w:r/>
    </w:p>
    <w:p>
      <w:pPr>
        <w:ind w:firstLine="420"/>
        <w:spacing w:line="360" w:lineRule="auto"/>
        <w:rPr>
          <w:highlight w:val="none"/>
        </w:rPr>
      </w:pPr>
      <w:r>
        <w:rPr>
          <w:rFonts w:hint="eastAsia"/>
          <w:highlight w:val="none"/>
        </w:rPr>
        <w:t xml:space="preserve">2、乙方应主动向医疗单位提交合法规范经营证件及医疗设备或医用耗材的各项批文等资质证明材料，手续齐全后才能进行营销活动。</w:t>
      </w:r>
      <w:r/>
    </w:p>
    <w:p>
      <w:pPr>
        <w:ind w:firstLine="420"/>
        <w:spacing w:line="360" w:lineRule="auto"/>
        <w:rPr>
          <w:highlight w:val="none"/>
        </w:rPr>
      </w:pPr>
      <w:r>
        <w:rPr>
          <w:rFonts w:hint="eastAsia"/>
          <w:highlight w:val="none"/>
        </w:rPr>
        <w:t xml:space="preserve">3、乙方提供的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p>
    <w:p>
      <w:pPr>
        <w:ind w:firstLine="420"/>
        <w:spacing w:line="360" w:lineRule="auto"/>
        <w:rPr>
          <w:highlight w:val="none"/>
        </w:rPr>
      </w:pPr>
      <w:r>
        <w:rPr>
          <w:rFonts w:hint="eastAsia"/>
          <w:highlight w:val="none"/>
        </w:rPr>
        <w:t xml:space="preserve">4、乙方不得到医疗设备及医用耗材管理及采购人员的家中洽谈业务,不得到门诊或病区私下向临床医护人员进行任何形式的促销活动,也不得以任何形式给临床医护人员促销费、提成等好处费等。</w:t>
      </w:r>
      <w:r/>
    </w:p>
    <w:p>
      <w:pPr>
        <w:ind w:firstLine="420"/>
        <w:spacing w:line="360" w:lineRule="auto"/>
        <w:rPr>
          <w:highlight w:val="none"/>
        </w:rPr>
      </w:pPr>
      <w:r>
        <w:rPr>
          <w:rFonts w:hint="eastAsia"/>
          <w:highlight w:val="none"/>
        </w:rPr>
        <w:t xml:space="preserve">5、甲方如果出现违约情况,乙方可向卫生行政主管部门反映或举报,医院工作人员如违约,乙方可向医院行风办反映或举报,如情况属实,并给予举报人经济奖励。</w:t>
      </w:r>
      <w:r/>
    </w:p>
    <w:p>
      <w:pPr>
        <w:ind w:firstLine="420"/>
        <w:spacing w:line="360" w:lineRule="auto"/>
        <w:rPr>
          <w:highlight w:val="none"/>
        </w:rPr>
      </w:pPr>
      <w:r>
        <w:rPr>
          <w:rFonts w:hint="eastAsia"/>
          <w:highlight w:val="none"/>
        </w:rPr>
        <w:t xml:space="preserve">6、乙方如出现上述违约行为,甲方有权终止与乙方的业务关系,所签合同自然终止,营销人员不得在医疗卫生单位进行营销活动,所有销售的货款一律扣发,并承担货款总额100%的违约金。</w:t>
      </w:r>
      <w:r/>
    </w:p>
    <w:p>
      <w:pPr>
        <w:ind w:firstLine="420"/>
        <w:spacing w:line="360" w:lineRule="auto"/>
        <w:rPr>
          <w:highlight w:val="none"/>
        </w:rPr>
      </w:pPr>
      <w:r>
        <w:rPr>
          <w:rFonts w:hint="eastAsia"/>
          <w:highlight w:val="none"/>
        </w:rPr>
        <w:t xml:space="preserve">7、本合同一式三份，甲方执两份，乙方执一份。</w:t>
      </w:r>
      <w:r/>
    </w:p>
    <w:p>
      <w:pPr>
        <w:ind w:firstLine="420"/>
        <w:spacing w:line="360" w:lineRule="auto"/>
        <w:rPr>
          <w:highlight w:val="none"/>
        </w:rPr>
      </w:pPr>
      <w:r>
        <w:rPr>
          <w:rFonts w:hint="eastAsia"/>
          <w:highlight w:val="none"/>
        </w:rPr>
        <w:t xml:space="preserve">甲方: 靖江市人民医院                </w:t>
      </w:r>
      <w:r>
        <w:rPr>
          <w:highlight w:val="none"/>
        </w:rPr>
        <w:t xml:space="preserve"> </w:t>
      </w:r>
      <w:r>
        <w:rPr>
          <w:rFonts w:hint="eastAsia"/>
          <w:highlight w:val="none"/>
        </w:rPr>
        <w:t xml:space="preserve">乙方:                     </w:t>
      </w:r>
      <w:r/>
    </w:p>
    <w:p>
      <w:pPr>
        <w:ind w:firstLine="420"/>
        <w:spacing w:line="360" w:lineRule="auto"/>
        <w:rPr>
          <w:highlight w:val="none"/>
        </w:rPr>
      </w:pPr>
      <w:r>
        <w:rPr>
          <w:rFonts w:hint="eastAsia"/>
          <w:highlight w:val="none"/>
        </w:rPr>
        <w:t xml:space="preserve">联系电话: 84995920                   联系电话:</w:t>
      </w:r>
      <w:r/>
    </w:p>
    <w:p>
      <w:pPr>
        <w:ind w:firstLine="420"/>
        <w:jc w:val="center"/>
        <w:spacing w:line="360" w:lineRule="auto"/>
        <w:rPr>
          <w:rStyle w:val="1138"/>
          <w:highlight w:val="none"/>
        </w:rPr>
      </w:pPr>
      <w:r>
        <w:rPr>
          <w:rFonts w:hint="eastAsia"/>
          <w:highlight w:val="none"/>
        </w:rPr>
        <w:t xml:space="preserve">甲方代表:                            乙方代表: </w:t>
      </w:r>
      <w:r>
        <w:rPr>
          <w:rStyle w:val="929"/>
          <w:rFonts w:ascii="仿宋" w:hAnsi="仿宋" w:eastAsia="仿宋" w:cs="仿宋_GB2312"/>
          <w:highlight w:val="none"/>
        </w:rPr>
        <w:t xml:space="preserve"> </w:t>
      </w:r>
      <w:r>
        <w:rPr>
          <w:rFonts w:ascii="Arial" w:hAnsi="Arial" w:cs="Arial"/>
          <w:highlight w:val="none"/>
        </w:rPr>
        <w:br w:type="page" w:clear="all"/>
      </w:r>
      <w:bookmarkEnd w:id="170"/>
      <w:r/>
      <w:bookmarkEnd w:id="171"/>
      <w:r/>
      <w:bookmarkStart w:id="173" w:name="_Toc7267"/>
      <w:r>
        <w:rPr>
          <w:rStyle w:val="1138"/>
          <w:rFonts w:hint="eastAsia"/>
          <w:highlight w:val="none"/>
        </w:rPr>
        <w:t xml:space="preserve">第五章  </w:t>
      </w:r>
      <w:r>
        <w:rPr>
          <w:rStyle w:val="1138"/>
          <w:highlight w:val="none"/>
        </w:rPr>
        <w:t xml:space="preserve">采购项目需求及技术参数</w:t>
      </w:r>
      <w:bookmarkEnd w:id="173"/>
      <w:r/>
      <w:r/>
    </w:p>
    <w:p>
      <w:pPr>
        <w:pStyle w:val="905"/>
        <w:ind w:left="0" w:firstLine="480"/>
        <w:spacing w:line="360" w:lineRule="auto"/>
        <w:rPr>
          <w:rFonts w:ascii="宋体" w:hAnsi="宋体" w:cs="宋体"/>
          <w:b/>
          <w:bCs/>
          <w:sz w:val="28"/>
          <w:szCs w:val="28"/>
          <w:highlight w:val="none"/>
        </w:rPr>
      </w:pPr>
      <w:r/>
      <w:bookmarkStart w:id="174" w:name="_Toc23002"/>
      <w:r/>
      <w:bookmarkStart w:id="175" w:name="_Toc5046"/>
      <w:r>
        <w:rPr>
          <w:rFonts w:hint="eastAsia" w:ascii="宋体" w:hAnsi="宋体" w:cs="宋体"/>
          <w:b/>
          <w:bCs/>
          <w:sz w:val="28"/>
          <w:szCs w:val="28"/>
          <w:highlight w:val="none"/>
        </w:rPr>
        <w:t xml:space="preserve">一、货物清单</w:t>
      </w:r>
      <w:r/>
    </w:p>
    <w:tbl>
      <w:tblPr>
        <w:tblStyle w:val="928"/>
        <w:tblW w:w="8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500"/>
        <w:gridCol w:w="1034"/>
        <w:gridCol w:w="1617"/>
        <w:gridCol w:w="1425"/>
        <w:gridCol w:w="1308"/>
      </w:tblGrid>
      <w:tr>
        <w:trPr>
          <w:jc w:val="center"/>
        </w:trPr>
        <w:tc>
          <w:tcPr>
            <w:tcW w:w="759"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包号</w:t>
            </w:r>
            <w:r/>
          </w:p>
        </w:tc>
        <w:tc>
          <w:tcPr>
            <w:tcW w:w="2500"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标的名称</w:t>
            </w:r>
            <w:r/>
          </w:p>
        </w:tc>
        <w:tc>
          <w:tcPr>
            <w:tcW w:w="1034"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数量</w:t>
            </w:r>
            <w:r/>
          </w:p>
        </w:tc>
        <w:tc>
          <w:tcPr>
            <w:tcW w:w="1617"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预算金额</w:t>
            </w:r>
            <w:r/>
          </w:p>
        </w:tc>
        <w:tc>
          <w:tcPr>
            <w:tcW w:w="1425"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最高限价</w:t>
            </w:r>
            <w:r/>
          </w:p>
        </w:tc>
        <w:tc>
          <w:tcPr>
            <w:tcW w:w="1308"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是否接受进口产品</w:t>
            </w:r>
            <w:r/>
          </w:p>
        </w:tc>
      </w:tr>
      <w:tr>
        <w:trPr>
          <w:jc w:val="center"/>
          <w:trHeight w:val="540"/>
        </w:trPr>
        <w:tc>
          <w:tcPr>
            <w:tcW w:w="759"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w:t>
            </w:r>
            <w:r/>
          </w:p>
        </w:tc>
        <w:tc>
          <w:tcPr>
            <w:tcW w:w="2500"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心电高频QRS波全息数字心脏检测系统</w:t>
            </w:r>
            <w:r/>
          </w:p>
        </w:tc>
        <w:tc>
          <w:tcPr>
            <w:tcW w:w="1034"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1套</w:t>
            </w:r>
            <w:r/>
          </w:p>
        </w:tc>
        <w:tc>
          <w:tcPr>
            <w:tcW w:w="1617"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120万元</w:t>
            </w:r>
            <w:r/>
          </w:p>
        </w:tc>
        <w:tc>
          <w:tcPr>
            <w:tcW w:w="1425"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108万元</w:t>
            </w:r>
            <w:r/>
          </w:p>
        </w:tc>
        <w:tc>
          <w:tcPr>
            <w:tcW w:w="1308" w:type="dxa"/>
            <w:vAlign w:val="center"/>
            <w:textDirection w:val="lrTb"/>
            <w:noWrap w:val="false"/>
          </w:tcPr>
          <w:p>
            <w:pPr>
              <w:ind w:firstLine="480"/>
              <w:rPr>
                <w:rFonts w:ascii="宋体" w:hAnsi="宋体" w:cs="宋体"/>
                <w:sz w:val="24"/>
                <w:szCs w:val="24"/>
                <w:highlight w:val="none"/>
              </w:rPr>
            </w:pPr>
            <w:r>
              <w:rPr>
                <w:rFonts w:hint="eastAsia" w:ascii="宋体" w:hAnsi="宋体" w:cs="宋体"/>
                <w:sz w:val="24"/>
                <w:szCs w:val="24"/>
                <w:highlight w:val="none"/>
              </w:rPr>
              <w:t xml:space="preserve">否</w:t>
            </w:r>
            <w:r/>
          </w:p>
        </w:tc>
      </w:tr>
    </w:tbl>
    <w:p>
      <w:pPr>
        <w:pStyle w:val="905"/>
        <w:spacing w:line="360" w:lineRule="auto"/>
        <w:rPr>
          <w:rFonts w:ascii="宋体" w:hAnsi="宋体" w:cs="宋体"/>
          <w:b/>
          <w:bCs/>
          <w:sz w:val="28"/>
          <w:szCs w:val="28"/>
          <w:highlight w:val="none"/>
        </w:rPr>
      </w:pPr>
      <w:r>
        <w:rPr>
          <w:rFonts w:ascii="宋体" w:hAnsi="宋体" w:cs="宋体"/>
          <w:b/>
          <w:bCs/>
          <w:sz w:val="28"/>
          <w:szCs w:val="28"/>
          <w:highlight w:val="none"/>
        </w:rPr>
      </w:r>
      <w:r/>
    </w:p>
    <w:p>
      <w:pPr>
        <w:pStyle w:val="905"/>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二、设备技术要求</w:t>
      </w:r>
      <w:r/>
    </w:p>
    <w:p>
      <w:pPr>
        <w:rPr>
          <w:highlight w:val="none"/>
        </w:rPr>
      </w:pPr>
      <w:r>
        <w:rPr>
          <w:highlight w:val="none"/>
        </w:rPr>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1.输入方式：浮地，除颤保护，起博脉冲抑制</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2.采集模式：12导同步采集</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3.采样率：1kHz（分析）16kHz（采集）</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4.分辨率：0.1575uV/LSB</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5.测量范围：&lt;±5mVp-p</w:t>
      </w:r>
      <w:r/>
    </w:p>
    <w:p>
      <w:pPr>
        <w:pStyle w:val="905"/>
        <w:ind w:left="0" w:firstLine="480"/>
        <w:spacing w:line="360" w:lineRule="auto"/>
        <w:rPr>
          <w:rFonts w:ascii="宋体" w:hAnsi="宋体" w:cs="宋体"/>
          <w:sz w:val="24"/>
          <w:szCs w:val="24"/>
          <w:highlight w:val="none"/>
        </w:rPr>
      </w:pPr>
      <w:r>
        <w:rPr>
          <w:rFonts w:hint="eastAsia" w:ascii="微软雅黑" w:hAnsi="微软雅黑" w:eastAsia="微软雅黑" w:cs="微软雅黑"/>
          <w:sz w:val="24"/>
          <w:szCs w:val="24"/>
          <w:highlight w:val="none"/>
        </w:rPr>
        <w:t xml:space="preserve">▲</w:t>
      </w:r>
      <w:r>
        <w:rPr>
          <w:rFonts w:ascii="宋体" w:hAnsi="宋体" w:cs="宋体"/>
          <w:sz w:val="24"/>
          <w:szCs w:val="24"/>
          <w:highlight w:val="none"/>
        </w:rPr>
        <w:t xml:space="preserve">6.共模抑制比(CM</w:t>
      </w:r>
      <w:r>
        <w:rPr>
          <w:rFonts w:hint="eastAsia" w:ascii="宋体" w:hAnsi="宋体" w:cs="宋体"/>
          <w:sz w:val="24"/>
          <w:szCs w:val="24"/>
          <w:highlight w:val="none"/>
        </w:rPr>
        <w:t xml:space="preserve">R</w:t>
      </w:r>
      <w:r>
        <w:rPr>
          <w:rFonts w:ascii="宋体" w:hAnsi="宋体" w:cs="宋体"/>
          <w:sz w:val="24"/>
          <w:szCs w:val="24"/>
          <w:highlight w:val="none"/>
        </w:rPr>
        <w:t xml:space="preserve">R)：≥123dB（AC滤波器关闭），≥140dB（AC滤波器开启）</w:t>
      </w:r>
      <w:r/>
    </w:p>
    <w:p>
      <w:pPr>
        <w:pStyle w:val="905"/>
        <w:ind w:left="0" w:firstLine="480"/>
        <w:spacing w:line="360" w:lineRule="auto"/>
        <w:rPr>
          <w:rFonts w:ascii="宋体" w:hAnsi="宋体" w:cs="宋体"/>
          <w:sz w:val="24"/>
          <w:szCs w:val="24"/>
          <w:highlight w:val="none"/>
        </w:rPr>
      </w:pPr>
      <w:r/>
      <w:bookmarkStart w:id="176" w:name="_Hlk241658863"/>
      <w:r>
        <w:rPr>
          <w:rFonts w:hint="eastAsia" w:ascii="微软雅黑" w:hAnsi="微软雅黑" w:eastAsia="微软雅黑" w:cs="微软雅黑"/>
          <w:sz w:val="24"/>
          <w:szCs w:val="24"/>
          <w:highlight w:val="none"/>
        </w:rPr>
        <w:t xml:space="preserve">▲</w:t>
      </w:r>
      <w:bookmarkEnd w:id="176"/>
      <w:r>
        <w:rPr>
          <w:rFonts w:ascii="宋体" w:hAnsi="宋体" w:cs="宋体"/>
          <w:sz w:val="24"/>
          <w:szCs w:val="24"/>
          <w:highlight w:val="none"/>
        </w:rPr>
        <w:t xml:space="preserve">7.频率响应：0.01Hz~300Hz(+0.4dB~-3.0dB)</w:t>
      </w:r>
      <w:r/>
    </w:p>
    <w:p>
      <w:pPr>
        <w:pStyle w:val="905"/>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8.输入阻抗：≥100MΩ</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9.最小检测信号：20uVpp</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10.输入回路电流：≤10nA</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11.定标电压：1mV±2%</w:t>
      </w:r>
      <w:r/>
    </w:p>
    <w:p>
      <w:pPr>
        <w:pStyle w:val="905"/>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12.耐极化电压：±600mV</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13.道间干扰：≤0.5mm</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14.起搏器检测（单通道检测）：±750uV</w:t>
      </w:r>
      <w:r>
        <w:rPr>
          <w:rFonts w:hint="eastAsia" w:ascii="宋体" w:hAnsi="宋体" w:cs="宋体"/>
          <w:sz w:val="24"/>
          <w:szCs w:val="24"/>
          <w:highlight w:val="none"/>
        </w:rPr>
        <w:t xml:space="preserve">～</w:t>
      </w:r>
      <w:r>
        <w:rPr>
          <w:rFonts w:ascii="宋体" w:hAnsi="宋体" w:cs="宋体"/>
          <w:sz w:val="24"/>
          <w:szCs w:val="24"/>
          <w:highlight w:val="none"/>
        </w:rPr>
        <w:t xml:space="preserve">±700mV,50us~2.0ms</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15.心电工作站</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15.1电脑配置：系统：Windows 10以上专业版，64位操作系统内存(RAM)：≥8G</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15.2显示屏配置：尺寸：≥21.5英寸</w:t>
      </w:r>
      <w:r>
        <w:rPr>
          <w:rFonts w:hint="eastAsia" w:ascii="宋体" w:hAnsi="宋体" w:cs="宋体"/>
          <w:sz w:val="24"/>
          <w:szCs w:val="24"/>
          <w:highlight w:val="none"/>
        </w:rPr>
        <w:t xml:space="preserve">；</w:t>
      </w:r>
      <w:r>
        <w:rPr>
          <w:rFonts w:ascii="宋体" w:hAnsi="宋体" w:cs="宋体"/>
          <w:sz w:val="24"/>
          <w:szCs w:val="24"/>
          <w:highlight w:val="none"/>
        </w:rPr>
        <w:t xml:space="preserve">分辨率：≥1920*1080</w:t>
      </w:r>
      <w:r>
        <w:rPr>
          <w:rFonts w:hint="eastAsia" w:ascii="宋体" w:hAnsi="宋体" w:cs="宋体"/>
          <w:sz w:val="24"/>
          <w:szCs w:val="24"/>
          <w:highlight w:val="none"/>
        </w:rPr>
        <w:t xml:space="preserve">；</w:t>
      </w:r>
      <w:r>
        <w:rPr>
          <w:rFonts w:ascii="宋体" w:hAnsi="宋体" w:cs="宋体"/>
          <w:sz w:val="24"/>
          <w:szCs w:val="24"/>
          <w:highlight w:val="none"/>
        </w:rPr>
        <w:t xml:space="preserve">可视角度：≥178°</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15.3心电工作站台车</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16.系统功能要求：</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16.1采集显示功能：可将采集的人体心电波形，在电脑屏幕上显示出来；</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16.2冻结功能：应可冻结当前屏幕的心电波形；</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16.3预览打印功能：当心电数据采样结束后，应可显示预览打印界面，并具有打印功能；</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16.4数据管理功能：能支持心电数据的管理、存储、检索、修改、删除、调出等功能；</w:t>
      </w:r>
      <w:r/>
    </w:p>
    <w:p>
      <w:pPr>
        <w:pStyle w:val="905"/>
        <w:ind w:left="0" w:firstLine="480"/>
        <w:spacing w:line="360" w:lineRule="auto"/>
        <w:rPr>
          <w:rFonts w:ascii="宋体" w:hAnsi="宋体" w:cs="宋体"/>
          <w:sz w:val="24"/>
          <w:szCs w:val="24"/>
          <w:highlight w:val="none"/>
        </w:rPr>
      </w:pPr>
      <w:r>
        <w:rPr>
          <w:rFonts w:ascii="宋体" w:hAnsi="宋体" w:cs="宋体"/>
          <w:sz w:val="24"/>
          <w:szCs w:val="24"/>
          <w:highlight w:val="none"/>
        </w:rPr>
        <w:t xml:space="preserve">16.5报告输出功能：具有将数据报告存储为PDF格式、DICOM格式、FDA-XML格式、SCP格式、WORD格式、BMP格式或JPG格式功能；</w:t>
      </w:r>
      <w:r/>
    </w:p>
    <w:p>
      <w:pPr>
        <w:pStyle w:val="905"/>
        <w:ind w:left="0" w:firstLine="480"/>
        <w:spacing w:line="360" w:lineRule="auto"/>
        <w:rPr>
          <w:rFonts w:ascii="宋体" w:hAnsi="宋体" w:cs="宋体"/>
          <w:sz w:val="24"/>
          <w:szCs w:val="24"/>
          <w:highlight w:val="none"/>
        </w:rPr>
      </w:pPr>
      <w:r>
        <w:rPr>
          <w:rFonts w:hint="eastAsia" w:ascii="微软雅黑" w:hAnsi="微软雅黑" w:eastAsia="微软雅黑" w:cs="微软雅黑"/>
          <w:sz w:val="24"/>
          <w:szCs w:val="24"/>
          <w:highlight w:val="none"/>
        </w:rPr>
        <w:t xml:space="preserve">▲</w:t>
      </w:r>
      <w:r>
        <w:rPr>
          <w:rFonts w:ascii="宋体" w:hAnsi="宋体" w:cs="宋体"/>
          <w:sz w:val="24"/>
          <w:szCs w:val="24"/>
          <w:highlight w:val="none"/>
        </w:rPr>
        <w:t xml:space="preserve">16.6其他功能：应具有心电向量、时间心向量、心室晚电位、心率变异、QT离散度、频谱心电、高频心电、总结、全览图、ECG条图、ST分析、ST趋势图</w:t>
      </w:r>
      <w:r>
        <w:rPr>
          <w:rFonts w:hint="eastAsia" w:ascii="宋体" w:hAnsi="宋体" w:cs="宋体"/>
          <w:sz w:val="24"/>
          <w:szCs w:val="24"/>
          <w:highlight w:val="none"/>
        </w:rPr>
        <w:t xml:space="preserve">、驱动踏车、血压计运行功能。</w:t>
      </w:r>
      <w:r/>
    </w:p>
    <w:p>
      <w:pPr>
        <w:pStyle w:val="905"/>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17.高频QRS数据处理模块功能：</w:t>
      </w:r>
      <w:r/>
    </w:p>
    <w:p>
      <w:pPr>
        <w:pStyle w:val="905"/>
        <w:ind w:left="0" w:firstLine="480"/>
        <w:spacing w:line="360" w:lineRule="auto"/>
        <w:rPr>
          <w:rFonts w:ascii="宋体" w:hAnsi="宋体" w:cs="宋体"/>
          <w:sz w:val="24"/>
          <w:szCs w:val="24"/>
          <w:highlight w:val="none"/>
        </w:rPr>
      </w:pPr>
      <w:r>
        <w:rPr>
          <w:rFonts w:hint="eastAsia" w:ascii="微软雅黑" w:hAnsi="微软雅黑" w:eastAsia="微软雅黑" w:cs="微软雅黑"/>
          <w:sz w:val="24"/>
          <w:szCs w:val="24"/>
          <w:highlight w:val="none"/>
        </w:rPr>
        <w:t xml:space="preserve">▲</w:t>
      </w:r>
      <w:r>
        <w:rPr>
          <w:rFonts w:hint="eastAsia" w:ascii="宋体" w:hAnsi="宋体" w:cs="宋体"/>
          <w:sz w:val="24"/>
          <w:szCs w:val="24"/>
          <w:highlight w:val="none"/>
        </w:rPr>
        <w:t xml:space="preserve">17.1应能自动识别符合要求的ECG试验数据</w:t>
      </w:r>
      <w:r>
        <w:rPr>
          <w:rFonts w:ascii="宋体" w:hAnsi="宋体" w:cs="宋体"/>
          <w:sz w:val="24"/>
          <w:szCs w:val="24"/>
          <w:highlight w:val="none"/>
        </w:rPr>
        <w:t xml:space="preserve">；</w:t>
      </w:r>
      <w:r/>
    </w:p>
    <w:p>
      <w:pPr>
        <w:pStyle w:val="905"/>
        <w:ind w:left="0" w:firstLine="480"/>
        <w:spacing w:line="360" w:lineRule="auto"/>
        <w:rPr>
          <w:rFonts w:ascii="宋体" w:hAnsi="宋体" w:cs="宋体"/>
          <w:sz w:val="24"/>
          <w:szCs w:val="24"/>
          <w:highlight w:val="none"/>
        </w:rPr>
      </w:pPr>
      <w:r>
        <w:rPr>
          <w:rFonts w:hint="eastAsia" w:ascii="微软雅黑" w:hAnsi="微软雅黑" w:eastAsia="微软雅黑" w:cs="微软雅黑"/>
          <w:sz w:val="24"/>
          <w:szCs w:val="24"/>
          <w:highlight w:val="none"/>
        </w:rPr>
        <w:t xml:space="preserve">▲</w:t>
      </w:r>
      <w:r>
        <w:rPr>
          <w:rFonts w:hint="eastAsia" w:ascii="宋体" w:hAnsi="宋体" w:cs="宋体"/>
          <w:sz w:val="24"/>
          <w:szCs w:val="24"/>
          <w:highlight w:val="none"/>
        </w:rPr>
        <w:t xml:space="preserve">17.2数据加载后应能自动执行高频QRS数据计算，显示每个导联的RMS值趋势图并显示每个导联在相关时间范围内的最大RMS减少的相对值和绝对值，同时应提供每个导联的高频QRS数据图像；</w:t>
      </w:r>
      <w:r/>
    </w:p>
    <w:p>
      <w:pPr>
        <w:pStyle w:val="905"/>
        <w:ind w:left="0" w:firstLine="480"/>
        <w:spacing w:line="360" w:lineRule="auto"/>
        <w:rPr>
          <w:rFonts w:ascii="宋体" w:hAnsi="宋体" w:cs="宋体"/>
          <w:sz w:val="24"/>
          <w:szCs w:val="24"/>
          <w:highlight w:val="none"/>
        </w:rPr>
      </w:pPr>
      <w:r>
        <w:rPr>
          <w:rFonts w:hint="eastAsia" w:ascii="微软雅黑" w:hAnsi="微软雅黑" w:eastAsia="微软雅黑" w:cs="微软雅黑"/>
          <w:sz w:val="24"/>
          <w:szCs w:val="24"/>
          <w:highlight w:val="none"/>
        </w:rPr>
        <w:t xml:space="preserve">▲</w:t>
      </w:r>
      <w:r>
        <w:rPr>
          <w:rFonts w:hint="eastAsia" w:ascii="宋体" w:hAnsi="宋体" w:cs="宋体"/>
          <w:sz w:val="24"/>
          <w:szCs w:val="24"/>
          <w:highlight w:val="none"/>
        </w:rPr>
        <w:t xml:space="preserve">17.3数据加载后，应能显示患者信息：姓名、年龄、性别、身高、体重和高频QRS持续时间、方案。测试持续时间。设备分析结果为阳性的导联，应以红色曲线提供指示；</w:t>
      </w:r>
      <w:r/>
    </w:p>
    <w:p>
      <w:pPr>
        <w:pStyle w:val="905"/>
        <w:ind w:left="0" w:firstLine="480"/>
        <w:spacing w:line="360" w:lineRule="auto"/>
        <w:rPr>
          <w:rFonts w:ascii="宋体" w:hAnsi="宋体" w:cs="宋体"/>
          <w:sz w:val="24"/>
          <w:szCs w:val="24"/>
          <w:highlight w:val="none"/>
        </w:rPr>
      </w:pPr>
      <w:r>
        <w:rPr>
          <w:rFonts w:hint="eastAsia" w:ascii="微软雅黑" w:hAnsi="微软雅黑" w:eastAsia="微软雅黑" w:cs="微软雅黑"/>
          <w:sz w:val="24"/>
          <w:szCs w:val="24"/>
          <w:highlight w:val="none"/>
        </w:rPr>
        <w:t xml:space="preserve">▲</w:t>
      </w:r>
      <w:r>
        <w:rPr>
          <w:rFonts w:hint="eastAsia" w:ascii="宋体" w:hAnsi="宋体" w:cs="宋体"/>
          <w:sz w:val="24"/>
          <w:szCs w:val="24"/>
          <w:highlight w:val="none"/>
        </w:rPr>
        <w:t xml:space="preserve">17.4高频QRS测试结果总结功能；</w:t>
      </w:r>
      <w:r/>
    </w:p>
    <w:p>
      <w:pPr>
        <w:pStyle w:val="905"/>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17.5数据完成分析后，应能将分析结果保存在专有格式文件中。</w:t>
      </w:r>
      <w:r/>
    </w:p>
    <w:p>
      <w:pPr>
        <w:pStyle w:val="905"/>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三、报价方式</w:t>
      </w:r>
      <w:r/>
    </w:p>
    <w:p>
      <w:pPr>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p>
    <w:p>
      <w:pPr>
        <w:pStyle w:val="905"/>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四、验收标准</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p>
    <w:p>
      <w:pPr>
        <w:pStyle w:val="905"/>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五、免费质保期及售后服务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（一）质保期：投标人报价时须承诺所供货物免费质保期不少于3年（自验收报告签字确认日起，开始进入质保期）。中标人对质保期内所发生的设备维护、维修、更换等一切费用负责。</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（二）售后服务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9.备件要求：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（三）人员培训</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p>
    <w:p>
      <w:pPr>
        <w:pStyle w:val="905"/>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六、其他要求</w:t>
      </w:r>
      <w:r/>
    </w:p>
    <w:p>
      <w:pPr>
        <w:ind w:firstLine="513"/>
        <w:spacing w:line="440" w:lineRule="exact"/>
        <w:rPr>
          <w:rFonts w:ascii="宋体" w:hAnsi="宋体" w:cs="宋体"/>
          <w:sz w:val="24"/>
          <w:szCs w:val="24"/>
          <w:highlight w:val="none"/>
        </w:rPr>
      </w:pPr>
      <w:r>
        <w:rPr>
          <w:rFonts w:hint="eastAsia" w:ascii="宋体" w:hAnsi="宋体" w:cs="宋体"/>
          <w:sz w:val="24"/>
          <w:szCs w:val="24"/>
          <w:highlight w:val="none"/>
        </w:rPr>
        <w:t xml:space="preserve">1.供货期：合同签订生效后60日内完成供货、安装、调试、培训，并通过招标人验收。</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rPr>
        <w:t xml:space="preserve">靖江市人民医院</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p>
    <w:p>
      <w:pPr>
        <w:ind w:firstLine="513"/>
        <w:spacing w:line="440" w:lineRule="exact"/>
        <w:rPr>
          <w:rFonts w:ascii="宋体" w:hAnsi="宋体" w:cs="宋体"/>
          <w:sz w:val="24"/>
          <w:szCs w:val="24"/>
          <w:highlight w:val="none"/>
        </w:rPr>
      </w:pPr>
      <w:r>
        <w:rPr>
          <w:rFonts w:hint="eastAsia" w:ascii="宋体" w:hAnsi="宋体" w:cs="宋体"/>
          <w:sz w:val="24"/>
          <w:szCs w:val="24"/>
          <w:highlight w:val="none"/>
        </w:rPr>
        <w:t xml:space="preserve">3.付款方式：签订合同后付30%预付款，货物运至采购人指定地点后安装验收正常使用支付合同款的60%，验收使用一年后付清余款。（（注：在签订合同时，供应商明确表示无需预付款或者主动要求降低预付款比例的，采购人可不适用预付规定。）</w:t>
      </w:r>
      <w:r/>
    </w:p>
    <w:p>
      <w:pPr>
        <w:pStyle w:val="1155"/>
        <w:ind w:firstLine="482"/>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br w:type="page" w:clear="all"/>
      </w:r>
      <w:r/>
    </w:p>
    <w:p>
      <w:pPr>
        <w:jc w:val="center"/>
        <w:rPr>
          <w:rStyle w:val="1138"/>
          <w:rFonts w:ascii="Arial" w:hAnsi="Arial" w:cs="Arial"/>
          <w:highlight w:val="none"/>
        </w:rPr>
      </w:pPr>
      <w:r>
        <w:rPr>
          <w:rStyle w:val="1138"/>
          <w:rFonts w:ascii="Arial" w:hAnsi="Arial" w:cs="Arial"/>
          <w:highlight w:val="none"/>
        </w:rPr>
        <w:t xml:space="preserve">第六章 评标办法</w:t>
      </w:r>
      <w:bookmarkEnd w:id="174"/>
      <w:r/>
      <w:bookmarkEnd w:id="175"/>
      <w:r/>
      <w:r/>
    </w:p>
    <w:p>
      <w:pPr>
        <w:pStyle w:val="926"/>
        <w:ind w:firstLine="241"/>
        <w:spacing w:before="120" w:beforeAutospacing="0" w:after="120" w:afterAutospacing="0" w:line="500" w:lineRule="exact"/>
        <w:widowControl w:val="off"/>
        <w:rPr>
          <w:rFonts w:hint="default" w:ascii="宋体" w:cs="宋体"/>
          <w:sz w:val="22"/>
          <w:szCs w:val="22"/>
          <w:highlight w:val="none"/>
        </w:rPr>
      </w:pPr>
      <w:r>
        <w:rPr>
          <w:rFonts w:ascii="宋体" w:cs="宋体"/>
          <w:b/>
          <w:color w:val="000000"/>
          <w:sz w:val="22"/>
          <w:szCs w:val="22"/>
          <w:highlight w:val="none"/>
        </w:rPr>
        <w:t xml:space="preserve">一、政府采购政策功能落实</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1.小微型企业价格扣除</w:t>
      </w:r>
      <w:r/>
    </w:p>
    <w:p>
      <w:pPr>
        <w:pStyle w:val="1251"/>
        <w:ind w:firstLine="360"/>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（1）本项目不专门面向中小企业采购，对符合规定的小型和微型企业报价给予10%的扣除价格，用扣除后的价格参与评审。</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（2）供应商需按照采购文件的要求提供相应的《</w:t>
      </w:r>
      <w:r>
        <w:rPr>
          <w:rFonts w:ascii="宋体" w:cs="宋体"/>
          <w:sz w:val="22"/>
          <w:szCs w:val="22"/>
          <w:highlight w:val="none"/>
        </w:rPr>
        <w:t xml:space="preserve">中小企业声明函</w:t>
      </w:r>
      <w:r>
        <w:rPr>
          <w:rFonts w:ascii="宋体" w:cs="宋体"/>
          <w:color w:val="000000"/>
          <w:sz w:val="22"/>
          <w:szCs w:val="22"/>
          <w:highlight w:val="none"/>
        </w:rPr>
        <w:t xml:space="preserve">》。</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（3）企业标准请参照《关于印发中小企业划型标准规定的通知》（工信部联企业〔2011〕300号）文件规定自行填写。</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2.残疾人福利单位价格扣除</w:t>
      </w:r>
      <w:r/>
    </w:p>
    <w:p>
      <w:pPr>
        <w:pStyle w:val="926"/>
        <w:ind w:left="120" w:firstLine="240"/>
        <w:spacing w:before="120" w:beforeAutospacing="0" w:after="120" w:afterAutospacing="0" w:line="500" w:lineRule="exact"/>
        <w:widowControl w:val="off"/>
        <w:rPr>
          <w:rFonts w:hint="default" w:ascii="宋体" w:cs="宋体"/>
          <w:color w:val="000000"/>
          <w:sz w:val="22"/>
          <w:szCs w:val="22"/>
          <w:highlight w:val="none"/>
          <w:u w:val="single"/>
        </w:rPr>
      </w:pPr>
      <w:r>
        <w:rPr>
          <w:rFonts w:ascii="宋体" w:cs="宋体"/>
          <w:color w:val="000000"/>
          <w:sz w:val="22"/>
          <w:szCs w:val="22"/>
          <w:highlight w:val="none"/>
        </w:rPr>
        <w:t xml:space="preserve">（1）本项目对残疾人福利性单位视同小型、微型企业，给予</w:t>
      </w:r>
      <w:r>
        <w:rPr>
          <w:rFonts w:ascii="宋体" w:cs="宋体"/>
          <w:color w:val="000000"/>
          <w:sz w:val="22"/>
          <w:szCs w:val="22"/>
          <w:highlight w:val="none"/>
          <w:u w:val="single"/>
        </w:rPr>
        <w:t xml:space="preserve">10%</w:t>
      </w:r>
      <w:r>
        <w:rPr>
          <w:rFonts w:ascii="宋体" w:cs="宋体"/>
          <w:color w:val="000000"/>
          <w:sz w:val="22"/>
          <w:szCs w:val="22"/>
          <w:highlight w:val="none"/>
        </w:rPr>
        <w:t xml:space="preserve">的价格扣除。</w:t>
      </w:r>
      <w:r/>
    </w:p>
    <w:p>
      <w:pPr>
        <w:pStyle w:val="926"/>
        <w:ind w:left="120"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（2）残疾人福利单位需按照采购文件的要求提供《残疾人福利性单位声明函》。</w:t>
      </w:r>
      <w:r/>
    </w:p>
    <w:p>
      <w:pPr>
        <w:pStyle w:val="926"/>
        <w:ind w:left="120"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（3）残疾人福利单位标准请参照《关于促进残疾人就业政府采购政策的通知》（财库〔2017〕141号）。</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3.监狱和戒毒企业价格扣除</w:t>
      </w:r>
      <w:r/>
    </w:p>
    <w:p>
      <w:pPr>
        <w:pStyle w:val="926"/>
        <w:ind w:firstLine="240"/>
        <w:spacing w:before="120" w:beforeAutospacing="0" w:after="120" w:afterAutospacing="0" w:line="500" w:lineRule="exact"/>
        <w:widowControl w:val="off"/>
        <w:rPr>
          <w:rFonts w:hint="default" w:ascii="宋体" w:cs="宋体"/>
          <w:color w:val="000000"/>
          <w:sz w:val="22"/>
          <w:szCs w:val="22"/>
          <w:highlight w:val="none"/>
          <w:u w:val="single"/>
        </w:rPr>
      </w:pPr>
      <w:r>
        <w:rPr>
          <w:rFonts w:ascii="宋体" w:cs="宋体"/>
          <w:color w:val="000000"/>
          <w:sz w:val="22"/>
          <w:szCs w:val="22"/>
          <w:highlight w:val="none"/>
        </w:rPr>
        <w:t xml:space="preserve">（1）本项目对监狱和戒毒企业（简称监狱企业）视同小型、微型企业，给予</w:t>
      </w:r>
      <w:r>
        <w:rPr>
          <w:rFonts w:ascii="宋体" w:cs="宋体"/>
          <w:color w:val="000000"/>
          <w:sz w:val="22"/>
          <w:szCs w:val="22"/>
          <w:highlight w:val="none"/>
          <w:u w:val="single"/>
        </w:rPr>
        <w:t xml:space="preserve">10%</w:t>
      </w:r>
      <w:r>
        <w:rPr>
          <w:rFonts w:ascii="宋体" w:cs="宋体"/>
          <w:color w:val="000000"/>
          <w:sz w:val="22"/>
          <w:szCs w:val="22"/>
          <w:highlight w:val="none"/>
        </w:rPr>
        <w:t xml:space="preserve">的价格扣除。</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（3）监狱企业标准请参照《关于政府采购支持监狱企业发展有关问题的通知》（财库〔2014〕68号）。</w:t>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4.残疾人福利单位、监狱企业属于小型、微型企业的，不重复享受政策。</w:t>
      </w:r>
      <w:r/>
    </w:p>
    <w:p>
      <w:pPr>
        <w:pStyle w:val="926"/>
        <w:ind w:firstLine="240"/>
        <w:spacing w:before="120" w:beforeAutospacing="0" w:after="120" w:afterAutospacing="0" w:line="500" w:lineRule="exact"/>
        <w:widowControl w:val="off"/>
        <w:rPr>
          <w:rFonts w:ascii="宋体" w:cs="宋体"/>
          <w:color w:val="000000"/>
          <w:sz w:val="22"/>
          <w:szCs w:val="22"/>
          <w:highlight w:val="none"/>
          <w14:ligatures w14:val="none"/>
        </w:rPr>
      </w:pPr>
      <w:r>
        <w:rPr>
          <w:rFonts w:ascii="宋体" w:cs="宋体"/>
          <w:color w:val="000000"/>
          <w:sz w:val="22"/>
          <w:szCs w:val="22"/>
          <w:highlight w:val="none"/>
        </w:rPr>
        <w:t xml:space="preserve">5.采购本国产品的支持政策</w:t>
      </w:r>
      <w:r>
        <w:rPr>
          <w:rFonts w:ascii="宋体" w:cs="宋体"/>
          <w:color w:val="000000"/>
          <w:sz w:val="22"/>
          <w:szCs w:val="22"/>
          <w:highlight w:val="none"/>
        </w:rPr>
      </w:r>
      <w:r/>
    </w:p>
    <w:p>
      <w:pPr>
        <w:pStyle w:val="926"/>
        <w:ind w:firstLine="240"/>
        <w:spacing w:before="120" w:beforeAutospacing="0" w:after="120" w:afterAutospacing="0" w:line="500" w:lineRule="exact"/>
        <w:widowControl w:val="off"/>
        <w:rPr>
          <w:rFonts w:ascii="宋体" w:cs="宋体"/>
          <w:color w:val="000000"/>
          <w:sz w:val="22"/>
          <w:szCs w:val="22"/>
          <w:highlight w:val="none"/>
          <w14:ligatures w14:val="none"/>
        </w:rPr>
      </w:pPr>
      <w:r>
        <w:rPr>
          <w:rFonts w:ascii="宋体" w:cs="宋体"/>
          <w:color w:val="000000"/>
          <w:sz w:val="22"/>
          <w:szCs w:val="22"/>
          <w:highlight w:val="none"/>
        </w:rPr>
        <w:t xml:space="preserve">5.1 本项目政府采购活动中既有本国产品又有非本国产品参与竞争的，依法对本国产品给予价格评审优惠，对本国产品的报价给予</w:t>
      </w:r>
      <w:r>
        <w:rPr>
          <w:rFonts w:ascii="宋体" w:cs="宋体"/>
          <w:color w:val="000000"/>
          <w:sz w:val="22"/>
          <w:szCs w:val="22"/>
          <w:highlight w:val="none"/>
        </w:rPr>
        <w:t xml:space="preserve"> 20%</w:t>
      </w:r>
      <w:r>
        <w:rPr>
          <w:rFonts w:ascii="宋体" w:cs="宋体"/>
          <w:color w:val="000000"/>
          <w:sz w:val="22"/>
          <w:szCs w:val="22"/>
          <w:highlight w:val="none"/>
        </w:rPr>
        <w:t xml:space="preserve">的价格扣除，用扣除后的价格参与评审。</w:t>
      </w:r>
      <w:r>
        <w:rPr>
          <w:rFonts w:ascii="宋体" w:cs="宋体"/>
          <w:color w:val="000000"/>
          <w:sz w:val="22"/>
          <w:szCs w:val="22"/>
          <w:highlight w:val="none"/>
        </w:rPr>
      </w:r>
      <w:r/>
    </w:p>
    <w:p>
      <w:pPr>
        <w:pStyle w:val="926"/>
        <w:ind w:firstLine="240"/>
        <w:spacing w:before="120" w:beforeAutospacing="0" w:after="120" w:afterAutospacing="0" w:line="500" w:lineRule="exact"/>
        <w:widowControl w:val="off"/>
        <w:rPr>
          <w:rFonts w:ascii="宋体" w:cs="宋体"/>
          <w:color w:val="000000"/>
          <w:sz w:val="22"/>
          <w:szCs w:val="22"/>
          <w:highlight w:val="none"/>
          <w14:ligatures w14:val="none"/>
        </w:rPr>
      </w:pPr>
      <w:r>
        <w:rPr>
          <w:rFonts w:ascii="宋体" w:cs="宋体"/>
          <w:color w:val="000000"/>
          <w:sz w:val="22"/>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ascii="宋体" w:cs="宋体"/>
          <w:color w:val="000000"/>
          <w:sz w:val="22"/>
          <w:szCs w:val="22"/>
          <w:highlight w:val="none"/>
        </w:rPr>
        <w:t xml:space="preserve">20%</w:t>
      </w:r>
      <w:r>
        <w:rPr>
          <w:rFonts w:ascii="宋体" w:cs="宋体"/>
          <w:color w:val="000000"/>
          <w:sz w:val="22"/>
          <w:szCs w:val="22"/>
          <w:highlight w:val="none"/>
        </w:rPr>
        <w:t xml:space="preserve">的价格扣除，用扣除后的价格参与评审。供应商未填写比例数值，或比例数值未达到80%的，将不享受本国产品价格评审优惠。</w:t>
      </w:r>
      <w:r>
        <w:rPr>
          <w:rFonts w:ascii="宋体" w:cs="宋体"/>
          <w:color w:val="000000"/>
          <w:sz w:val="22"/>
          <w:szCs w:val="22"/>
          <w:highlight w:val="none"/>
        </w:rPr>
      </w:r>
      <w:r/>
    </w:p>
    <w:p>
      <w:pPr>
        <w:pStyle w:val="926"/>
        <w:ind w:firstLine="240"/>
        <w:spacing w:before="120" w:beforeAutospacing="0" w:after="120" w:afterAutospacing="0" w:line="500" w:lineRule="exact"/>
        <w:widowControl w:val="off"/>
        <w:rPr>
          <w:rFonts w:ascii="宋体" w:cs="宋体"/>
          <w:color w:val="000000"/>
          <w:sz w:val="22"/>
          <w:szCs w:val="22"/>
          <w:highlight w:val="none"/>
          <w14:ligatures w14:val="none"/>
        </w:rPr>
      </w:pPr>
      <w:r>
        <w:rPr>
          <w:rFonts w:ascii="宋体" w:cs="宋体"/>
          <w:color w:val="000000"/>
          <w:sz w:val="22"/>
          <w:szCs w:val="22"/>
          <w:highlight w:val="none"/>
        </w:rPr>
        <w:t xml:space="preserve">5.3 供应商需按照招标文件的要求提供《关于符合本国产品标准的声明函》（以下简称《声明函》），如不提供将不享受本国产品价格评审优惠。</w:t>
      </w:r>
      <w:r>
        <w:rPr>
          <w:rFonts w:ascii="宋体" w:cs="宋体"/>
          <w:color w:val="000000"/>
          <w:sz w:val="22"/>
          <w:szCs w:val="22"/>
          <w:highlight w:val="none"/>
        </w:rPr>
      </w:r>
      <w:r/>
    </w:p>
    <w:p>
      <w:pPr>
        <w:pStyle w:val="926"/>
        <w:ind w:firstLine="240"/>
        <w:spacing w:before="120" w:beforeAutospacing="0" w:after="120" w:afterAutospacing="0" w:line="500" w:lineRule="exact"/>
        <w:widowControl w:val="off"/>
        <w:rPr>
          <w:rFonts w:ascii="宋体" w:cs="宋体"/>
          <w:color w:val="000000"/>
          <w:sz w:val="22"/>
          <w:szCs w:val="22"/>
          <w:highlight w:val="none"/>
          <w14:ligatures w14:val="none"/>
        </w:rPr>
      </w:pPr>
      <w:r>
        <w:rPr>
          <w:rFonts w:ascii="宋体" w:cs="宋体"/>
          <w:color w:val="000000"/>
          <w:sz w:val="22"/>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cs="宋体"/>
          <w:color w:val="000000"/>
          <w:sz w:val="22"/>
          <w:szCs w:val="22"/>
          <w:highlight w:val="none"/>
        </w:rPr>
      </w:r>
      <w:r/>
    </w:p>
    <w:p>
      <w:pPr>
        <w:pStyle w:val="926"/>
        <w:ind w:firstLine="240"/>
        <w:spacing w:before="120" w:beforeAutospacing="0" w:after="120" w:afterAutospacing="0" w:line="500" w:lineRule="exact"/>
        <w:widowControl w:val="off"/>
        <w:rPr>
          <w:rFonts w:ascii="宋体" w:cs="宋体"/>
          <w:color w:val="000000"/>
          <w:sz w:val="22"/>
          <w:szCs w:val="22"/>
          <w:highlight w:val="none"/>
          <w14:ligatures w14:val="none"/>
        </w:rPr>
      </w:pPr>
      <w:r>
        <w:rPr>
          <w:rFonts w:ascii="宋体" w:cs="宋体"/>
          <w:color w:val="000000"/>
          <w:sz w:val="22"/>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cs="宋体"/>
          <w:color w:val="000000"/>
          <w:sz w:val="22"/>
          <w:szCs w:val="22"/>
          <w:highlight w:val="none"/>
        </w:rPr>
      </w:r>
      <w:r/>
    </w:p>
    <w:p>
      <w:pPr>
        <w:pStyle w:val="926"/>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6.</w:t>
      </w:r>
      <w:r>
        <w:rPr>
          <w:rFonts w:ascii="宋体" w:cs="宋体"/>
          <w:color w:val="000000"/>
          <w:sz w:val="22"/>
          <w:szCs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w:t>
      </w:r>
      <w:r>
        <w:rPr>
          <w:rFonts w:ascii="宋体" w:cs="宋体"/>
          <w:sz w:val="22"/>
          <w:szCs w:val="22"/>
          <w:highlight w:val="none"/>
        </w:rPr>
        <w:t xml:space="preserve">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cs="宋体"/>
          <w:b/>
          <w:i/>
          <w:sz w:val="22"/>
          <w:szCs w:val="22"/>
          <w:highlight w:val="none"/>
        </w:rPr>
        <w:t xml:space="preserve">如属政府强制采购产品未提供认证证书的或认证证书提供不全的将视为未实质性响应采购要求</w:t>
      </w:r>
      <w:r>
        <w:rPr>
          <w:rFonts w:ascii="宋体" w:cs="宋体"/>
          <w:i/>
          <w:sz w:val="22"/>
          <w:szCs w:val="22"/>
          <w:highlight w:val="none"/>
        </w:rPr>
        <w:t xml:space="preserve">。</w:t>
      </w:r>
      <w:r>
        <w:rPr>
          <w:rFonts w:ascii="宋体" w:cs="宋体"/>
          <w:sz w:val="22"/>
          <w:szCs w:val="22"/>
          <w:highlight w:val="none"/>
        </w:rPr>
        <w:t xml:space="preserve">其他条件相同情况下，应当优先采购节能产品、环境标志产品。</w:t>
      </w:r>
      <w:r/>
    </w:p>
    <w:p>
      <w:pPr>
        <w:ind w:firstLine="4779"/>
        <w:spacing w:line="40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40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40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400" w:lineRule="exact"/>
        <w:rPr>
          <w:rFonts w:ascii="宋体" w:hAnsi="宋体" w:cs="宋体"/>
          <w:b/>
          <w:bCs/>
          <w:sz w:val="28"/>
          <w:szCs w:val="28"/>
          <w:highlight w:val="none"/>
        </w:rPr>
      </w:pPr>
      <w:r>
        <w:rPr>
          <w:rFonts w:hint="eastAsia" w:ascii="宋体" w:hAnsi="宋体" w:cs="宋体"/>
          <w:b/>
          <w:bCs/>
          <w:sz w:val="28"/>
          <w:szCs w:val="28"/>
          <w:highlight w:val="none"/>
        </w:rPr>
        <w:t xml:space="preserve">二、评审办法前附表</w:t>
      </w:r>
      <w:r/>
    </w:p>
    <w:tbl>
      <w:tblPr>
        <w:tblStyle w:val="901"/>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26"/>
      </w:tblGrid>
      <w:tr>
        <w:trPr>
          <w:trHeight w:val="507"/>
        </w:trPr>
        <w:tc>
          <w:tcPr>
            <w:gridSpan w:val="2"/>
            <w:tcW w:w="1617" w:type="dxa"/>
            <w:textDirection w:val="lrTb"/>
            <w:noWrap w:val="false"/>
          </w:tcPr>
          <w:p>
            <w:pPr>
              <w:pStyle w:val="1204"/>
              <w:ind w:left="484"/>
              <w:spacing w:before="152" w:line="440" w:lineRule="exact"/>
              <w:rPr>
                <w:rFonts w:ascii="宋体" w:hAnsi="宋体" w:eastAsia="宋体" w:cs="宋体"/>
                <w:b/>
                <w:sz w:val="22"/>
                <w:highlight w:val="none"/>
              </w:rPr>
            </w:pPr>
            <w:r>
              <w:rPr>
                <w:rFonts w:hint="eastAsia" w:ascii="宋体" w:hAnsi="宋体" w:eastAsia="宋体" w:cs="宋体"/>
                <w:b/>
                <w:sz w:val="22"/>
                <w:highlight w:val="none"/>
              </w:rPr>
              <w:t xml:space="preserve">条款号</w:t>
            </w:r>
            <w:r/>
          </w:p>
        </w:tc>
        <w:tc>
          <w:tcPr>
            <w:tcW w:w="7140" w:type="dxa"/>
            <w:textDirection w:val="lrTb"/>
            <w:noWrap w:val="false"/>
          </w:tcPr>
          <w:p>
            <w:pPr>
              <w:pStyle w:val="1204"/>
              <w:ind w:right="2573"/>
              <w:jc w:val="center"/>
              <w:spacing w:before="152" w:line="440" w:lineRule="exact"/>
              <w:rPr>
                <w:rFonts w:ascii="宋体" w:hAnsi="宋体" w:eastAsia="宋体" w:cs="宋体"/>
                <w:b/>
                <w:sz w:val="22"/>
                <w:highlight w:val="none"/>
              </w:rPr>
            </w:pPr>
            <w:r>
              <w:rPr>
                <w:rFonts w:hint="eastAsia" w:ascii="宋体" w:hAnsi="宋体" w:eastAsia="宋体" w:cs="宋体"/>
                <w:b/>
                <w:sz w:val="22"/>
                <w:highlight w:val="none"/>
              </w:rPr>
              <w:t xml:space="preserve">                      评审因素与评审标准</w:t>
            </w:r>
            <w:r/>
          </w:p>
        </w:tc>
      </w:tr>
      <w:tr>
        <w:trPr>
          <w:trHeight w:val="6548"/>
        </w:trPr>
        <w:tc>
          <w:tcPr>
            <w:tcW w:w="844" w:type="dxa"/>
            <w:textDirection w:val="lrTb"/>
            <w:noWrap w:val="false"/>
          </w:tcPr>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before="9" w:line="440" w:lineRule="exact"/>
              <w:rPr>
                <w:rFonts w:ascii="宋体" w:hAnsi="宋体" w:eastAsia="宋体" w:cs="宋体"/>
                <w:sz w:val="22"/>
                <w:highlight w:val="none"/>
              </w:rPr>
            </w:pPr>
            <w:r>
              <w:rPr>
                <w:rFonts w:ascii="宋体" w:hAnsi="宋体" w:eastAsia="宋体" w:cs="宋体"/>
                <w:sz w:val="22"/>
                <w:highlight w:val="none"/>
              </w:rPr>
            </w:r>
            <w:r/>
          </w:p>
          <w:p>
            <w:pPr>
              <w:pStyle w:val="1204"/>
              <w:ind w:left="142" w:right="114"/>
              <w:jc w:val="center"/>
              <w:spacing w:line="440" w:lineRule="exact"/>
              <w:rPr>
                <w:rFonts w:ascii="宋体" w:hAnsi="宋体" w:eastAsia="宋体" w:cs="宋体"/>
                <w:sz w:val="22"/>
                <w:highlight w:val="none"/>
              </w:rPr>
            </w:pPr>
            <w:r>
              <w:rPr>
                <w:rFonts w:hint="eastAsia" w:ascii="宋体" w:hAnsi="宋体" w:eastAsia="宋体" w:cs="宋体"/>
                <w:sz w:val="22"/>
                <w:highlight w:val="none"/>
              </w:rPr>
              <w:t xml:space="preserve">2.1.1</w:t>
            </w:r>
            <w:r/>
          </w:p>
        </w:tc>
        <w:tc>
          <w:tcPr>
            <w:tcW w:w="750" w:type="dxa"/>
            <w:textDirection w:val="lrTb"/>
            <w:noWrap w:val="false"/>
          </w:tcPr>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before="5" w:line="440" w:lineRule="exact"/>
              <w:rPr>
                <w:rFonts w:ascii="宋体" w:hAnsi="宋体" w:eastAsia="宋体" w:cs="宋体"/>
                <w:sz w:val="22"/>
                <w:highlight w:val="none"/>
              </w:rPr>
            </w:pPr>
            <w:r>
              <w:rPr>
                <w:rFonts w:ascii="宋体" w:hAnsi="宋体" w:eastAsia="宋体" w:cs="宋体"/>
                <w:sz w:val="22"/>
                <w:highlight w:val="none"/>
              </w:rPr>
            </w:r>
            <w:r/>
          </w:p>
          <w:p>
            <w:pPr>
              <w:pStyle w:val="1204"/>
              <w:ind w:left="219" w:right="304"/>
              <w:spacing w:before="1" w:line="440" w:lineRule="exact"/>
              <w:rPr>
                <w:rFonts w:ascii="宋体" w:hAnsi="宋体" w:eastAsia="宋体" w:cs="宋体"/>
                <w:sz w:val="22"/>
                <w:highlight w:val="none"/>
              </w:rPr>
            </w:pPr>
            <w:r>
              <w:rPr>
                <w:rFonts w:hint="eastAsia" w:ascii="宋体" w:hAnsi="宋体" w:eastAsia="宋体" w:cs="宋体"/>
                <w:sz w:val="22"/>
                <w:highlight w:val="none"/>
              </w:rPr>
              <w:t xml:space="preserve">资格性检查标准</w:t>
            </w:r>
            <w:r/>
          </w:p>
        </w:tc>
        <w:tc>
          <w:tcPr>
            <w:tcW w:w="7140" w:type="dxa"/>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（1）提供法人或者其他组织的营业执照等证明文件，自然人的身份证明扫描件；</w:t>
            </w:r>
            <w:r/>
          </w:p>
          <w:p>
            <w:pPr>
              <w:spacing w:line="360" w:lineRule="auto"/>
              <w:rPr>
                <w:rFonts w:ascii="宋体" w:hAnsi="宋体" w:cs="宋体"/>
                <w:sz w:val="22"/>
                <w:highlight w:val="none"/>
              </w:rPr>
            </w:pPr>
            <w:r>
              <w:rPr>
                <w:rFonts w:hint="eastAsia" w:ascii="宋体" w:hAnsi="宋体" w:cs="宋体"/>
                <w:sz w:val="22"/>
                <w:highlight w:val="none"/>
              </w:rPr>
              <w:t xml:space="preserve">（2）供应商出具的《基本资格条件承诺书》原件扫描件；</w:t>
            </w:r>
            <w:r/>
          </w:p>
          <w:p>
            <w:pPr>
              <w:spacing w:line="360" w:lineRule="auto"/>
              <w:rPr>
                <w:rFonts w:ascii="宋体" w:hAnsi="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（3）供应商具有有效的《医疗器械经营许可证》或《二类医疗器械经营备案许可证》（经营范围涵盖所投产品）；</w:t>
            </w:r>
            <w:r/>
          </w:p>
          <w:p>
            <w:pPr>
              <w:spacing w:line="360" w:lineRule="auto"/>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（4）所投产品的生产厂家具有有效的《医疗器械生产许可证》（生产范围涵盖所投产品）；</w:t>
            </w:r>
            <w:r/>
          </w:p>
          <w:p>
            <w:pPr>
              <w:spacing w:line="360" w:lineRule="auto"/>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5）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p>
          <w:p>
            <w:pPr>
              <w:spacing w:line="360" w:lineRule="auto"/>
              <w:rPr>
                <w:rFonts w:ascii="宋体" w:hAnsi="宋体" w:cs="宋体"/>
                <w:sz w:val="22"/>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（6）</w:t>
            </w:r>
            <w:r>
              <w:rPr>
                <w:rFonts w:hint="eastAsia" w:ascii="宋体" w:hAnsi="宋体" w:cs="宋体"/>
                <w:sz w:val="22"/>
                <w:szCs w:val="22"/>
                <w:highlight w:val="none"/>
                <w:lang w:val="zh-CN"/>
              </w:rPr>
              <w:t xml:space="preserve">落实政府采购政策需满足的资格要求：</w:t>
            </w:r>
            <w:r/>
          </w:p>
          <w:p>
            <w:pPr>
              <w:spacing w:line="360" w:lineRule="auto"/>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1）本项目不专门面向中小微企业、监狱企业、残疾人福利性单位，对符合条件的小型和微型企业、残疾人福利单位、监狱企业给予10%的扣除价格，用扣除后的价格参与评审。</w:t>
            </w:r>
            <w:r/>
          </w:p>
          <w:p>
            <w:pPr>
              <w:spacing w:line="360" w:lineRule="auto"/>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spacing w:line="360" w:lineRule="auto"/>
              <w:rPr>
                <w:rFonts w:ascii="宋体" w:hAnsi="宋体" w:cs="宋体"/>
                <w:sz w:val="22"/>
                <w:highlight w:val="none"/>
              </w:rPr>
            </w:pPr>
            <w:r>
              <w:rPr>
                <w:rFonts w:hint="eastAsia" w:ascii="宋体" w:hAnsi="宋体" w:cs="宋体"/>
                <w:sz w:val="22"/>
                <w:highlight w:val="none"/>
                <w:lang w:val="zh-CN"/>
              </w:rPr>
              <w:t xml:space="preserve">（</w:t>
            </w:r>
            <w:r>
              <w:rPr>
                <w:rFonts w:hint="eastAsia" w:ascii="宋体" w:hAnsi="宋体" w:cs="宋体"/>
                <w:sz w:val="22"/>
                <w:highlight w:val="none"/>
              </w:rPr>
              <w:t xml:space="preserve">7</w:t>
            </w:r>
            <w:r>
              <w:rPr>
                <w:rFonts w:hint="eastAsia" w:ascii="宋体" w:hAnsi="宋体" w:cs="宋体"/>
                <w:sz w:val="22"/>
                <w:highlight w:val="none"/>
                <w:lang w:val="zh-CN"/>
              </w:rPr>
              <w:t xml:space="preserve">）</w:t>
            </w:r>
            <w:r>
              <w:rPr>
                <w:rFonts w:hint="eastAsia" w:ascii="宋体" w:hAnsi="宋体" w:cs="宋体"/>
                <w:sz w:val="22"/>
                <w:highlight w:val="none"/>
              </w:rPr>
              <w:t xml:space="preserve">未组成联合体投标；</w:t>
            </w:r>
            <w:bookmarkStart w:id="177" w:name="OLE_LINK16"/>
            <w:r>
              <w:rPr>
                <w:rFonts w:hint="eastAsia" w:ascii="宋体" w:hAnsi="宋体" w:cs="宋体"/>
                <w:sz w:val="22"/>
                <w:highlight w:val="none"/>
              </w:rPr>
              <w:t xml:space="preserve">供应商不存在招标公告中“二、申请人的资格要求（四）”中任何情形之一（按投标文件格式要求提供了《承诺书》）。</w:t>
            </w:r>
            <w:bookmarkEnd w:id="177"/>
            <w:r/>
            <w:r/>
          </w:p>
        </w:tc>
      </w:tr>
      <w:tr>
        <w:trPr>
          <w:trHeight w:val="90"/>
        </w:trPr>
        <w:tc>
          <w:tcPr>
            <w:tcW w:w="844" w:type="dxa"/>
            <w:textDirection w:val="lrTb"/>
            <w:noWrap w:val="false"/>
          </w:tcPr>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ind w:left="142" w:right="114"/>
              <w:jc w:val="center"/>
              <w:spacing w:before="166" w:line="440" w:lineRule="exact"/>
              <w:rPr>
                <w:rFonts w:ascii="宋体" w:hAnsi="宋体" w:eastAsia="宋体" w:cs="宋体"/>
                <w:sz w:val="22"/>
                <w:highlight w:val="none"/>
              </w:rPr>
            </w:pPr>
            <w:r>
              <w:rPr>
                <w:rFonts w:hint="eastAsia" w:ascii="宋体" w:hAnsi="宋体" w:eastAsia="宋体" w:cs="宋体"/>
                <w:sz w:val="22"/>
                <w:highlight w:val="none"/>
              </w:rPr>
              <w:t xml:space="preserve">2.1.2</w:t>
            </w:r>
            <w:r/>
          </w:p>
        </w:tc>
        <w:tc>
          <w:tcPr>
            <w:tcW w:w="750" w:type="dxa"/>
            <w:textDirection w:val="lrTb"/>
            <w:noWrap w:val="false"/>
          </w:tcPr>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line="440" w:lineRule="exact"/>
              <w:rPr>
                <w:rFonts w:ascii="宋体" w:hAnsi="宋体" w:eastAsia="宋体" w:cs="宋体"/>
                <w:sz w:val="22"/>
                <w:highlight w:val="none"/>
              </w:rPr>
            </w:pPr>
            <w:r>
              <w:rPr>
                <w:rFonts w:ascii="宋体" w:hAnsi="宋体" w:eastAsia="宋体" w:cs="宋体"/>
                <w:sz w:val="22"/>
                <w:highlight w:val="none"/>
              </w:rPr>
            </w:r>
            <w:r/>
          </w:p>
          <w:p>
            <w:pPr>
              <w:pStyle w:val="1204"/>
              <w:spacing w:before="9" w:line="440" w:lineRule="exact"/>
              <w:rPr>
                <w:rFonts w:ascii="宋体" w:hAnsi="宋体" w:eastAsia="宋体" w:cs="宋体"/>
                <w:sz w:val="22"/>
                <w:highlight w:val="none"/>
              </w:rPr>
            </w:pPr>
            <w:r>
              <w:rPr>
                <w:rFonts w:ascii="宋体" w:hAnsi="宋体" w:eastAsia="宋体" w:cs="宋体"/>
                <w:sz w:val="22"/>
                <w:highlight w:val="none"/>
              </w:rPr>
            </w:r>
            <w:r/>
          </w:p>
          <w:p>
            <w:pPr>
              <w:pStyle w:val="1204"/>
              <w:ind w:left="219" w:right="304"/>
              <w:spacing w:line="440" w:lineRule="exact"/>
              <w:rPr>
                <w:rFonts w:ascii="宋体" w:hAnsi="宋体" w:eastAsia="宋体" w:cs="宋体"/>
                <w:sz w:val="22"/>
                <w:highlight w:val="none"/>
              </w:rPr>
            </w:pPr>
            <w:r>
              <w:rPr>
                <w:rFonts w:hint="eastAsia" w:ascii="宋体" w:hAnsi="宋体" w:eastAsia="宋体" w:cs="宋体"/>
                <w:sz w:val="22"/>
                <w:highlight w:val="none"/>
              </w:rPr>
              <w:t xml:space="preserve">符合性检查标准</w:t>
            </w:r>
            <w:r/>
          </w:p>
        </w:tc>
        <w:tc>
          <w:tcPr>
            <w:tcW w:w="7140" w:type="dxa"/>
            <w:textDirection w:val="lrTb"/>
            <w:noWrap w:val="false"/>
          </w:tcPr>
          <w:p>
            <w:pPr>
              <w:numPr>
                <w:ilvl w:val="0"/>
                <w:numId w:val="6"/>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投标文件组成齐全，内容、格式按招标文件的规定，字迹清晰可辩：</w:t>
            </w:r>
            <w:r/>
          </w:p>
          <w:p>
            <w:pPr>
              <w:numPr>
                <w:ilvl w:val="0"/>
                <w:numId w:val="7"/>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投标文件组成齐全完整，内容均按规定填写；</w:t>
            </w:r>
            <w:r/>
          </w:p>
          <w:p>
            <w:pPr>
              <w:numPr>
                <w:ilvl w:val="0"/>
                <w:numId w:val="7"/>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投标文件未因关键信息模糊而造成评标委员会无法判定是否实质性响应。</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投标文件上法定代表人或其委托代理人的签字、供应商的单位章盖章齐全，符合招标文件规定；</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供应商的法定代表人签署投标文件的，按照招标文件要求提供了法定代表人身份证明；</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供应商法定代表人的授权代理人签署投标文件的，按照招标文件要求提供了授权委托书；</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开标一览表中投标报价为唯一报价，且未提交选择性报价；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按分项报价明细表、供货一览表格式要求注明了所投产品的品牌、型号及生产厂家等；</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投标报价的大写金额能够确定具体数值；</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投标报价明细表中未出现“漏报”或“零”报价；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供应商未提交可调价格的投标报价；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开标一览表中投标报价未超过最高限价；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商务条款响应表中未出现负偏离；</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技术条款响应表中加“★”号条款和指标，无负偏离（如有）；</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供应商未以任何方式或者方法提供报价以外的任何附赠条款；</w:t>
            </w:r>
            <w:r/>
          </w:p>
          <w:p>
            <w:pPr>
              <w:pStyle w:val="1204"/>
              <w:ind w:left="14" w:right="96"/>
              <w:spacing w:line="440" w:lineRule="exact"/>
              <w:tabs>
                <w:tab w:val="left" w:pos="645" w:leader="none"/>
              </w:tabs>
              <w:rPr>
                <w:rFonts w:ascii="宋体" w:hAnsi="宋体" w:eastAsia="宋体" w:cs="宋体"/>
                <w:sz w:val="22"/>
                <w:highlight w:val="none"/>
              </w:rPr>
            </w:pPr>
            <w:r>
              <w:rPr>
                <w:rFonts w:hint="eastAsia" w:ascii="宋体" w:hAnsi="宋体" w:eastAsia="宋体" w:cs="宋体"/>
                <w:sz w:val="22"/>
                <w:highlight w:val="none"/>
              </w:rPr>
              <w:t xml:space="preserve">投标文件未附有采购人不能接受的条件。</w:t>
            </w:r>
            <w:r/>
          </w:p>
        </w:tc>
      </w:tr>
    </w:tbl>
    <w:p>
      <w:pPr>
        <w:ind w:firstLine="4080"/>
        <w:spacing w:line="400" w:lineRule="exact"/>
        <w:rPr>
          <w:rFonts w:ascii="Arial" w:hAnsi="Arial" w:cs="Arial"/>
          <w:sz w:val="24"/>
          <w:highlight w:val="none"/>
        </w:rPr>
      </w:pPr>
      <w:r/>
      <w:bookmarkStart w:id="178" w:name="_Toc217446099"/>
      <w:r/>
      <w:r/>
    </w:p>
    <w:p>
      <w:pPr>
        <w:ind w:firstLine="440"/>
        <w:spacing w:line="400" w:lineRule="exact"/>
        <w:rPr>
          <w:highlight w:val="none"/>
        </w:rPr>
      </w:pPr>
      <w:r>
        <w:rPr>
          <w:rFonts w:hint="eastAsia" w:ascii="宋体" w:hAnsi="宋体" w:cs="宋体"/>
          <w:sz w:val="22"/>
          <w:szCs w:val="20"/>
          <w:highlight w:val="none"/>
        </w:rPr>
        <w:br w:type="page" w:clear="all"/>
      </w:r>
      <w:r/>
    </w:p>
    <w:p>
      <w:pPr>
        <w:pStyle w:val="1246"/>
        <w:ind w:left="0" w:right="265"/>
        <w:jc w:val="center"/>
        <w:spacing w:before="219" w:after="19"/>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三、评分因素以及分值</w:t>
      </w:r>
      <w:r/>
    </w:p>
    <w:tbl>
      <w:tblPr>
        <w:tblStyle w:val="928"/>
        <w:tblW w:w="94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230"/>
        <w:gridCol w:w="6602"/>
        <w:gridCol w:w="673"/>
      </w:tblGrid>
      <w:tr>
        <w:trPr>
          <w:trHeight w:val="50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bookmarkStart w:id="179" w:name="_Toc657"/>
            <w:r/>
            <w:bookmarkStart w:id="180" w:name="_Toc234382664"/>
            <w:r/>
            <w:bookmarkStart w:id="181" w:name="_Toc21803"/>
            <w:r/>
            <w:bookmarkStart w:id="182" w:name="_Toc4791"/>
            <w:r/>
            <w:bookmarkStart w:id="183" w:name="_Toc28292"/>
            <w:r/>
            <w:bookmarkStart w:id="184" w:name="_Toc30145"/>
            <w:r/>
            <w:bookmarkStart w:id="185" w:name="_Toc217446060"/>
            <w:r>
              <w:rPr>
                <w:rFonts w:hint="eastAsia"/>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分值</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价格评分</w:t>
            </w:r>
            <w:bookmarkStart w:id="186" w:name="OLE_LINK34"/>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即满足招标文件要求且报价最低的供应商报价为评标基准价，其价格分为满分30分，其他供应商的价格分统一按照以下公式计算，保留小数点后2位：投标报价得分=（评标基准价/该供应商的投标报价）×30。</w:t>
            </w:r>
            <w:bookmarkEnd w:id="186"/>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30</w:t>
            </w:r>
            <w:r/>
          </w:p>
        </w:tc>
      </w:tr>
      <w:tr>
        <w:trPr>
          <w:trHeight w:val="10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bookmarkStart w:id="187" w:name="OLE_LINK35"/>
            <w:r>
              <w:rPr>
                <w:rFonts w:hint="eastAsia"/>
                <w:highlight w:val="none"/>
                <w:lang w:val="zh-CN"/>
              </w:rPr>
              <w:t xml:space="preserve">产品业绩</w:t>
            </w:r>
            <w:bookmarkEnd w:id="187"/>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自2023年1月1日（合同签署日期）以来，提供所投产品同品牌同型号的相关业绩，每提供一份得2分，本项最多得6分（需提供合同扫描件并加盖电子签章）。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6</w:t>
            </w:r>
            <w:r/>
          </w:p>
        </w:tc>
      </w:tr>
      <w:tr>
        <w:trPr>
          <w:trHeight w:val="3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bookmarkStart w:id="188" w:name="OLE_LINK37"/>
            <w:r>
              <w:rPr>
                <w:rFonts w:hint="eastAsia"/>
                <w:highlight w:val="none"/>
              </w:rPr>
              <w:t xml:space="preserve">技术要求响应</w:t>
            </w:r>
            <w:bookmarkEnd w:id="188"/>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对于“第五章采购需求的设备参数要求”，加“▲”项投标技术响应满足要求的得2.5分/项（共9项）；非加“▲”项投标技术响应满足要求的得0.5分/项（共19项）。本项最低得0分，最高得32分。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须在“技术响应偏离表”中逐条响应招标文件第五章第四条“设备主要技术参数”内容，提供医疗器械注册证、制造商公开发行的技术白皮书、彩页资料或国家权威检验检测部门出具的检验报告等原件扫描件进行佐证（如为英文须同步翻译成中文），并在响应偏离表中标注证明材料所在页码。未提供佐证材料或未标注佐证材料准确页码的，评标委员会可视为负偏离；对于投标过程中出现的虚假响应，经评标委员会评定可进行废标处理。</w:t>
            </w:r>
            <w:r>
              <w:rPr>
                <w:rFonts w:hint="eastAsia"/>
                <w:color w:val="0000ff"/>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32</w:t>
            </w:r>
            <w:r/>
          </w:p>
        </w:tc>
      </w:tr>
      <w:tr>
        <w:trPr>
          <w:trHeight w:val="9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bookmarkStart w:id="189" w:name="OLE_LINK43"/>
            <w:r>
              <w:rPr>
                <w:rFonts w:hint="eastAsia"/>
                <w:highlight w:val="none"/>
              </w:rPr>
              <w:t xml:space="preserve">整机质保</w:t>
            </w:r>
            <w:bookmarkEnd w:id="189"/>
            <w:r>
              <w:rPr>
                <w:rFonts w:hint="eastAsia"/>
                <w:highlight w:val="none"/>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至少提供</w:t>
            </w:r>
            <w:r>
              <w:rPr>
                <w:rFonts w:hint="eastAsia"/>
                <w:highlight w:val="none"/>
              </w:rPr>
              <w:t xml:space="preserve">叁年</w:t>
            </w:r>
            <w:r>
              <w:rPr>
                <w:rFonts w:hint="eastAsia"/>
                <w:highlight w:val="none"/>
                <w:lang w:val="zh-CN"/>
              </w:rPr>
              <w:t xml:space="preserve">免费整机原厂质保，在此基础上每增加一年得2.5分，最高得</w:t>
            </w:r>
            <w:r>
              <w:rPr>
                <w:rFonts w:hint="eastAsia"/>
                <w:highlight w:val="none"/>
                <w:lang w:val="en-US" w:eastAsia="zh-CN"/>
              </w:rPr>
              <w:t xml:space="preserve">5</w:t>
            </w:r>
            <w:r>
              <w:rPr>
                <w:rFonts w:hint="eastAsia"/>
                <w:highlight w:val="none"/>
                <w:lang w:val="zh-CN"/>
              </w:rPr>
              <w:t xml:space="preserve">分。（提供厂家或省级总代承诺函）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5</w:t>
            </w:r>
            <w:r/>
          </w:p>
        </w:tc>
      </w:tr>
      <w:tr>
        <w:trPr>
          <w:trHeight w:val="4410"/>
        </w:trPr>
        <w:tc>
          <w:tcPr>
            <w:tcBorders>
              <w:left w:val="single" w:color="000000" w:sz="8" w:space="0"/>
              <w:right w:val="single" w:color="auto" w:sz="4" w:space="0"/>
            </w:tcBorders>
            <w:tcMar>
              <w:left w:w="108" w:type="dxa"/>
              <w:top w:w="0" w:type="dxa"/>
              <w:right w:w="108" w:type="dxa"/>
              <w:bottom w:w="0" w:type="dxa"/>
            </w:tcMar>
            <w:tcW w:w="923" w:type="dxa"/>
            <w:vAlign w:val="center"/>
            <w:vMerge w:val="restart"/>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实施和售后服务方案（</w:t>
            </w:r>
            <w:r>
              <w:rPr>
                <w:rFonts w:hint="eastAsia"/>
                <w:highlight w:val="none"/>
              </w:rPr>
              <w:t xml:space="preserve">27</w:t>
            </w:r>
            <w:r>
              <w:rPr>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项目实施</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w:t>
            </w:r>
            <w:r>
              <w:rPr>
                <w:rFonts w:hint="eastAsia"/>
                <w:highlight w:val="none"/>
              </w:rPr>
              <w:t xml:space="preserve">7</w:t>
            </w:r>
            <w:r>
              <w:rPr>
                <w:rFonts w:hint="eastAsia"/>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针对本项目设置分工明确的项目管理团队，并具有合理明确的实施方案，以保障货物交付、安装、就位、验收等有效的项目管理，方案至少包括项目团队情况及岗位分工职责、交货期工序安排、货物包装运输计划、安装调试等。</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阐述全面无缺项、合理、内容详细，符合实际情况，具有可行性：7分；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阐述片面缺项漏项，内容较为简要，针对性一般，基本符合实际情况，可行性一般：5分；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阐述粗略或无阐述，无针对性，偏离实际情况，可行性差：3分；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未提供相关说明的不得分。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7</w:t>
            </w:r>
            <w:r/>
          </w:p>
        </w:tc>
      </w:tr>
      <w:tr>
        <w:trPr>
          <w:trHeight w:val="90"/>
        </w:trPr>
        <w:tc>
          <w:tcPr>
            <w:tcBorders>
              <w:left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auto" w:sz="4" w:space="0"/>
              <w:left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售后服务</w:t>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w:t>
            </w:r>
            <w:r>
              <w:rPr>
                <w:rFonts w:hint="eastAsia"/>
                <w:highlight w:val="none"/>
              </w:rPr>
              <w:t xml:space="preserve">20</w:t>
            </w:r>
            <w:r>
              <w:rPr>
                <w:rFonts w:hint="eastAsia"/>
                <w:highlight w:val="none"/>
                <w:lang w:val="zh-CN"/>
              </w:rPr>
              <w:t xml:space="preserve">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1.针对本项目的技术服务体系（包括专业技术人员保障及服务技术力量配置等）（最高为5分）：阐述全面无缺项、合理、内容详细，符合实际情况，具有可行性：5分；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阐述片面缺项漏项，内容较为简要，针对性一般，基本符合实际情况，可行性一般：3分；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阐述粗略或无阐述，无针对性，偏离实际情况，可行性差：1分；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5</w:t>
            </w:r>
            <w:r/>
          </w:p>
        </w:tc>
      </w:tr>
      <w:tr>
        <w:trPr>
          <w:trHeight w:val="90"/>
        </w:trPr>
        <w:tc>
          <w:tcPr>
            <w:tcBorders>
              <w:left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left w:val="single" w:color="000000" w:sz="8" w:space="0"/>
              <w:right w:val="single" w:color="000000" w:sz="8" w:space="0"/>
            </w:tcBorders>
            <w:tcMar>
              <w:left w:w="108" w:type="dxa"/>
              <w:top w:w="0" w:type="dxa"/>
              <w:right w:w="108" w:type="dxa"/>
              <w:bottom w:w="0" w:type="dxa"/>
            </w:tcMar>
            <w:tcW w:w="1230" w:type="dxa"/>
            <w:vAlign w:val="center"/>
            <w:vMerge w:val="continue"/>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2、针对本项目的售后服务内容（包括售后服务人员、响应时间、维保收费（包括零配件、备品、备件价格）、维保方案等）（最高为7分）：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阐述全面无缺项、合理、内容详细，符合实际情况，具有可行性：7分；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阐述片面缺项漏项，内容较为简要，针对性一般，基本符合实际情况，可行性一般：5分；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阐述粗略或无阐述，无针对性，偏离实际情况，可行性差：3分；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7</w:t>
            </w:r>
            <w:r/>
          </w:p>
        </w:tc>
      </w:tr>
      <w:tr>
        <w:trPr>
          <w:trHeight w:val="90"/>
        </w:trPr>
        <w:tc>
          <w:tcPr>
            <w:tcBorders>
              <w:left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left w:val="single" w:color="000000" w:sz="8" w:space="0"/>
              <w:right w:val="single" w:color="000000" w:sz="8" w:space="0"/>
            </w:tcBorders>
            <w:tcMar>
              <w:left w:w="108" w:type="dxa"/>
              <w:top w:w="0" w:type="dxa"/>
              <w:right w:w="108" w:type="dxa"/>
              <w:bottom w:w="0" w:type="dxa"/>
            </w:tcMar>
            <w:tcW w:w="1230" w:type="dxa"/>
            <w:vAlign w:val="center"/>
            <w:vMerge w:val="continue"/>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3.针对本项目的应急和重大故障解决方案（包括应急供货措施、产品质量问题处理预案、运输过程中突发事件处理预案、重大故障解决方案等）（最高为5分）：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阐述全面无缺项、合理、内容详细，符合实际情况，具有可行性：5分；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阐述片面缺项漏项，内容较为简要，针对性一般，基本符合实际情况，可行性一般：3分；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阐述粗略或无阐述，无针对性，偏离实际情况，可行性差：1分；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5</w:t>
            </w:r>
            <w:r/>
          </w:p>
        </w:tc>
      </w:tr>
      <w:tr>
        <w:trPr>
          <w:trHeight w:val="90"/>
        </w:trPr>
        <w:tc>
          <w:tcPr>
            <w:tcBorders>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vMerge w:val="continue"/>
            <w:textDirection w:val="lrTb"/>
            <w:noWrap w:val="false"/>
          </w:tcPr>
          <w:p>
            <w:pPr>
              <w:jc w:val="center"/>
              <w:spacing w:line="439" w:lineRule="atLeast"/>
              <w:rPr>
                <w:highlight w:val="none"/>
                <w:lang w:val="zh-CN"/>
              </w:rPr>
              <w:pBdr>
                <w:top w:val="none" w:color="000000" w:sz="0" w:space="0"/>
                <w:left w:val="none" w:color="000000" w:sz="0" w:space="0"/>
                <w:bottom w:val="none" w:color="000000" w:sz="0" w:space="0"/>
                <w:right w:val="none" w:color="000000" w:sz="0" w:space="0"/>
              </w:pBdr>
            </w:pPr>
            <w:r>
              <w:rPr>
                <w:highlight w:val="none"/>
                <w:lang w:val="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4.针对本项目使用方人员的技术培训方案（最高3分）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评委根据投标单位提供的针对本项目使用方人员的技术培训方案（包括但不限于使用操作、常规检查、保养内容、日常使用注意事项等方面）进行综合评分：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阐述全面无缺项、合理、内容详细，符合实际情况，具有可行性：3分；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阐述片面缺项漏项，内容较为简要，针对性一般，基本符合实际情况，可行性一般：2分；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阐述粗略或无阐述，无针对性，偏离实际情况，可行性差：1分；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100</w:t>
            </w:r>
            <w:r/>
          </w:p>
        </w:tc>
      </w:tr>
    </w:tbl>
    <w:p>
      <w:pPr>
        <w:pStyle w:val="1128"/>
        <w:jc w:val="left"/>
        <w:spacing w:before="0" w:after="0" w:line="440" w:lineRule="exact"/>
        <w:rPr>
          <w:rFonts w:hAnsi="宋体"/>
          <w:sz w:val="22"/>
          <w:szCs w:val="22"/>
          <w:highlight w:val="none"/>
        </w:rPr>
      </w:pPr>
      <w:r>
        <w:rPr>
          <w:rFonts w:hAnsi="宋体"/>
          <w:sz w:val="22"/>
          <w:szCs w:val="22"/>
          <w:highlight w:val="none"/>
        </w:rPr>
        <w:t xml:space="preserve">1. 评标方法</w:t>
      </w:r>
      <w:bookmarkEnd w:id="179"/>
      <w:r/>
      <w:bookmarkEnd w:id="180"/>
      <w:r/>
      <w:bookmarkEnd w:id="181"/>
      <w:r/>
      <w:bookmarkEnd w:id="182"/>
      <w:r/>
      <w:bookmarkEnd w:id="183"/>
      <w:r/>
      <w:r/>
    </w:p>
    <w:p>
      <w:pPr>
        <w:ind w:firstLine="440"/>
        <w:jc w:val="left"/>
        <w:spacing w:line="440" w:lineRule="exact"/>
        <w:rPr>
          <w:rFonts w:ascii="宋体" w:hAnsi="宋体"/>
          <w:sz w:val="22"/>
          <w:highlight w:val="none"/>
        </w:rPr>
      </w:pPr>
      <w:r>
        <w:rPr>
          <w:rFonts w:hint="eastAsia" w:ascii="宋体" w:hAnsi="宋体"/>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28"/>
        <w:jc w:val="left"/>
        <w:spacing w:before="0" w:after="0" w:line="440" w:lineRule="exact"/>
        <w:rPr>
          <w:rFonts w:hAnsi="宋体"/>
          <w:sz w:val="22"/>
          <w:szCs w:val="22"/>
          <w:highlight w:val="none"/>
        </w:rPr>
      </w:pPr>
      <w:r/>
      <w:bookmarkStart w:id="190" w:name="_Toc8611"/>
      <w:r/>
      <w:bookmarkStart w:id="191" w:name="_Toc1971"/>
      <w:r/>
      <w:bookmarkStart w:id="192" w:name="_Toc21807"/>
      <w:r/>
      <w:bookmarkStart w:id="193" w:name="_Toc16894"/>
      <w:r/>
      <w:bookmarkStart w:id="194" w:name="_Toc234382665"/>
      <w:r>
        <w:rPr>
          <w:rFonts w:hAnsi="宋体"/>
          <w:sz w:val="22"/>
          <w:szCs w:val="22"/>
          <w:highlight w:val="none"/>
        </w:rPr>
        <w:t xml:space="preserve">2. 评审标准</w:t>
      </w:r>
      <w:bookmarkEnd w:id="190"/>
      <w:r/>
      <w:bookmarkEnd w:id="191"/>
      <w:r/>
      <w:bookmarkEnd w:id="192"/>
      <w:r/>
      <w:bookmarkEnd w:id="193"/>
      <w:r/>
      <w:bookmarkEnd w:id="194"/>
      <w:r/>
      <w:r/>
    </w:p>
    <w:p>
      <w:pPr>
        <w:pStyle w:val="1128"/>
        <w:jc w:val="left"/>
        <w:spacing w:before="0" w:after="0" w:line="440" w:lineRule="exact"/>
        <w:rPr>
          <w:rFonts w:hAnsi="宋体"/>
          <w:sz w:val="22"/>
          <w:szCs w:val="22"/>
          <w:highlight w:val="none"/>
        </w:rPr>
      </w:pPr>
      <w:r/>
      <w:bookmarkStart w:id="195" w:name="_Toc9878"/>
      <w:r/>
      <w:bookmarkStart w:id="196" w:name="_Toc234382666"/>
      <w:r/>
      <w:bookmarkStart w:id="197" w:name="_Toc6120"/>
      <w:r/>
      <w:bookmarkStart w:id="198" w:name="_Toc3536"/>
      <w:r/>
      <w:bookmarkStart w:id="199" w:name="_Toc10908"/>
      <w:r>
        <w:rPr>
          <w:rFonts w:hAnsi="宋体"/>
          <w:sz w:val="22"/>
          <w:szCs w:val="22"/>
          <w:highlight w:val="none"/>
        </w:rPr>
        <w:t xml:space="preserve">2.</w:t>
      </w:r>
      <w:bookmarkEnd w:id="195"/>
      <w:r/>
      <w:bookmarkEnd w:id="196"/>
      <w:r>
        <w:rPr>
          <w:rFonts w:hint="eastAsia" w:hAnsi="宋体"/>
          <w:sz w:val="22"/>
          <w:szCs w:val="22"/>
          <w:highlight w:val="none"/>
        </w:rPr>
        <w:t xml:space="preserve">2 资格评审标准</w:t>
      </w:r>
      <w:bookmarkEnd w:id="197"/>
      <w:r/>
      <w:r/>
    </w:p>
    <w:p>
      <w:pPr>
        <w:pStyle w:val="1128"/>
        <w:ind w:firstLine="440"/>
        <w:jc w:val="left"/>
        <w:spacing w:before="0" w:after="0" w:line="440" w:lineRule="exact"/>
        <w:rPr>
          <w:rFonts w:hAnsi="宋体"/>
          <w:b w:val="0"/>
          <w:bCs w:val="0"/>
          <w:sz w:val="22"/>
          <w:szCs w:val="22"/>
          <w:highlight w:val="none"/>
        </w:rPr>
      </w:pPr>
      <w:r/>
      <w:bookmarkStart w:id="200" w:name="_Toc6043"/>
      <w:r>
        <w:rPr>
          <w:rFonts w:hint="eastAsia" w:hAnsi="宋体"/>
          <w:b w:val="0"/>
          <w:bCs w:val="0"/>
          <w:sz w:val="22"/>
          <w:szCs w:val="22"/>
          <w:highlight w:val="none"/>
        </w:rPr>
        <w:t xml:space="preserve">2.2.1资格评审标准：</w:t>
      </w:r>
      <w:r>
        <w:rPr>
          <w:rFonts w:hAnsi="宋体"/>
          <w:b w:val="0"/>
          <w:bCs w:val="0"/>
          <w:sz w:val="22"/>
          <w:highlight w:val="none"/>
        </w:rPr>
        <w:t xml:space="preserve">见评标办法前附表</w:t>
      </w:r>
      <w:r>
        <w:rPr>
          <w:rFonts w:hint="eastAsia" w:hAnsi="宋体"/>
          <w:b w:val="0"/>
          <w:bCs w:val="0"/>
          <w:sz w:val="22"/>
          <w:highlight w:val="none"/>
        </w:rPr>
        <w:t xml:space="preserve">。</w:t>
      </w:r>
      <w:bookmarkEnd w:id="200"/>
      <w:r/>
      <w:r/>
    </w:p>
    <w:p>
      <w:pPr>
        <w:pStyle w:val="1128"/>
        <w:jc w:val="left"/>
        <w:spacing w:before="0" w:after="0" w:line="440" w:lineRule="exact"/>
        <w:rPr>
          <w:rFonts w:hAnsi="宋体"/>
          <w:sz w:val="22"/>
          <w:szCs w:val="22"/>
          <w:highlight w:val="none"/>
        </w:rPr>
      </w:pPr>
      <w:r/>
      <w:bookmarkStart w:id="201" w:name="_Toc20571"/>
      <w:r>
        <w:rPr>
          <w:rFonts w:hint="eastAsia" w:hAnsi="宋体"/>
          <w:sz w:val="22"/>
          <w:szCs w:val="22"/>
          <w:highlight w:val="none"/>
        </w:rPr>
        <w:t xml:space="preserve">2.3 符合性评审标准</w:t>
      </w:r>
      <w:bookmarkEnd w:id="198"/>
      <w:r/>
      <w:bookmarkEnd w:id="199"/>
      <w:r/>
      <w:bookmarkEnd w:id="201"/>
      <w:r/>
      <w:r/>
    </w:p>
    <w:p>
      <w:pPr>
        <w:ind w:firstLine="440"/>
        <w:jc w:val="left"/>
        <w:spacing w:line="440" w:lineRule="exact"/>
        <w:rPr>
          <w:rFonts w:ascii="宋体" w:hAnsi="宋体"/>
          <w:sz w:val="22"/>
          <w:highlight w:val="none"/>
        </w:rPr>
      </w:pPr>
      <w:r>
        <w:rPr>
          <w:rFonts w:ascii="宋体" w:hAnsi="宋体"/>
          <w:sz w:val="22"/>
          <w:highlight w:val="none"/>
        </w:rPr>
        <w:t xml:space="preserve">2.</w:t>
      </w:r>
      <w:r>
        <w:rPr>
          <w:rFonts w:hint="eastAsia" w:ascii="宋体" w:hAnsi="宋体"/>
          <w:sz w:val="22"/>
          <w:highlight w:val="none"/>
        </w:rPr>
        <w:t xml:space="preserve">3</w:t>
      </w:r>
      <w:r>
        <w:rPr>
          <w:rFonts w:ascii="宋体" w:hAnsi="宋体"/>
          <w:sz w:val="22"/>
          <w:highlight w:val="none"/>
        </w:rPr>
        <w:t xml:space="preserve">.</w:t>
      </w:r>
      <w:r>
        <w:rPr>
          <w:rFonts w:hint="eastAsia" w:ascii="宋体" w:hAnsi="宋体"/>
          <w:sz w:val="22"/>
          <w:highlight w:val="none"/>
        </w:rPr>
        <w:t xml:space="preserve">1符合性检查标准：</w:t>
      </w:r>
      <w:r>
        <w:rPr>
          <w:rFonts w:ascii="宋体" w:hAnsi="宋体"/>
          <w:sz w:val="22"/>
          <w:highlight w:val="none"/>
        </w:rPr>
        <w:t xml:space="preserve">见评标办法前附表。</w:t>
      </w:r>
      <w:r/>
    </w:p>
    <w:p>
      <w:pPr>
        <w:pStyle w:val="1128"/>
        <w:jc w:val="left"/>
        <w:spacing w:before="0" w:after="0" w:line="440" w:lineRule="exact"/>
        <w:rPr>
          <w:rFonts w:hAnsi="宋体"/>
          <w:sz w:val="22"/>
          <w:szCs w:val="22"/>
          <w:highlight w:val="none"/>
        </w:rPr>
      </w:pPr>
      <w:r/>
      <w:bookmarkStart w:id="202" w:name="_Toc234382667"/>
      <w:r/>
      <w:bookmarkStart w:id="203" w:name="_Toc5456"/>
      <w:r/>
      <w:bookmarkStart w:id="204" w:name="_Toc29235"/>
      <w:r/>
      <w:bookmarkStart w:id="205" w:name="_Toc23546"/>
      <w:r/>
      <w:bookmarkStart w:id="206" w:name="_Toc4161"/>
      <w:r>
        <w:rPr>
          <w:rFonts w:hAnsi="宋体"/>
          <w:sz w:val="22"/>
          <w:szCs w:val="22"/>
          <w:highlight w:val="none"/>
        </w:rPr>
        <w:t xml:space="preserve">2.</w:t>
      </w:r>
      <w:r>
        <w:rPr>
          <w:rFonts w:hint="eastAsia" w:hAnsi="宋体"/>
          <w:sz w:val="22"/>
          <w:szCs w:val="22"/>
          <w:highlight w:val="none"/>
        </w:rPr>
        <w:t xml:space="preserve">4</w:t>
      </w:r>
      <w:r>
        <w:rPr>
          <w:rFonts w:hAnsi="宋体"/>
          <w:sz w:val="22"/>
          <w:szCs w:val="22"/>
          <w:highlight w:val="none"/>
        </w:rPr>
        <w:t xml:space="preserve"> 分值构成与评分标准</w:t>
      </w:r>
      <w:bookmarkEnd w:id="202"/>
      <w:r/>
      <w:bookmarkEnd w:id="203"/>
      <w:r/>
      <w:bookmarkEnd w:id="204"/>
      <w:r/>
      <w:bookmarkEnd w:id="205"/>
      <w:r/>
      <w:bookmarkEnd w:id="206"/>
      <w:r/>
      <w:r/>
    </w:p>
    <w:p>
      <w:pPr>
        <w:ind w:firstLine="440"/>
        <w:jc w:val="left"/>
        <w:spacing w:line="440" w:lineRule="exact"/>
        <w:rPr>
          <w:rFonts w:ascii="宋体" w:hAnsi="宋体"/>
          <w:sz w:val="22"/>
          <w:highlight w:val="none"/>
        </w:rPr>
      </w:pPr>
      <w:r>
        <w:rPr>
          <w:rFonts w:ascii="宋体" w:hAnsi="宋体"/>
          <w:sz w:val="22"/>
          <w:highlight w:val="none"/>
        </w:rPr>
        <w:t xml:space="preserve">2.</w:t>
      </w:r>
      <w:r>
        <w:rPr>
          <w:rFonts w:hint="eastAsia" w:ascii="宋体" w:hAnsi="宋体"/>
          <w:sz w:val="22"/>
          <w:highlight w:val="none"/>
        </w:rPr>
        <w:t xml:space="preserve">4</w:t>
      </w:r>
      <w:r>
        <w:rPr>
          <w:rFonts w:ascii="宋体" w:hAnsi="宋体"/>
          <w:sz w:val="22"/>
          <w:highlight w:val="none"/>
        </w:rPr>
        <w:t xml:space="preserve">.1 分值构成</w:t>
      </w:r>
      <w:r>
        <w:rPr>
          <w:rFonts w:hint="eastAsia" w:ascii="宋体" w:hAnsi="宋体"/>
          <w:sz w:val="22"/>
          <w:highlight w:val="none"/>
        </w:rPr>
        <w:t xml:space="preserve">：</w:t>
      </w:r>
      <w:r>
        <w:rPr>
          <w:rFonts w:ascii="宋体" w:hAnsi="宋体"/>
          <w:sz w:val="22"/>
          <w:highlight w:val="none"/>
        </w:rPr>
        <w:t xml:space="preserve">见评标办法前附表；</w:t>
      </w:r>
      <w:r/>
    </w:p>
    <w:p>
      <w:pPr>
        <w:ind w:firstLine="440"/>
        <w:jc w:val="left"/>
        <w:spacing w:line="440" w:lineRule="exact"/>
        <w:rPr>
          <w:rFonts w:ascii="宋体" w:hAnsi="宋体"/>
          <w:sz w:val="22"/>
          <w:highlight w:val="none"/>
        </w:rPr>
      </w:pPr>
      <w:r>
        <w:rPr>
          <w:rFonts w:ascii="宋体" w:hAnsi="宋体"/>
          <w:sz w:val="22"/>
          <w:highlight w:val="none"/>
        </w:rPr>
        <w:t xml:space="preserve">2.</w:t>
      </w:r>
      <w:r>
        <w:rPr>
          <w:rFonts w:hint="eastAsia" w:ascii="宋体" w:hAnsi="宋体"/>
          <w:sz w:val="22"/>
          <w:highlight w:val="none"/>
        </w:rPr>
        <w:t xml:space="preserve">4</w:t>
      </w:r>
      <w:r>
        <w:rPr>
          <w:rFonts w:ascii="宋体" w:hAnsi="宋体"/>
          <w:sz w:val="22"/>
          <w:highlight w:val="none"/>
        </w:rPr>
        <w:t xml:space="preserve">.</w:t>
      </w:r>
      <w:r>
        <w:rPr>
          <w:rFonts w:hint="eastAsia" w:ascii="宋体" w:hAnsi="宋体"/>
          <w:sz w:val="22"/>
          <w:highlight w:val="none"/>
        </w:rPr>
        <w:t xml:space="preserve">2 </w:t>
      </w:r>
      <w:r>
        <w:rPr>
          <w:rFonts w:ascii="宋体" w:hAnsi="宋体"/>
          <w:sz w:val="22"/>
          <w:highlight w:val="none"/>
        </w:rPr>
        <w:t xml:space="preserve">评分标准</w:t>
      </w:r>
      <w:r>
        <w:rPr>
          <w:rFonts w:hint="eastAsia" w:ascii="宋体" w:hAnsi="宋体"/>
          <w:sz w:val="22"/>
          <w:highlight w:val="none"/>
        </w:rPr>
        <w:t xml:space="preserve">：</w:t>
      </w:r>
      <w:r>
        <w:rPr>
          <w:rFonts w:ascii="宋体" w:hAnsi="宋体"/>
          <w:sz w:val="22"/>
          <w:highlight w:val="none"/>
        </w:rPr>
        <w:t xml:space="preserve">见评标办法前附表。</w:t>
      </w:r>
      <w:r/>
    </w:p>
    <w:p>
      <w:pPr>
        <w:pStyle w:val="1128"/>
        <w:jc w:val="left"/>
        <w:spacing w:before="0" w:after="0" w:line="440" w:lineRule="exact"/>
        <w:rPr>
          <w:rFonts w:hAnsi="宋体"/>
          <w:sz w:val="22"/>
          <w:szCs w:val="22"/>
          <w:highlight w:val="none"/>
        </w:rPr>
      </w:pPr>
      <w:r/>
      <w:bookmarkStart w:id="207" w:name="_Toc23497"/>
      <w:r/>
      <w:bookmarkStart w:id="208" w:name="_Toc24010"/>
      <w:r/>
      <w:bookmarkStart w:id="209" w:name="_Toc8953"/>
      <w:r/>
      <w:bookmarkStart w:id="210" w:name="_Toc234382668"/>
      <w:r/>
      <w:bookmarkStart w:id="211" w:name="_Toc7437"/>
      <w:r>
        <w:rPr>
          <w:rFonts w:hAnsi="宋体"/>
          <w:sz w:val="22"/>
          <w:szCs w:val="22"/>
          <w:highlight w:val="none"/>
        </w:rPr>
        <w:t xml:space="preserve">3. 评标程序</w:t>
      </w:r>
      <w:bookmarkEnd w:id="207"/>
      <w:r/>
      <w:bookmarkEnd w:id="208"/>
      <w:r/>
      <w:bookmarkEnd w:id="209"/>
      <w:r/>
      <w:bookmarkEnd w:id="210"/>
      <w:r/>
      <w:bookmarkEnd w:id="211"/>
      <w:r/>
      <w:r/>
    </w:p>
    <w:p>
      <w:pPr>
        <w:pStyle w:val="1128"/>
        <w:jc w:val="left"/>
        <w:spacing w:before="0" w:after="0" w:line="440" w:lineRule="exact"/>
        <w:rPr>
          <w:rFonts w:hAnsi="宋体"/>
          <w:sz w:val="22"/>
          <w:szCs w:val="22"/>
          <w:highlight w:val="none"/>
        </w:rPr>
      </w:pPr>
      <w:r/>
      <w:bookmarkStart w:id="212" w:name="_Toc234382669"/>
      <w:r/>
      <w:bookmarkStart w:id="213" w:name="_Toc9836"/>
      <w:r/>
      <w:bookmarkStart w:id="214" w:name="_Toc28246"/>
      <w:r/>
      <w:bookmarkStart w:id="215" w:name="_Toc12383"/>
      <w:r/>
      <w:bookmarkStart w:id="216" w:name="_Toc6644"/>
      <w:r>
        <w:rPr>
          <w:rFonts w:hAnsi="宋体"/>
          <w:sz w:val="22"/>
          <w:szCs w:val="22"/>
          <w:highlight w:val="none"/>
        </w:rPr>
        <w:t xml:space="preserve">3.1 </w:t>
      </w:r>
      <w:bookmarkEnd w:id="212"/>
      <w:r>
        <w:rPr>
          <w:rFonts w:hint="eastAsia" w:hAnsi="宋体"/>
          <w:sz w:val="22"/>
          <w:szCs w:val="22"/>
          <w:highlight w:val="none"/>
        </w:rPr>
        <w:t xml:space="preserve">符合性评审</w:t>
      </w:r>
      <w:bookmarkEnd w:id="213"/>
      <w:r/>
      <w:bookmarkEnd w:id="214"/>
      <w:r/>
      <w:bookmarkEnd w:id="215"/>
      <w:r/>
      <w:bookmarkEnd w:id="216"/>
      <w:r/>
      <w:r/>
    </w:p>
    <w:p>
      <w:pPr>
        <w:ind w:firstLine="440"/>
        <w:jc w:val="left"/>
        <w:spacing w:line="440" w:lineRule="exact"/>
        <w:rPr>
          <w:rFonts w:ascii="宋体" w:hAnsi="宋体"/>
          <w:sz w:val="22"/>
          <w:highlight w:val="none"/>
        </w:rPr>
      </w:pPr>
      <w:r>
        <w:rPr>
          <w:rFonts w:hint="eastAsia" w:ascii="宋体" w:hAnsi="宋体"/>
          <w:sz w:val="22"/>
          <w:highlight w:val="none"/>
        </w:rPr>
        <w:t xml:space="preserve">3.1.1</w:t>
      </w:r>
      <w:r>
        <w:rPr>
          <w:rFonts w:ascii="宋体" w:hAnsi="宋体"/>
          <w:sz w:val="22"/>
          <w:highlight w:val="none"/>
        </w:rPr>
        <w:t xml:space="preserve">评标委员会依据本章规定的评审标准对投标文件进行</w:t>
      </w:r>
      <w:r>
        <w:rPr>
          <w:rFonts w:hint="eastAsia" w:ascii="宋体" w:hAnsi="宋体"/>
          <w:sz w:val="22"/>
          <w:highlight w:val="none"/>
        </w:rPr>
        <w:t xml:space="preserve">符合性检查</w:t>
      </w:r>
      <w:r>
        <w:rPr>
          <w:rFonts w:ascii="宋体" w:hAnsi="宋体"/>
          <w:sz w:val="22"/>
          <w:highlight w:val="none"/>
        </w:rPr>
        <w:t xml:space="preserve">。有一项不符合评审标准的，作</w:t>
      </w:r>
      <w:r>
        <w:rPr>
          <w:rFonts w:hint="eastAsia" w:ascii="宋体" w:hAnsi="宋体"/>
          <w:sz w:val="22"/>
          <w:highlight w:val="none"/>
        </w:rPr>
        <w:t xml:space="preserve">无效投标文件</w:t>
      </w:r>
      <w:r>
        <w:rPr>
          <w:rFonts w:ascii="宋体" w:hAnsi="宋体"/>
          <w:sz w:val="22"/>
          <w:highlight w:val="none"/>
        </w:rPr>
        <w:t xml:space="preserve">处理</w:t>
      </w:r>
      <w:r>
        <w:rPr>
          <w:rFonts w:hint="eastAsia" w:ascii="宋体" w:hAnsi="宋体"/>
          <w:sz w:val="22"/>
          <w:highlight w:val="none"/>
        </w:rPr>
        <w:t xml:space="preserve">。</w:t>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1</w:t>
      </w:r>
      <w:r>
        <w:rPr>
          <w:rFonts w:ascii="宋体" w:hAnsi="宋体"/>
          <w:sz w:val="22"/>
          <w:highlight w:val="none"/>
        </w:rPr>
        <w:t xml:space="preserve">.2 </w:t>
      </w:r>
      <w:r>
        <w:rPr>
          <w:rFonts w:hint="eastAsia" w:ascii="宋体" w:hAnsi="宋体"/>
          <w:sz w:val="22"/>
          <w:highlight w:val="none"/>
        </w:rPr>
        <w:t xml:space="preserve">投标文件报价出现前后不一致的，除招标文件另有规定外，按照下列规定修正：</w:t>
      </w:r>
      <w:r/>
    </w:p>
    <w:p>
      <w:pPr>
        <w:ind w:firstLine="440"/>
        <w:jc w:val="left"/>
        <w:spacing w:line="440" w:lineRule="exact"/>
        <w:rPr>
          <w:rFonts w:ascii="宋体" w:hAnsi="宋体"/>
          <w:sz w:val="22"/>
          <w:highlight w:val="none"/>
        </w:rPr>
      </w:pPr>
      <w:r>
        <w:rPr>
          <w:rFonts w:hint="eastAsia" w:ascii="宋体" w:hAnsi="宋体"/>
          <w:sz w:val="22"/>
          <w:highlight w:val="none"/>
        </w:rPr>
        <w:t xml:space="preserve">（1）投标文件中开标一览表内容与投标文件中相应内容不一致的，以开标一览表为准；</w:t>
      </w:r>
      <w:r/>
    </w:p>
    <w:p>
      <w:pPr>
        <w:ind w:firstLine="440"/>
        <w:jc w:val="left"/>
        <w:spacing w:line="440" w:lineRule="exact"/>
        <w:rPr>
          <w:rFonts w:ascii="宋体" w:hAnsi="宋体"/>
          <w:sz w:val="22"/>
          <w:highlight w:val="none"/>
        </w:rPr>
      </w:pPr>
      <w:r>
        <w:rPr>
          <w:rFonts w:hint="eastAsia" w:ascii="宋体" w:hAnsi="宋体"/>
          <w:sz w:val="22"/>
          <w:highlight w:val="none"/>
        </w:rPr>
        <w:t xml:space="preserve">（2）大写金额和小写金额不一致的，以大写金额为准；</w:t>
      </w:r>
      <w:r/>
    </w:p>
    <w:p>
      <w:pPr>
        <w:ind w:firstLine="440"/>
        <w:jc w:val="left"/>
        <w:spacing w:line="440" w:lineRule="exact"/>
        <w:rPr>
          <w:rFonts w:ascii="宋体" w:hAnsi="宋体"/>
          <w:sz w:val="22"/>
          <w:highlight w:val="none"/>
        </w:rPr>
      </w:pPr>
      <w:r>
        <w:rPr>
          <w:rFonts w:hint="eastAsia" w:ascii="宋体" w:hAnsi="宋体"/>
          <w:sz w:val="22"/>
          <w:highlight w:val="none"/>
        </w:rPr>
        <w:t xml:space="preserve">（3）单价金额小数点或者百分比有明显错位的，以开标一览表的总价为准，并修改单价；</w:t>
      </w:r>
      <w:r/>
    </w:p>
    <w:p>
      <w:pPr>
        <w:ind w:firstLine="440"/>
        <w:jc w:val="left"/>
        <w:spacing w:line="440" w:lineRule="exact"/>
        <w:rPr>
          <w:rFonts w:ascii="宋体" w:hAnsi="宋体"/>
          <w:sz w:val="22"/>
          <w:highlight w:val="none"/>
        </w:rPr>
      </w:pPr>
      <w:r>
        <w:rPr>
          <w:rFonts w:hint="eastAsia" w:ascii="宋体" w:hAnsi="宋体"/>
          <w:sz w:val="22"/>
          <w:highlight w:val="none"/>
        </w:rPr>
        <w:t xml:space="preserve">（4）总价金额与按单价汇总金额不一致的，以单价金额计算结果为准。</w:t>
      </w:r>
      <w:r/>
    </w:p>
    <w:p>
      <w:pPr>
        <w:ind w:firstLine="440"/>
        <w:jc w:val="left"/>
        <w:spacing w:line="440" w:lineRule="exact"/>
        <w:rPr>
          <w:rFonts w:ascii="宋体" w:hAnsi="宋体"/>
          <w:sz w:val="22"/>
          <w:highlight w:val="none"/>
        </w:rPr>
      </w:pPr>
      <w:r>
        <w:rPr>
          <w:rFonts w:hint="eastAsia" w:ascii="宋体" w:hAnsi="宋体"/>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28"/>
        <w:jc w:val="left"/>
        <w:spacing w:before="0" w:after="0" w:line="440" w:lineRule="exact"/>
        <w:rPr>
          <w:rFonts w:hAnsi="宋体"/>
          <w:sz w:val="22"/>
          <w:szCs w:val="22"/>
          <w:highlight w:val="none"/>
        </w:rPr>
      </w:pPr>
      <w:r/>
      <w:bookmarkStart w:id="217" w:name="_Toc234382670"/>
      <w:r/>
      <w:bookmarkStart w:id="218" w:name="_Toc10483"/>
      <w:r/>
      <w:bookmarkStart w:id="219" w:name="_Toc3943"/>
      <w:r/>
      <w:bookmarkStart w:id="220" w:name="_Toc11191"/>
      <w:r/>
      <w:bookmarkStart w:id="221" w:name="_Toc32688"/>
      <w:r>
        <w:rPr>
          <w:rFonts w:hAnsi="宋体"/>
          <w:sz w:val="22"/>
          <w:szCs w:val="22"/>
          <w:highlight w:val="none"/>
        </w:rPr>
        <w:t xml:space="preserve">3.</w:t>
      </w:r>
      <w:bookmarkEnd w:id="217"/>
      <w:r/>
      <w:bookmarkEnd w:id="218"/>
      <w:r>
        <w:rPr>
          <w:rFonts w:hint="eastAsia" w:hAnsi="宋体"/>
          <w:sz w:val="22"/>
          <w:szCs w:val="22"/>
          <w:highlight w:val="none"/>
        </w:rPr>
        <w:t xml:space="preserve">2 比较和评价</w:t>
      </w:r>
      <w:bookmarkEnd w:id="219"/>
      <w:r/>
      <w:bookmarkEnd w:id="220"/>
      <w:r/>
      <w:bookmarkEnd w:id="221"/>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.1 评标委员会</w:t>
      </w:r>
      <w:r>
        <w:rPr>
          <w:rFonts w:hint="eastAsia" w:ascii="宋体" w:hAnsi="宋体"/>
          <w:sz w:val="22"/>
          <w:highlight w:val="none"/>
        </w:rPr>
        <w:t xml:space="preserve">各成员</w:t>
      </w:r>
      <w:r>
        <w:rPr>
          <w:rFonts w:ascii="宋体" w:hAnsi="宋体"/>
          <w:sz w:val="22"/>
          <w:highlight w:val="none"/>
        </w:rPr>
        <w:t xml:space="preserve">按本章规定的量化因素和分值，独立</w:t>
      </w:r>
      <w:r>
        <w:rPr>
          <w:rFonts w:hint="eastAsia" w:ascii="宋体" w:hAnsi="宋体"/>
          <w:sz w:val="22"/>
          <w:highlight w:val="none"/>
        </w:rPr>
        <w:t xml:space="preserve">对符合性评审合格的每个供应商的投标文件进行评价，并汇总每个供应商的得分。</w:t>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.2 各供应商</w:t>
      </w:r>
      <w:r>
        <w:rPr>
          <w:rFonts w:hint="eastAsia" w:ascii="宋体" w:hAnsi="宋体"/>
          <w:sz w:val="22"/>
          <w:highlight w:val="none"/>
        </w:rPr>
        <w:t xml:space="preserve">得分取评标委员会各成员独立评分的平均值。</w:t>
      </w:r>
      <w:r>
        <w:rPr>
          <w:rFonts w:ascii="宋体" w:hAnsi="宋体"/>
          <w:sz w:val="22"/>
          <w:highlight w:val="none"/>
        </w:rPr>
        <w:t xml:space="preserve">分值计算保留小数点后两位，小数点后第三位“四舍五入”。</w:t>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.3 </w:t>
      </w:r>
      <w:r>
        <w:rPr>
          <w:rFonts w:hint="eastAsia" w:ascii="宋体" w:hAnsi="宋体"/>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28"/>
        <w:jc w:val="left"/>
        <w:spacing w:before="0" w:after="0" w:line="440" w:lineRule="exact"/>
        <w:rPr>
          <w:rFonts w:hAnsi="宋体"/>
          <w:sz w:val="22"/>
          <w:szCs w:val="22"/>
          <w:highlight w:val="none"/>
        </w:rPr>
      </w:pPr>
      <w:r/>
      <w:bookmarkStart w:id="222" w:name="_Toc19739"/>
      <w:r/>
      <w:bookmarkStart w:id="223" w:name="_Toc22453"/>
      <w:r/>
      <w:bookmarkStart w:id="224" w:name="_Toc12917"/>
      <w:r/>
      <w:bookmarkStart w:id="225" w:name="_Toc30764"/>
      <w:r/>
      <w:bookmarkStart w:id="226" w:name="_Toc234382671"/>
      <w:r>
        <w:rPr>
          <w:rFonts w:hAnsi="宋体"/>
          <w:sz w:val="22"/>
          <w:szCs w:val="22"/>
          <w:highlight w:val="none"/>
        </w:rPr>
        <w:t xml:space="preserve">3.</w:t>
      </w:r>
      <w:r>
        <w:rPr>
          <w:rFonts w:hint="eastAsia" w:hAnsi="宋体"/>
          <w:sz w:val="22"/>
          <w:szCs w:val="22"/>
          <w:highlight w:val="none"/>
        </w:rPr>
        <w:t xml:space="preserve">3</w:t>
      </w:r>
      <w:r>
        <w:rPr>
          <w:rFonts w:hAnsi="宋体"/>
          <w:sz w:val="22"/>
          <w:szCs w:val="22"/>
          <w:highlight w:val="none"/>
        </w:rPr>
        <w:t xml:space="preserve"> 澄清和补正</w:t>
      </w:r>
      <w:bookmarkEnd w:id="222"/>
      <w:r/>
      <w:bookmarkEnd w:id="223"/>
      <w:r/>
      <w:bookmarkEnd w:id="224"/>
      <w:r/>
      <w:bookmarkEnd w:id="225"/>
      <w:r/>
      <w:bookmarkEnd w:id="226"/>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3</w:t>
      </w:r>
      <w:r>
        <w:rPr>
          <w:rFonts w:ascii="宋体" w:hAnsi="宋体"/>
          <w:sz w:val="22"/>
          <w:highlight w:val="none"/>
        </w:rPr>
        <w:t xml:space="preserve">.1 </w:t>
      </w:r>
      <w:r>
        <w:rPr>
          <w:rFonts w:hint="eastAsia" w:ascii="宋体" w:hAnsi="宋体"/>
          <w:sz w:val="22"/>
          <w:highlight w:val="none"/>
        </w:rPr>
        <w:t xml:space="preserve">对投标文件中含义不明确、同类问题表述不一致或者有明显文字和算术错误的内容，评标委员会</w:t>
      </w:r>
      <w:r>
        <w:rPr>
          <w:rFonts w:hint="eastAsia" w:ascii="宋体" w:hAnsi="宋体" w:cs="宋体"/>
          <w:sz w:val="22"/>
          <w:szCs w:val="22"/>
          <w:highlight w:val="none"/>
        </w:rPr>
        <w:t xml:space="preserve">通过“苏采云”系统</w:t>
      </w:r>
      <w:r>
        <w:rPr>
          <w:rFonts w:hint="eastAsia" w:ascii="宋体" w:hAnsi="宋体"/>
          <w:sz w:val="22"/>
          <w:highlight w:val="none"/>
        </w:rPr>
        <w:t xml:space="preserve">要求供应商作出必要的澄清、说明或者纠正。</w:t>
      </w:r>
      <w:r>
        <w:rPr>
          <w:rFonts w:hint="eastAsia" w:ascii="宋体" w:hAnsi="宋体" w:cs="宋体"/>
          <w:sz w:val="22"/>
          <w:szCs w:val="22"/>
          <w:highlight w:val="none"/>
        </w:rPr>
        <w:t xml:space="preserve">在评标期间，请供应商保持在线。</w:t>
      </w:r>
      <w:r/>
    </w:p>
    <w:p>
      <w:pPr>
        <w:ind w:firstLine="440"/>
        <w:jc w:val="left"/>
        <w:spacing w:line="440" w:lineRule="exact"/>
        <w:rPr>
          <w:rFonts w:ascii="宋体" w:hAnsi="宋体"/>
          <w:sz w:val="22"/>
          <w:highlight w:val="none"/>
        </w:rPr>
      </w:pPr>
      <w:r>
        <w:rPr>
          <w:rFonts w:hint="eastAsia" w:ascii="宋体" w:hAnsi="宋体"/>
          <w:sz w:val="22"/>
          <w:highlight w:val="none"/>
        </w:rPr>
        <w:t xml:space="preserve">3.3.2</w:t>
      </w:r>
      <w:r>
        <w:rPr>
          <w:rFonts w:hint="eastAsia" w:ascii="宋体" w:hAnsi="宋体" w:cs="宋体"/>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highlight w:val="none"/>
        </w:rPr>
        <w:t xml:space="preserve">。</w:t>
      </w:r>
      <w:r/>
    </w:p>
    <w:p>
      <w:pPr>
        <w:ind w:firstLine="440"/>
        <w:spacing w:line="440" w:lineRule="exact"/>
        <w:rPr>
          <w:rFonts w:ascii="宋体" w:hAnsi="宋体" w:cs="宋体"/>
          <w:sz w:val="22"/>
          <w:szCs w:val="22"/>
          <w:highlight w:val="none"/>
        </w:rPr>
      </w:pPr>
      <w:r>
        <w:rPr>
          <w:rFonts w:hint="eastAsia" w:ascii="宋体" w:hAnsi="宋体" w:cs="宋体"/>
          <w:b/>
          <w:bCs/>
          <w:sz w:val="22"/>
          <w:szCs w:val="22"/>
          <w:highlight w:val="none"/>
        </w:rPr>
        <w:t xml:space="preserve">特别说明：</w:t>
      </w:r>
      <w:r>
        <w:rPr>
          <w:rFonts w:hint="eastAsia" w:ascii="宋体" w:hAnsi="宋体" w:cs="宋体"/>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sz w:val="22"/>
          <w:highlight w:val="none"/>
        </w:rPr>
      </w:pPr>
      <w:r>
        <w:rPr>
          <w:rFonts w:hint="eastAsia" w:ascii="宋体" w:hAnsi="宋体"/>
          <w:sz w:val="22"/>
          <w:highlight w:val="none"/>
        </w:rPr>
        <w:t xml:space="preserve">3.3.3 </w:t>
      </w:r>
      <w:r>
        <w:rPr>
          <w:rFonts w:ascii="宋体" w:hAnsi="宋体"/>
          <w:sz w:val="22"/>
          <w:highlight w:val="none"/>
        </w:rPr>
        <w:t xml:space="preserve">评标委员会不接受</w:t>
      </w:r>
      <w:r>
        <w:rPr>
          <w:rFonts w:hint="eastAsia" w:ascii="宋体" w:hAnsi="宋体"/>
          <w:sz w:val="22"/>
          <w:highlight w:val="none"/>
        </w:rPr>
        <w:t xml:space="preserve">供应商</w:t>
      </w:r>
      <w:r>
        <w:rPr>
          <w:rFonts w:ascii="宋体" w:hAnsi="宋体"/>
          <w:sz w:val="22"/>
          <w:highlight w:val="none"/>
        </w:rPr>
        <w:t xml:space="preserve">主动提出的澄清、说明或补正。</w:t>
      </w:r>
      <w:r/>
    </w:p>
    <w:p>
      <w:pPr>
        <w:ind w:firstLine="432"/>
        <w:jc w:val="left"/>
        <w:spacing w:line="440" w:lineRule="exact"/>
        <w:rPr>
          <w:rFonts w:ascii="宋体" w:hAnsi="宋体"/>
          <w:sz w:val="22"/>
          <w:highlight w:val="none"/>
        </w:rPr>
      </w:pPr>
      <w:r>
        <w:rPr>
          <w:rFonts w:hint="eastAsia" w:ascii="宋体" w:hAnsi="宋体"/>
          <w:sz w:val="22"/>
          <w:highlight w:val="none"/>
        </w:rPr>
        <w:t xml:space="preserve">3.3.4 凡超出招标文件规定的或给采购人带来未曾要求的利益的变化、偏差或其他因素在评标时不予考虑。</w:t>
      </w:r>
      <w:r/>
    </w:p>
    <w:p>
      <w:pPr>
        <w:pStyle w:val="1128"/>
        <w:jc w:val="left"/>
        <w:spacing w:before="0" w:after="0" w:line="440" w:lineRule="exact"/>
        <w:rPr>
          <w:rFonts w:hAnsi="宋体"/>
          <w:sz w:val="22"/>
          <w:highlight w:val="none"/>
        </w:rPr>
      </w:pPr>
      <w:r/>
      <w:bookmarkStart w:id="227" w:name="_Toc10717"/>
      <w:r>
        <w:rPr>
          <w:rFonts w:hint="eastAsia" w:hAnsi="宋体"/>
          <w:sz w:val="22"/>
          <w:highlight w:val="none"/>
        </w:rPr>
        <w:t xml:space="preserve">3.4 违法违规情形</w:t>
      </w:r>
      <w:bookmarkEnd w:id="227"/>
      <w:r/>
      <w:r/>
    </w:p>
    <w:p>
      <w:pPr>
        <w:ind w:firstLine="432"/>
        <w:jc w:val="left"/>
        <w:spacing w:line="440" w:lineRule="exact"/>
        <w:rPr>
          <w:rFonts w:ascii="宋体" w:hAnsi="宋体"/>
          <w:sz w:val="22"/>
          <w:highlight w:val="none"/>
        </w:rPr>
      </w:pPr>
      <w:r>
        <w:rPr>
          <w:rFonts w:hint="eastAsia" w:ascii="宋体" w:hAnsi="宋体"/>
          <w:sz w:val="22"/>
          <w:highlight w:val="none"/>
        </w:rPr>
        <w:t xml:space="preserve">3.4.1有下列情形之一的，属于供应商相互串通投标，其投标无效：</w:t>
      </w:r>
      <w:r/>
    </w:p>
    <w:p>
      <w:pPr>
        <w:ind w:firstLine="432"/>
        <w:spacing w:line="440" w:lineRule="exact"/>
        <w:rPr>
          <w:rFonts w:ascii="宋体" w:hAnsi="宋体"/>
          <w:sz w:val="22"/>
          <w:highlight w:val="none"/>
        </w:rPr>
      </w:pPr>
      <w:r>
        <w:rPr>
          <w:rFonts w:hint="eastAsia" w:ascii="宋体" w:hAnsi="宋体"/>
          <w:sz w:val="22"/>
          <w:highlight w:val="none"/>
        </w:rPr>
        <w:t xml:space="preserve">（1）供应商之间协商投标报价等投标文件的实质性内容；</w:t>
      </w:r>
      <w:r/>
    </w:p>
    <w:p>
      <w:pPr>
        <w:ind w:firstLine="432"/>
        <w:spacing w:line="440" w:lineRule="exact"/>
        <w:rPr>
          <w:rFonts w:ascii="宋体" w:hAnsi="宋体"/>
          <w:sz w:val="22"/>
          <w:highlight w:val="none"/>
        </w:rPr>
      </w:pPr>
      <w:r>
        <w:rPr>
          <w:rFonts w:hint="eastAsia" w:ascii="宋体" w:hAnsi="宋体"/>
          <w:sz w:val="22"/>
          <w:highlight w:val="none"/>
        </w:rPr>
        <w:t xml:space="preserve">（2）供应商之间约定中标人；</w:t>
      </w:r>
      <w:r/>
    </w:p>
    <w:p>
      <w:pPr>
        <w:ind w:firstLine="432"/>
        <w:spacing w:line="440" w:lineRule="exact"/>
        <w:rPr>
          <w:rFonts w:ascii="宋体" w:hAnsi="宋体"/>
          <w:sz w:val="22"/>
          <w:highlight w:val="none"/>
        </w:rPr>
      </w:pPr>
      <w:r>
        <w:rPr>
          <w:rFonts w:hint="eastAsia" w:ascii="宋体" w:hAnsi="宋体"/>
          <w:sz w:val="22"/>
          <w:highlight w:val="none"/>
        </w:rPr>
        <w:t xml:space="preserve">（3）供应商之间约定部分供应商放弃投标或者中标，其投标无效：</w:t>
      </w:r>
      <w:r/>
    </w:p>
    <w:p>
      <w:pPr>
        <w:ind w:firstLine="432"/>
        <w:spacing w:line="440" w:lineRule="exact"/>
        <w:rPr>
          <w:rFonts w:ascii="宋体" w:hAnsi="宋体"/>
          <w:sz w:val="22"/>
          <w:highlight w:val="none"/>
        </w:rPr>
      </w:pPr>
      <w:r>
        <w:rPr>
          <w:rFonts w:hint="eastAsia" w:ascii="宋体" w:hAnsi="宋体"/>
          <w:sz w:val="22"/>
          <w:highlight w:val="none"/>
        </w:rPr>
        <w:t xml:space="preserve">（4）属于同一集团、协会、商会等组织成员的供应商按照该组织要求协同投标；</w:t>
      </w:r>
      <w:r/>
    </w:p>
    <w:p>
      <w:pPr>
        <w:ind w:firstLine="432"/>
        <w:spacing w:line="440" w:lineRule="exact"/>
        <w:rPr>
          <w:rFonts w:ascii="宋体" w:hAnsi="宋体"/>
          <w:sz w:val="22"/>
          <w:highlight w:val="none"/>
        </w:rPr>
      </w:pPr>
      <w:r>
        <w:rPr>
          <w:rFonts w:hint="eastAsia" w:ascii="宋体" w:hAnsi="宋体"/>
          <w:sz w:val="22"/>
          <w:highlight w:val="none"/>
        </w:rPr>
        <w:t xml:space="preserve">（5）供应商之间为谋取中标或者排斥特定供应商而采取的其他联合行动。</w:t>
      </w:r>
      <w:r/>
    </w:p>
    <w:p>
      <w:pPr>
        <w:ind w:firstLine="432"/>
        <w:spacing w:line="440" w:lineRule="exact"/>
        <w:rPr>
          <w:rFonts w:ascii="宋体" w:hAnsi="宋体"/>
          <w:sz w:val="22"/>
          <w:highlight w:val="none"/>
        </w:rPr>
      </w:pPr>
      <w:r>
        <w:rPr>
          <w:rFonts w:hint="eastAsia" w:ascii="宋体" w:hAnsi="宋体"/>
          <w:sz w:val="22"/>
          <w:highlight w:val="none"/>
        </w:rPr>
        <w:t xml:space="preserve">3.4.2 有下列情形之一的，视为供应商相互串通投标：</w:t>
      </w:r>
      <w:r/>
    </w:p>
    <w:p>
      <w:pPr>
        <w:ind w:firstLine="432"/>
        <w:spacing w:line="440" w:lineRule="exact"/>
        <w:rPr>
          <w:rFonts w:ascii="宋体" w:hAnsi="宋体"/>
          <w:sz w:val="22"/>
          <w:highlight w:val="none"/>
        </w:rPr>
      </w:pPr>
      <w:r>
        <w:rPr>
          <w:rFonts w:hint="eastAsia" w:ascii="宋体" w:hAnsi="宋体"/>
          <w:sz w:val="22"/>
          <w:highlight w:val="none"/>
        </w:rPr>
        <w:t xml:space="preserve">（1）不同供应商的投标文件由同一单位或者个人编制；</w:t>
      </w:r>
      <w:r/>
    </w:p>
    <w:p>
      <w:pPr>
        <w:ind w:firstLine="432"/>
        <w:spacing w:line="440" w:lineRule="exact"/>
        <w:rPr>
          <w:rFonts w:ascii="宋体" w:hAnsi="宋体"/>
          <w:sz w:val="22"/>
          <w:highlight w:val="none"/>
        </w:rPr>
      </w:pPr>
      <w:r>
        <w:rPr>
          <w:rFonts w:hint="eastAsia" w:ascii="宋体" w:hAnsi="宋体"/>
          <w:sz w:val="22"/>
          <w:highlight w:val="none"/>
        </w:rPr>
        <w:t xml:space="preserve">（2）不同供应商委托同一单位或者个人办理投标事宜；</w:t>
      </w:r>
      <w:r/>
    </w:p>
    <w:p>
      <w:pPr>
        <w:ind w:firstLine="432"/>
        <w:spacing w:line="440" w:lineRule="exact"/>
        <w:rPr>
          <w:rFonts w:ascii="宋体" w:hAnsi="宋体"/>
          <w:sz w:val="22"/>
          <w:highlight w:val="none"/>
        </w:rPr>
      </w:pPr>
      <w:r>
        <w:rPr>
          <w:rFonts w:hint="eastAsia" w:ascii="宋体" w:hAnsi="宋体"/>
          <w:sz w:val="22"/>
          <w:highlight w:val="none"/>
        </w:rPr>
        <w:t xml:space="preserve">（3）不同供应商的投标文件载明的项目管理成员或者联系人员为同一人；</w:t>
      </w:r>
      <w:r/>
    </w:p>
    <w:p>
      <w:pPr>
        <w:ind w:firstLine="432"/>
        <w:spacing w:line="440" w:lineRule="exact"/>
        <w:rPr>
          <w:rFonts w:ascii="宋体" w:hAnsi="宋体"/>
          <w:sz w:val="22"/>
          <w:highlight w:val="none"/>
        </w:rPr>
      </w:pPr>
      <w:r>
        <w:rPr>
          <w:rFonts w:hint="eastAsia" w:ascii="宋体" w:hAnsi="宋体"/>
          <w:sz w:val="22"/>
          <w:highlight w:val="none"/>
        </w:rPr>
        <w:t xml:space="preserve">（4）不同供应商的投标文件异常一致或者投标报价呈规律性差异；</w:t>
      </w:r>
      <w:r/>
    </w:p>
    <w:p>
      <w:pPr>
        <w:ind w:firstLine="432"/>
        <w:spacing w:line="440" w:lineRule="exact"/>
        <w:rPr>
          <w:rFonts w:ascii="宋体" w:hAnsi="宋体"/>
          <w:sz w:val="22"/>
          <w:highlight w:val="none"/>
        </w:rPr>
      </w:pPr>
      <w:r>
        <w:rPr>
          <w:rFonts w:hint="eastAsia" w:ascii="宋体" w:hAnsi="宋体"/>
          <w:sz w:val="22"/>
          <w:highlight w:val="none"/>
        </w:rPr>
        <w:t xml:space="preserve">（5）不同供应商的投标文件相互混装；</w:t>
      </w:r>
      <w:r/>
    </w:p>
    <w:p>
      <w:pPr>
        <w:ind w:firstLine="432"/>
        <w:spacing w:line="440" w:lineRule="exact"/>
        <w:rPr>
          <w:rFonts w:ascii="宋体" w:hAnsi="宋体"/>
          <w:sz w:val="22"/>
          <w:highlight w:val="none"/>
        </w:rPr>
      </w:pPr>
      <w:r>
        <w:rPr>
          <w:rFonts w:hint="eastAsia" w:ascii="宋体" w:hAnsi="宋体"/>
          <w:sz w:val="22"/>
          <w:highlight w:val="none"/>
        </w:rPr>
        <w:t xml:space="preserve">（6）不同供应商的投标保证金从同一单位或者个人的账户转出。</w:t>
      </w:r>
      <w:r/>
    </w:p>
    <w:p>
      <w:pPr>
        <w:ind w:firstLine="432"/>
        <w:spacing w:line="440" w:lineRule="exact"/>
        <w:rPr>
          <w:rFonts w:ascii="宋体" w:hAnsi="宋体"/>
          <w:sz w:val="22"/>
          <w:highlight w:val="none"/>
        </w:rPr>
      </w:pPr>
      <w:r>
        <w:rPr>
          <w:rFonts w:hint="eastAsia" w:ascii="宋体" w:hAnsi="宋体"/>
          <w:sz w:val="22"/>
          <w:highlight w:val="none"/>
        </w:rPr>
        <w:t xml:space="preserve">3.4.3 供应商有下列情形之一的，属于供应商弄虚作假的行为，其投标无效：</w:t>
      </w:r>
      <w:r/>
    </w:p>
    <w:p>
      <w:pPr>
        <w:ind w:firstLine="432"/>
        <w:spacing w:line="440" w:lineRule="exact"/>
        <w:rPr>
          <w:rFonts w:ascii="宋体" w:hAnsi="宋体"/>
          <w:sz w:val="22"/>
          <w:highlight w:val="none"/>
        </w:rPr>
      </w:pPr>
      <w:r>
        <w:rPr>
          <w:rFonts w:hint="eastAsia" w:ascii="宋体" w:hAnsi="宋体"/>
          <w:sz w:val="22"/>
          <w:highlight w:val="none"/>
        </w:rPr>
        <w:t xml:space="preserve">（1）使用伪造、变造的许可证件；</w:t>
      </w:r>
      <w:r/>
    </w:p>
    <w:p>
      <w:pPr>
        <w:ind w:firstLine="432"/>
        <w:spacing w:line="440" w:lineRule="exact"/>
        <w:rPr>
          <w:rFonts w:ascii="宋体" w:hAnsi="宋体"/>
          <w:sz w:val="22"/>
          <w:highlight w:val="none"/>
        </w:rPr>
      </w:pPr>
      <w:r>
        <w:rPr>
          <w:rFonts w:hint="eastAsia" w:ascii="宋体" w:hAnsi="宋体"/>
          <w:sz w:val="22"/>
          <w:highlight w:val="none"/>
        </w:rPr>
        <w:t xml:space="preserve">（2）提供虚假的财务状况或者业绩；</w:t>
      </w:r>
      <w:r/>
    </w:p>
    <w:p>
      <w:pPr>
        <w:ind w:firstLine="432"/>
        <w:spacing w:line="440" w:lineRule="exact"/>
        <w:rPr>
          <w:rFonts w:ascii="宋体" w:hAnsi="宋体"/>
          <w:sz w:val="22"/>
          <w:highlight w:val="none"/>
        </w:rPr>
      </w:pPr>
      <w:r>
        <w:rPr>
          <w:rFonts w:hint="eastAsia" w:ascii="宋体" w:hAnsi="宋体"/>
          <w:sz w:val="22"/>
          <w:highlight w:val="none"/>
        </w:rPr>
        <w:t xml:space="preserve">（3）提供虚假的项目负责人或者主要技术人员简历、劳动关系证明；</w:t>
      </w:r>
      <w:r/>
    </w:p>
    <w:p>
      <w:pPr>
        <w:ind w:firstLine="432"/>
        <w:spacing w:line="440" w:lineRule="exact"/>
        <w:rPr>
          <w:rFonts w:ascii="宋体" w:hAnsi="宋体"/>
          <w:sz w:val="22"/>
          <w:highlight w:val="none"/>
        </w:rPr>
      </w:pPr>
      <w:r>
        <w:rPr>
          <w:rFonts w:hint="eastAsia" w:ascii="宋体" w:hAnsi="宋体"/>
          <w:sz w:val="22"/>
          <w:highlight w:val="none"/>
        </w:rPr>
        <w:t xml:space="preserve">（4）提供虚假的信用状况；</w:t>
      </w:r>
      <w:r/>
    </w:p>
    <w:p>
      <w:pPr>
        <w:ind w:firstLine="432"/>
        <w:spacing w:line="440" w:lineRule="exact"/>
        <w:rPr>
          <w:rFonts w:ascii="宋体" w:hAnsi="宋体"/>
          <w:sz w:val="22"/>
          <w:highlight w:val="none"/>
        </w:rPr>
      </w:pPr>
      <w:r>
        <w:rPr>
          <w:rFonts w:hint="eastAsia" w:ascii="宋体" w:hAnsi="宋体"/>
          <w:sz w:val="22"/>
          <w:highlight w:val="none"/>
        </w:rPr>
        <w:t xml:space="preserve">（5）其他弄虚作假的行为。</w:t>
      </w:r>
      <w:r/>
    </w:p>
    <w:p>
      <w:pPr>
        <w:pStyle w:val="1128"/>
        <w:jc w:val="left"/>
        <w:spacing w:before="0" w:after="0" w:line="440" w:lineRule="exact"/>
        <w:rPr>
          <w:rFonts w:hAnsi="宋体"/>
          <w:sz w:val="22"/>
          <w:szCs w:val="22"/>
          <w:highlight w:val="none"/>
        </w:rPr>
      </w:pPr>
      <w:r/>
      <w:bookmarkStart w:id="228" w:name="_Toc15663"/>
      <w:r/>
      <w:bookmarkStart w:id="229" w:name="_Toc32496"/>
      <w:r/>
      <w:bookmarkStart w:id="230" w:name="_Toc17896"/>
      <w:r>
        <w:rPr>
          <w:rFonts w:hint="eastAsia" w:hAnsi="宋体"/>
          <w:sz w:val="22"/>
          <w:szCs w:val="22"/>
          <w:highlight w:val="none"/>
        </w:rPr>
        <w:t xml:space="preserve">3.5 评标结果</w:t>
      </w:r>
      <w:bookmarkEnd w:id="228"/>
      <w:r/>
      <w:bookmarkEnd w:id="229"/>
      <w:r/>
      <w:bookmarkEnd w:id="230"/>
      <w:r/>
      <w:r/>
    </w:p>
    <w:p>
      <w:pPr>
        <w:ind w:firstLine="440"/>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5</w:t>
      </w:r>
      <w:r>
        <w:rPr>
          <w:rFonts w:ascii="宋体" w:hAnsi="宋体"/>
          <w:sz w:val="22"/>
          <w:highlight w:val="none"/>
        </w:rPr>
        <w:t xml:space="preserve">.1 评标委员会按照得分由高到低的顺序推荐中标候选</w:t>
      </w:r>
      <w:r>
        <w:rPr>
          <w:rFonts w:hint="eastAsia" w:ascii="宋体" w:hAnsi="宋体"/>
          <w:sz w:val="22"/>
          <w:highlight w:val="none"/>
        </w:rPr>
        <w:t xml:space="preserve">人，并标明排序。</w:t>
      </w:r>
      <w:r/>
    </w:p>
    <w:p>
      <w:pPr>
        <w:ind w:firstLine="440"/>
        <w:jc w:val="left"/>
        <w:spacing w:line="440" w:lineRule="exact"/>
        <w:rPr>
          <w:rFonts w:ascii="宋体" w:hAnsi="宋体"/>
          <w:sz w:val="22"/>
          <w:highlight w:val="none"/>
        </w:rPr>
      </w:pPr>
      <w:r>
        <w:rPr>
          <w:rFonts w:hint="eastAsia" w:ascii="宋体" w:hAnsi="宋体"/>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sz w:val="22"/>
          <w:highlight w:val="none"/>
        </w:rPr>
      </w:pPr>
      <w:r>
        <w:rPr>
          <w:rFonts w:hint="eastAsia" w:ascii="宋体" w:hAnsi="宋体"/>
          <w:sz w:val="22"/>
          <w:highlight w:val="none"/>
        </w:rPr>
        <w:t xml:space="preserve">3.5.3 评标委员会完成评标后，应当向采购人提交评标报告。</w:t>
      </w:r>
      <w:bookmarkEnd w:id="178"/>
      <w:r/>
      <w:bookmarkEnd w:id="184"/>
      <w:r/>
      <w:bookmarkEnd w:id="185"/>
      <w:r/>
      <w:r/>
    </w:p>
    <w:p>
      <w:pPr>
        <w:pStyle w:val="1128"/>
        <w:spacing w:line="240" w:lineRule="auto"/>
        <w:rPr>
          <w:rFonts w:ascii="Arial" w:hAnsi="Arial" w:cs="Arial"/>
          <w:highlight w:val="none"/>
        </w:rPr>
      </w:pPr>
      <w:r/>
      <w:bookmarkStart w:id="231" w:name="_Toc3443"/>
      <w:r/>
      <w:bookmarkStart w:id="232" w:name="_Toc89569910"/>
      <w:r>
        <w:rPr>
          <w:rFonts w:ascii="Arial" w:hAnsi="Arial" w:cs="Arial"/>
          <w:sz w:val="24"/>
          <w:szCs w:val="24"/>
          <w:highlight w:val="none"/>
        </w:rPr>
        <w:br w:type="page" w:clear="all"/>
      </w:r>
      <w:bookmarkStart w:id="233" w:name="_Toc29510"/>
      <w:r>
        <w:rPr>
          <w:rFonts w:ascii="Arial" w:hAnsi="Arial" w:cs="Arial"/>
          <w:highlight w:val="none"/>
        </w:rPr>
        <w:t xml:space="preserve">第七章 投标文件内容及格式</w:t>
      </w:r>
      <w:bookmarkEnd w:id="231"/>
      <w:r/>
      <w:bookmarkEnd w:id="232"/>
      <w:r/>
      <w:bookmarkEnd w:id="233"/>
      <w:r/>
      <w:r/>
    </w:p>
    <w:p>
      <w:pPr>
        <w:rPr>
          <w:rFonts w:ascii="Arial" w:hAnsi="Arial" w:cs="Arial"/>
          <w:sz w:val="24"/>
          <w:szCs w:val="24"/>
          <w:highlight w:val="none"/>
        </w:rPr>
      </w:pPr>
      <w:r>
        <w:rPr>
          <w:rFonts w:ascii="Arial" w:hAnsi="Arial" w:cs="Arial"/>
          <w:sz w:val="24"/>
          <w:szCs w:val="24"/>
          <w:highlight w:val="none"/>
        </w:rPr>
      </w:r>
      <w:r/>
    </w:p>
    <w:p>
      <w:pPr>
        <w:spacing w:line="440" w:lineRule="exact"/>
        <w:rPr>
          <w:rFonts w:ascii="Arial" w:hAnsi="Arial" w:cs="Arial"/>
          <w:highlight w:val="none"/>
        </w:rPr>
      </w:pPr>
      <w:r>
        <w:rPr>
          <w:rFonts w:ascii="Arial" w:hAnsi="Arial" w:cs="Arial"/>
          <w:highlight w:val="none"/>
        </w:rPr>
        <w:t xml:space="preserve"> </w:t>
      </w:r>
      <w:r/>
    </w:p>
    <w:p>
      <w:pPr>
        <w:rPr>
          <w:rFonts w:ascii="Arial" w:hAnsi="Arial" w:cs="Arial"/>
          <w:sz w:val="24"/>
          <w:szCs w:val="24"/>
          <w:highlight w:val="none"/>
        </w:rPr>
      </w:pPr>
      <w:r>
        <w:rPr>
          <w:rFonts w:ascii="Arial" w:hAnsi="Arial" w:cs="Arial"/>
          <w:sz w:val="24"/>
          <w:szCs w:val="24"/>
          <w:highlight w:val="none"/>
        </w:rPr>
      </w:r>
      <w:r/>
    </w:p>
    <w:p>
      <w:pPr>
        <w:rPr>
          <w:rFonts w:ascii="Arial" w:hAnsi="Arial" w:cs="Arial"/>
          <w:sz w:val="24"/>
          <w:szCs w:val="24"/>
          <w:highlight w:val="none"/>
        </w:rPr>
      </w:pPr>
      <w:r>
        <w:rPr>
          <w:rFonts w:ascii="Arial" w:hAnsi="Arial" w:cs="Arial"/>
          <w:sz w:val="24"/>
          <w:szCs w:val="24"/>
          <w:highlight w:val="none"/>
        </w:rPr>
      </w:r>
      <w:r/>
    </w:p>
    <w:p>
      <w:pPr>
        <w:rPr>
          <w:rFonts w:ascii="Arial" w:hAnsi="Arial" w:cs="Arial"/>
          <w:highlight w:val="none"/>
        </w:rPr>
      </w:pPr>
      <w:r>
        <w:rPr>
          <w:rFonts w:ascii="Arial" w:hAnsi="Arial" w:cs="Arial"/>
          <w:highlight w:val="none"/>
        </w:rPr>
      </w:r>
      <w:r/>
    </w:p>
    <w:p>
      <w:pPr>
        <w:ind w:firstLine="4032"/>
        <w:spacing w:before="120"/>
        <w:tabs>
          <w:tab w:val="left" w:pos="1980" w:leader="none"/>
        </w:tabs>
        <w:rPr>
          <w:rFonts w:ascii="Arial" w:hAnsi="Arial" w:cs="Arial"/>
          <w:sz w:val="24"/>
          <w:szCs w:val="24"/>
          <w:highlight w:val="none"/>
        </w:rPr>
      </w:pPr>
      <w:r>
        <w:rPr>
          <w:rFonts w:ascii="Arial" w:hAnsi="Arial" w:cs="Arial"/>
          <w:sz w:val="24"/>
          <w:szCs w:val="24"/>
          <w:highlight w:val="none"/>
        </w:rPr>
      </w:r>
      <w:r/>
    </w:p>
    <w:p>
      <w:pPr>
        <w:ind w:firstLine="4032"/>
        <w:spacing w:before="120"/>
        <w:tabs>
          <w:tab w:val="left" w:pos="1980" w:leader="none"/>
        </w:tabs>
        <w:rPr>
          <w:rFonts w:ascii="Arial" w:hAnsi="Arial" w:cs="Arial"/>
          <w:sz w:val="24"/>
          <w:szCs w:val="24"/>
          <w:highlight w:val="none"/>
        </w:rPr>
      </w:pPr>
      <w:r>
        <w:rPr>
          <w:rFonts w:ascii="Arial" w:hAnsi="Arial" w:cs="Arial"/>
          <w:sz w:val="24"/>
          <w:szCs w:val="24"/>
          <w:highlight w:val="none"/>
        </w:rPr>
      </w:r>
      <w:r/>
    </w:p>
    <w:p>
      <w:pPr>
        <w:pStyle w:val="1129"/>
        <w:rPr>
          <w:b w:val="0"/>
          <w:bCs w:val="0"/>
          <w:sz w:val="32"/>
          <w:szCs w:val="32"/>
          <w:highlight w:val="none"/>
        </w:rPr>
      </w:pPr>
      <w:r/>
      <w:bookmarkStart w:id="234" w:name="_Toc480942349"/>
      <w:r/>
      <w:bookmarkStart w:id="235" w:name="_Ref467988698"/>
      <w:r/>
      <w:bookmarkStart w:id="236" w:name="_Toc89569911"/>
      <w:r/>
      <w:bookmarkStart w:id="237" w:name="_Toc520356217"/>
      <w:r>
        <w:rPr>
          <w:sz w:val="24"/>
          <w:szCs w:val="24"/>
          <w:highlight w:val="none"/>
        </w:rPr>
        <w:br w:type="page" w:clear="all"/>
      </w:r>
      <w:r>
        <w:rPr>
          <w:b w:val="0"/>
          <w:bCs w:val="0"/>
          <w:sz w:val="32"/>
          <w:szCs w:val="32"/>
          <w:highlight w:val="none"/>
        </w:rPr>
        <w:t xml:space="preserve"> </w:t>
      </w:r>
      <w:bookmarkEnd w:id="234"/>
      <w:r/>
      <w:bookmarkEnd w:id="235"/>
      <w:r/>
      <w:bookmarkEnd w:id="236"/>
      <w:r/>
      <w:bookmarkEnd w:id="237"/>
      <w:r>
        <w:rPr>
          <w:rFonts w:hint="eastAsia"/>
          <w:b w:val="0"/>
          <w:bCs w:val="0"/>
          <w:sz w:val="32"/>
          <w:szCs w:val="32"/>
          <w:highlight w:val="none"/>
        </w:rPr>
        <w:t xml:space="preserve">一、基本目录</w:t>
      </w:r>
      <w:r/>
    </w:p>
    <w:p>
      <w:pPr>
        <w:pStyle w:val="1129"/>
        <w:rPr>
          <w:b w:val="0"/>
          <w:bCs w:val="0"/>
          <w:sz w:val="32"/>
          <w:szCs w:val="32"/>
          <w:highlight w:val="none"/>
        </w:rPr>
      </w:pPr>
      <w:r>
        <w:rPr>
          <w:rFonts w:hint="eastAsia"/>
          <w:b w:val="0"/>
          <w:bCs w:val="0"/>
          <w:sz w:val="32"/>
          <w:szCs w:val="32"/>
          <w:highlight w:val="none"/>
        </w:rPr>
        <w:t xml:space="preserve">（一）开标一览表</w:t>
      </w:r>
      <w:r/>
    </w:p>
    <w:p>
      <w:pPr>
        <w:pStyle w:val="1129"/>
        <w:rPr>
          <w:szCs w:val="28"/>
          <w:highlight w:val="none"/>
        </w:rPr>
      </w:pPr>
      <w:r>
        <w:rPr>
          <w:szCs w:val="28"/>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r/>
    </w:p>
    <w:tbl>
      <w:tblPr>
        <w:tblStyle w:val="90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jc w:val="right"/>
        <w:spacing w:line="300" w:lineRule="auto"/>
        <w:rPr>
          <w:rFonts w:ascii="宋体" w:hAnsi="宋体" w:cs="宋体"/>
          <w:sz w:val="24"/>
          <w:highlight w:val="none"/>
        </w:rPr>
      </w:pPr>
      <w:r/>
      <w:bookmarkStart w:id="238" w:name="_Toc23868"/>
      <w:r/>
      <w:bookmarkStart w:id="239" w:name="_Toc6433"/>
      <w:r/>
      <w:bookmarkStart w:id="240" w:name="_Toc217446086"/>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spacing w:val="-1"/>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sz w:val="24"/>
          <w:szCs w:val="24"/>
          <w:highlight w:val="none"/>
        </w:rPr>
        <w:t xml:space="preserve">）</w:t>
      </w:r>
      <w:r/>
    </w:p>
    <w:p>
      <w:pPr>
        <w:jc w:val="right"/>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120"/>
        <w:jc w:val="right"/>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966"/>
        <w:spacing w:line="312" w:lineRule="auto"/>
        <w:rPr>
          <w:highlight w:val="none"/>
        </w:rPr>
      </w:pPr>
      <w:r>
        <w:rPr>
          <w:highlight w:val="none"/>
        </w:rPr>
      </w:r>
      <w:r/>
    </w:p>
    <w:p>
      <w:pPr>
        <w:rPr>
          <w:sz w:val="32"/>
          <w:szCs w:val="32"/>
          <w:highlight w:val="none"/>
        </w:rPr>
      </w:pPr>
      <w:r>
        <w:rPr>
          <w:rFonts w:hint="eastAsia"/>
          <w:sz w:val="32"/>
          <w:szCs w:val="32"/>
          <w:highlight w:val="none"/>
        </w:rPr>
        <w:br w:type="page" w:clear="all"/>
      </w:r>
      <w:r/>
    </w:p>
    <w:p>
      <w:pPr>
        <w:jc w:val="cente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hint="eastAsia"/>
          <w:b/>
          <w:sz w:val="28"/>
          <w:szCs w:val="28"/>
          <w:highlight w:val="none"/>
        </w:rPr>
        <w:t xml:space="preserve">（二）</w:t>
      </w:r>
      <w:bookmarkStart w:id="241" w:name="OLE_LINK44"/>
      <w:r>
        <w:rPr>
          <w:rFonts w:ascii="黑体" w:hAnsi="黑体" w:eastAsia="黑体" w:cs="黑体"/>
          <w:b/>
          <w:sz w:val="30"/>
          <w:highlight w:val="none"/>
        </w:rPr>
        <w:t xml:space="preserve">投标人基本情况表</w:t>
      </w:r>
      <w:bookmarkEnd w:id="241"/>
      <w:r/>
      <w:r/>
    </w:p>
    <w:p>
      <w:pPr>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88"/>
        <w:gridCol w:w="1119"/>
        <w:gridCol w:w="1339"/>
        <w:gridCol w:w="203"/>
        <w:gridCol w:w="1207"/>
        <w:gridCol w:w="439"/>
        <w:gridCol w:w="521"/>
        <w:gridCol w:w="1969"/>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投标人名称</w:t>
      </w:r>
      <w:r>
        <w:rPr>
          <w:rFonts w:hint="eastAsia" w:ascii="宋体" w:hAnsi="宋体" w:cs="宋体"/>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rFonts w:hint="eastAsia" w:ascii="宋体" w:hAnsi="宋体" w:cs="宋体"/>
          <w:sz w:val="24"/>
          <w:szCs w:val="24"/>
          <w:highlight w:val="none"/>
        </w:rPr>
        <w:t xml:space="preserve">）：</w:t>
      </w:r>
      <w:r>
        <w:rPr>
          <w:rFonts w:ascii="Arial" w:hAnsi="Arial" w:eastAsia="Arial" w:cs="Arial"/>
          <w:sz w:val="24"/>
          <w:highlight w:val="none"/>
          <w:u w:val="singl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法定代表人或授权代表（签字或签章</w:t>
      </w:r>
      <w:r>
        <w:rPr>
          <w:rFonts w:hint="eastAsia" w:ascii="宋体" w:hAnsi="宋体" w:cs="宋体"/>
          <w:sz w:val="24"/>
          <w:highlight w:val="none"/>
        </w:rPr>
        <w:t xml:space="preserve">）</w:t>
      </w:r>
      <w:r>
        <w:rPr>
          <w:rFonts w:ascii="宋体" w:hAnsi="宋体" w:cs="宋体"/>
          <w:sz w:val="24"/>
          <w:highlight w:val="none"/>
        </w:rPr>
        <w:t xml:space="preserve">：</w:t>
      </w:r>
      <w:r>
        <w:rPr>
          <w:rFonts w:ascii="Arial" w:hAnsi="Arial" w:eastAsia="Arial" w:cs="Arial"/>
          <w:sz w:val="24"/>
          <w:highlight w:val="none"/>
          <w:u w:val="singl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ascii="Arial" w:hAnsi="Arial" w:eastAsia="Arial" w:cs="Arial"/>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right="264"/>
        <w:jc w:val="center"/>
        <w:spacing w:before="54" w:line="312" w:lineRule="auto"/>
        <w:rPr>
          <w:rFonts w:ascii="黑体" w:hAnsi="黑体" w:eastAsia="黑体" w:cs="黑体"/>
          <w:b/>
          <w:bCs/>
          <w:sz w:val="28"/>
          <w:szCs w:val="28"/>
          <w:highlight w:val="none"/>
        </w:rPr>
      </w:pPr>
      <w:r>
        <w:rPr>
          <w:rFonts w:hint="eastAsia" w:ascii="黑体" w:hAnsi="黑体" w:eastAsia="黑体" w:cs="黑体"/>
          <w:b/>
          <w:sz w:val="28"/>
          <w:szCs w:val="28"/>
          <w:highlight w:val="none"/>
        </w:rPr>
        <w:t xml:space="preserve">二、资格证明文件</w:t>
      </w:r>
      <w:r/>
    </w:p>
    <w:p>
      <w:pPr>
        <w:ind w:right="264"/>
        <w:jc w:val="center"/>
        <w:spacing w:before="54" w:line="312" w:lineRule="auto"/>
        <w:rPr>
          <w:b/>
          <w:sz w:val="28"/>
          <w:szCs w:val="28"/>
          <w:highlight w:val="none"/>
        </w:rPr>
      </w:pPr>
      <w:r>
        <w:rPr>
          <w:rFonts w:hint="eastAsia"/>
          <w:b/>
          <w:sz w:val="28"/>
          <w:szCs w:val="28"/>
          <w:highlight w:val="none"/>
        </w:rPr>
        <w:t xml:space="preserve">（一）独立承担民事行为的能力证明</w:t>
      </w:r>
      <w:r/>
    </w:p>
    <w:p>
      <w:pPr>
        <w:pStyle w:val="966"/>
        <w:spacing w:line="360" w:lineRule="auto"/>
        <w:rPr>
          <w:b/>
          <w:bCs/>
          <w:sz w:val="28"/>
          <w:szCs w:val="28"/>
          <w:highlight w:val="none"/>
        </w:rPr>
      </w:pPr>
      <w:r>
        <w:rPr>
          <w:b/>
          <w:bCs/>
          <w:sz w:val="28"/>
          <w:szCs w:val="28"/>
          <w:highlight w:val="none"/>
        </w:rPr>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966"/>
              <w:jc w:val="center"/>
              <w:spacing w:line="360" w:lineRule="auto"/>
              <w:rPr>
                <w:b/>
                <w:bCs/>
                <w:szCs w:val="28"/>
                <w:highlight w:val="none"/>
              </w:rPr>
            </w:pPr>
            <w:r>
              <w:rPr>
                <w:rFonts w:hint="eastAsia"/>
                <w:b/>
                <w:bCs/>
                <w:szCs w:val="21"/>
                <w:highlight w:val="none"/>
              </w:rPr>
              <w:t xml:space="preserve">法人或者其他组织的营业执照等证明文件，自然人的身份证明。</w:t>
            </w:r>
            <w:r/>
          </w:p>
        </w:tc>
      </w:tr>
    </w:tbl>
    <w:p>
      <w:pPr>
        <w:pStyle w:val="966"/>
        <w:spacing w:line="360" w:lineRule="auto"/>
        <w:rPr>
          <w:b/>
          <w:bCs/>
          <w:sz w:val="28"/>
          <w:szCs w:val="28"/>
          <w:highlight w:val="none"/>
        </w:rPr>
      </w:pPr>
      <w:r>
        <w:rPr>
          <w:b/>
          <w:bCs/>
          <w:sz w:val="28"/>
          <w:szCs w:val="28"/>
          <w:highlight w:val="none"/>
        </w:rPr>
      </w:r>
      <w:r/>
    </w:p>
    <w:p>
      <w:pPr>
        <w:rPr>
          <w:sz w:val="32"/>
          <w:szCs w:val="32"/>
          <w:highlight w:val="none"/>
        </w:rPr>
      </w:pPr>
      <w:r>
        <w:rPr>
          <w:sz w:val="32"/>
          <w:szCs w:val="32"/>
          <w:highlight w:val="none"/>
        </w:rPr>
        <w:br w:type="page" w:clear="all"/>
      </w:r>
      <w:r/>
    </w:p>
    <w:p>
      <w:pPr>
        <w:ind w:right="264"/>
        <w:jc w:val="center"/>
        <w:spacing w:before="54" w:line="312" w:lineRule="auto"/>
        <w:rPr>
          <w:b/>
          <w:bCs/>
          <w:sz w:val="28"/>
          <w:szCs w:val="28"/>
          <w:highlight w:val="none"/>
        </w:rPr>
      </w:pPr>
      <w:r>
        <w:rPr>
          <w:rFonts w:hint="eastAsia"/>
          <w:b/>
          <w:sz w:val="28"/>
          <w:szCs w:val="28"/>
          <w:highlight w:val="none"/>
        </w:rPr>
        <w:t xml:space="preserve">（二）基本资格条件承诺书</w:t>
      </w:r>
      <w:r/>
    </w:p>
    <w:p>
      <w:pPr>
        <w:spacing w:line="360" w:lineRule="auto"/>
        <w:rPr>
          <w:sz w:val="24"/>
          <w:szCs w:val="24"/>
          <w:highlight w:val="none"/>
        </w:rPr>
      </w:pPr>
      <w:r>
        <w:rPr>
          <w:rFonts w:hint="eastAsia"/>
          <w:sz w:val="24"/>
          <w:szCs w:val="24"/>
          <w:highlight w:val="none"/>
        </w:rPr>
        <w:t xml:space="preserve">致：</w:t>
      </w:r>
      <w:r>
        <w:rPr>
          <w:rFonts w:hint="eastAsia"/>
          <w:sz w:val="24"/>
          <w:szCs w:val="24"/>
          <w:highlight w:val="none"/>
          <w:u w:val="single"/>
        </w:rPr>
        <w:t xml:space="preserve">      （采购人名称）    </w:t>
      </w:r>
      <w:r>
        <w:rPr>
          <w:rFonts w:hint="eastAsia"/>
          <w:sz w:val="24"/>
          <w:szCs w:val="24"/>
          <w:highlight w:val="none"/>
          <w:u w:val="single"/>
        </w:rPr>
        <w:tab/>
      </w:r>
      <w:r/>
    </w:p>
    <w:p>
      <w:pPr>
        <w:ind w:firstLine="480"/>
        <w:spacing w:line="360" w:lineRule="auto"/>
        <w:rPr>
          <w:sz w:val="24"/>
          <w:szCs w:val="24"/>
          <w:highlight w:val="none"/>
        </w:rPr>
      </w:pPr>
      <w:r>
        <w:rPr>
          <w:rFonts w:hint="eastAsia"/>
          <w:sz w:val="24"/>
          <w:szCs w:val="24"/>
          <w:highlight w:val="none"/>
        </w:rPr>
        <w:t xml:space="preserve">我单位</w:t>
      </w:r>
      <w:r>
        <w:rPr>
          <w:rFonts w:hint="eastAsia"/>
          <w:sz w:val="24"/>
          <w:szCs w:val="24"/>
          <w:highlight w:val="none"/>
          <w:u w:val="single"/>
        </w:rPr>
        <w:t xml:space="preserve">      （供应商名称）     </w:t>
      </w:r>
      <w:r>
        <w:rPr>
          <w:rFonts w:hint="eastAsia"/>
          <w:sz w:val="24"/>
          <w:szCs w:val="24"/>
          <w:highlight w:val="none"/>
        </w:rPr>
        <w:t xml:space="preserve">已详细阅读了</w:t>
      </w:r>
      <w:r>
        <w:rPr>
          <w:rFonts w:hint="eastAsia"/>
          <w:sz w:val="24"/>
          <w:szCs w:val="24"/>
          <w:highlight w:val="none"/>
          <w:u w:val="single"/>
        </w:rPr>
        <w:t xml:space="preserve">              </w:t>
      </w:r>
      <w:r>
        <w:rPr>
          <w:rFonts w:hint="eastAsia"/>
          <w:sz w:val="24"/>
          <w:szCs w:val="24"/>
          <w:highlight w:val="none"/>
        </w:rPr>
        <w:t xml:space="preserve">项目招标文件，我单位在此郑重承诺如下：</w:t>
      </w:r>
      <w:r/>
    </w:p>
    <w:p>
      <w:pPr>
        <w:ind w:firstLine="480"/>
        <w:spacing w:line="360" w:lineRule="auto"/>
        <w:rPr>
          <w:sz w:val="24"/>
          <w:szCs w:val="24"/>
          <w:highlight w:val="none"/>
        </w:rPr>
      </w:pPr>
      <w:r>
        <w:rPr>
          <w:rFonts w:hint="eastAsia"/>
          <w:sz w:val="24"/>
          <w:szCs w:val="24"/>
          <w:highlight w:val="none"/>
        </w:rPr>
        <w:t xml:space="preserve">1</w:t>
      </w:r>
      <w:r>
        <w:rPr>
          <w:sz w:val="24"/>
          <w:szCs w:val="24"/>
          <w:highlight w:val="none"/>
        </w:rPr>
        <w:t xml:space="preserve">.</w:t>
      </w:r>
      <w:r>
        <w:rPr>
          <w:rFonts w:hint="eastAsia"/>
          <w:sz w:val="24"/>
          <w:szCs w:val="24"/>
          <w:highlight w:val="none"/>
        </w:rPr>
        <w:t xml:space="preserve"> 我单位具有良好的商业信誉和健全的财务会计制度；</w:t>
      </w:r>
      <w:r/>
    </w:p>
    <w:p>
      <w:pPr>
        <w:ind w:firstLine="480"/>
        <w:spacing w:line="360" w:lineRule="auto"/>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 我单位具有履行合同所必需的设备和专业技术能力；</w:t>
      </w:r>
      <w:r/>
    </w:p>
    <w:p>
      <w:pPr>
        <w:ind w:firstLine="480"/>
        <w:spacing w:line="360" w:lineRule="auto"/>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 我单位有依法缴纳税收和社会保障资金的良好记录；</w:t>
      </w:r>
      <w:r/>
    </w:p>
    <w:p>
      <w:pPr>
        <w:ind w:firstLine="480"/>
        <w:spacing w:line="360" w:lineRule="auto"/>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 我单位参加政府采购活动前三年内，在经营活动中没有重大违法记录；</w:t>
      </w:r>
      <w:r/>
    </w:p>
    <w:p>
      <w:pPr>
        <w:ind w:firstLine="480"/>
        <w:spacing w:line="360" w:lineRule="auto"/>
        <w:rPr>
          <w:sz w:val="24"/>
          <w:szCs w:val="24"/>
          <w:highlight w:val="none"/>
        </w:rPr>
      </w:pPr>
      <w:r>
        <w:rPr>
          <w:rFonts w:hint="eastAsia"/>
          <w:sz w:val="24"/>
          <w:szCs w:val="24"/>
          <w:highlight w:val="none"/>
        </w:rPr>
        <w:t xml:space="preserve">以上承诺内容真实准确，若有不实，自愿承担相应的法律责任。</w:t>
      </w:r>
      <w:r/>
    </w:p>
    <w:p>
      <w:pPr>
        <w:ind w:left="440"/>
        <w:spacing w:line="360" w:lineRule="auto"/>
        <w:rPr>
          <w:sz w:val="24"/>
          <w:szCs w:val="24"/>
          <w:highlight w:val="none"/>
        </w:rPr>
      </w:pPr>
      <w:r>
        <w:rPr>
          <w:sz w:val="24"/>
          <w:szCs w:val="24"/>
          <w:highlight w:val="none"/>
        </w:rPr>
      </w:r>
      <w:r/>
    </w:p>
    <w:p>
      <w:pPr>
        <w:ind w:left="440"/>
        <w:spacing w:line="360" w:lineRule="auto"/>
        <w:rPr>
          <w:sz w:val="24"/>
          <w:szCs w:val="24"/>
          <w:highlight w:val="none"/>
        </w:rPr>
      </w:pPr>
      <w:r>
        <w:rPr>
          <w:sz w:val="24"/>
          <w:szCs w:val="24"/>
          <w:highlight w:val="none"/>
        </w:rPr>
      </w:r>
      <w:r/>
    </w:p>
    <w:p>
      <w:pPr>
        <w:ind w:left="440"/>
        <w:spacing w:line="360" w:lineRule="auto"/>
        <w:rPr>
          <w:sz w:val="24"/>
          <w:szCs w:val="24"/>
          <w:highlight w:val="none"/>
        </w:rPr>
      </w:pPr>
      <w:r>
        <w:rPr>
          <w:sz w:val="24"/>
          <w:szCs w:val="24"/>
          <w:highlight w:val="none"/>
        </w:rPr>
      </w:r>
      <w:r/>
    </w:p>
    <w:p>
      <w:pPr>
        <w:ind w:firstLine="480"/>
        <w:jc w:val="right"/>
        <w:spacing w:line="400" w:lineRule="atLeast"/>
        <w:rPr>
          <w:rFonts w:ascii="Arial" w:hAnsi="Arial" w:eastAsia="Arial" w:cs="Arial"/>
          <w:sz w:val="24"/>
          <w:highlight w:val="none"/>
          <w:u w:val="singl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供应商名称（加盖</w:t>
      </w:r>
      <w:r>
        <w:rPr>
          <w:sz w:val="24"/>
          <w:szCs w:val="24"/>
          <w:highlight w:val="none"/>
        </w:rPr>
        <w:t xml:space="preserve">CA</w:t>
      </w:r>
      <w:r>
        <w:rPr>
          <w:rFonts w:hint="eastAsia"/>
          <w:sz w:val="24"/>
          <w:szCs w:val="24"/>
          <w:highlight w:val="none"/>
        </w:rPr>
        <w:t xml:space="preserve">电子公章）：</w:t>
      </w:r>
      <w:r>
        <w:rPr>
          <w:rFonts w:ascii="Arial" w:hAnsi="Arial" w:eastAsia="Arial" w:cs="Arial"/>
          <w:sz w:val="24"/>
          <w:highlight w:val="none"/>
          <w:u w:val="single"/>
        </w:rPr>
        <w:t xml:space="preserve">           </w:t>
      </w:r>
      <w:r/>
    </w:p>
    <w:p>
      <w:pPr>
        <w:ind w:firstLine="480"/>
        <w:jc w:val="righ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法定代表人（</w:t>
      </w:r>
      <w:r>
        <w:rPr>
          <w:rFonts w:hint="eastAsia" w:ascii="宋体" w:hAnsi="宋体"/>
          <w:spacing w:val="20"/>
          <w:sz w:val="24"/>
          <w:szCs w:val="24"/>
          <w:highlight w:val="none"/>
        </w:rPr>
        <w:t xml:space="preserve">电子签章或签名</w:t>
      </w:r>
      <w:r>
        <w:rPr>
          <w:rFonts w:ascii="宋体" w:hAnsi="宋体"/>
          <w:sz w:val="24"/>
          <w:szCs w:val="24"/>
          <w:highlight w:val="none"/>
        </w:rPr>
        <w:t xml:space="preserve">）：</w:t>
      </w:r>
      <w:r>
        <w:rPr>
          <w:rFonts w:ascii="Arial" w:hAnsi="Arial" w:eastAsia="Arial" w:cs="Arial"/>
          <w:sz w:val="24"/>
          <w:highlight w:val="none"/>
          <w:u w:val="single"/>
        </w:rPr>
        <w:t xml:space="preserve">           </w:t>
      </w:r>
      <w:r/>
    </w:p>
    <w:p>
      <w:pPr>
        <w:ind w:firstLine="480"/>
        <w:spacing w:line="400"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r>
      <w:r/>
    </w:p>
    <w:p>
      <w:pPr>
        <w:pStyle w:val="959"/>
        <w:ind w:firstLine="5280"/>
        <w:rPr>
          <w:rFonts w:ascii="宋体" w:hAnsi="宋体"/>
          <w:b/>
          <w:bCs/>
          <w:sz w:val="24"/>
          <w:szCs w:val="24"/>
          <w:highlight w:val="none"/>
        </w:rPr>
      </w:pPr>
      <w:r>
        <w:rPr>
          <w:rFonts w:ascii="宋体" w:hAnsi="宋体"/>
          <w:sz w:val="24"/>
          <w:szCs w:val="24"/>
          <w:highlight w:val="none"/>
        </w:rPr>
        <w:t xml:space="preserve">日 期：      年   月   日</w:t>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right="264"/>
        <w:jc w:val="center"/>
        <w:spacing w:before="54" w:line="312" w:lineRule="auto"/>
        <w:rPr>
          <w:b/>
          <w:bCs/>
          <w:sz w:val="28"/>
          <w:szCs w:val="28"/>
          <w:highlight w:val="none"/>
        </w:rPr>
      </w:pPr>
      <w:r>
        <w:rPr>
          <w:b/>
          <w:bCs/>
          <w:sz w:val="28"/>
          <w:szCs w:val="28"/>
          <w:highlight w:val="none"/>
        </w:rPr>
        <w:br w:type="page" w:clear="all"/>
      </w:r>
      <w:r>
        <w:rPr>
          <w:b/>
          <w:sz w:val="28"/>
          <w:szCs w:val="28"/>
          <w:highlight w:val="none"/>
        </w:rPr>
        <w:t xml:space="preserve">（</w:t>
      </w:r>
      <w:r>
        <w:rPr>
          <w:rFonts w:hint="eastAsia"/>
          <w:b/>
          <w:sz w:val="28"/>
          <w:szCs w:val="28"/>
          <w:highlight w:val="none"/>
        </w:rPr>
        <w:t xml:space="preserve">三</w:t>
      </w:r>
      <w:r>
        <w:rPr>
          <w:b/>
          <w:sz w:val="28"/>
          <w:szCs w:val="28"/>
          <w:highlight w:val="none"/>
        </w:rPr>
        <w:t xml:space="preserve">）</w:t>
      </w:r>
      <w:r>
        <w:rPr>
          <w:rFonts w:hint="eastAsia"/>
          <w:b/>
          <w:sz w:val="28"/>
          <w:szCs w:val="28"/>
          <w:highlight w:val="none"/>
        </w:rPr>
        <w:t xml:space="preserve">承诺书</w:t>
      </w:r>
      <w:r/>
    </w:p>
    <w:p>
      <w:pPr>
        <w:spacing w:line="360" w:lineRule="auto"/>
        <w:rPr>
          <w:sz w:val="24"/>
          <w:highlight w:val="none"/>
        </w:rPr>
      </w:pPr>
      <w:r>
        <w:rPr>
          <w:rFonts w:hint="eastAsia"/>
          <w:sz w:val="24"/>
          <w:highlight w:val="none"/>
        </w:rPr>
        <w:t xml:space="preserve">致：</w:t>
      </w:r>
      <w:r>
        <w:rPr>
          <w:rFonts w:hint="eastAsia"/>
          <w:sz w:val="24"/>
          <w:highlight w:val="none"/>
          <w:u w:val="single"/>
        </w:rPr>
        <w:t xml:space="preserve">      （采购人名称）    </w:t>
      </w:r>
      <w:r>
        <w:rPr>
          <w:rFonts w:hint="eastAsia"/>
          <w:sz w:val="24"/>
          <w:highlight w:val="none"/>
          <w:u w:val="single"/>
        </w:rPr>
        <w:tab/>
      </w:r>
      <w:r/>
    </w:p>
    <w:p>
      <w:pPr>
        <w:ind w:firstLine="480"/>
        <w:spacing w:line="360" w:lineRule="auto"/>
        <w:rPr>
          <w:sz w:val="24"/>
          <w:highlight w:val="none"/>
        </w:rPr>
      </w:pPr>
      <w:r>
        <w:rPr>
          <w:rFonts w:hint="eastAsia"/>
          <w:sz w:val="24"/>
          <w:highlight w:val="none"/>
        </w:rPr>
        <w:t xml:space="preserve">我单位 </w:t>
      </w:r>
      <w:r>
        <w:rPr>
          <w:rFonts w:hint="eastAsia"/>
          <w:sz w:val="24"/>
          <w:highlight w:val="none"/>
          <w:u w:val="single"/>
        </w:rPr>
        <w:t xml:space="preserve">  （供应商名称）</w:t>
      </w:r>
      <w:r>
        <w:rPr>
          <w:rFonts w:hint="eastAsia"/>
          <w:sz w:val="24"/>
          <w:highlight w:val="none"/>
        </w:rPr>
        <w:t xml:space="preserve">已详细阅读了</w:t>
      </w:r>
      <w:r>
        <w:rPr>
          <w:rFonts w:hint="eastAsia"/>
          <w:sz w:val="24"/>
          <w:highlight w:val="none"/>
          <w:u w:val="single"/>
        </w:rPr>
        <w:t xml:space="preserve">                </w:t>
      </w:r>
      <w:r>
        <w:rPr>
          <w:rFonts w:hint="eastAsia"/>
          <w:sz w:val="24"/>
          <w:highlight w:val="none"/>
        </w:rPr>
        <w:t xml:space="preserve">项目招标文件，自愿参加本次投标，我单位在此郑重承诺：投标截止日当日，我单位不得存在下列情形之一：</w:t>
      </w:r>
      <w:r/>
    </w:p>
    <w:p>
      <w:pPr>
        <w:ind w:firstLine="480"/>
        <w:spacing w:line="360" w:lineRule="auto"/>
        <w:rPr>
          <w:sz w:val="24"/>
          <w:highlight w:val="none"/>
        </w:rPr>
      </w:pPr>
      <w:r>
        <w:rPr>
          <w:rFonts w:hint="eastAsia"/>
          <w:sz w:val="24"/>
          <w:highlight w:val="none"/>
        </w:rPr>
        <w:t xml:space="preserve">1.为本项目提供整体设计、规范编制或者项目管理、监理、检测等服务的供应商；</w:t>
      </w:r>
      <w:r/>
    </w:p>
    <w:p>
      <w:pPr>
        <w:ind w:firstLine="480"/>
        <w:spacing w:line="360" w:lineRule="auto"/>
        <w:rPr>
          <w:sz w:val="24"/>
          <w:highlight w:val="none"/>
        </w:rPr>
      </w:pPr>
      <w:r>
        <w:rPr>
          <w:rFonts w:hint="eastAsia"/>
          <w:sz w:val="24"/>
          <w:highlight w:val="none"/>
        </w:rPr>
        <w:t xml:space="preserve">2.单位负责人为同一人或者存在直接控股、管理关系的不同供应商；</w:t>
      </w:r>
      <w:r/>
    </w:p>
    <w:p>
      <w:pPr>
        <w:ind w:firstLine="480"/>
        <w:spacing w:line="360" w:lineRule="auto"/>
        <w:rPr>
          <w:sz w:val="24"/>
          <w:highlight w:val="none"/>
        </w:rPr>
      </w:pPr>
      <w:r>
        <w:rPr>
          <w:rFonts w:hint="eastAsia"/>
          <w:sz w:val="24"/>
          <w:highlight w:val="none"/>
        </w:rPr>
        <w:t xml:space="preserve">3.在“信用中国”网站（www.creditchina.gov.cn）中被列入失信惩戒对象、重大税收违法案件当事人名单；</w:t>
      </w:r>
      <w:r/>
    </w:p>
    <w:p>
      <w:pPr>
        <w:ind w:firstLine="480"/>
        <w:spacing w:line="360" w:lineRule="auto"/>
        <w:rPr>
          <w:sz w:val="24"/>
          <w:highlight w:val="none"/>
        </w:rPr>
      </w:pPr>
      <w:r>
        <w:rPr>
          <w:rFonts w:hint="eastAsia"/>
          <w:sz w:val="24"/>
          <w:highlight w:val="none"/>
        </w:rPr>
        <w:t xml:space="preserve">4.在“中国政府采购网”（www.ccgp.gov.cn）中被列入政府采购严重违法失信行为记录名单。</w:t>
      </w:r>
      <w:r/>
    </w:p>
    <w:p>
      <w:pPr>
        <w:ind w:firstLine="480"/>
        <w:spacing w:line="360" w:lineRule="auto"/>
        <w:rPr>
          <w:sz w:val="24"/>
          <w:highlight w:val="none"/>
        </w:rPr>
      </w:pPr>
      <w:r>
        <w:rPr>
          <w:rFonts w:hint="eastAsia"/>
          <w:sz w:val="24"/>
          <w:highlight w:val="none"/>
        </w:rPr>
        <w:t xml:space="preserve">以上承诺如有虚假，我单位将无条件接受采购人及政府采购监督部门的处罚；给采购人造成损失的，依法承担赔偿责任。</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pStyle w:val="966"/>
        <w:spacing w:line="360" w:lineRule="auto"/>
        <w:rPr>
          <w:sz w:val="21"/>
          <w:highlight w:val="none"/>
        </w:rPr>
      </w:pPr>
      <w:r>
        <w:rPr>
          <w:sz w:val="21"/>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ind w:firstLine="5040"/>
        <w:rPr>
          <w:sz w:val="24"/>
          <w:highlight w:val="none"/>
        </w:rPr>
      </w:pPr>
      <w:r>
        <w:rPr>
          <w:rFonts w:hint="eastAsia"/>
          <w:sz w:val="24"/>
          <w:highlight w:val="none"/>
        </w:rPr>
        <w:t xml:space="preserve">供应商名称</w:t>
      </w:r>
      <w:r>
        <w:rPr>
          <w:rFonts w:hint="eastAsia" w:ascii="宋体" w:hAnsi="宋体" w:cs="宋体"/>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rFonts w:hint="eastAsia"/>
          <w:sz w:val="24"/>
          <w:highlight w:val="none"/>
        </w:rPr>
        <w:t xml:space="preserve">）：</w:t>
      </w:r>
      <w:r/>
    </w:p>
    <w:p>
      <w:pPr>
        <w:pStyle w:val="959"/>
        <w:spacing w:line="360" w:lineRule="auto"/>
        <w:rPr>
          <w:rFonts w:ascii="宋体" w:hAnsi="宋体"/>
          <w:sz w:val="24"/>
          <w:highlight w:val="none"/>
        </w:rPr>
      </w:pPr>
      <w:r>
        <w:rPr>
          <w:rFonts w:ascii="宋体" w:hAnsi="宋体"/>
          <w:sz w:val="24"/>
          <w:highlight w:val="none"/>
        </w:rPr>
      </w:r>
      <w:r/>
    </w:p>
    <w:p>
      <w:pPr>
        <w:pStyle w:val="959"/>
        <w:ind w:firstLine="5040"/>
        <w:spacing w:line="360" w:lineRule="auto"/>
        <w:rPr>
          <w:rFonts w:ascii="宋体" w:hAnsi="宋体"/>
          <w:sz w:val="24"/>
          <w:highlight w:val="none"/>
        </w:rPr>
      </w:pPr>
      <w:r>
        <w:rPr>
          <w:rFonts w:ascii="宋体" w:hAnsi="宋体"/>
          <w:sz w:val="24"/>
          <w:highlight w:val="none"/>
        </w:rPr>
        <w:t xml:space="preserve">法定代表人（</w:t>
      </w:r>
      <w:r>
        <w:rPr>
          <w:rFonts w:hint="eastAsia" w:ascii="宋体" w:hAnsi="宋体"/>
          <w:spacing w:val="20"/>
          <w:sz w:val="24"/>
          <w:szCs w:val="24"/>
          <w:highlight w:val="none"/>
        </w:rPr>
        <w:t xml:space="preserve">电子签章或签名</w:t>
      </w:r>
      <w:r>
        <w:rPr>
          <w:rFonts w:ascii="宋体" w:hAnsi="宋体"/>
          <w:sz w:val="24"/>
          <w:highlight w:val="none"/>
        </w:rPr>
        <w:t xml:space="preserve">）：</w:t>
      </w:r>
      <w:r/>
    </w:p>
    <w:p>
      <w:pPr>
        <w:pStyle w:val="959"/>
        <w:rPr>
          <w:rFonts w:ascii="宋体" w:hAnsi="宋体"/>
          <w:sz w:val="24"/>
          <w:highlight w:val="none"/>
        </w:rPr>
      </w:pPr>
      <w:r>
        <w:rPr>
          <w:rFonts w:ascii="宋体" w:hAnsi="宋体"/>
          <w:sz w:val="24"/>
          <w:highlight w:val="none"/>
        </w:rPr>
      </w:r>
      <w:r/>
    </w:p>
    <w:p>
      <w:pPr>
        <w:pStyle w:val="959"/>
        <w:ind w:firstLine="5040"/>
        <w:rPr>
          <w:rFonts w:ascii="宋体" w:hAnsi="宋体"/>
          <w:sz w:val="24"/>
          <w:highlight w:val="none"/>
        </w:rPr>
      </w:pPr>
      <w:r>
        <w:rPr>
          <w:rFonts w:ascii="宋体" w:hAnsi="宋体"/>
          <w:sz w:val="24"/>
          <w:highlight w:val="none"/>
        </w:rPr>
        <w:t xml:space="preserve">日 期：      年   月   日</w:t>
      </w:r>
      <w:r/>
    </w:p>
    <w:p>
      <w:pPr>
        <w:pStyle w:val="1205"/>
        <w:rPr>
          <w:rFonts w:ascii="宋体" w:hAnsi="宋体"/>
          <w:highlight w:val="none"/>
        </w:rPr>
      </w:pPr>
      <w:r>
        <w:rPr>
          <w:rFonts w:ascii="宋体" w:hAnsi="宋体"/>
          <w:highlight w:val="none"/>
        </w:rPr>
      </w:r>
      <w:r/>
    </w:p>
    <w:p>
      <w:pPr>
        <w:pStyle w:val="959"/>
        <w:rPr>
          <w:rFonts w:ascii="宋体" w:hAnsi="宋体"/>
          <w:sz w:val="24"/>
          <w:highlight w:val="none"/>
        </w:rPr>
      </w:pPr>
      <w:r>
        <w:rPr>
          <w:rFonts w:ascii="宋体" w:hAnsi="宋体"/>
          <w:sz w:val="24"/>
          <w:highlight w:val="none"/>
        </w:rPr>
      </w:r>
      <w:r/>
    </w:p>
    <w:p>
      <w:pPr>
        <w:pStyle w:val="1205"/>
        <w:rPr>
          <w:rFonts w:ascii="宋体" w:hAnsi="宋体"/>
          <w:highlight w:val="none"/>
        </w:rPr>
      </w:pPr>
      <w:r>
        <w:rPr>
          <w:rFonts w:ascii="宋体" w:hAnsi="宋体"/>
          <w:highlight w:val="none"/>
        </w:rPr>
      </w:r>
      <w:r/>
    </w:p>
    <w:p>
      <w:pPr>
        <w:pStyle w:val="959"/>
        <w:rPr>
          <w:rFonts w:ascii="宋体" w:hAnsi="宋体"/>
          <w:sz w:val="24"/>
          <w:highlight w:val="none"/>
        </w:rPr>
      </w:pPr>
      <w:r>
        <w:rPr>
          <w:rFonts w:ascii="宋体" w:hAnsi="宋体"/>
          <w:sz w:val="24"/>
          <w:highlight w:val="none"/>
        </w:rPr>
      </w:r>
      <w:r/>
    </w:p>
    <w:p>
      <w:pPr>
        <w:pStyle w:val="1205"/>
        <w:rPr>
          <w:rFonts w:ascii="宋体" w:hAnsi="宋体"/>
          <w:highlight w:val="none"/>
        </w:rPr>
      </w:pPr>
      <w:r>
        <w:rPr>
          <w:rFonts w:ascii="宋体" w:hAnsi="宋体"/>
          <w:highlight w:val="none"/>
        </w:rPr>
      </w:r>
      <w:r/>
    </w:p>
    <w:p>
      <w:pPr>
        <w:pStyle w:val="959"/>
        <w:rPr>
          <w:rFonts w:ascii="宋体" w:hAnsi="宋体"/>
          <w:sz w:val="24"/>
          <w:highlight w:val="none"/>
        </w:rPr>
      </w:pPr>
      <w:r>
        <w:rPr>
          <w:rFonts w:ascii="宋体" w:hAnsi="宋体"/>
          <w:sz w:val="24"/>
          <w:highlight w:val="none"/>
        </w:rPr>
      </w:r>
      <w:r/>
    </w:p>
    <w:p>
      <w:pPr>
        <w:pStyle w:val="1205"/>
        <w:rPr>
          <w:rFonts w:ascii="宋体" w:hAnsi="宋体"/>
          <w:highlight w:val="none"/>
        </w:rPr>
      </w:pPr>
      <w:r>
        <w:rPr>
          <w:rFonts w:ascii="宋体" w:hAnsi="宋体"/>
          <w:highlight w:val="none"/>
        </w:rPr>
      </w:r>
      <w:r/>
    </w:p>
    <w:p>
      <w:pPr>
        <w:pStyle w:val="959"/>
        <w:rPr>
          <w:rFonts w:ascii="宋体" w:hAnsi="宋体"/>
          <w:sz w:val="24"/>
          <w:highlight w:val="none"/>
        </w:rPr>
      </w:pPr>
      <w:r>
        <w:rPr>
          <w:rFonts w:ascii="宋体" w:hAnsi="宋体"/>
          <w:sz w:val="24"/>
          <w:highlight w:val="none"/>
        </w:rPr>
      </w:r>
      <w:r/>
    </w:p>
    <w:p>
      <w:pPr>
        <w:pStyle w:val="1205"/>
        <w:rPr>
          <w:rFonts w:ascii="宋体" w:hAnsi="宋体"/>
          <w:highlight w:val="none"/>
        </w:rPr>
      </w:pPr>
      <w:r>
        <w:rPr>
          <w:rFonts w:ascii="宋体" w:hAnsi="宋体"/>
          <w:highlight w:val="none"/>
        </w:rPr>
      </w:r>
      <w:r/>
    </w:p>
    <w:p>
      <w:pPr>
        <w:pStyle w:val="959"/>
        <w:rPr>
          <w:rFonts w:ascii="宋体" w:hAnsi="宋体"/>
          <w:sz w:val="24"/>
          <w:highlight w:val="none"/>
        </w:rPr>
      </w:pPr>
      <w:r>
        <w:rPr>
          <w:rFonts w:ascii="宋体" w:hAnsi="宋体"/>
          <w:sz w:val="24"/>
          <w:highlight w:val="none"/>
        </w:rPr>
      </w:r>
      <w:r/>
    </w:p>
    <w:p>
      <w:pPr>
        <w:jc w:val="center"/>
        <w:rPr>
          <w:b/>
          <w:sz w:val="28"/>
          <w:szCs w:val="28"/>
          <w:highlight w:val="none"/>
        </w:rPr>
      </w:pPr>
      <w:r/>
      <w:bookmarkStart w:id="242" w:name="_Toc18976"/>
      <w:r>
        <w:rPr>
          <w:rFonts w:hint="eastAsia"/>
          <w:b/>
          <w:sz w:val="28"/>
          <w:szCs w:val="28"/>
          <w:highlight w:val="none"/>
        </w:rPr>
        <w:t xml:space="preserve">（四）特定资格条件</w:t>
      </w:r>
      <w:r/>
    </w:p>
    <w:p>
      <w:pPr>
        <w:rPr>
          <w:bCs/>
          <w:sz w:val="28"/>
          <w:szCs w:val="28"/>
          <w:highlight w:val="none"/>
        </w:rPr>
      </w:pPr>
      <w:r>
        <w:rPr>
          <w:bCs/>
          <w:sz w:val="28"/>
          <w:szCs w:val="28"/>
          <w:highlight w:val="none"/>
        </w:rPr>
      </w:r>
      <w:r/>
    </w:p>
    <w:p>
      <w:pPr>
        <w:ind w:firstLine="480"/>
        <w:spacing w:line="360" w:lineRule="auto"/>
        <w:rPr>
          <w:sz w:val="24"/>
          <w:highlight w:val="none"/>
        </w:rPr>
      </w:pPr>
      <w:r>
        <w:rPr>
          <w:rFonts w:hint="eastAsia"/>
          <w:sz w:val="24"/>
          <w:highlight w:val="none"/>
        </w:rPr>
        <w:t xml:space="preserve">（1）供应商具有有效的《医疗器械经营许可证》或《二类医疗器械经营备案许可证》（经营范围涵盖所投产品）；</w:t>
      </w:r>
      <w:r/>
    </w:p>
    <w:p>
      <w:pPr>
        <w:ind w:firstLine="480"/>
        <w:spacing w:line="360" w:lineRule="auto"/>
        <w:rPr>
          <w:sz w:val="24"/>
          <w:highlight w:val="none"/>
        </w:rPr>
      </w:pPr>
      <w:r>
        <w:rPr>
          <w:rFonts w:hint="eastAsia"/>
          <w:sz w:val="24"/>
          <w:highlight w:val="none"/>
        </w:rPr>
        <w:t xml:space="preserve">（2）所投产品的生产厂家具有有效的《医疗器械生产许可证》（生产范围涵盖所投产品）；</w:t>
      </w:r>
      <w:r/>
    </w:p>
    <w:p>
      <w:pPr>
        <w:ind w:firstLine="480"/>
        <w:spacing w:line="360" w:lineRule="auto"/>
        <w:rPr>
          <w:bCs/>
          <w:sz w:val="28"/>
          <w:szCs w:val="28"/>
          <w:highlight w:val="none"/>
        </w:rPr>
      </w:pPr>
      <w:r>
        <w:rPr>
          <w:rFonts w:hint="eastAsia"/>
          <w:sz w:val="24"/>
          <w:highlight w:val="none"/>
        </w:rPr>
        <w:t xml:space="preserve">（3）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rPr>
          <w:rFonts w:hint="eastAsia"/>
          <w:bCs/>
          <w:sz w:val="28"/>
          <w:szCs w:val="28"/>
          <w:highlight w:val="none"/>
        </w:rPr>
        <w:br w:type="page" w:clear="all"/>
      </w:r>
      <w:bookmarkEnd w:id="242"/>
      <w:r/>
      <w:r/>
    </w:p>
    <w:p>
      <w:pPr>
        <w:pStyle w:val="1129"/>
        <w:rPr>
          <w:sz w:val="32"/>
          <w:szCs w:val="32"/>
          <w:highlight w:val="none"/>
        </w:rPr>
      </w:pPr>
      <w:r>
        <w:rPr>
          <w:rFonts w:hint="eastAsia"/>
          <w:sz w:val="32"/>
          <w:szCs w:val="32"/>
          <w:highlight w:val="none"/>
        </w:rPr>
        <w:t xml:space="preserve">三、符合证明文件</w:t>
      </w:r>
      <w:r/>
    </w:p>
    <w:p>
      <w:pPr>
        <w:jc w:val="center"/>
        <w:spacing w:line="360" w:lineRule="auto"/>
        <w:rPr>
          <w:rFonts w:ascii="Arial" w:hAnsi="Arial" w:cs="Arial"/>
          <w:sz w:val="28"/>
          <w:highlight w:val="none"/>
        </w:rPr>
      </w:pPr>
      <w:r>
        <w:rPr>
          <w:rFonts w:hint="eastAsia"/>
          <w:b/>
          <w:bCs/>
          <w:sz w:val="32"/>
          <w:szCs w:val="32"/>
          <w:highlight w:val="none"/>
        </w:rPr>
        <w:t xml:space="preserve">（一）</w:t>
      </w:r>
      <w:bookmarkStart w:id="243" w:name="OLE_LINK17"/>
      <w:r>
        <w:rPr>
          <w:rFonts w:hint="eastAsia"/>
          <w:b/>
          <w:bCs/>
          <w:sz w:val="32"/>
          <w:szCs w:val="32"/>
          <w:highlight w:val="none"/>
        </w:rPr>
        <w:t xml:space="preserve">分项报价明细表</w:t>
      </w:r>
      <w:bookmarkEnd w:id="243"/>
      <w:r/>
      <w:r/>
    </w:p>
    <w:p>
      <w:pPr>
        <w:pStyle w:val="1141"/>
        <w:ind w:firstLine="484"/>
        <w:spacing w:line="360" w:lineRule="auto"/>
        <w:tabs>
          <w:tab w:val="left" w:pos="7020" w:leader="none"/>
        </w:tabs>
        <w:rPr>
          <w:rFonts w:ascii="Arial" w:hAnsi="Arial" w:cs="Arial"/>
          <w:highlight w:val="none"/>
        </w:rPr>
      </w:pPr>
      <w:r>
        <w:rPr>
          <w:rFonts w:ascii="Arial" w:hAnsi="Arial" w:cs="Arial"/>
          <w:highlight w:val="none"/>
        </w:rPr>
        <w:t xml:space="preserve">项目名称：</w:t>
      </w:r>
      <w:r>
        <w:rPr>
          <w:rFonts w:ascii="Arial" w:hAnsi="Arial" w:cs="Arial"/>
          <w:highlight w:val="none"/>
        </w:rPr>
        <w:tab/>
      </w:r>
      <w:r/>
    </w:p>
    <w:p>
      <w:pPr>
        <w:pStyle w:val="1141"/>
        <w:ind w:firstLine="484"/>
        <w:spacing w:line="360" w:lineRule="auto"/>
        <w:tabs>
          <w:tab w:val="left" w:pos="7560" w:leader="none"/>
        </w:tabs>
        <w:rPr>
          <w:rFonts w:ascii="Arial" w:hAnsi="Arial" w:cs="Arial"/>
          <w:highlight w:val="none"/>
        </w:rPr>
      </w:pPr>
      <w:r>
        <w:rPr>
          <w:rFonts w:ascii="Arial" w:hAnsi="Arial" w:cs="Arial"/>
          <w:highlight w:val="none"/>
        </w:rPr>
        <w:t xml:space="preserve">招标编号： </w:t>
      </w:r>
      <w:r/>
    </w:p>
    <w:tbl>
      <w:tblPr>
        <w:tblStyle w:val="90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34"/>
        </w:trPr>
        <w:tc>
          <w:tcPr>
            <w:gridSpan w:val="10"/>
            <w:tcW w:w="9263" w:type="dxa"/>
            <w:textDirection w:val="lrTb"/>
            <w:noWrap w:val="false"/>
          </w:tcPr>
          <w:p>
            <w:pPr>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r>
        <w:trPr>
          <w:cantSplit/>
          <w:trHeight w:val="767"/>
        </w:trPr>
        <w:tc>
          <w:tcPr>
            <w:gridSpan w:val="10"/>
            <w:tcW w:w="9263" w:type="dxa"/>
            <w:textDirection w:val="lrTb"/>
            <w:noWrap w:val="false"/>
          </w:tcPr>
          <w:p>
            <w:pPr>
              <w:pStyle w:val="926"/>
              <w:spacing w:before="0" w:beforeAutospacing="0" w:after="0" w:afterAutospacing="0" w:line="0" w:lineRule="atLeast"/>
              <w:rPr>
                <w:rFonts w:hint="default"/>
                <w:highlight w:val="none"/>
              </w:rPr>
            </w:pPr>
            <w:r>
              <w:rPr>
                <w:rFonts w:ascii="方正魏碑_GBK" w:hAnsi="方正魏碑_GBK" w:eastAsia="方正魏碑_GBK" w:cs="方正魏碑_GBK"/>
                <w:color w:val="ff0000"/>
                <w:sz w:val="28"/>
                <w:szCs w:val="28"/>
                <w:highlight w:val="none"/>
              </w:rPr>
              <w:t xml:space="preserve">本采购包中提供的符合本国产品标准的产品成本之和占该采购包提供的全部产品成本之和的比例为</w:t>
            </w:r>
            <w:r>
              <w:rPr>
                <w:rFonts w:ascii="方正魏碑_GBK" w:hAnsi="方正魏碑_GBK" w:eastAsia="方正魏碑_GBK" w:cs="方正魏碑_GBK"/>
                <w:color w:val="ff0000"/>
                <w:sz w:val="28"/>
                <w:szCs w:val="28"/>
                <w:highlight w:val="none"/>
                <w:u w:val="single"/>
              </w:rPr>
              <w:t xml:space="preserve">***</w:t>
            </w:r>
            <w:r>
              <w:rPr>
                <w:rFonts w:ascii="方正魏碑_GBK" w:hAnsi="方正魏碑_GBK" w:eastAsia="方正魏碑_GBK" w:cs="方正魏碑_GBK"/>
                <w:color w:val="ff0000"/>
                <w:sz w:val="28"/>
                <w:szCs w:val="28"/>
                <w:highlight w:val="none"/>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highlight w:val="none"/>
        </w:rPr>
      </w:pPr>
      <w:r>
        <w:rPr>
          <w:rFonts w:hint="eastAsia" w:ascii="宋体" w:hAnsi="宋体"/>
          <w:sz w:val="24"/>
          <w:szCs w:val="24"/>
          <w:highlight w:val="none"/>
        </w:rPr>
        <w:t xml:space="preserve">1.投标报价</w:t>
      </w:r>
      <w:r>
        <w:rPr>
          <w:rFonts w:hint="eastAsia" w:ascii="宋体" w:hAnsi="宋体"/>
          <w:sz w:val="24"/>
          <w:highlight w:val="none"/>
        </w:rPr>
        <w:t xml:space="preserve">采用总承包方式，“投标总报价”应包括所投货物（包含与货物相关的服务）费用、安装调试费、测试验收费、培训费、运行维护费用、税金、国际（如果</w:t>
      </w:r>
      <w:r>
        <w:rPr>
          <w:rFonts w:ascii="宋体" w:hAnsi="宋体"/>
          <w:sz w:val="24"/>
          <w:highlight w:val="none"/>
        </w:rPr>
        <w:t xml:space="preserve">有</w:t>
      </w:r>
      <w:r>
        <w:rPr>
          <w:rFonts w:hint="eastAsia" w:ascii="宋体" w:hAnsi="宋体"/>
          <w:sz w:val="24"/>
          <w:highlight w:val="none"/>
        </w:rPr>
        <w:t xml:space="preserve">）国内运输保险、报关清关（如果</w:t>
      </w:r>
      <w:r>
        <w:rPr>
          <w:rFonts w:ascii="宋体" w:hAnsi="宋体"/>
          <w:sz w:val="24"/>
          <w:highlight w:val="none"/>
        </w:rPr>
        <w:t xml:space="preserve">有</w:t>
      </w:r>
      <w:r>
        <w:rPr>
          <w:rFonts w:hint="eastAsia" w:ascii="宋体" w:hAnsi="宋体"/>
          <w:sz w:val="24"/>
          <w:highlight w:val="none"/>
        </w:rPr>
        <w:t xml:space="preserve">）、开证（如果</w:t>
      </w:r>
      <w:r>
        <w:rPr>
          <w:rFonts w:ascii="宋体" w:hAnsi="宋体"/>
          <w:sz w:val="24"/>
          <w:highlight w:val="none"/>
        </w:rPr>
        <w:t xml:space="preserve">有</w:t>
      </w:r>
      <w:r>
        <w:rPr>
          <w:rFonts w:hint="eastAsia" w:ascii="宋体" w:hAnsi="宋体"/>
          <w:sz w:val="24"/>
          <w:highlight w:val="none"/>
        </w:rPr>
        <w:t xml:space="preserve">）、办理全套免税手续费用（如果</w:t>
      </w:r>
      <w:r>
        <w:rPr>
          <w:rFonts w:ascii="宋体" w:hAnsi="宋体"/>
          <w:sz w:val="24"/>
          <w:highlight w:val="none"/>
        </w:rPr>
        <w:t xml:space="preserve">有</w:t>
      </w:r>
      <w:r>
        <w:rPr>
          <w:rFonts w:hint="eastAsia" w:ascii="宋体" w:hAnsi="宋体"/>
          <w:sz w:val="24"/>
          <w:highlight w:val="none"/>
        </w:rPr>
        <w:t xml:space="preserve">）及其他有关的为完成本项目发生的所有费用，招标文件中另有规定的除外。“投标总报价”数额为各“分项总价”之和。</w:t>
      </w:r>
      <w:r/>
    </w:p>
    <w:p>
      <w:pPr>
        <w:spacing w:line="400" w:lineRule="exact"/>
        <w:rPr>
          <w:rFonts w:ascii="宋体" w:hAnsi="宋体"/>
          <w:sz w:val="24"/>
          <w:highlight w:val="none"/>
        </w:rPr>
      </w:pPr>
      <w:r>
        <w:rPr>
          <w:rFonts w:hint="eastAsia" w:ascii="宋体" w:hAnsi="宋体"/>
          <w:sz w:val="24"/>
          <w:highlight w:val="none"/>
        </w:rPr>
        <w:t xml:space="preserve">2.</w:t>
      </w:r>
      <w:r>
        <w:rPr>
          <w:rFonts w:hint="eastAsia"/>
          <w:highlight w:val="none"/>
        </w:rPr>
        <w:t xml:space="preserve">“</w:t>
      </w:r>
      <w:r>
        <w:rPr>
          <w:rFonts w:hint="eastAsia" w:ascii="宋体" w:hAnsi="宋体"/>
          <w:sz w:val="24"/>
          <w:highlight w:val="none"/>
        </w:rPr>
        <w:t xml:space="preserve">投标分项报价表</w:t>
      </w:r>
      <w:r>
        <w:rPr>
          <w:rFonts w:hint="eastAsia"/>
          <w:highlight w:val="none"/>
        </w:rPr>
        <w:t xml:space="preserve">”</w:t>
      </w:r>
      <w:r>
        <w:rPr>
          <w:rFonts w:hint="eastAsia" w:ascii="宋体" w:hAnsi="宋体"/>
          <w:sz w:val="24"/>
          <w:highlight w:val="none"/>
        </w:rPr>
        <w:t xml:space="preserve">中“投标总报价”数额应当与“开标一览表”中“投标总报价”数额一致。</w:t>
      </w:r>
      <w:r/>
    </w:p>
    <w:p>
      <w:pPr>
        <w:spacing w:line="400" w:lineRule="exact"/>
        <w:rPr>
          <w:rFonts w:ascii="宋体" w:hAnsi="宋体"/>
          <w:sz w:val="24"/>
          <w:highlight w:val="none"/>
        </w:rPr>
      </w:pPr>
      <w:r>
        <w:rPr>
          <w:rFonts w:hint="eastAsia" w:ascii="方正魏碑_GBK" w:hAnsi="方正魏碑_GBK" w:eastAsia="方正魏碑_GBK" w:cs="方正魏碑_GBK"/>
          <w:color w:val="ff0000"/>
          <w:sz w:val="28"/>
          <w:szCs w:val="28"/>
          <w:highlight w:val="none"/>
        </w:rPr>
        <w:t xml:space="preserve">3</w:t>
      </w:r>
      <w:r>
        <w:rPr>
          <w:rFonts w:ascii="方正魏碑_GBK" w:hAnsi="方正魏碑_GBK" w:eastAsia="方正魏碑_GBK" w:cs="方正魏碑_GBK"/>
          <w:color w:val="ff0000"/>
          <w:sz w:val="28"/>
          <w:szCs w:val="28"/>
          <w:highlight w:val="none"/>
        </w:rPr>
        <w:t xml:space="preserve">.</w:t>
      </w:r>
      <w:r>
        <w:rPr>
          <w:rFonts w:hint="eastAsia" w:ascii="方正魏碑_GBK" w:hAnsi="方正魏碑_GBK" w:eastAsia="方正魏碑_GBK" w:cs="方正魏碑_GBK"/>
          <w:color w:val="ff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方正黑体_GBK" w:hAnsi="宋体" w:eastAsia="方正黑体_GBK"/>
          <w:b/>
          <w:sz w:val="32"/>
          <w:szCs w:val="32"/>
          <w:highlight w:val="none"/>
        </w:rPr>
      </w:pPr>
      <w:r>
        <w:rPr>
          <w:rFonts w:hint="eastAsia" w:ascii="方正黑体_GBK" w:hAnsi="宋体" w:eastAsia="方正黑体_GBK"/>
          <w:b/>
          <w:sz w:val="32"/>
          <w:szCs w:val="32"/>
          <w:highlight w:val="none"/>
        </w:rPr>
        <w:t xml:space="preserve">4.投标人需认真填写本报价表，尤其注意规格型号的准确填写。</w:t>
      </w:r>
      <w:r/>
    </w:p>
    <w:p>
      <w:pPr>
        <w:ind w:firstLine="2222"/>
        <w:jc w:val="left"/>
        <w:spacing w:line="400" w:lineRule="exact"/>
        <w:rPr>
          <w:rFonts w:ascii="Arial" w:hAnsi="Arial" w:cs="Arial"/>
          <w:sz w:val="24"/>
          <w:highlight w:val="none"/>
        </w:rPr>
      </w:pPr>
      <w:r>
        <w:rPr>
          <w:rFonts w:ascii="Arial" w:hAnsi="Arial" w:cs="Arial"/>
          <w:sz w:val="24"/>
          <w:highlight w:val="none"/>
        </w:rPr>
      </w:r>
      <w:r/>
    </w:p>
    <w:p>
      <w:pPr>
        <w:ind w:firstLine="2222"/>
        <w:jc w:val="left"/>
        <w:spacing w:line="400" w:lineRule="exact"/>
        <w:rPr>
          <w:rFonts w:ascii="Arial" w:hAnsi="Arial" w:cs="Arial"/>
          <w:sz w:val="24"/>
          <w:highlight w:val="none"/>
        </w:rPr>
      </w:pPr>
      <w:r>
        <w:rPr>
          <w:rFonts w:ascii="Arial" w:hAnsi="Arial" w:cs="Arial"/>
          <w:sz w:val="24"/>
          <w:highlight w:val="none"/>
        </w:rPr>
      </w:r>
      <w:r/>
    </w:p>
    <w:p>
      <w:pPr>
        <w:ind w:firstLine="2222"/>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2222"/>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宋体" w:hAnsi="宋体"/>
          <w:spacing w:val="20"/>
          <w:sz w:val="24"/>
          <w:szCs w:val="24"/>
          <w:highlight w:val="none"/>
        </w:rPr>
        <w:t xml:space="preserve">电子签章或签名</w:t>
      </w:r>
      <w:r>
        <w:rPr>
          <w:rFonts w:ascii="Arial" w:hAnsi="Arial" w:cs="Arial"/>
          <w:sz w:val="24"/>
          <w:highlight w:val="none"/>
        </w:rPr>
        <w:t xml:space="preserve">）</w:t>
      </w:r>
      <w:r/>
    </w:p>
    <w:p>
      <w:pPr>
        <w:ind w:firstLine="2222"/>
        <w:jc w:val="left"/>
        <w:spacing w:line="400" w:lineRule="exact"/>
        <w:rPr>
          <w:rFonts w:ascii="Arial" w:hAnsi="Arial" w:cs="Arial"/>
          <w:sz w:val="24"/>
          <w:highlight w:val="none"/>
          <w:u w:val="single"/>
        </w:rPr>
      </w:pPr>
      <w:r>
        <w:rPr>
          <w:rFonts w:ascii="Arial" w:hAnsi="Arial" w:cs="Arial"/>
          <w:sz w:val="24"/>
          <w:highlight w:val="none"/>
        </w:rPr>
        <w:t xml:space="preserve">投标日期：</w:t>
      </w:r>
      <w:r>
        <w:rPr>
          <w:rFonts w:ascii="Arial" w:hAnsi="Arial" w:cs="Arial"/>
          <w:sz w:val="24"/>
          <w:highlight w:val="none"/>
          <w:u w:val="single"/>
        </w:rPr>
        <w:t xml:space="preserve">                </w:t>
      </w:r>
      <w:r/>
    </w:p>
    <w:p>
      <w:pPr>
        <w:rPr>
          <w:b/>
          <w:bCs/>
          <w:sz w:val="32"/>
          <w:szCs w:val="32"/>
          <w:highlight w:val="none"/>
        </w:rPr>
      </w:pPr>
      <w:r>
        <w:rPr>
          <w:b/>
          <w:bCs/>
          <w:sz w:val="32"/>
          <w:szCs w:val="32"/>
          <w:highlight w:val="none"/>
        </w:rPr>
        <w:br w:type="page" w:clear="all"/>
      </w:r>
      <w:r/>
    </w:p>
    <w:p>
      <w:pPr>
        <w:jc w:val="center"/>
        <w:spacing w:line="360" w:lineRule="auto"/>
        <w:rPr>
          <w:b/>
          <w:bCs/>
          <w:sz w:val="32"/>
          <w:szCs w:val="32"/>
          <w:highlight w:val="none"/>
        </w:rPr>
      </w:pPr>
      <w:r>
        <w:rPr>
          <w:rFonts w:hint="eastAsia"/>
          <w:b/>
          <w:bCs/>
          <w:sz w:val="32"/>
          <w:szCs w:val="32"/>
          <w:highlight w:val="none"/>
        </w:rPr>
        <w:t xml:space="preserve">（二）</w:t>
      </w:r>
      <w:bookmarkStart w:id="244" w:name="OLE_LINK18"/>
      <w:r>
        <w:rPr>
          <w:rFonts w:hint="eastAsia"/>
          <w:b/>
          <w:bCs/>
          <w:sz w:val="32"/>
          <w:szCs w:val="32"/>
          <w:highlight w:val="none"/>
        </w:rPr>
        <w:t xml:space="preserve">投标函</w:t>
      </w:r>
      <w:bookmarkEnd w:id="244"/>
      <w:r/>
      <w:r/>
    </w:p>
    <w:p>
      <w:pPr>
        <w:spacing w:before="120"/>
        <w:tabs>
          <w:tab w:val="left" w:pos="5580" w:leader="none"/>
        </w:tabs>
        <w:rPr>
          <w:rFonts w:ascii="Arial" w:hAnsi="Arial" w:cs="Arial"/>
          <w:sz w:val="24"/>
          <w:szCs w:val="24"/>
          <w:highlight w:val="none"/>
        </w:rPr>
      </w:pPr>
      <w:r>
        <w:rPr>
          <w:rFonts w:ascii="Arial" w:hAnsi="Arial" w:cs="Arial"/>
          <w:sz w:val="24"/>
          <w:szCs w:val="24"/>
          <w:highlight w:val="none"/>
        </w:rPr>
      </w:r>
      <w:r/>
    </w:p>
    <w:p>
      <w:pPr>
        <w:spacing w:before="120"/>
        <w:tabs>
          <w:tab w:val="left" w:pos="5580" w:leader="none"/>
        </w:tabs>
        <w:rPr>
          <w:rFonts w:ascii="Arial" w:hAnsi="Arial" w:cs="Arial"/>
          <w:sz w:val="24"/>
          <w:szCs w:val="24"/>
          <w:highlight w:val="none"/>
          <w:u w:val="single"/>
        </w:rPr>
      </w:pPr>
      <w:r>
        <w:rPr>
          <w:rFonts w:ascii="Arial" w:hAnsi="Arial" w:cs="Arial"/>
          <w:sz w:val="24"/>
          <w:szCs w:val="24"/>
          <w:highlight w:val="none"/>
        </w:rPr>
        <w:t xml:space="preserve">致：</w:t>
      </w:r>
      <w:r>
        <w:rPr>
          <w:rFonts w:ascii="Arial" w:hAnsi="Arial" w:cs="Arial"/>
          <w:sz w:val="24"/>
          <w:szCs w:val="24"/>
          <w:highlight w:val="none"/>
          <w:u w:val="single"/>
        </w:rPr>
        <w:t xml:space="preserve">  代理机构名称  </w:t>
      </w:r>
      <w:r/>
    </w:p>
    <w:p>
      <w:pPr>
        <w:pStyle w:val="1152"/>
        <w:ind w:firstLine="480"/>
        <w:tabs>
          <w:tab w:val="left" w:pos="5580" w:leader="none"/>
        </w:tabs>
        <w:rPr>
          <w:rFonts w:ascii="Arial" w:hAnsi="Arial" w:cs="Arial"/>
          <w:sz w:val="24"/>
          <w:szCs w:val="24"/>
          <w:highlight w:val="none"/>
        </w:rPr>
      </w:pPr>
      <w:r>
        <w:rPr>
          <w:rFonts w:ascii="Arial" w:hAnsi="Arial" w:cs="Arial"/>
          <w:sz w:val="24"/>
          <w:szCs w:val="24"/>
          <w:highlight w:val="none"/>
        </w:rPr>
      </w:r>
      <w:r/>
    </w:p>
    <w:p>
      <w:pPr>
        <w:pStyle w:val="1156"/>
        <w:spacing w:line="400" w:lineRule="exact"/>
        <w:rPr>
          <w:rFonts w:ascii="Arial" w:hAnsi="Arial" w:eastAsia="宋体" w:cs="Arial"/>
          <w:bCs/>
          <w:highlight w:val="none"/>
        </w:rPr>
      </w:pPr>
      <w:r>
        <w:rPr>
          <w:rFonts w:ascii="Arial" w:hAnsi="Arial" w:eastAsia="宋体" w:cs="Arial"/>
          <w:bCs/>
          <w:highlight w:val="none"/>
        </w:rPr>
        <w:t xml:space="preserve">我方全面研究了 “</w:t>
      </w:r>
      <w:r>
        <w:rPr>
          <w:rFonts w:ascii="Arial" w:hAnsi="Arial" w:eastAsia="宋体" w:cs="Arial"/>
          <w:bCs/>
          <w:highlight w:val="none"/>
          <w:u w:val="single"/>
        </w:rPr>
        <w:t xml:space="preserve">               </w:t>
      </w:r>
      <w:r>
        <w:rPr>
          <w:rFonts w:ascii="Arial" w:hAnsi="Arial" w:eastAsia="宋体" w:cs="Arial"/>
          <w:bCs/>
          <w:highlight w:val="none"/>
        </w:rPr>
        <w:t xml:space="preserve">”项目招标文件（招标编号），决定参加贵单位组织的本项目投标。我方授权</w:t>
      </w:r>
      <w:r>
        <w:rPr>
          <w:rFonts w:ascii="Arial" w:hAnsi="Arial" w:eastAsia="宋体" w:cs="Arial"/>
          <w:bCs/>
          <w:highlight w:val="none"/>
          <w:u w:val="single"/>
        </w:rPr>
        <w:t xml:space="preserve">                  </w:t>
      </w:r>
      <w:r>
        <w:rPr>
          <w:rFonts w:ascii="Arial" w:hAnsi="Arial" w:eastAsia="宋体" w:cs="Arial"/>
          <w:bCs/>
          <w:highlight w:val="none"/>
        </w:rPr>
        <w:t xml:space="preserve">（姓名、职务）代表我方                        （投标单位的名称）全权处理本项目投标的有关事宜。</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1、我方自愿按照招标文件规定的各项要求向采购人提供所需</w:t>
      </w:r>
      <w:r>
        <w:rPr>
          <w:rFonts w:hint="eastAsia" w:ascii="Arial" w:hAnsi="Arial" w:eastAsia="宋体" w:cs="Arial"/>
          <w:bCs/>
          <w:highlight w:val="none"/>
        </w:rPr>
        <w:t xml:space="preserve">货物，投标报价为：</w:t>
      </w:r>
      <w:r>
        <w:rPr>
          <w:rFonts w:ascii="Arial" w:hAnsi="Arial" w:eastAsia="宋体" w:cs="Arial"/>
          <w:bCs/>
          <w:highlight w:val="none"/>
          <w:u w:val="single"/>
        </w:rPr>
        <w:t xml:space="preserve">          </w:t>
      </w:r>
      <w:r>
        <w:rPr>
          <w:rFonts w:ascii="Arial" w:hAnsi="Arial" w:eastAsia="宋体" w:cs="Arial"/>
          <w:bCs/>
          <w:highlight w:val="none"/>
        </w:rPr>
        <w:t xml:space="preserve">（大写：</w:t>
      </w:r>
      <w:r>
        <w:rPr>
          <w:rFonts w:hint="eastAsia" w:ascii="Arial" w:hAnsi="Arial" w:eastAsia="宋体" w:cs="Arial"/>
          <w:bCs/>
          <w:highlight w:val="none"/>
        </w:rPr>
        <w:t xml:space="preserve">人民币</w:t>
      </w:r>
      <w:r>
        <w:rPr>
          <w:rFonts w:ascii="Arial" w:hAnsi="Arial" w:eastAsia="宋体" w:cs="Arial"/>
          <w:bCs/>
          <w:highlight w:val="none"/>
          <w:u w:val="single"/>
        </w:rPr>
        <w:t xml:space="preserve">         </w:t>
      </w:r>
      <w:r>
        <w:rPr>
          <w:rFonts w:ascii="Arial" w:hAnsi="Arial" w:eastAsia="宋体" w:cs="Arial"/>
          <w:bCs/>
          <w:highlight w:val="none"/>
        </w:rPr>
        <w:t xml:space="preserve">）。</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2、一旦我方中标，我方将严格履行合同规定的责任和义务，保证于合同签字生效后</w:t>
      </w:r>
      <w:r>
        <w:rPr>
          <w:rFonts w:ascii="Arial" w:hAnsi="Arial" w:eastAsia="宋体" w:cs="Arial"/>
          <w:bCs/>
          <w:highlight w:val="none"/>
          <w:u w:val="single"/>
        </w:rPr>
        <w:t xml:space="preserve">     </w:t>
      </w:r>
      <w:r>
        <w:rPr>
          <w:rFonts w:ascii="Arial" w:hAnsi="Arial" w:eastAsia="宋体" w:cs="Arial"/>
          <w:bCs/>
          <w:highlight w:val="none"/>
        </w:rPr>
        <w:t xml:space="preserve">日内完成应尽义务，并交付采购人验收、使用。</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3、我方为本项目提交的</w:t>
      </w:r>
      <w:r>
        <w:rPr>
          <w:rFonts w:hint="eastAsia" w:ascii="Arial" w:hAnsi="Arial" w:eastAsia="宋体" w:cs="Arial"/>
          <w:bCs/>
          <w:highlight w:val="none"/>
        </w:rPr>
        <w:t xml:space="preserve">电子</w:t>
      </w:r>
      <w:r>
        <w:rPr>
          <w:rFonts w:ascii="Arial" w:hAnsi="Arial" w:eastAsia="宋体" w:cs="Arial"/>
          <w:bCs/>
          <w:highlight w:val="none"/>
        </w:rPr>
        <w:t xml:space="preserve">投标文件</w:t>
      </w:r>
      <w:r>
        <w:rPr>
          <w:rFonts w:hint="eastAsia" w:ascii="Arial" w:hAnsi="Arial" w:eastAsia="宋体" w:cs="Arial"/>
          <w:bCs/>
          <w:highlight w:val="none"/>
        </w:rPr>
        <w:t xml:space="preserve">1</w:t>
      </w:r>
      <w:r>
        <w:rPr>
          <w:rFonts w:ascii="Arial" w:hAnsi="Arial" w:eastAsia="宋体" w:cs="Arial"/>
          <w:bCs/>
          <w:highlight w:val="none"/>
        </w:rPr>
        <w:t xml:space="preserve">份。</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4、我方愿意提供贵公司可能另外要求的，与投标有关的文件资料，并保证我方已提供和将要提供的文件资料是真实、准确的。</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5、我方完全理解采购人不一定将合同授予最低报价的投标人的行为。</w:t>
      </w:r>
      <w:r/>
    </w:p>
    <w:p>
      <w:pPr>
        <w:pStyle w:val="1156"/>
        <w:spacing w:line="400" w:lineRule="exact"/>
        <w:rPr>
          <w:rFonts w:ascii="Arial" w:hAnsi="Arial" w:eastAsia="宋体" w:cs="Arial"/>
          <w:bCs/>
          <w:highlight w:val="none"/>
        </w:rPr>
      </w:pPr>
      <w:r>
        <w:rPr>
          <w:rFonts w:ascii="Arial" w:hAnsi="Arial" w:eastAsia="宋体" w:cs="Arial"/>
          <w:bCs/>
          <w:highlight w:val="none"/>
        </w:rPr>
      </w:r>
      <w:r/>
    </w:p>
    <w:p>
      <w:pPr>
        <w:ind w:firstLine="480"/>
        <w:jc w:val="lef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投标人名称</w:t>
      </w:r>
      <w:r>
        <w:rPr>
          <w:rFonts w:hint="eastAsia" w:ascii="宋体" w:hAnsi="宋体" w:cs="宋体"/>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rFonts w:hint="eastAsia" w:ascii="宋体" w:hAnsi="宋体" w:cs="宋体"/>
          <w:sz w:val="24"/>
          <w:szCs w:val="24"/>
          <w:highlight w:val="none"/>
        </w:rPr>
        <w:t xml:space="preserve">）：</w:t>
      </w:r>
      <w:r>
        <w:rPr>
          <w:rFonts w:ascii="Arial" w:hAnsi="Arial" w:eastAsia="Arial" w:cs="Arial"/>
          <w:sz w:val="24"/>
          <w:highlight w:val="none"/>
          <w:u w:val="single"/>
        </w:rPr>
        <w:t xml:space="preserve">            </w:t>
      </w:r>
      <w:r/>
    </w:p>
    <w:p>
      <w:pPr>
        <w:pStyle w:val="1156"/>
        <w:spacing w:line="400" w:lineRule="exact"/>
        <w:rPr>
          <w:rFonts w:ascii="Arial" w:hAnsi="Arial" w:eastAsia="宋体" w:cs="Arial"/>
          <w:bCs/>
          <w:highlight w:val="none"/>
          <w:u w:val="single"/>
        </w:rPr>
      </w:pPr>
      <w:r>
        <w:rPr>
          <w:rFonts w:ascii="Arial" w:hAnsi="Arial" w:eastAsia="宋体" w:cs="Arial"/>
          <w:bCs/>
          <w:highlight w:val="none"/>
        </w:rPr>
        <w:t xml:space="preserve">法定代表人或授权代表（</w:t>
      </w:r>
      <w:r>
        <w:rPr>
          <w:rFonts w:hint="eastAsia" w:ascii="Arial" w:hAnsi="Arial" w:eastAsia="宋体" w:cs="Arial"/>
          <w:bCs/>
          <w:highlight w:val="none"/>
        </w:rPr>
        <w:t xml:space="preserve">电子签章或签名</w:t>
      </w:r>
      <w:r>
        <w:rPr>
          <w:rFonts w:ascii="Arial" w:hAnsi="Arial" w:eastAsia="宋体" w:cs="Arial"/>
          <w:bCs/>
          <w:highlight w:val="none"/>
        </w:rPr>
        <w:t xml:space="preserve">）：</w:t>
      </w:r>
      <w:r>
        <w:rPr>
          <w:rFonts w:ascii="Arial" w:hAnsi="Arial" w:eastAsia="宋体" w:cs="Arial"/>
          <w:bCs/>
          <w:highlight w:val="none"/>
          <w:u w:val="single"/>
        </w:rPr>
        <w:t xml:space="preserve">                   </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通讯地址：</w:t>
      </w:r>
      <w:r>
        <w:rPr>
          <w:rFonts w:ascii="Arial" w:hAnsi="Arial" w:eastAsia="宋体" w:cs="Arial"/>
          <w:bCs/>
          <w:highlight w:val="none"/>
          <w:u w:val="single"/>
        </w:rPr>
        <w:t xml:space="preserve">                   </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邮政编码：</w:t>
      </w:r>
      <w:r>
        <w:rPr>
          <w:rFonts w:ascii="Arial" w:hAnsi="Arial" w:eastAsia="宋体" w:cs="Arial"/>
          <w:bCs/>
          <w:highlight w:val="none"/>
          <w:u w:val="single"/>
        </w:rPr>
        <w:t xml:space="preserve">                   </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联系电话：</w:t>
      </w:r>
      <w:r>
        <w:rPr>
          <w:rFonts w:ascii="Arial" w:hAnsi="Arial" w:eastAsia="宋体" w:cs="Arial"/>
          <w:bCs/>
          <w:highlight w:val="none"/>
          <w:u w:val="single"/>
        </w:rPr>
        <w:t xml:space="preserve">                   </w:t>
      </w:r>
      <w:r/>
    </w:p>
    <w:p>
      <w:pPr>
        <w:pStyle w:val="1156"/>
        <w:spacing w:line="400" w:lineRule="exact"/>
        <w:rPr>
          <w:rFonts w:ascii="Arial" w:hAnsi="Arial" w:eastAsia="宋体" w:cs="Arial"/>
          <w:bCs/>
          <w:highlight w:val="none"/>
        </w:rPr>
      </w:pPr>
      <w:r>
        <w:rPr>
          <w:rFonts w:ascii="Arial" w:hAnsi="Arial" w:eastAsia="宋体" w:cs="Arial"/>
          <w:bCs/>
          <w:highlight w:val="none"/>
        </w:rPr>
        <w:t xml:space="preserve">传    真：</w:t>
      </w:r>
      <w:r>
        <w:rPr>
          <w:rFonts w:ascii="Arial" w:hAnsi="Arial" w:eastAsia="宋体" w:cs="Arial"/>
          <w:bCs/>
          <w:highlight w:val="none"/>
          <w:u w:val="single"/>
        </w:rPr>
        <w:t xml:space="preserve">                   </w:t>
      </w:r>
      <w:r/>
    </w:p>
    <w:p>
      <w:pPr>
        <w:pStyle w:val="1156"/>
        <w:spacing w:line="400" w:lineRule="exact"/>
        <w:rPr>
          <w:rFonts w:ascii="Arial" w:hAnsi="Arial" w:eastAsia="宋体" w:cs="Arial"/>
          <w:bCs/>
          <w:highlight w:val="none"/>
          <w:u w:val="single"/>
        </w:rPr>
      </w:pPr>
      <w:r>
        <w:rPr>
          <w:rFonts w:ascii="Arial" w:hAnsi="Arial" w:eastAsia="宋体" w:cs="Arial"/>
          <w:bCs/>
          <w:highlight w:val="none"/>
        </w:rPr>
        <w:t xml:space="preserve">日    期：</w:t>
      </w:r>
      <w:r>
        <w:rPr>
          <w:rFonts w:ascii="Arial" w:hAnsi="Arial" w:eastAsia="宋体" w:cs="Arial"/>
          <w:bCs/>
          <w:highlight w:val="none"/>
          <w:u w:val="single"/>
        </w:rPr>
        <w:t xml:space="preserve">                   </w:t>
      </w:r>
      <w:r/>
    </w:p>
    <w:p>
      <w:pPr>
        <w:rPr>
          <w:rFonts w:ascii="Arial" w:hAnsi="Arial" w:cs="Arial"/>
          <w:bCs/>
          <w:highlight w:val="none"/>
          <w:u w:val="single"/>
        </w:rPr>
      </w:pPr>
      <w:r>
        <w:rPr>
          <w:rFonts w:ascii="Arial" w:hAnsi="Arial" w:cs="Arial"/>
          <w:bCs/>
          <w:highlight w:val="none"/>
          <w:u w:val="single"/>
        </w:rPr>
        <w:br w:type="page" w:clear="all"/>
      </w:r>
      <w:r/>
    </w:p>
    <w:p>
      <w:pPr>
        <w:jc w:val="center"/>
        <w:spacing w:line="360" w:lineRule="auto"/>
        <w:rPr>
          <w:b/>
          <w:bCs/>
          <w:sz w:val="32"/>
          <w:szCs w:val="32"/>
          <w:highlight w:val="none"/>
        </w:rPr>
      </w:pPr>
      <w:r>
        <w:rPr>
          <w:rFonts w:hint="eastAsia"/>
          <w:b/>
          <w:bCs/>
          <w:sz w:val="32"/>
          <w:szCs w:val="32"/>
          <w:highlight w:val="none"/>
        </w:rPr>
        <w:t xml:space="preserve">（三）</w:t>
      </w:r>
      <w:bookmarkStart w:id="245" w:name="OLE_LINK19"/>
      <w:r>
        <w:rPr>
          <w:rFonts w:hint="eastAsia"/>
          <w:b/>
          <w:bCs/>
          <w:sz w:val="32"/>
          <w:szCs w:val="32"/>
          <w:highlight w:val="none"/>
        </w:rPr>
        <w:t xml:space="preserve">法定代表人身份证明或授权委托书</w:t>
      </w:r>
      <w:bookmarkEnd w:id="245"/>
      <w:r/>
      <w:r/>
    </w:p>
    <w:p>
      <w:pPr>
        <w:pStyle w:val="966"/>
        <w:spacing w:line="312" w:lineRule="auto"/>
        <w:rPr>
          <w:b/>
          <w:highlight w:val="none"/>
        </w:rPr>
      </w:pPr>
      <w:r>
        <w:rPr>
          <w:b/>
          <w:highlight w:val="none"/>
        </w:rPr>
      </w:r>
      <w:r/>
    </w:p>
    <w:p>
      <w:pPr>
        <w:ind w:firstLine="482"/>
        <w:spacing w:line="440" w:lineRule="exact"/>
        <w:tabs>
          <w:tab w:val="left" w:pos="2410" w:leader="none"/>
          <w:tab w:val="left" w:pos="2669" w:leader="none"/>
          <w:tab w:val="left" w:pos="4015" w:leader="none"/>
          <w:tab w:val="left" w:pos="6090" w:leader="none"/>
        </w:tabs>
        <w:rPr>
          <w:sz w:val="24"/>
          <w:szCs w:val="24"/>
          <w:highlight w:val="none"/>
        </w:rPr>
      </w:pPr>
      <w:r>
        <w:rPr>
          <w:sz w:val="24"/>
          <w:szCs w:val="24"/>
          <w:highlight w:val="none"/>
        </w:rPr>
        <w:t xml:space="preserve">本人</w:t>
      </w:r>
      <w:r>
        <w:rPr>
          <w:sz w:val="24"/>
          <w:szCs w:val="24"/>
          <w:highlight w:val="none"/>
          <w:u w:val="single"/>
        </w:rPr>
        <w:tab/>
      </w:r>
      <w:r>
        <w:rPr>
          <w:sz w:val="24"/>
          <w:szCs w:val="24"/>
          <w:highlight w:val="none"/>
          <w:u w:val="single"/>
        </w:rPr>
        <w:tab/>
      </w:r>
      <w:r>
        <w:rPr>
          <w:sz w:val="24"/>
          <w:szCs w:val="24"/>
          <w:highlight w:val="none"/>
        </w:rPr>
        <w:t xml:space="preserve">（法定代</w:t>
      </w:r>
      <w:r>
        <w:rPr>
          <w:spacing w:val="4"/>
          <w:sz w:val="24"/>
          <w:szCs w:val="24"/>
          <w:highlight w:val="none"/>
        </w:rPr>
        <w:t xml:space="preserve">表</w:t>
      </w:r>
      <w:r>
        <w:rPr>
          <w:sz w:val="24"/>
          <w:szCs w:val="24"/>
          <w:highlight w:val="none"/>
        </w:rPr>
        <w:t xml:space="preserve">人姓名）系</w:t>
      </w:r>
      <w:r>
        <w:rPr>
          <w:sz w:val="24"/>
          <w:szCs w:val="24"/>
          <w:highlight w:val="none"/>
          <w:u w:val="single"/>
        </w:rPr>
        <w:tab/>
      </w:r>
      <w:r>
        <w:rPr>
          <w:sz w:val="24"/>
          <w:szCs w:val="24"/>
          <w:highlight w:val="none"/>
        </w:rPr>
        <w:t xml:space="preserve">（供应</w:t>
      </w:r>
      <w:r>
        <w:rPr>
          <w:spacing w:val="4"/>
          <w:sz w:val="24"/>
          <w:szCs w:val="24"/>
          <w:highlight w:val="none"/>
        </w:rPr>
        <w:t xml:space="preserve">商</w:t>
      </w:r>
      <w:r>
        <w:rPr>
          <w:sz w:val="24"/>
          <w:szCs w:val="24"/>
          <w:highlight w:val="none"/>
        </w:rPr>
        <w:t xml:space="preserve">名称）</w:t>
      </w:r>
      <w:r>
        <w:rPr>
          <w:spacing w:val="4"/>
          <w:sz w:val="24"/>
          <w:szCs w:val="24"/>
          <w:highlight w:val="none"/>
        </w:rPr>
        <w:t xml:space="preserve">的</w:t>
      </w:r>
      <w:r>
        <w:rPr>
          <w:sz w:val="24"/>
          <w:szCs w:val="24"/>
          <w:highlight w:val="none"/>
        </w:rPr>
        <w:t xml:space="preserve">法定代表人，现委托</w:t>
      </w:r>
      <w:r>
        <w:rPr>
          <w:sz w:val="24"/>
          <w:szCs w:val="24"/>
          <w:highlight w:val="none"/>
          <w:u w:val="single"/>
        </w:rPr>
        <w:tab/>
      </w:r>
      <w:r>
        <w:rPr>
          <w:sz w:val="24"/>
          <w:szCs w:val="24"/>
          <w:highlight w:val="none"/>
        </w:rPr>
        <w:t xml:space="preserve">（姓名）为我方代理人。代理人根据授权，以我方名义签署、澄清、说明、补正</w:t>
      </w:r>
      <w:r>
        <w:rPr>
          <w:spacing w:val="-10"/>
          <w:sz w:val="24"/>
          <w:szCs w:val="24"/>
          <w:highlight w:val="none"/>
        </w:rPr>
        <w:t xml:space="preserve">、</w:t>
      </w:r>
      <w:r>
        <w:rPr>
          <w:sz w:val="24"/>
          <w:szCs w:val="24"/>
          <w:highlight w:val="none"/>
        </w:rPr>
        <w:t xml:space="preserve">递交</w:t>
      </w:r>
      <w:r>
        <w:rPr>
          <w:spacing w:val="-8"/>
          <w:sz w:val="24"/>
          <w:szCs w:val="24"/>
          <w:highlight w:val="none"/>
        </w:rPr>
        <w:t xml:space="preserve">、</w:t>
      </w:r>
      <w:r>
        <w:rPr>
          <w:sz w:val="24"/>
          <w:szCs w:val="24"/>
          <w:highlight w:val="none"/>
        </w:rPr>
        <w:t xml:space="preserve">撤回</w:t>
      </w:r>
      <w:r>
        <w:rPr>
          <w:spacing w:val="-10"/>
          <w:sz w:val="24"/>
          <w:szCs w:val="24"/>
          <w:highlight w:val="none"/>
        </w:rPr>
        <w:t xml:space="preserve">、</w:t>
      </w:r>
      <w:r>
        <w:rPr>
          <w:sz w:val="24"/>
          <w:szCs w:val="24"/>
          <w:highlight w:val="none"/>
        </w:rPr>
        <w:t xml:space="preserve">修改</w:t>
      </w:r>
      <w:r>
        <w:rPr>
          <w:rFonts w:hint="eastAsia"/>
          <w:sz w:val="24"/>
          <w:szCs w:val="24"/>
          <w:highlight w:val="none"/>
        </w:rPr>
        <w:t xml:space="preserve"> </w:t>
      </w:r>
      <w:r>
        <w:rPr>
          <w:sz w:val="24"/>
          <w:szCs w:val="24"/>
          <w:highlight w:val="none"/>
          <w:u w:val="single"/>
        </w:rPr>
        <w:tab/>
      </w:r>
      <w:r>
        <w:rPr>
          <w:sz w:val="24"/>
          <w:szCs w:val="24"/>
          <w:highlight w:val="none"/>
        </w:rPr>
        <w:t xml:space="preserve">（项目名称</w:t>
      </w:r>
      <w:r>
        <w:rPr>
          <w:spacing w:val="-8"/>
          <w:sz w:val="24"/>
          <w:szCs w:val="24"/>
          <w:highlight w:val="none"/>
        </w:rPr>
        <w:t xml:space="preserve">）</w:t>
      </w:r>
      <w:r>
        <w:rPr>
          <w:sz w:val="24"/>
          <w:szCs w:val="24"/>
          <w:highlight w:val="none"/>
        </w:rPr>
        <w:t xml:space="preserve">响应文件</w:t>
      </w:r>
      <w:r>
        <w:rPr>
          <w:spacing w:val="-8"/>
          <w:sz w:val="24"/>
          <w:szCs w:val="24"/>
          <w:highlight w:val="none"/>
        </w:rPr>
        <w:t xml:space="preserve">、</w:t>
      </w:r>
      <w:r>
        <w:rPr>
          <w:sz w:val="24"/>
          <w:szCs w:val="24"/>
          <w:highlight w:val="none"/>
        </w:rPr>
        <w:t xml:space="preserve">参加磋商</w:t>
      </w:r>
      <w:r>
        <w:rPr>
          <w:spacing w:val="-10"/>
          <w:sz w:val="24"/>
          <w:szCs w:val="24"/>
          <w:highlight w:val="none"/>
        </w:rPr>
        <w:t xml:space="preserve">、</w:t>
      </w:r>
      <w:r>
        <w:rPr>
          <w:sz w:val="24"/>
          <w:szCs w:val="24"/>
          <w:highlight w:val="none"/>
        </w:rPr>
        <w:t xml:space="preserve">签订合同和处理有关事宜，其法律后果由我方承担。</w:t>
      </w:r>
      <w:r/>
    </w:p>
    <w:p>
      <w:pPr>
        <w:pStyle w:val="1162"/>
        <w:ind w:firstLine="480"/>
        <w:spacing w:line="440" w:lineRule="exact"/>
        <w:rPr>
          <w:color w:val="auto"/>
          <w:highlight w:val="none"/>
          <w:u w:val="single"/>
        </w:rPr>
      </w:pPr>
      <w:r>
        <w:rPr>
          <w:rFonts w:ascii="Times New Roman" w:hAnsi="Times New Roman" w:eastAsia="宋体" w:cs="Times New Roman"/>
          <w:color w:val="auto"/>
          <w:sz w:val="24"/>
          <w:szCs w:val="24"/>
          <w:highlight w:val="none"/>
        </w:rPr>
        <w:t xml:space="preserve">委托期限：</w:t>
      </w:r>
      <w:r>
        <w:rPr>
          <w:rFonts w:ascii="Times New Roman" w:hAnsi="Times New Roman" w:eastAsia="宋体" w:cs="Times New Roman"/>
          <w:color w:val="auto"/>
          <w:sz w:val="24"/>
          <w:szCs w:val="24"/>
          <w:highlight w:val="none"/>
          <w:u w:val="single"/>
        </w:rPr>
        <w:t xml:space="preserve"> 自本委托书签署之日起至投标有效期</w:t>
      </w:r>
      <w:r>
        <w:rPr>
          <w:rFonts w:hint="eastAsia" w:ascii="Times New Roman" w:hAnsi="Times New Roman" w:eastAsia="宋体" w:cs="Times New Roman"/>
          <w:color w:val="auto"/>
          <w:sz w:val="24"/>
          <w:szCs w:val="24"/>
          <w:highlight w:val="none"/>
          <w:u w:val="single"/>
        </w:rPr>
        <w:t xml:space="preserve">期满。</w:t>
      </w:r>
      <w:r/>
    </w:p>
    <w:p>
      <w:pPr>
        <w:pStyle w:val="1162"/>
        <w:ind w:firstLine="480"/>
        <w:spacing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代理人无</w:t>
      </w:r>
      <w:r>
        <w:rPr>
          <w:rFonts w:ascii="Times New Roman" w:hAnsi="Times New Roman" w:eastAsia="宋体" w:cs="Times New Roman"/>
          <w:color w:val="auto"/>
          <w:sz w:val="24"/>
          <w:szCs w:val="24"/>
          <w:highlight w:val="none"/>
        </w:rPr>
        <w:t xml:space="preserve">转委托权</w:t>
      </w:r>
      <w:r/>
    </w:p>
    <w:p>
      <w:pPr>
        <w:spacing w:line="440" w:lineRule="exact"/>
        <w:rPr>
          <w:sz w:val="24"/>
          <w:szCs w:val="24"/>
          <w:highlight w:val="none"/>
        </w:rPr>
      </w:pPr>
      <w:r>
        <w:rPr>
          <w:sz w:val="24"/>
          <w:szCs w:val="24"/>
          <w:highlight w:val="none"/>
        </w:rPr>
      </w:r>
      <w:r/>
    </w:p>
    <w:p>
      <w:pPr>
        <w:spacing w:line="440" w:lineRule="exact"/>
        <w:rPr>
          <w:sz w:val="24"/>
          <w:szCs w:val="24"/>
          <w:highlight w:val="none"/>
        </w:rPr>
      </w:pPr>
      <w:r>
        <w:rPr>
          <w:sz w:val="24"/>
          <w:szCs w:val="24"/>
          <w:highlight w:val="none"/>
        </w:rPr>
        <w:t xml:space="preserve">附：法定代表人身份证扫描件及委托代理人身份证扫描件。</w:t>
      </w:r>
      <w:r/>
    </w:p>
    <w:p>
      <w:pPr>
        <w:pStyle w:val="966"/>
        <w:spacing w:before="5" w:line="312" w:lineRule="auto"/>
        <w:rPr>
          <w:highlight w:val="none"/>
        </w:rPr>
      </w:pPr>
      <w:r>
        <w:rPr>
          <w:highlight w:val="none"/>
        </w:rPr>
      </w:r>
      <w:r/>
    </w:p>
    <w:p>
      <w:pPr>
        <w:rPr>
          <w:highlight w:val="none"/>
        </w:rPr>
      </w:pPr>
      <w:r>
        <w:rPr>
          <w:highlight w:val="none"/>
        </w:rPr>
      </w:r>
      <w:r/>
    </w:p>
    <w:p>
      <w:pPr>
        <w:pStyle w:val="1162"/>
        <w:rPr>
          <w:color w:val="auto"/>
          <w:highlight w:val="none"/>
        </w:rPr>
      </w:pPr>
      <w:r>
        <w:rPr>
          <w:color w:val="auto"/>
          <w:highlight w:val="none"/>
        </w:rPr>
      </w:r>
      <w:r/>
    </w:p>
    <w:p>
      <w:pPr>
        <w:rPr>
          <w:highlight w:val="none"/>
        </w:rPr>
      </w:pPr>
      <w:r>
        <w:rPr>
          <w:highlight w:val="none"/>
        </w:rPr>
      </w:r>
      <w:r/>
    </w:p>
    <w:p>
      <w:pPr>
        <w:pStyle w:val="1162"/>
        <w:rPr>
          <w:color w:val="auto"/>
          <w:highlight w:val="none"/>
        </w:rPr>
      </w:pPr>
      <w:r>
        <w:rPr>
          <w:color w:val="auto"/>
          <w:highlight w:val="none"/>
        </w:rPr>
      </w:r>
      <w:r/>
    </w:p>
    <w:p>
      <w:pPr>
        <w:rPr>
          <w:highlight w:val="none"/>
        </w:rPr>
      </w:pPr>
      <w:r>
        <w:rPr>
          <w:highlight w:val="none"/>
        </w:rPr>
      </w:r>
      <w:r/>
    </w:p>
    <w:p>
      <w:pPr>
        <w:pStyle w:val="966"/>
        <w:spacing w:before="8" w:line="312" w:lineRule="auto"/>
        <w:rPr>
          <w:highlight w:val="none"/>
        </w:rPr>
      </w:pPr>
      <w:r>
        <w:rPr>
          <w:highlight w:val="none"/>
        </w:rPr>
      </w:r>
      <w:r/>
    </w:p>
    <w:p>
      <w:pPr>
        <w:pStyle w:val="966"/>
        <w:ind w:right="639"/>
        <w:jc w:val="right"/>
        <w:spacing w:before="77" w:line="312" w:lineRule="auto"/>
        <w:tabs>
          <w:tab w:val="clear" w:pos="567" w:leader="none"/>
          <w:tab w:val="left" w:pos="3959" w:leader="none"/>
        </w:tabs>
        <w:rPr>
          <w:highlight w:val="none"/>
        </w:rPr>
      </w:pPr>
      <w:r>
        <w:rPr>
          <w:highlight w:val="none"/>
        </w:rPr>
        <w:t xml:space="preserve">供</w:t>
      </w:r>
      <w:r>
        <w:rPr>
          <w:spacing w:val="-3"/>
          <w:highlight w:val="none"/>
        </w:rPr>
        <w:t xml:space="preserve">应</w:t>
      </w:r>
      <w:r>
        <w:rPr>
          <w:highlight w:val="none"/>
        </w:rPr>
        <w:t xml:space="preserve">商</w:t>
      </w:r>
      <w:r>
        <w:rPr>
          <w:spacing w:val="-3"/>
          <w:highlight w:val="none"/>
        </w:rPr>
        <w:t xml:space="preserve">：</w:t>
      </w:r>
      <w:r>
        <w:rPr>
          <w:rFonts w:hint="eastAsia"/>
          <w:spacing w:val="-3"/>
          <w:highlight w:val="none"/>
          <w:u w:val="single"/>
        </w:rPr>
        <w:t xml:space="preserve">              </w:t>
      </w:r>
      <w:r>
        <w:rPr>
          <w:spacing w:val="-1"/>
          <w:highlight w:val="none"/>
        </w:rPr>
        <w:t xml:space="preserve">（</w:t>
      </w:r>
      <w:r>
        <w:rPr>
          <w:rFonts w:hint="eastAsia" w:ascii="Times New Roman" w:hAnsi="Times New Roman"/>
          <w:highlight w:val="none"/>
        </w:rPr>
        <w:t xml:space="preserve">加盖</w:t>
      </w:r>
      <w:r>
        <w:rPr>
          <w:rFonts w:ascii="Times New Roman" w:hAnsi="Times New Roman"/>
          <w:highlight w:val="none"/>
        </w:rPr>
        <w:t xml:space="preserve">CA</w:t>
      </w:r>
      <w:r>
        <w:rPr>
          <w:rFonts w:hint="eastAsia" w:ascii="Times New Roman" w:hAnsi="Times New Roman"/>
          <w:highlight w:val="none"/>
        </w:rPr>
        <w:t xml:space="preserve">电子公章</w:t>
      </w:r>
      <w:r>
        <w:rPr>
          <w:highlight w:val="none"/>
        </w:rPr>
        <w:t xml:space="preserve">）</w:t>
      </w:r>
      <w:r/>
    </w:p>
    <w:p>
      <w:pPr>
        <w:pStyle w:val="966"/>
        <w:spacing w:line="312" w:lineRule="auto"/>
        <w:rPr>
          <w:highlight w:val="none"/>
        </w:rPr>
      </w:pPr>
      <w:r>
        <w:rPr>
          <w:highlight w:val="none"/>
        </w:rPr>
      </w:r>
      <w:r/>
    </w:p>
    <w:p>
      <w:pPr>
        <w:pStyle w:val="966"/>
        <w:ind w:right="639"/>
        <w:jc w:val="right"/>
        <w:spacing w:before="1" w:line="312" w:lineRule="auto"/>
        <w:tabs>
          <w:tab w:val="clear" w:pos="567" w:leader="none"/>
          <w:tab w:val="left" w:pos="3299" w:leader="none"/>
        </w:tabs>
        <w:rPr>
          <w:highlight w:val="none"/>
        </w:rPr>
      </w:pPr>
      <w:r>
        <w:rPr>
          <w:highlight w:val="none"/>
        </w:rPr>
        <w:t xml:space="preserve">法</w:t>
      </w:r>
      <w:r>
        <w:rPr>
          <w:spacing w:val="-3"/>
          <w:highlight w:val="none"/>
        </w:rPr>
        <w:t xml:space="preserve">定</w:t>
      </w:r>
      <w:r>
        <w:rPr>
          <w:highlight w:val="none"/>
        </w:rPr>
        <w:t xml:space="preserve">代表</w:t>
      </w:r>
      <w:r>
        <w:rPr>
          <w:spacing w:val="-3"/>
          <w:highlight w:val="none"/>
        </w:rPr>
        <w:t xml:space="preserve">人</w:t>
      </w:r>
      <w:r>
        <w:rPr>
          <w:highlight w:val="none"/>
        </w:rPr>
        <w:t xml:space="preserve">：</w:t>
      </w:r>
      <w:r>
        <w:rPr>
          <w:highlight w:val="none"/>
          <w:u w:val="single"/>
        </w:rPr>
        <w:tab/>
      </w:r>
      <w:r>
        <w:rPr>
          <w:spacing w:val="-1"/>
          <w:highlight w:val="none"/>
        </w:rPr>
        <w:t xml:space="preserve">（</w:t>
      </w:r>
      <w:r>
        <w:rPr>
          <w:rFonts w:hint="eastAsia"/>
          <w:spacing w:val="-1"/>
          <w:highlight w:val="none"/>
        </w:rPr>
        <w:t xml:space="preserve">电子签章或签名</w:t>
      </w:r>
      <w:r>
        <w:rPr>
          <w:highlight w:val="none"/>
        </w:rPr>
        <w:t xml:space="preserve">）</w:t>
      </w:r>
      <w:r/>
    </w:p>
    <w:p>
      <w:pPr>
        <w:pStyle w:val="966"/>
        <w:spacing w:line="312" w:lineRule="auto"/>
        <w:rPr>
          <w:highlight w:val="none"/>
        </w:rPr>
      </w:pPr>
      <w:r>
        <w:rPr>
          <w:highlight w:val="none"/>
        </w:rPr>
      </w:r>
      <w:r/>
    </w:p>
    <w:p>
      <w:pPr>
        <w:pStyle w:val="966"/>
        <w:ind w:right="639"/>
        <w:jc w:val="right"/>
        <w:spacing w:line="312" w:lineRule="auto"/>
        <w:tabs>
          <w:tab w:val="clear" w:pos="567" w:leader="none"/>
          <w:tab w:val="left" w:pos="3299" w:leader="none"/>
        </w:tabs>
        <w:rPr>
          <w:highlight w:val="none"/>
        </w:rPr>
      </w:pPr>
      <w:r>
        <w:rPr>
          <w:highlight w:val="none"/>
        </w:rPr>
        <w:t xml:space="preserve">授</w:t>
      </w:r>
      <w:r>
        <w:rPr>
          <w:spacing w:val="-3"/>
          <w:highlight w:val="none"/>
        </w:rPr>
        <w:t xml:space="preserve">权</w:t>
      </w:r>
      <w:r>
        <w:rPr>
          <w:highlight w:val="none"/>
        </w:rPr>
        <w:t xml:space="preserve">委</w:t>
      </w:r>
      <w:r>
        <w:rPr>
          <w:spacing w:val="-3"/>
          <w:highlight w:val="none"/>
        </w:rPr>
        <w:t xml:space="preserve">托</w:t>
      </w:r>
      <w:r>
        <w:rPr>
          <w:highlight w:val="none"/>
        </w:rPr>
        <w:t xml:space="preserve">人：</w:t>
      </w:r>
      <w:r>
        <w:rPr>
          <w:highlight w:val="none"/>
          <w:u w:val="single"/>
        </w:rPr>
        <w:tab/>
      </w:r>
      <w:r>
        <w:rPr>
          <w:spacing w:val="-1"/>
          <w:highlight w:val="none"/>
        </w:rPr>
        <w:t xml:space="preserve">（</w:t>
      </w:r>
      <w:r>
        <w:rPr>
          <w:rFonts w:hint="eastAsia"/>
          <w:spacing w:val="-1"/>
          <w:highlight w:val="none"/>
        </w:rPr>
        <w:t xml:space="preserve">电子签章或签名</w:t>
      </w:r>
      <w:r>
        <w:rPr>
          <w:highlight w:val="none"/>
        </w:rPr>
        <w:t xml:space="preserve">）</w:t>
      </w:r>
      <w:r/>
    </w:p>
    <w:p>
      <w:pPr>
        <w:pStyle w:val="966"/>
        <w:spacing w:line="312" w:lineRule="auto"/>
        <w:rPr>
          <w:highlight w:val="none"/>
        </w:rPr>
      </w:pPr>
      <w:r>
        <w:rPr>
          <w:highlight w:val="none"/>
        </w:rPr>
      </w:r>
      <w:r/>
    </w:p>
    <w:p>
      <w:pPr>
        <w:pStyle w:val="966"/>
        <w:ind w:right="640"/>
        <w:jc w:val="right"/>
        <w:spacing w:line="312" w:lineRule="auto"/>
        <w:tabs>
          <w:tab w:val="clear" w:pos="567" w:leader="none"/>
          <w:tab w:val="left" w:pos="770" w:leader="none"/>
          <w:tab w:val="left" w:pos="1430" w:leader="none"/>
        </w:tabs>
        <w:rPr>
          <w:highlight w:val="none"/>
        </w:rPr>
      </w:pPr>
      <w:r>
        <w:rPr>
          <w:highlight w:val="none"/>
        </w:rPr>
        <w:t xml:space="preserve">年</w:t>
      </w:r>
      <w:r>
        <w:rPr>
          <w:highlight w:val="none"/>
        </w:rPr>
        <w:tab/>
      </w:r>
      <w:r>
        <w:rPr>
          <w:highlight w:val="none"/>
        </w:rPr>
        <w:t xml:space="preserve">月</w:t>
      </w:r>
      <w:r>
        <w:rPr>
          <w:highlight w:val="none"/>
        </w:rPr>
        <w:tab/>
      </w:r>
      <w:r>
        <w:rPr>
          <w:highlight w:val="none"/>
        </w:rPr>
        <w:t xml:space="preserve">日</w:t>
      </w:r>
      <w:r/>
    </w:p>
    <w:p>
      <w:pPr>
        <w:pStyle w:val="1129"/>
        <w:rPr>
          <w:b w:val="0"/>
          <w:bCs w:val="0"/>
          <w:sz w:val="32"/>
          <w:szCs w:val="32"/>
          <w:highlight w:val="none"/>
        </w:rPr>
      </w:pPr>
      <w:r>
        <w:rPr>
          <w:b w:val="0"/>
          <w:bCs w:val="0"/>
          <w:sz w:val="32"/>
          <w:szCs w:val="32"/>
          <w:highlight w:val="none"/>
        </w:rPr>
        <w:t xml:space="preserve"> </w:t>
      </w:r>
      <w:r/>
    </w:p>
    <w:p>
      <w:pPr>
        <w:rPr>
          <w:sz w:val="32"/>
          <w:szCs w:val="32"/>
          <w:highlight w:val="none"/>
        </w:rPr>
      </w:pPr>
      <w:r>
        <w:rPr>
          <w:sz w:val="32"/>
          <w:szCs w:val="32"/>
          <w:highlight w:val="none"/>
        </w:rPr>
        <w:br w:type="page" w:clear="all"/>
      </w:r>
      <w:r/>
    </w:p>
    <w:p>
      <w:pPr>
        <w:pStyle w:val="1130"/>
        <w:jc w:val="center"/>
        <w:rPr>
          <w:rFonts w:ascii="Arial" w:hAnsi="Arial" w:cs="Arial"/>
          <w:sz w:val="32"/>
          <w:szCs w:val="32"/>
          <w:highlight w:val="none"/>
          <w:u w:val="none"/>
        </w:rPr>
      </w:pPr>
      <w:r>
        <w:rPr>
          <w:rFonts w:ascii="Arial" w:hAnsi="Arial" w:cs="Arial"/>
          <w:sz w:val="32"/>
          <w:szCs w:val="32"/>
          <w:highlight w:val="none"/>
          <w:u w:val="none"/>
        </w:rPr>
      </w:r>
      <w:r/>
    </w:p>
    <w:p>
      <w:pPr>
        <w:jc w:val="center"/>
        <w:spacing w:line="360" w:lineRule="auto"/>
        <w:rPr>
          <w:rFonts w:ascii="Arial" w:hAnsi="Arial" w:cs="Arial"/>
          <w:highlight w:val="none"/>
        </w:rPr>
      </w:pPr>
      <w:r>
        <w:rPr>
          <w:rFonts w:hint="eastAsia"/>
          <w:b/>
          <w:bCs/>
          <w:sz w:val="32"/>
          <w:szCs w:val="32"/>
          <w:highlight w:val="none"/>
        </w:rPr>
        <w:t xml:space="preserve">（四）</w:t>
      </w:r>
      <w:bookmarkStart w:id="246" w:name="OLE_LINK20"/>
      <w:r>
        <w:rPr>
          <w:rFonts w:hint="eastAsia"/>
          <w:b/>
          <w:bCs/>
          <w:sz w:val="32"/>
          <w:szCs w:val="32"/>
          <w:highlight w:val="none"/>
        </w:rPr>
        <w:t xml:space="preserve">政府采购诚信承诺书</w:t>
      </w:r>
      <w:bookmarkEnd w:id="246"/>
      <w:r/>
      <w:r/>
    </w:p>
    <w:p>
      <w:pPr>
        <w:ind w:firstLine="480"/>
        <w:spacing w:line="360" w:lineRule="auto"/>
        <w:rPr>
          <w:sz w:val="24"/>
          <w:szCs w:val="24"/>
          <w:highlight w:val="none"/>
        </w:rPr>
      </w:pPr>
      <w:r>
        <w:rPr>
          <w:sz w:val="24"/>
          <w:szCs w:val="24"/>
          <w:highlight w:val="none"/>
        </w:rPr>
        <w:t xml:space="preserve">（采购人）：</w:t>
      </w:r>
      <w:r/>
    </w:p>
    <w:p>
      <w:pPr>
        <w:ind w:firstLine="480"/>
        <w:spacing w:line="360" w:lineRule="auto"/>
        <w:rPr>
          <w:sz w:val="24"/>
          <w:szCs w:val="24"/>
          <w:highlight w:val="none"/>
        </w:rPr>
      </w:pPr>
      <w:r>
        <w:rPr>
          <w:sz w:val="24"/>
          <w:szCs w:val="24"/>
          <w:highlight w:val="none"/>
        </w:rPr>
        <w:t xml:space="preserve">我公司（供应商名称）已详细阅读了项目（项目编号：）招标文件，自愿参加本次投标，现就有关事项做出郑重承诺如下：</w:t>
      </w:r>
      <w:r/>
    </w:p>
    <w:p>
      <w:pPr>
        <w:ind w:firstLine="480"/>
        <w:spacing w:line="360" w:lineRule="auto"/>
        <w:rPr>
          <w:sz w:val="24"/>
          <w:szCs w:val="24"/>
          <w:highlight w:val="none"/>
        </w:rPr>
      </w:pPr>
      <w:r>
        <w:rPr>
          <w:sz w:val="24"/>
          <w:szCs w:val="24"/>
          <w:highlight w:val="none"/>
        </w:rPr>
        <w:t xml:space="preserve">1、所提供的一切资料都是真实、准确、完整的；</w:t>
      </w:r>
      <w:r/>
    </w:p>
    <w:p>
      <w:pPr>
        <w:ind w:firstLine="480"/>
        <w:spacing w:line="360" w:lineRule="auto"/>
        <w:rPr>
          <w:sz w:val="24"/>
          <w:szCs w:val="24"/>
          <w:highlight w:val="none"/>
        </w:rPr>
      </w:pPr>
      <w:r>
        <w:rPr>
          <w:sz w:val="24"/>
          <w:szCs w:val="24"/>
          <w:highlight w:val="none"/>
        </w:rPr>
        <w:t xml:space="preserve">2、不以他人名义投标或以其他方式弄虚作假，骗取中标；</w:t>
      </w:r>
      <w:r/>
    </w:p>
    <w:p>
      <w:pPr>
        <w:ind w:firstLine="480"/>
        <w:spacing w:line="360" w:lineRule="auto"/>
        <w:rPr>
          <w:sz w:val="24"/>
          <w:szCs w:val="24"/>
          <w:highlight w:val="none"/>
        </w:rPr>
      </w:pPr>
      <w:r>
        <w:rPr>
          <w:sz w:val="24"/>
          <w:szCs w:val="24"/>
          <w:highlight w:val="none"/>
        </w:rPr>
        <w:t xml:space="preserve">3、不与其他供应商相互串通投标；</w:t>
      </w:r>
      <w:r/>
    </w:p>
    <w:p>
      <w:pPr>
        <w:ind w:firstLine="480"/>
        <w:spacing w:line="360" w:lineRule="auto"/>
        <w:rPr>
          <w:sz w:val="24"/>
          <w:szCs w:val="24"/>
          <w:highlight w:val="none"/>
        </w:rPr>
      </w:pPr>
      <w:r>
        <w:rPr>
          <w:sz w:val="24"/>
          <w:szCs w:val="24"/>
          <w:highlight w:val="none"/>
        </w:rPr>
        <w:t xml:space="preserve">4、不向采购人或评标委员会行贿以牟取中标；</w:t>
      </w:r>
      <w:r/>
    </w:p>
    <w:p>
      <w:pPr>
        <w:ind w:firstLine="480"/>
        <w:spacing w:line="360" w:lineRule="auto"/>
        <w:rPr>
          <w:sz w:val="24"/>
          <w:szCs w:val="24"/>
          <w:highlight w:val="none"/>
        </w:rPr>
      </w:pPr>
      <w:r>
        <w:rPr>
          <w:sz w:val="24"/>
          <w:szCs w:val="24"/>
          <w:highlight w:val="none"/>
        </w:rPr>
        <w:t xml:space="preserve">5、在领取招标文件、缴纳保证金后，准时参加开标；</w:t>
      </w:r>
      <w:r/>
    </w:p>
    <w:p>
      <w:pPr>
        <w:ind w:firstLine="480"/>
        <w:spacing w:line="360" w:lineRule="auto"/>
        <w:rPr>
          <w:sz w:val="24"/>
          <w:szCs w:val="24"/>
          <w:highlight w:val="none"/>
        </w:rPr>
      </w:pPr>
      <w:r>
        <w:rPr>
          <w:sz w:val="24"/>
          <w:szCs w:val="24"/>
          <w:highlight w:val="none"/>
        </w:rPr>
        <w:t xml:space="preserve">6、在以往的招标采购活动中，无重大违法、违规的不良记录；或虽有不良记录，但已超过处理期限；</w:t>
      </w:r>
      <w:r/>
    </w:p>
    <w:p>
      <w:pPr>
        <w:ind w:firstLine="480"/>
        <w:spacing w:line="360" w:lineRule="auto"/>
        <w:rPr>
          <w:sz w:val="24"/>
          <w:szCs w:val="24"/>
          <w:highlight w:val="none"/>
        </w:rPr>
      </w:pPr>
      <w:r>
        <w:rPr>
          <w:sz w:val="24"/>
          <w:szCs w:val="24"/>
          <w:highlight w:val="none"/>
        </w:rPr>
        <w:t xml:space="preserve">7、未被地市级及以上行政主管部门做出取消投标资格的处罚且该处罚在有效期内的；</w:t>
      </w:r>
      <w:r/>
    </w:p>
    <w:p>
      <w:pPr>
        <w:ind w:firstLine="480"/>
        <w:spacing w:line="360" w:lineRule="auto"/>
        <w:rPr>
          <w:sz w:val="24"/>
          <w:szCs w:val="24"/>
          <w:highlight w:val="none"/>
        </w:rPr>
      </w:pPr>
      <w:r>
        <w:rPr>
          <w:sz w:val="24"/>
          <w:szCs w:val="24"/>
          <w:highlight w:val="none"/>
        </w:rPr>
        <w:t xml:space="preserve">8、本单位一旦中标，将严格按照投标文件所承诺的报价、质量、工期、投标方案等内容组织实施；</w:t>
      </w:r>
      <w:r/>
    </w:p>
    <w:p>
      <w:pPr>
        <w:ind w:firstLine="480"/>
        <w:spacing w:line="360" w:lineRule="auto"/>
        <w:rPr>
          <w:sz w:val="24"/>
          <w:szCs w:val="24"/>
          <w:highlight w:val="none"/>
        </w:rPr>
      </w:pPr>
      <w:r>
        <w:rPr>
          <w:sz w:val="24"/>
          <w:szCs w:val="24"/>
          <w:highlight w:val="none"/>
        </w:rPr>
        <w:t xml:space="preserve">9、本单位一旦中标，将按规定及时与采购人签订合同；</w:t>
      </w:r>
      <w:r/>
    </w:p>
    <w:p>
      <w:pPr>
        <w:ind w:firstLine="480"/>
        <w:spacing w:line="360" w:lineRule="auto"/>
        <w:rPr>
          <w:sz w:val="24"/>
          <w:szCs w:val="24"/>
          <w:highlight w:val="none"/>
        </w:rPr>
      </w:pPr>
      <w:r>
        <w:rPr>
          <w:sz w:val="24"/>
          <w:szCs w:val="24"/>
          <w:highlight w:val="none"/>
        </w:rPr>
        <w:t xml:space="preserve">10、本单位保证中标后不转包，若有分包须征得采购人同意；</w:t>
      </w:r>
      <w:r/>
    </w:p>
    <w:p>
      <w:pPr>
        <w:ind w:firstLine="480"/>
        <w:spacing w:line="360" w:lineRule="auto"/>
        <w:rPr>
          <w:sz w:val="24"/>
          <w:szCs w:val="24"/>
          <w:highlight w:val="none"/>
        </w:rPr>
      </w:pPr>
      <w:r>
        <w:rPr>
          <w:sz w:val="24"/>
          <w:szCs w:val="24"/>
          <w:highlight w:val="none"/>
        </w:rPr>
        <w:t xml:space="preserve">11、本承诺书将成为本单位投标文件的一部分，与投标文件具有同等的法律效力。</w:t>
      </w:r>
      <w:r/>
    </w:p>
    <w:p>
      <w:pPr>
        <w:ind w:firstLine="480"/>
        <w:spacing w:line="360" w:lineRule="auto"/>
        <w:rPr>
          <w:sz w:val="24"/>
          <w:szCs w:val="24"/>
          <w:highlight w:val="none"/>
        </w:rPr>
      </w:pPr>
      <w:r>
        <w:rPr>
          <w:sz w:val="24"/>
          <w:szCs w:val="24"/>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80"/>
        <w:spacing w:line="360" w:lineRule="auto"/>
        <w:rPr>
          <w:sz w:val="24"/>
          <w:szCs w:val="24"/>
          <w:highlight w:val="none"/>
        </w:rPr>
      </w:pPr>
      <w:r>
        <w:rPr>
          <w:sz w:val="24"/>
          <w:szCs w:val="24"/>
          <w:highlight w:val="none"/>
        </w:rPr>
      </w:r>
      <w:r/>
    </w:p>
    <w:p>
      <w:pPr>
        <w:ind w:firstLine="480"/>
        <w:jc w:val="right"/>
        <w:spacing w:line="360" w:lineRule="auto"/>
        <w:rPr>
          <w:sz w:val="24"/>
          <w:szCs w:val="24"/>
          <w:highlight w:val="none"/>
        </w:rPr>
      </w:pPr>
      <w:r>
        <w:rPr>
          <w:sz w:val="24"/>
          <w:szCs w:val="24"/>
          <w:highlight w:val="none"/>
        </w:rPr>
        <w:t xml:space="preserve">                      投标人名称</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sz w:val="24"/>
          <w:szCs w:val="24"/>
          <w:highlight w:val="none"/>
        </w:rPr>
        <w:t xml:space="preserve">            </w:t>
      </w:r>
      <w:r/>
    </w:p>
    <w:p>
      <w:pPr>
        <w:ind w:firstLine="480"/>
        <w:jc w:val="right"/>
        <w:spacing w:line="360" w:lineRule="auto"/>
        <w:rPr>
          <w:sz w:val="24"/>
          <w:szCs w:val="24"/>
          <w:highlight w:val="none"/>
        </w:rPr>
      </w:pPr>
      <w:r>
        <w:rPr>
          <w:sz w:val="24"/>
          <w:szCs w:val="24"/>
          <w:highlight w:val="none"/>
        </w:rPr>
        <w:t xml:space="preserve">法定代表人或授权代表（</w:t>
      </w:r>
      <w:r>
        <w:rPr>
          <w:rFonts w:hint="eastAsia"/>
          <w:sz w:val="24"/>
          <w:szCs w:val="24"/>
          <w:highlight w:val="none"/>
        </w:rPr>
        <w:t xml:space="preserve">电子签章或签名）</w:t>
      </w:r>
      <w:r>
        <w:rPr>
          <w:sz w:val="24"/>
          <w:szCs w:val="24"/>
          <w:highlight w:val="none"/>
        </w:rPr>
        <w:t xml:space="preserve">：            </w:t>
      </w:r>
      <w:r/>
    </w:p>
    <w:p>
      <w:pPr>
        <w:ind w:firstLine="480"/>
        <w:jc w:val="right"/>
        <w:spacing w:line="360" w:lineRule="auto"/>
        <w:rPr>
          <w:sz w:val="24"/>
          <w:szCs w:val="24"/>
          <w:highlight w:val="none"/>
        </w:rPr>
      </w:pPr>
      <w:r>
        <w:rPr>
          <w:sz w:val="24"/>
          <w:szCs w:val="24"/>
          <w:highlight w:val="none"/>
        </w:rPr>
        <w:t xml:space="preserve">                       年   月   日</w:t>
      </w:r>
      <w:r/>
    </w:p>
    <w:p>
      <w:pPr>
        <w:spacing w:line="440" w:lineRule="exact"/>
        <w:rPr>
          <w:sz w:val="24"/>
          <w:szCs w:val="24"/>
          <w:highlight w:val="none"/>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sz w:val="24"/>
          <w:szCs w:val="24"/>
          <w:highlight w:val="none"/>
        </w:rPr>
      </w:r>
      <w:r/>
    </w:p>
    <w:p>
      <w:pPr>
        <w:jc w:val="center"/>
        <w:spacing w:line="360" w:lineRule="auto"/>
        <w:rPr>
          <w:b/>
          <w:bCs/>
          <w:sz w:val="32"/>
          <w:szCs w:val="32"/>
          <w:highlight w:val="none"/>
        </w:rPr>
      </w:pPr>
      <w:r>
        <w:rPr>
          <w:rFonts w:hint="eastAsia"/>
          <w:b/>
          <w:bCs/>
          <w:sz w:val="32"/>
          <w:szCs w:val="32"/>
          <w:highlight w:val="none"/>
        </w:rPr>
        <w:t xml:space="preserve">（五）</w:t>
      </w:r>
      <w:bookmarkStart w:id="247" w:name="OLE_LINK21"/>
      <w:r>
        <w:rPr>
          <w:b/>
          <w:bCs/>
          <w:sz w:val="32"/>
          <w:szCs w:val="32"/>
          <w:highlight w:val="none"/>
        </w:rPr>
        <w:t xml:space="preserve">供应商廉洁自律承诺书</w:t>
      </w:r>
      <w:bookmarkEnd w:id="247"/>
      <w:r/>
      <w:r/>
    </w:p>
    <w:p>
      <w:pPr>
        <w:rPr>
          <w:rFonts w:ascii="Arial" w:hAnsi="Arial" w:cs="Arial"/>
          <w:sz w:val="28"/>
          <w:szCs w:val="28"/>
          <w:highlight w:val="none"/>
        </w:rPr>
      </w:pPr>
      <w:r>
        <w:rPr>
          <w:rFonts w:ascii="Arial" w:hAnsi="Arial" w:cs="Arial"/>
          <w:sz w:val="28"/>
          <w:szCs w:val="28"/>
          <w:highlight w:val="none"/>
        </w:rPr>
      </w:r>
      <w:r/>
    </w:p>
    <w:p>
      <w:pPr>
        <w:ind w:firstLine="480"/>
        <w:spacing w:line="360" w:lineRule="auto"/>
        <w:rPr>
          <w:sz w:val="24"/>
          <w:szCs w:val="24"/>
          <w:highlight w:val="none"/>
        </w:rPr>
      </w:pPr>
      <w:r>
        <w:rPr>
          <w:sz w:val="24"/>
          <w:szCs w:val="24"/>
          <w:highlight w:val="none"/>
        </w:rPr>
        <w:t xml:space="preserve">政府采购是实行公开、公平、公正的阳光工程，给予了每个供应商平等竞争的机会。作为参与此次政府招标活动的单位,我公司现郑重做出以下承诺：</w:t>
      </w:r>
      <w:r/>
    </w:p>
    <w:p>
      <w:pPr>
        <w:ind w:firstLine="480"/>
        <w:spacing w:line="360" w:lineRule="auto"/>
        <w:rPr>
          <w:sz w:val="24"/>
          <w:szCs w:val="24"/>
          <w:highlight w:val="none"/>
        </w:rPr>
      </w:pPr>
      <w:r>
        <w:rPr>
          <w:sz w:val="24"/>
          <w:szCs w:val="24"/>
          <w:highlight w:val="none"/>
        </w:rPr>
        <w:t xml:space="preserve">一、遵守《中华人民共和国政府采购法》及省、市有关政府招标的各项法律、法规和制度。</w:t>
      </w:r>
      <w:r/>
    </w:p>
    <w:p>
      <w:pPr>
        <w:ind w:firstLine="480"/>
        <w:spacing w:line="360" w:lineRule="auto"/>
        <w:rPr>
          <w:sz w:val="24"/>
          <w:szCs w:val="24"/>
          <w:highlight w:val="none"/>
        </w:rPr>
      </w:pPr>
      <w:r>
        <w:rPr>
          <w:sz w:val="24"/>
          <w:szCs w:val="24"/>
          <w:highlight w:val="none"/>
        </w:rPr>
        <w:t xml:space="preserve">二、客观真实反映自身情况，按规定接受政府采购供应商资格审查, 不提供虚假材料，不夸大自身技术和提供服务的能力。</w:t>
      </w:r>
      <w:r/>
    </w:p>
    <w:p>
      <w:pPr>
        <w:ind w:firstLine="480"/>
        <w:spacing w:line="360" w:lineRule="auto"/>
        <w:rPr>
          <w:sz w:val="24"/>
          <w:szCs w:val="24"/>
          <w:highlight w:val="none"/>
        </w:rPr>
      </w:pPr>
      <w:r>
        <w:rPr>
          <w:sz w:val="24"/>
          <w:szCs w:val="24"/>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80"/>
        <w:spacing w:line="360" w:lineRule="auto"/>
        <w:rPr>
          <w:sz w:val="24"/>
          <w:szCs w:val="24"/>
          <w:highlight w:val="none"/>
        </w:rPr>
      </w:pPr>
      <w:r>
        <w:rPr>
          <w:sz w:val="24"/>
          <w:szCs w:val="24"/>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80"/>
        <w:spacing w:line="360" w:lineRule="auto"/>
        <w:rPr>
          <w:sz w:val="24"/>
          <w:szCs w:val="24"/>
          <w:highlight w:val="none"/>
        </w:rPr>
      </w:pPr>
      <w:r>
        <w:rPr>
          <w:sz w:val="24"/>
          <w:szCs w:val="24"/>
          <w:highlight w:val="none"/>
        </w:rPr>
        <w:t xml:space="preserve">五、自觉接受政府采购监督管理部门及其他相关部门的监督检查。</w:t>
      </w:r>
      <w:r/>
    </w:p>
    <w:p>
      <w:pPr>
        <w:ind w:firstLine="480"/>
        <w:spacing w:line="360" w:lineRule="auto"/>
        <w:rPr>
          <w:sz w:val="24"/>
          <w:szCs w:val="24"/>
          <w:highlight w:val="none"/>
        </w:rPr>
      </w:pPr>
      <w:r>
        <w:rPr>
          <w:sz w:val="24"/>
          <w:szCs w:val="24"/>
          <w:highlight w:val="none"/>
        </w:rPr>
        <w:t xml:space="preserve">如违反以上承诺，我公司愿承担一切法律责任，并接受政府采购监督管理部门及其他相关部门依法作出的处罚。 </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jc w:val="right"/>
        <w:spacing w:line="360" w:lineRule="auto"/>
        <w:rPr>
          <w:sz w:val="24"/>
          <w:szCs w:val="24"/>
          <w:highlight w:val="none"/>
        </w:rPr>
      </w:pPr>
      <w:r>
        <w:rPr>
          <w:sz w:val="24"/>
          <w:szCs w:val="24"/>
          <w:highlight w:val="none"/>
        </w:rPr>
        <w:t xml:space="preserve">投标人名称</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sz w:val="24"/>
          <w:szCs w:val="24"/>
          <w:highlight w:val="none"/>
        </w:rPr>
        <w:t xml:space="preserve">            </w:t>
      </w:r>
      <w:r/>
    </w:p>
    <w:p>
      <w:pPr>
        <w:ind w:firstLine="480"/>
        <w:jc w:val="right"/>
        <w:spacing w:line="360" w:lineRule="auto"/>
        <w:rPr>
          <w:sz w:val="24"/>
          <w:szCs w:val="24"/>
          <w:highlight w:val="none"/>
        </w:rPr>
      </w:pPr>
      <w:r>
        <w:rPr>
          <w:sz w:val="24"/>
          <w:szCs w:val="24"/>
          <w:highlight w:val="none"/>
        </w:rPr>
        <w:t xml:space="preserve">法定代表人或授权代表（</w:t>
      </w:r>
      <w:r>
        <w:rPr>
          <w:rFonts w:hint="eastAsia"/>
          <w:sz w:val="24"/>
          <w:szCs w:val="24"/>
          <w:highlight w:val="none"/>
        </w:rPr>
        <w:t xml:space="preserve">电子签章或签名）</w:t>
      </w:r>
      <w:r>
        <w:rPr>
          <w:sz w:val="24"/>
          <w:szCs w:val="24"/>
          <w:highlight w:val="none"/>
        </w:rPr>
        <w:t xml:space="preserve">：            </w:t>
      </w:r>
      <w:r/>
    </w:p>
    <w:p>
      <w:pPr>
        <w:ind w:firstLine="480"/>
        <w:jc w:val="right"/>
        <w:spacing w:line="360" w:lineRule="auto"/>
        <w:rPr>
          <w:rFonts w:ascii="宋体" w:hAnsi="宋体" w:cs="宋体"/>
          <w:sz w:val="24"/>
          <w:highlight w:val="none"/>
        </w:rPr>
      </w:pPr>
      <w:r>
        <w:rPr>
          <w:sz w:val="24"/>
          <w:szCs w:val="24"/>
          <w:highlight w:val="none"/>
        </w:rPr>
        <w:t xml:space="preserve">年  月  日</w:t>
      </w:r>
      <w:r/>
    </w:p>
    <w:p>
      <w:pPr>
        <w:rPr>
          <w:rFonts w:ascii="Arial" w:hAnsi="Arial" w:cs="Arial"/>
          <w:highlight w:val="none"/>
        </w:rPr>
      </w:pPr>
      <w:r>
        <w:rPr>
          <w:rFonts w:ascii="Arial" w:hAnsi="Arial" w:cs="Arial"/>
          <w:highlight w:val="none"/>
        </w:rPr>
        <w:br w:type="page" w:clear="all"/>
      </w:r>
      <w:r/>
    </w:p>
    <w:p>
      <w:pPr>
        <w:pStyle w:val="1129"/>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 xml:space="preserve">（六）</w:t>
      </w:r>
      <w:bookmarkStart w:id="248" w:name="OLE_LINK22"/>
      <w:r>
        <w:rPr>
          <w:rFonts w:hint="eastAsia" w:ascii="Times New Roman" w:hAnsi="Times New Roman" w:eastAsia="宋体" w:cs="Times New Roman"/>
          <w:sz w:val="32"/>
          <w:szCs w:val="32"/>
          <w:highlight w:val="none"/>
        </w:rPr>
        <w:t xml:space="preserve">商务应答表</w:t>
      </w:r>
      <w:bookmarkEnd w:id="248"/>
      <w:r/>
      <w:r/>
    </w:p>
    <w:p>
      <w:pPr>
        <w:pStyle w:val="1160"/>
        <w:jc w:val="both"/>
        <w:spacing w:line="400" w:lineRule="exact"/>
        <w:tabs>
          <w:tab w:val="clear" w:pos="4153" w:leader="none"/>
          <w:tab w:val="clear" w:pos="8306" w:leader="none"/>
        </w:tabs>
        <w:rPr>
          <w:rFonts w:ascii="Arial" w:hAnsi="Arial" w:cs="Arial"/>
          <w:highlight w:val="none"/>
        </w:rPr>
        <w:pBdr>
          <w:bottom w:val="none" w:color="000000" w:sz="0" w:space="0"/>
        </w:pBdr>
      </w:pPr>
      <w:r>
        <w:rPr>
          <w:rFonts w:ascii="Arial" w:hAnsi="Arial" w:cs="Arial"/>
          <w:highlight w:val="none"/>
        </w:rPr>
      </w:r>
      <w:r/>
    </w:p>
    <w:p>
      <w:pPr>
        <w:pStyle w:val="1160"/>
        <w:jc w:val="both"/>
        <w:spacing w:line="400" w:lineRule="exact"/>
        <w:tabs>
          <w:tab w:val="clear" w:pos="4153" w:leader="none"/>
          <w:tab w:val="clear" w:pos="8306" w:leader="none"/>
        </w:tabs>
        <w:rPr>
          <w:rFonts w:ascii="Arial" w:hAnsi="Arial" w:cs="Arial"/>
          <w:sz w:val="24"/>
          <w:szCs w:val="24"/>
          <w:highlight w:val="none"/>
        </w:rPr>
        <w:pBdr>
          <w:bottom w:val="none" w:color="000000" w:sz="0" w:space="0"/>
        </w:pBdr>
      </w:pPr>
      <w:r>
        <w:rPr>
          <w:rFonts w:ascii="Arial" w:hAnsi="Arial" w:cs="Arial"/>
          <w:sz w:val="24"/>
          <w:szCs w:val="24"/>
          <w:highlight w:val="none"/>
        </w:rPr>
        <w:t xml:space="preserve">招标编号：                                            </w:t>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序号</w:t>
            </w:r>
            <w:r/>
          </w:p>
        </w:tc>
        <w:tc>
          <w:tcPr>
            <w:tcW w:w="2060" w:type="dxa"/>
            <w:vAlign w:val="center"/>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招标要求</w:t>
            </w:r>
            <w:r/>
          </w:p>
        </w:tc>
        <w:tc>
          <w:tcPr>
            <w:tcW w:w="4970" w:type="dxa"/>
            <w:vAlign w:val="center"/>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投标应答</w:t>
            </w:r>
            <w:r/>
          </w:p>
        </w:tc>
      </w:tr>
      <w:tr>
        <w:trPr>
          <w:jc w:val="center"/>
          <w:trHeight w:val="631"/>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宋体" w:hAnsi="宋体" w:cs="宋体"/>
                <w:sz w:val="28"/>
                <w:highlight w:val="none"/>
              </w:rPr>
              <w:t xml:space="preserve">1</w:t>
            </w:r>
            <w:r/>
          </w:p>
        </w:tc>
        <w:tc>
          <w:tcPr>
            <w:tcW w:w="2060" w:type="dxa"/>
            <w:textDirection w:val="lrTb"/>
            <w:noWrap w:val="false"/>
          </w:tcPr>
          <w:p>
            <w:pPr>
              <w:jc w:val="center"/>
              <w:spacing w:line="400" w:lineRule="exact"/>
              <w:rPr>
                <w:rFonts w:ascii="Arial" w:hAnsi="Arial" w:cs="Arial"/>
                <w:sz w:val="28"/>
                <w:highlight w:val="none"/>
              </w:rPr>
            </w:pPr>
            <w:r>
              <w:rPr>
                <w:rFonts w:hint="eastAsia" w:ascii="Arial" w:hAnsi="Arial" w:cs="Arial"/>
                <w:sz w:val="28"/>
                <w:highlight w:val="none"/>
              </w:rPr>
              <w:t xml:space="preserve">合同履行期限</w:t>
            </w:r>
            <w:r/>
          </w:p>
        </w:tc>
        <w:tc>
          <w:tcPr>
            <w:tcW w:w="4970" w:type="dxa"/>
            <w:textDirection w:val="lrTb"/>
            <w:noWrap w:val="false"/>
          </w:tcPr>
          <w:p>
            <w:pPr>
              <w:ind w:left="422" w:hanging="422"/>
              <w:jc w:val="center"/>
              <w:spacing w:line="400" w:lineRule="exact"/>
              <w:rPr>
                <w:rFonts w:ascii="Arial" w:hAnsi="Arial" w:cs="Arial"/>
                <w:sz w:val="32"/>
                <w:highlight w:val="none"/>
              </w:rPr>
            </w:pPr>
            <w:r>
              <w:rPr>
                <w:rFonts w:ascii="Arial" w:hAnsi="Arial" w:cs="Arial"/>
                <w:sz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宋体" w:hAnsi="宋体" w:cs="宋体"/>
                <w:sz w:val="28"/>
                <w:highlight w:val="none"/>
              </w:rPr>
              <w:t xml:space="preserve">2</w:t>
            </w:r>
            <w:r/>
          </w:p>
        </w:tc>
        <w:tc>
          <w:tcPr>
            <w:tcW w:w="2060" w:type="dxa"/>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付款方式</w:t>
            </w:r>
            <w:r/>
          </w:p>
        </w:tc>
        <w:tc>
          <w:tcPr>
            <w:tcW w:w="4970" w:type="dxa"/>
            <w:textDirection w:val="lrTb"/>
            <w:noWrap w:val="false"/>
          </w:tcPr>
          <w:p>
            <w:pPr>
              <w:jc w:val="center"/>
              <w:spacing w:line="400" w:lineRule="exact"/>
              <w:rPr>
                <w:rFonts w:ascii="Arial" w:hAnsi="Arial" w:cs="Arial"/>
                <w:sz w:val="32"/>
                <w:szCs w:val="32"/>
                <w:highlight w:val="none"/>
              </w:rPr>
            </w:pPr>
            <w:r>
              <w:rPr>
                <w:rFonts w:ascii="Arial" w:hAnsi="Arial" w:cs="Arial"/>
                <w:sz w:val="32"/>
                <w:szCs w:val="32"/>
                <w:highlight w:val="none"/>
              </w:rPr>
            </w:r>
            <w:r/>
          </w:p>
          <w:p>
            <w:pPr>
              <w:jc w:val="center"/>
              <w:spacing w:line="400" w:lineRule="exact"/>
              <w:rPr>
                <w:rFonts w:ascii="Arial" w:hAnsi="Arial" w:cs="Arial"/>
                <w:sz w:val="32"/>
                <w:szCs w:val="32"/>
                <w:highlight w:val="none"/>
              </w:rPr>
            </w:pPr>
            <w:r>
              <w:rPr>
                <w:rFonts w:ascii="Arial" w:hAnsi="Arial" w:cs="Arial"/>
                <w:sz w:val="32"/>
                <w:szCs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宋体" w:hAnsi="宋体" w:cs="宋体"/>
                <w:sz w:val="28"/>
                <w:highlight w:val="none"/>
              </w:rPr>
              <w:t xml:space="preserve">3</w:t>
            </w:r>
            <w:r/>
          </w:p>
        </w:tc>
        <w:tc>
          <w:tcPr>
            <w:tcW w:w="2060" w:type="dxa"/>
            <w:textDirection w:val="lrTb"/>
            <w:noWrap w:val="false"/>
          </w:tcPr>
          <w:p>
            <w:pPr>
              <w:jc w:val="center"/>
              <w:spacing w:line="400" w:lineRule="exact"/>
              <w:rPr>
                <w:rFonts w:ascii="Arial" w:hAnsi="Arial" w:cs="Arial"/>
                <w:sz w:val="28"/>
                <w:highlight w:val="none"/>
              </w:rPr>
            </w:pPr>
            <w:r>
              <w:rPr>
                <w:rFonts w:hint="eastAsia" w:ascii="Arial" w:hAnsi="Arial" w:cs="Arial"/>
                <w:sz w:val="28"/>
                <w:highlight w:val="none"/>
              </w:rPr>
              <w:t xml:space="preserve">质保期</w:t>
            </w:r>
            <w:r/>
          </w:p>
        </w:tc>
        <w:tc>
          <w:tcPr>
            <w:tcW w:w="4970" w:type="dxa"/>
            <w:textDirection w:val="lrTb"/>
            <w:noWrap w:val="false"/>
          </w:tcPr>
          <w:p>
            <w:pPr>
              <w:jc w:val="center"/>
              <w:spacing w:line="400" w:lineRule="exact"/>
              <w:rPr>
                <w:rFonts w:ascii="Arial" w:hAnsi="Arial" w:cs="Arial"/>
                <w:sz w:val="32"/>
                <w:szCs w:val="32"/>
                <w:highlight w:val="none"/>
              </w:rPr>
            </w:pPr>
            <w:r>
              <w:rPr>
                <w:rFonts w:ascii="Arial" w:hAnsi="Arial" w:cs="Arial"/>
                <w:sz w:val="32"/>
                <w:szCs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Arial" w:hAnsi="Arial" w:cs="Arial"/>
                <w:sz w:val="28"/>
                <w:highlight w:val="none"/>
              </w:rPr>
              <w:t xml:space="preserve">...</w:t>
            </w:r>
            <w:r/>
          </w:p>
        </w:tc>
        <w:tc>
          <w:tcPr>
            <w:tcW w:w="2060" w:type="dxa"/>
            <w:vAlign w:val="center"/>
            <w:textDirection w:val="lrTb"/>
            <w:noWrap w:val="false"/>
          </w:tcPr>
          <w:p>
            <w:pPr>
              <w:jc w:val="center"/>
              <w:spacing w:line="400" w:lineRule="exact"/>
              <w:rPr>
                <w:rFonts w:ascii="Arial" w:hAnsi="Arial" w:cs="Arial"/>
                <w:sz w:val="28"/>
                <w:highlight w:val="none"/>
              </w:rPr>
            </w:pPr>
            <w:r>
              <w:rPr>
                <w:rFonts w:hint="eastAsia" w:ascii="Arial" w:hAnsi="Arial" w:cs="Arial"/>
                <w:sz w:val="28"/>
                <w:highlight w:val="none"/>
              </w:rPr>
              <w:t xml:space="preserve">.........</w:t>
            </w:r>
            <w:r/>
          </w:p>
        </w:tc>
        <w:tc>
          <w:tcPr>
            <w:tcW w:w="4970" w:type="dxa"/>
            <w:textDirection w:val="lrTb"/>
            <w:noWrap w:val="false"/>
          </w:tcPr>
          <w:p>
            <w:pPr>
              <w:jc w:val="center"/>
              <w:spacing w:line="400" w:lineRule="exact"/>
              <w:rPr>
                <w:rFonts w:ascii="Arial" w:hAnsi="Arial" w:cs="Arial"/>
                <w:sz w:val="32"/>
                <w:szCs w:val="32"/>
                <w:highlight w:val="none"/>
              </w:rPr>
            </w:pPr>
            <w:r>
              <w:rPr>
                <w:rFonts w:ascii="Arial" w:hAnsi="Arial" w:cs="Arial"/>
                <w:sz w:val="32"/>
                <w:szCs w:val="32"/>
                <w:highlight w:val="none"/>
              </w:rPr>
            </w:r>
            <w:r/>
          </w:p>
        </w:tc>
      </w:tr>
    </w:tbl>
    <w:p>
      <w:pPr>
        <w:ind w:left="600" w:hanging="480"/>
        <w:spacing w:line="400" w:lineRule="exact"/>
        <w:rPr>
          <w:rFonts w:ascii="Arial" w:hAnsi="Arial" w:cs="Arial"/>
          <w:sz w:val="24"/>
          <w:highlight w:val="none"/>
        </w:rPr>
      </w:pPr>
      <w:r>
        <w:rPr>
          <w:rFonts w:ascii="Arial" w:hAnsi="Arial" w:cs="Arial"/>
          <w:sz w:val="24"/>
          <w:highlight w:val="none"/>
        </w:rPr>
        <w:t xml:space="preserve">注：供应商必须据实填写，不得虚假应答，否则将取消其投标或中标资格。</w:t>
      </w:r>
      <w:r/>
    </w:p>
    <w:p>
      <w:pPr>
        <w:ind w:firstLine="480"/>
        <w:jc w:val="left"/>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电子签章或签名</w:t>
      </w:r>
      <w:r>
        <w:rPr>
          <w:rFonts w:ascii="Arial" w:hAnsi="Arial" w:cs="Arial"/>
          <w:sz w:val="24"/>
          <w:highlight w:val="none"/>
        </w:rPr>
        <w:t xml:space="preserve">）</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投标日期：</w:t>
      </w:r>
      <w:r>
        <w:rPr>
          <w:rFonts w:ascii="Arial" w:hAnsi="Arial" w:cs="Arial"/>
          <w:sz w:val="24"/>
          <w:highlight w:val="none"/>
          <w:u w:val="single"/>
        </w:rPr>
        <w:t xml:space="preserve">                </w:t>
      </w:r>
      <w:r/>
    </w:p>
    <w:p>
      <w:pPr>
        <w:rPr>
          <w:rFonts w:ascii="Arial" w:hAnsi="Arial" w:cs="Arial"/>
          <w:sz w:val="24"/>
          <w:highlight w:val="none"/>
          <w:u w:val="single"/>
        </w:rPr>
      </w:pPr>
      <w:r>
        <w:rPr>
          <w:rFonts w:ascii="Arial" w:hAnsi="Arial" w:cs="Arial"/>
          <w:sz w:val="24"/>
          <w:highlight w:val="none"/>
          <w:u w:val="single"/>
        </w:rPr>
        <w:br w:type="page" w:clear="all"/>
      </w:r>
      <w:bookmarkEnd w:id="238"/>
      <w:r/>
      <w:bookmarkEnd w:id="239"/>
      <w:r/>
      <w:bookmarkEnd w:id="240"/>
      <w:r/>
      <w:r/>
    </w:p>
    <w:p>
      <w:pPr>
        <w:pStyle w:val="1129"/>
        <w:rPr>
          <w:rFonts w:ascii="Times New Roman" w:hAnsi="Times New Roman" w:eastAsia="宋体" w:cs="Times New Roman"/>
          <w:sz w:val="32"/>
          <w:szCs w:val="32"/>
          <w:highlight w:val="none"/>
        </w:rPr>
      </w:pPr>
      <w:r/>
      <w:bookmarkStart w:id="249" w:name="_Toc217446087"/>
      <w:r/>
      <w:bookmarkStart w:id="250" w:name="_Toc14505"/>
      <w:r/>
      <w:bookmarkStart w:id="251" w:name="OLE_LINK25"/>
      <w:r/>
      <w:bookmarkStart w:id="252" w:name="_Toc595"/>
      <w:r>
        <w:rPr>
          <w:rFonts w:hint="eastAsia" w:ascii="Times New Roman" w:hAnsi="Times New Roman" w:eastAsia="宋体" w:cs="Times New Roman"/>
          <w:sz w:val="32"/>
          <w:szCs w:val="32"/>
          <w:highlight w:val="none"/>
        </w:rPr>
        <w:t xml:space="preserve">（七）</w:t>
      </w:r>
      <w:bookmarkEnd w:id="249"/>
      <w:r/>
      <w:bookmarkStart w:id="253" w:name="OLE_LINK23"/>
      <w:r/>
      <w:bookmarkStart w:id="254" w:name="_Toc217446088"/>
      <w:r>
        <w:rPr>
          <w:rFonts w:hint="eastAsia" w:ascii="Times New Roman" w:hAnsi="Times New Roman" w:eastAsia="宋体" w:cs="Times New Roman"/>
          <w:sz w:val="32"/>
          <w:szCs w:val="32"/>
          <w:highlight w:val="none"/>
        </w:rPr>
        <w:t xml:space="preserve">供货一览表</w:t>
      </w:r>
      <w:bookmarkEnd w:id="250"/>
      <w:r/>
      <w:bookmarkEnd w:id="251"/>
      <w:r/>
      <w:bookmarkEnd w:id="252"/>
      <w:r/>
      <w:bookmarkEnd w:id="253"/>
      <w:r/>
      <w:r/>
    </w:p>
    <w:p>
      <w:pPr>
        <w:pStyle w:val="1129"/>
        <w:spacing w:line="400" w:lineRule="exact"/>
        <w:rPr>
          <w:bCs w:val="0"/>
          <w:szCs w:val="28"/>
          <w:highlight w:val="none"/>
        </w:rPr>
      </w:pPr>
      <w:r>
        <w:rPr>
          <w:bCs w:val="0"/>
          <w:szCs w:val="28"/>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货物名称：</w:t>
      </w:r>
      <w:r/>
    </w:p>
    <w:p>
      <w:pPr>
        <w:ind w:left="840" w:hanging="840"/>
        <w:spacing w:line="400" w:lineRule="exact"/>
        <w:rPr>
          <w:rFonts w:ascii="Arial" w:hAnsi="Arial" w:cs="Arial"/>
          <w:sz w:val="24"/>
          <w:highlight w:val="none"/>
        </w:rPr>
      </w:pPr>
      <w:r>
        <w:rPr>
          <w:rFonts w:ascii="Arial" w:hAnsi="Arial" w:cs="Arial"/>
          <w:sz w:val="24"/>
          <w:highlight w:val="none"/>
        </w:rPr>
      </w:r>
      <w:r/>
    </w:p>
    <w:tbl>
      <w:tblPr>
        <w:tblStyle w:val="901"/>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品目号</w:t>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货物名称</w:t>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品牌</w:t>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sz w:val="24"/>
                <w:highlight w:val="none"/>
              </w:rPr>
            </w:pPr>
            <w:r>
              <w:rPr>
                <w:rFonts w:hint="eastAsia" w:ascii="Arial" w:hAnsi="Arial" w:cs="Arial"/>
                <w:sz w:val="24"/>
                <w:highlight w:val="none"/>
              </w:rPr>
              <w:t xml:space="preserve">生产厂家</w:t>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sz w:val="24"/>
                <w:highlight w:val="none"/>
              </w:rPr>
            </w:pPr>
            <w:r>
              <w:rPr>
                <w:rFonts w:hint="eastAsia" w:ascii="Arial" w:hAnsi="Arial" w:cs="Arial"/>
                <w:sz w:val="24"/>
                <w:highlight w:val="none"/>
              </w:rPr>
              <w:t xml:space="preserve">产地</w:t>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主要规格</w:t>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数量</w:t>
            </w:r>
            <w:r/>
          </w:p>
        </w:tc>
        <w:tc>
          <w:tcPr>
            <w:tcW w:w="1545"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交货时间</w:t>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bl>
    <w:p>
      <w:pPr>
        <w:ind w:left="840" w:hanging="840"/>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电子签章或签名</w:t>
      </w:r>
      <w:r>
        <w:rPr>
          <w:rFonts w:ascii="Arial" w:hAnsi="Arial" w:cs="Arial"/>
          <w:sz w:val="24"/>
          <w:highlight w:val="none"/>
        </w:rPr>
        <w:t xml:space="preserve">）</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投标日期：</w:t>
      </w:r>
      <w:r>
        <w:rPr>
          <w:rFonts w:ascii="Arial" w:hAnsi="Arial" w:cs="Arial"/>
          <w:sz w:val="24"/>
          <w:highlight w:val="none"/>
          <w:u w:val="single"/>
        </w:rPr>
        <w:t xml:space="preserve">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注：各项货物详细技术性能应另页描述</w:t>
      </w:r>
      <w:r/>
    </w:p>
    <w:p>
      <w:pPr>
        <w:ind w:left="840" w:hanging="840"/>
        <w:spacing w:line="400" w:lineRule="exact"/>
        <w:rPr>
          <w:rFonts w:ascii="Arial" w:hAnsi="Arial" w:cs="Arial"/>
          <w:sz w:val="24"/>
          <w:highlight w:val="none"/>
        </w:rPr>
      </w:pPr>
      <w:r>
        <w:rPr>
          <w:rFonts w:ascii="Arial" w:hAnsi="Arial" w:cs="Arial"/>
          <w:sz w:val="24"/>
          <w:highlight w:val="none"/>
        </w:rPr>
        <w:t xml:space="preserve">1、本表按包填写</w:t>
      </w:r>
      <w:r/>
    </w:p>
    <w:p>
      <w:pPr>
        <w:ind w:left="840" w:hanging="840"/>
        <w:spacing w:line="400" w:lineRule="exact"/>
        <w:rPr>
          <w:rFonts w:ascii="Arial" w:hAnsi="Arial" w:cs="Arial"/>
          <w:sz w:val="24"/>
          <w:highlight w:val="none"/>
        </w:rPr>
      </w:pPr>
      <w:r>
        <w:rPr>
          <w:rFonts w:hint="eastAsia" w:ascii="Arial" w:hAnsi="Arial" w:cs="Arial"/>
          <w:sz w:val="24"/>
          <w:highlight w:val="none"/>
        </w:rPr>
        <w:t xml:space="preserve">2、本表按以上格式要求填写，否则造成的后果由投标单位自行承担。</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pStyle w:val="1129"/>
        <w:rPr>
          <w:sz w:val="32"/>
          <w:szCs w:val="32"/>
          <w:highlight w:val="none"/>
        </w:rPr>
      </w:pPr>
      <w:r/>
      <w:bookmarkStart w:id="255" w:name="_Toc2884"/>
      <w:r/>
      <w:bookmarkStart w:id="256" w:name="_Toc89569915"/>
      <w:r/>
      <w:bookmarkStart w:id="257" w:name="_Toc8902"/>
      <w:r/>
      <w:bookmarkStart w:id="258" w:name="_Toc13613"/>
      <w:r>
        <w:rPr>
          <w:rFonts w:hint="eastAsia"/>
          <w:sz w:val="32"/>
          <w:szCs w:val="32"/>
          <w:highlight w:val="none"/>
        </w:rPr>
        <w:t xml:space="preserve">四、综合评审评分项</w:t>
      </w:r>
      <w:r/>
    </w:p>
    <w:p>
      <w:pPr>
        <w:pStyle w:val="1129"/>
        <w:rPr>
          <w:rFonts w:ascii="Times New Roman" w:hAnsi="Times New Roman" w:eastAsia="宋体" w:cs="Times New Roman"/>
          <w:sz w:val="32"/>
          <w:szCs w:val="32"/>
          <w:highlight w:val="none"/>
        </w:rPr>
      </w:pPr>
      <w:r/>
      <w:bookmarkStart w:id="259" w:name="OLE_LINK24"/>
      <w:r>
        <w:rPr>
          <w:rFonts w:hint="eastAsia" w:ascii="Times New Roman" w:hAnsi="Times New Roman" w:eastAsia="宋体" w:cs="Times New Roman"/>
          <w:sz w:val="32"/>
          <w:szCs w:val="32"/>
          <w:highlight w:val="none"/>
        </w:rPr>
        <w:t xml:space="preserve">（一）技术需求逐条应答表</w:t>
      </w:r>
      <w:bookmarkEnd w:id="259"/>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bookmarkStart w:id="260" w:name="OLE_LINK26"/>
      <w:r>
        <w:rPr>
          <w:rFonts w:ascii="Arial" w:hAnsi="Arial" w:cs="Arial"/>
          <w:sz w:val="24"/>
          <w:highlight w:val="none"/>
        </w:rPr>
        <w:t xml:space="preserve">项目编号：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供应商名称：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所投包号：                                   </w:t>
      </w:r>
      <w:r/>
    </w:p>
    <w:p>
      <w:pPr>
        <w:ind w:left="840" w:hanging="840"/>
        <w:spacing w:line="400" w:lineRule="exact"/>
        <w:rPr>
          <w:rFonts w:ascii="Arial" w:hAnsi="Arial" w:cs="Arial"/>
          <w:sz w:val="24"/>
          <w:highlight w:val="none"/>
        </w:rPr>
      </w:pPr>
      <w:r>
        <w:rPr>
          <w:rFonts w:ascii="Arial" w:hAnsi="Arial" w:cs="Arial"/>
          <w:sz w:val="24"/>
          <w:highlight w:val="none"/>
        </w:rPr>
      </w:r>
      <w:r/>
    </w:p>
    <w:tbl>
      <w:tblPr>
        <w:tblStyle w:val="901"/>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招标文件技术需求条目</w:t>
            </w:r>
            <w:r/>
          </w:p>
          <w:p>
            <w:pPr>
              <w:ind w:left="840" w:hanging="840"/>
              <w:spacing w:line="400" w:lineRule="exact"/>
              <w:rPr>
                <w:rFonts w:ascii="Arial" w:hAnsi="Arial" w:cs="Arial"/>
                <w:sz w:val="24"/>
                <w:highlight w:val="none"/>
              </w:rPr>
            </w:pPr>
            <w:r>
              <w:rPr>
                <w:rFonts w:ascii="Arial" w:hAnsi="Arial" w:cs="Arial"/>
                <w:sz w:val="24"/>
                <w:highlight w:val="none"/>
              </w:rPr>
              <w:t xml:space="preserve">编号及所要求内容</w:t>
            </w:r>
            <w:r/>
          </w:p>
        </w:tc>
        <w:tc>
          <w:tcPr>
            <w:tcW w:w="2370"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投标文件应答内容</w:t>
            </w:r>
            <w:r/>
          </w:p>
        </w:tc>
        <w:tc>
          <w:tcPr>
            <w:tcW w:w="2132"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相关技术证明文</w:t>
            </w:r>
            <w:r/>
          </w:p>
          <w:p>
            <w:pPr>
              <w:ind w:left="840" w:hanging="840"/>
              <w:spacing w:line="400" w:lineRule="exact"/>
              <w:rPr>
                <w:rFonts w:ascii="Arial" w:hAnsi="Arial" w:cs="Arial"/>
                <w:sz w:val="24"/>
                <w:highlight w:val="none"/>
              </w:rPr>
            </w:pPr>
            <w:r>
              <w:rPr>
                <w:rFonts w:ascii="Arial" w:hAnsi="Arial" w:cs="Arial"/>
                <w:sz w:val="24"/>
                <w:highlight w:val="none"/>
              </w:rPr>
              <w:t xml:space="preserve">件中的描述在投</w:t>
            </w:r>
            <w:r/>
          </w:p>
          <w:p>
            <w:pPr>
              <w:ind w:left="840" w:hanging="840"/>
              <w:spacing w:line="400" w:lineRule="exact"/>
              <w:rPr>
                <w:rFonts w:ascii="Arial" w:hAnsi="Arial" w:cs="Arial"/>
                <w:sz w:val="24"/>
                <w:highlight w:val="none"/>
              </w:rPr>
            </w:pPr>
            <w:r>
              <w:rPr>
                <w:rFonts w:ascii="Arial" w:hAnsi="Arial" w:cs="Arial"/>
                <w:sz w:val="24"/>
                <w:highlight w:val="none"/>
              </w:rPr>
              <w:t xml:space="preserve">标文件中的具体</w:t>
            </w:r>
            <w:r/>
          </w:p>
          <w:p>
            <w:pPr>
              <w:ind w:left="840" w:hanging="840"/>
              <w:spacing w:line="400" w:lineRule="exact"/>
              <w:rPr>
                <w:rFonts w:ascii="Arial" w:hAnsi="Arial" w:cs="Arial"/>
                <w:sz w:val="24"/>
                <w:highlight w:val="none"/>
              </w:rPr>
            </w:pPr>
            <w:r>
              <w:rPr>
                <w:rFonts w:ascii="Arial" w:hAnsi="Arial" w:cs="Arial"/>
                <w:sz w:val="24"/>
                <w:highlight w:val="none"/>
              </w:rPr>
              <w:t xml:space="preserve">页码</w:t>
            </w:r>
            <w:r/>
          </w:p>
        </w:tc>
        <w:tc>
          <w:tcPr>
            <w:tcW w:w="1897" w:type="dxa"/>
            <w:vAlign w:val="center"/>
            <w:textDirection w:val="lrTb"/>
            <w:noWrap w:val="false"/>
          </w:tcPr>
          <w:p>
            <w:pPr>
              <w:spacing w:line="400" w:lineRule="exact"/>
              <w:rPr>
                <w:rFonts w:ascii="Arial" w:hAnsi="Arial" w:cs="Arial"/>
                <w:sz w:val="24"/>
                <w:highlight w:val="none"/>
              </w:rPr>
            </w:pPr>
            <w:r>
              <w:rPr>
                <w:rFonts w:ascii="Arial" w:hAnsi="Arial" w:cs="Arial"/>
                <w:sz w:val="24"/>
                <w:highlight w:val="none"/>
              </w:rPr>
              <w:t xml:space="preserve">偏离说明（无偏</w:t>
            </w:r>
            <w:r/>
          </w:p>
          <w:p>
            <w:pPr>
              <w:spacing w:line="400" w:lineRule="exact"/>
              <w:rPr>
                <w:rFonts w:ascii="Arial" w:hAnsi="Arial" w:cs="Arial"/>
                <w:sz w:val="24"/>
                <w:highlight w:val="none"/>
              </w:rPr>
            </w:pPr>
            <w:r>
              <w:rPr>
                <w:rFonts w:ascii="Arial" w:hAnsi="Arial" w:cs="Arial"/>
                <w:sz w:val="24"/>
                <w:highlight w:val="none"/>
              </w:rPr>
              <w:t xml:space="preserve">离，正/负偏离及偏离情况）</w:t>
            </w:r>
            <w:r/>
          </w:p>
        </w:tc>
      </w:tr>
      <w:tr>
        <w:trPr>
          <w:trHeight w:val="421"/>
        </w:trPr>
        <w:tc>
          <w:tcPr>
            <w:tcW w:w="2844" w:type="dxa"/>
            <w:textDirection w:val="lrTb"/>
            <w:noWrap w:val="false"/>
          </w:tcPr>
          <w:p>
            <w:pPr>
              <w:ind w:firstLine="480"/>
              <w:spacing w:line="44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pStyle w:val="1155"/>
              <w:ind w:firstLine="480"/>
              <w:jc w:val="left"/>
              <w:spacing w:line="44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firstLine="48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37"/>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bl>
    <w:p>
      <w:pPr>
        <w:ind w:left="840" w:hanging="840"/>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电子签章或签名</w:t>
      </w:r>
      <w:r>
        <w:rPr>
          <w:rFonts w:ascii="Arial" w:hAnsi="Arial" w:cs="Arial"/>
          <w:sz w:val="24"/>
          <w:highlight w:val="none"/>
        </w:rPr>
        <w:t xml:space="preserve">）</w:t>
      </w:r>
      <w:r/>
    </w:p>
    <w:p>
      <w:pPr>
        <w:ind w:firstLine="480"/>
        <w:jc w:val="left"/>
        <w:spacing w:line="400" w:lineRule="exact"/>
        <w:rPr>
          <w:rFonts w:ascii="宋体" w:hAnsi="宋体" w:cs="宋体"/>
          <w:sz w:val="18"/>
          <w:szCs w:val="15"/>
          <w:highlight w:val="none"/>
        </w:rPr>
      </w:pPr>
      <w:r>
        <w:rPr>
          <w:rFonts w:ascii="Arial" w:hAnsi="Arial" w:cs="Arial"/>
          <w:sz w:val="24"/>
          <w:highlight w:val="none"/>
        </w:rPr>
        <w:t xml:space="preserve">投标日期：</w:t>
      </w:r>
      <w:r>
        <w:rPr>
          <w:rFonts w:ascii="Arial" w:hAnsi="Arial" w:cs="Arial"/>
          <w:sz w:val="24"/>
          <w:highlight w:val="none"/>
          <w:u w:val="single"/>
        </w:rPr>
        <w:t xml:space="preserve">                </w:t>
      </w:r>
      <w:bookmarkEnd w:id="260"/>
      <w:r/>
      <w:r/>
    </w:p>
    <w:p>
      <w:pPr>
        <w:ind w:left="840" w:hanging="840"/>
        <w:rPr>
          <w:rFonts w:ascii="宋体" w:hAnsi="宋体" w:cs="宋体"/>
          <w:sz w:val="18"/>
          <w:szCs w:val="15"/>
          <w:highlight w:val="none"/>
        </w:rPr>
      </w:pPr>
      <w:r>
        <w:rPr>
          <w:rFonts w:ascii="宋体" w:hAnsi="宋体" w:cs="宋体"/>
          <w:sz w:val="18"/>
          <w:szCs w:val="15"/>
          <w:highlight w:val="none"/>
        </w:rPr>
      </w:r>
      <w:r/>
    </w:p>
    <w:p>
      <w:pPr>
        <w:ind w:left="840" w:hanging="840"/>
        <w:rPr>
          <w:rFonts w:ascii="宋体" w:hAnsi="宋体" w:cs="宋体"/>
          <w:szCs w:val="18"/>
          <w:highlight w:val="none"/>
        </w:rPr>
      </w:pPr>
      <w:r>
        <w:rPr>
          <w:rFonts w:hint="eastAsia" w:ascii="宋体" w:hAnsi="宋体" w:cs="宋体"/>
          <w:szCs w:val="18"/>
          <w:highlight w:val="none"/>
        </w:rPr>
        <w:t xml:space="preserve">注：</w:t>
      </w:r>
      <w:r/>
    </w:p>
    <w:p>
      <w:pPr>
        <w:ind w:left="840" w:hanging="840"/>
        <w:rPr>
          <w:rFonts w:ascii="宋体" w:hAnsi="宋体" w:cs="宋体"/>
          <w:szCs w:val="18"/>
          <w:highlight w:val="none"/>
        </w:rPr>
      </w:pPr>
      <w:r>
        <w:rPr>
          <w:rFonts w:hint="eastAsia" w:ascii="宋体" w:hAnsi="宋体" w:cs="宋体"/>
          <w:szCs w:val="18"/>
          <w:highlight w:val="none"/>
        </w:rPr>
        <w:t xml:space="preserve">1、本表须针对招标文件技术规格书逐条应答；</w:t>
      </w:r>
      <w:r/>
    </w:p>
    <w:p>
      <w:pPr>
        <w:rPr>
          <w:rFonts w:ascii="宋体" w:hAnsi="宋体" w:cs="宋体"/>
          <w:szCs w:val="18"/>
          <w:highlight w:val="none"/>
        </w:rPr>
      </w:pPr>
      <w:r>
        <w:rPr>
          <w:rFonts w:hint="eastAsia" w:ascii="宋体" w:hAnsi="宋体" w:cs="宋体"/>
          <w:szCs w:val="18"/>
          <w:highlight w:val="none"/>
        </w:rPr>
        <w:t xml:space="preserve">2、</w:t>
      </w:r>
      <w:bookmarkStart w:id="261" w:name="OLE_LINK28"/>
      <w:r>
        <w:rPr>
          <w:rFonts w:hint="eastAsia" w:ascii="宋体" w:hAnsi="宋体" w:cs="宋体"/>
          <w:szCs w:val="18"/>
          <w:highlight w:val="none"/>
        </w:rPr>
        <w:t xml:space="preserve">所应答的技术指标应有具体内容，不能简单复制招标文件内容，或全部响应仅以“符合、满足”应答；</w:t>
      </w:r>
      <w:bookmarkEnd w:id="261"/>
      <w:r/>
      <w:r/>
    </w:p>
    <w:p>
      <w:pPr>
        <w:ind w:left="840" w:hanging="840"/>
        <w:rPr>
          <w:rFonts w:ascii="宋体" w:hAnsi="宋体" w:cs="宋体"/>
          <w:szCs w:val="18"/>
          <w:highlight w:val="none"/>
        </w:rPr>
      </w:pPr>
      <w:r>
        <w:rPr>
          <w:rFonts w:hint="eastAsia" w:ascii="宋体" w:hAnsi="宋体" w:cs="宋体"/>
          <w:szCs w:val="18"/>
          <w:highlight w:val="none"/>
        </w:rPr>
        <w:t xml:space="preserve">3、无论正负偏离均须对偏离情况作具体说明。</w:t>
      </w:r>
      <w:bookmarkEnd w:id="254"/>
      <w:r/>
      <w:bookmarkEnd w:id="255"/>
      <w:r/>
      <w:bookmarkEnd w:id="256"/>
      <w:r/>
      <w:bookmarkEnd w:id="257"/>
      <w:r/>
      <w:bookmarkEnd w:id="258"/>
      <w:r/>
      <w:r/>
    </w:p>
    <w:p>
      <w:pPr>
        <w:rPr>
          <w:rFonts w:ascii="Arial" w:hAnsi="Arial" w:cs="Arial"/>
          <w:sz w:val="32"/>
          <w:szCs w:val="32"/>
          <w:highlight w:val="none"/>
        </w:rPr>
      </w:pPr>
      <w:r>
        <w:rPr>
          <w:rFonts w:ascii="Arial" w:hAnsi="Arial" w:cs="Arial"/>
          <w:sz w:val="32"/>
          <w:szCs w:val="32"/>
          <w:highlight w:val="none"/>
        </w:rPr>
        <w:br w:type="page" w:clear="all"/>
      </w:r>
      <w:r/>
    </w:p>
    <w:p>
      <w:pPr>
        <w:pStyle w:val="1129"/>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 xml:space="preserve">（二）供应商按“第六章 评标办法”要求递交的其他材料</w:t>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pStyle w:val="1129"/>
        <w:rPr>
          <w:sz w:val="32"/>
          <w:szCs w:val="32"/>
          <w:highlight w:val="none"/>
        </w:rPr>
      </w:pPr>
      <w:r>
        <w:rPr>
          <w:rFonts w:hint="eastAsia"/>
          <w:sz w:val="32"/>
          <w:szCs w:val="32"/>
          <w:highlight w:val="none"/>
        </w:rPr>
        <w:t xml:space="preserve">五、</w:t>
      </w:r>
      <w:r>
        <w:rPr>
          <w:rFonts w:hint="eastAsia"/>
          <w:sz w:val="32"/>
          <w:szCs w:val="32"/>
          <w:highlight w:val="none"/>
          <w:lang w:val="zh-CN"/>
        </w:rPr>
        <w:t xml:space="preserve">报价折扣证明</w:t>
      </w:r>
      <w:r/>
    </w:p>
    <w:p>
      <w:pPr>
        <w:pStyle w:val="1228"/>
        <w:jc w:val="center"/>
        <w:rPr>
          <w:rFonts w:hint="default" w:ascii="Arial" w:hAnsi="Arial" w:cs="Arial"/>
          <w:highlight w:val="none"/>
        </w:rPr>
      </w:pPr>
      <w:r>
        <w:rPr>
          <w:rFonts w:ascii="Arial" w:hAnsi="Arial" w:eastAsia="黑体" w:cs="Arial"/>
          <w:bCs/>
          <w:szCs w:val="28"/>
          <w:highlight w:val="none"/>
          <w:lang w:bidi="ar"/>
        </w:rPr>
        <w:t xml:space="preserve">1.</w:t>
      </w:r>
      <w:r>
        <w:rPr>
          <w:rFonts w:ascii="Times New Roman" w:hAnsi="Times New Roman" w:eastAsia="宋体"/>
          <w:b/>
          <w:szCs w:val="28"/>
          <w:highlight w:val="none"/>
        </w:rPr>
        <w:t xml:space="preserve">中小企业声明函（货物</w:t>
      </w:r>
      <w:r>
        <w:rPr>
          <w:rFonts w:ascii="Arial" w:hAnsi="Arial" w:cs="Arial"/>
          <w:highlight w:val="none"/>
        </w:rPr>
        <w:t xml:space="preserve">）</w:t>
      </w:r>
      <w:r/>
    </w:p>
    <w:p>
      <w:pPr>
        <w:pStyle w:val="1228"/>
        <w:rPr>
          <w:rFonts w:hint="default" w:ascii="Arial" w:hAnsi="Arial" w:cs="Arial"/>
          <w:highlight w:val="none"/>
        </w:rPr>
      </w:pPr>
      <w:r>
        <w:rPr>
          <w:rFonts w:hint="default" w:ascii="Arial" w:hAnsi="Arial" w:cs="Arial"/>
          <w:highlight w:val="none"/>
        </w:rPr>
      </w:r>
      <w:r/>
    </w:p>
    <w:p>
      <w:pPr>
        <w:ind w:firstLine="420"/>
        <w:spacing w:line="360" w:lineRule="auto"/>
        <w:rPr>
          <w:rFonts w:ascii="Arial" w:hAnsi="Arial" w:cs="Arial"/>
          <w:highlight w:val="none"/>
        </w:rPr>
      </w:pPr>
      <w:r>
        <w:rPr>
          <w:rFonts w:ascii="Arial" w:hAnsi="Arial" w:cs="Arial"/>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ascii="Arial" w:hAnsi="Arial" w:cs="Arial"/>
          <w:highlight w:val="none"/>
        </w:rPr>
      </w:pPr>
      <w:r>
        <w:rPr>
          <w:rFonts w:ascii="Arial" w:hAnsi="Arial" w:cs="Arial"/>
          <w:highlight w:val="none"/>
          <w:lang w:val="zh-CN"/>
        </w:rPr>
        <w:t xml:space="preserve">1. </w:t>
      </w:r>
      <w:r>
        <w:rPr>
          <w:rFonts w:ascii="Arial" w:hAnsi="Arial" w:cs="Arial"/>
          <w:highlight w:val="none"/>
          <w:u w:val="single"/>
          <w:lang w:val="zh-CN"/>
        </w:rPr>
        <w:t xml:space="preserve">（标的名称）</w:t>
      </w:r>
      <w:r>
        <w:rPr>
          <w:rFonts w:ascii="Arial" w:hAnsi="Arial" w:cs="Arial"/>
          <w:highlight w:val="none"/>
          <w:lang w:val="zh-CN"/>
        </w:rPr>
        <w:t xml:space="preserve">，属于</w:t>
      </w:r>
      <w:r>
        <w:rPr>
          <w:rFonts w:ascii="Arial" w:hAnsi="Arial" w:cs="Arial"/>
          <w:highlight w:val="none"/>
          <w:u w:val="single"/>
          <w:lang w:val="zh-CN"/>
        </w:rPr>
        <w:t xml:space="preserve">（采购文件中明确的所属行业）</w:t>
      </w:r>
      <w:r>
        <w:rPr>
          <w:rFonts w:ascii="Arial" w:hAnsi="Arial" w:cs="Arial"/>
          <w:highlight w:val="none"/>
          <w:lang w:val="zh-CN"/>
        </w:rPr>
        <w:t xml:space="preserve">行业；制造商为</w:t>
      </w:r>
      <w:r>
        <w:rPr>
          <w:rFonts w:ascii="Arial" w:hAnsi="Arial" w:cs="Arial"/>
          <w:highlight w:val="none"/>
          <w:u w:val="single"/>
          <w:lang w:val="zh-CN"/>
        </w:rPr>
        <w:t xml:space="preserve">（企业名称）</w:t>
      </w:r>
      <w:r>
        <w:rPr>
          <w:rFonts w:ascii="Arial" w:hAnsi="Arial" w:cs="Arial"/>
          <w:highlight w:val="none"/>
          <w:lang w:val="zh-CN"/>
        </w:rPr>
        <w:t xml:space="preserve">，从业人员人，营业收入为</w:t>
      </w:r>
      <w:r>
        <w:rPr>
          <w:rFonts w:hint="eastAsia" w:ascii="Arial" w:hAnsi="Arial" w:cs="Arial"/>
          <w:highlight w:val="none"/>
          <w:u w:val="single"/>
        </w:rPr>
        <w:t xml:space="preserve">    </w:t>
      </w:r>
      <w:r>
        <w:rPr>
          <w:rFonts w:ascii="Arial" w:hAnsi="Arial" w:cs="Arial"/>
          <w:highlight w:val="none"/>
          <w:lang w:val="zh-CN"/>
        </w:rPr>
        <w:t xml:space="preserve">万元，资产总额为</w:t>
      </w:r>
      <w:r>
        <w:rPr>
          <w:rFonts w:hint="eastAsia" w:ascii="Arial" w:hAnsi="Arial" w:cs="Arial"/>
          <w:highlight w:val="none"/>
          <w:u w:val="single"/>
        </w:rPr>
        <w:t xml:space="preserve">    </w:t>
      </w:r>
      <w:r>
        <w:rPr>
          <w:rFonts w:ascii="Arial" w:hAnsi="Arial" w:cs="Arial"/>
          <w:highlight w:val="none"/>
          <w:lang w:val="zh-CN"/>
        </w:rPr>
        <w:t xml:space="preserve">万元，属于</w:t>
      </w:r>
      <w:r>
        <w:rPr>
          <w:rFonts w:ascii="Arial" w:hAnsi="Arial" w:cs="Arial"/>
          <w:highlight w:val="none"/>
          <w:u w:val="single"/>
          <w:lang w:val="zh-CN"/>
        </w:rPr>
        <w:t xml:space="preserve">（</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中型企业、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小型企业、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微型企业）</w:t>
      </w:r>
      <w:r>
        <w:rPr>
          <w:rFonts w:ascii="Arial" w:hAnsi="Arial" w:cs="Arial"/>
          <w:highlight w:val="none"/>
          <w:lang w:val="zh-CN"/>
        </w:rPr>
        <w:t xml:space="preserve">；</w:t>
      </w:r>
      <w:r/>
    </w:p>
    <w:p>
      <w:pPr>
        <w:ind w:firstLine="420"/>
        <w:spacing w:line="360" w:lineRule="auto"/>
        <w:rPr>
          <w:rFonts w:ascii="Arial" w:hAnsi="Arial" w:cs="Arial"/>
          <w:highlight w:val="none"/>
        </w:rPr>
      </w:pPr>
      <w:r>
        <w:rPr>
          <w:rFonts w:ascii="Arial" w:hAnsi="Arial" w:cs="Arial"/>
          <w:highlight w:val="none"/>
        </w:rPr>
        <w:t xml:space="preserve">2.</w:t>
      </w:r>
      <w:r>
        <w:rPr>
          <w:rFonts w:ascii="Arial" w:hAnsi="Arial" w:cs="Arial"/>
          <w:highlight w:val="none"/>
          <w:u w:val="single"/>
          <w:lang w:val="zh-CN"/>
        </w:rPr>
        <w:t xml:space="preserve">（标的名称）</w:t>
      </w:r>
      <w:r>
        <w:rPr>
          <w:rFonts w:ascii="Arial" w:hAnsi="Arial" w:cs="Arial"/>
          <w:highlight w:val="none"/>
          <w:lang w:val="zh-CN"/>
        </w:rPr>
        <w:t xml:space="preserve">，属于</w:t>
      </w:r>
      <w:r>
        <w:rPr>
          <w:rFonts w:ascii="Arial" w:hAnsi="Arial" w:cs="Arial"/>
          <w:highlight w:val="none"/>
          <w:u w:val="single"/>
          <w:lang w:val="zh-CN"/>
        </w:rPr>
        <w:t xml:space="preserve">（采购文件中明确的所属行业）</w:t>
      </w:r>
      <w:r>
        <w:rPr>
          <w:rFonts w:ascii="Arial" w:hAnsi="Arial" w:cs="Arial"/>
          <w:highlight w:val="none"/>
          <w:lang w:val="zh-CN"/>
        </w:rPr>
        <w:t xml:space="preserve">行业；制造商为</w:t>
      </w:r>
      <w:r>
        <w:rPr>
          <w:rFonts w:ascii="Arial" w:hAnsi="Arial" w:cs="Arial"/>
          <w:highlight w:val="none"/>
          <w:u w:val="single"/>
          <w:lang w:val="zh-CN"/>
        </w:rPr>
        <w:t xml:space="preserve">（企业名称）</w:t>
      </w:r>
      <w:r>
        <w:rPr>
          <w:rFonts w:ascii="Arial" w:hAnsi="Arial" w:cs="Arial"/>
          <w:highlight w:val="none"/>
          <w:lang w:val="zh-CN"/>
        </w:rPr>
        <w:t xml:space="preserve">，从业人员人，营业收入为</w:t>
      </w:r>
      <w:r>
        <w:rPr>
          <w:rFonts w:hint="eastAsia" w:ascii="Arial" w:hAnsi="Arial" w:cs="Arial"/>
          <w:highlight w:val="none"/>
          <w:u w:val="single"/>
        </w:rPr>
        <w:t xml:space="preserve">   </w:t>
      </w:r>
      <w:r>
        <w:rPr>
          <w:rFonts w:ascii="Arial" w:hAnsi="Arial" w:cs="Arial"/>
          <w:highlight w:val="none"/>
          <w:lang w:val="zh-CN"/>
        </w:rPr>
        <w:t xml:space="preserve">万元，资产总额为</w:t>
      </w:r>
      <w:r>
        <w:rPr>
          <w:rFonts w:hint="eastAsia" w:ascii="Arial" w:hAnsi="Arial" w:cs="Arial"/>
          <w:highlight w:val="none"/>
          <w:u w:val="single"/>
        </w:rPr>
        <w:t xml:space="preserve">   </w:t>
      </w:r>
      <w:r>
        <w:rPr>
          <w:rFonts w:ascii="Arial" w:hAnsi="Arial" w:cs="Arial"/>
          <w:highlight w:val="none"/>
          <w:lang w:val="zh-CN"/>
        </w:rPr>
        <w:t xml:space="preserve">万元，属于</w:t>
      </w:r>
      <w:r>
        <w:rPr>
          <w:rFonts w:ascii="Arial" w:hAnsi="Arial" w:cs="Arial"/>
          <w:highlight w:val="none"/>
          <w:u w:val="single"/>
          <w:lang w:val="zh-CN"/>
        </w:rPr>
        <w:t xml:space="preserve">（</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中型企业、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小型企业、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微型企业）</w:t>
      </w:r>
      <w:r>
        <w:rPr>
          <w:rFonts w:ascii="Arial" w:hAnsi="Arial" w:cs="Arial"/>
          <w:highlight w:val="none"/>
          <w:lang w:val="zh-CN"/>
        </w:rPr>
        <w:t xml:space="preserve">；</w:t>
      </w:r>
      <w:r/>
    </w:p>
    <w:p>
      <w:pPr>
        <w:ind w:firstLine="420"/>
        <w:spacing w:line="360" w:lineRule="auto"/>
        <w:rPr>
          <w:rFonts w:ascii="Arial" w:hAnsi="Arial" w:cs="Arial"/>
          <w:highlight w:val="none"/>
        </w:rPr>
      </w:pPr>
      <w:r>
        <w:rPr>
          <w:rFonts w:ascii="Arial" w:hAnsi="Arial" w:cs="Arial"/>
          <w:highlight w:val="none"/>
          <w:lang w:val="zh-CN"/>
        </w:rPr>
        <w:t xml:space="preserve">……</w:t>
      </w:r>
      <w:r/>
    </w:p>
    <w:p>
      <w:pPr>
        <w:pStyle w:val="978"/>
        <w:ind w:firstLine="480"/>
        <w:rPr>
          <w:rFonts w:ascii="Arial" w:hAnsi="Arial" w:cs="Arial"/>
          <w:highlight w:val="none"/>
        </w:rPr>
      </w:pPr>
      <w:r>
        <w:rPr>
          <w:rFonts w:ascii="Arial" w:hAnsi="Arial" w:cs="Arial"/>
          <w:highlight w:val="none"/>
        </w:rPr>
        <w:t xml:space="preserve">以上企业，不属于大企业的分支机构，不存在控股股东为大企业的情形，也不存在与大企业的负责人为同一人的情形。</w:t>
      </w:r>
      <w:r/>
    </w:p>
    <w:p>
      <w:pPr>
        <w:pStyle w:val="978"/>
        <w:ind w:firstLine="480"/>
        <w:rPr>
          <w:rFonts w:ascii="Arial" w:hAnsi="Arial" w:cs="Arial"/>
          <w:highlight w:val="none"/>
        </w:rPr>
      </w:pPr>
      <w:r>
        <w:rPr>
          <w:rFonts w:ascii="Arial" w:hAnsi="Arial" w:cs="Arial"/>
          <w:highlight w:val="none"/>
        </w:rPr>
        <w:t xml:space="preserve">本企业对上述声明内容的真实性负责。如有虚假，将依法承担相应责任。</w:t>
      </w:r>
      <w:r/>
    </w:p>
    <w:p>
      <w:pPr>
        <w:pStyle w:val="978"/>
        <w:ind w:firstLine="480"/>
        <w:rPr>
          <w:rFonts w:ascii="Arial" w:hAnsi="Arial" w:cs="Arial"/>
          <w:highlight w:val="none"/>
        </w:rPr>
      </w:pPr>
      <w:r>
        <w:rPr>
          <w:rFonts w:ascii="Arial" w:hAnsi="Arial" w:cs="Arial"/>
          <w:highlight w:val="none"/>
        </w:rPr>
        <w:t xml:space="preserve">注：从业人员、营业收入、资产总额填报上一年度数据，无上一年度数据的新成立企业可不填报。</w:t>
      </w:r>
      <w:r/>
    </w:p>
    <w:p>
      <w:pPr>
        <w:pStyle w:val="978"/>
        <w:ind w:firstLine="480"/>
        <w:rPr>
          <w:rFonts w:ascii="Arial" w:hAnsi="Arial" w:cs="Arial"/>
          <w:highlight w:val="none"/>
        </w:rPr>
      </w:pPr>
      <w:r>
        <w:rPr>
          <w:rFonts w:ascii="Arial" w:hAnsi="Arial" w:cs="Arial"/>
          <w:highlight w:val="none"/>
        </w:rPr>
      </w:r>
      <w:r/>
    </w:p>
    <w:p>
      <w:pPr>
        <w:pStyle w:val="978"/>
        <w:ind w:firstLine="480"/>
        <w:rPr>
          <w:rFonts w:ascii="Arial" w:hAnsi="Arial" w:cs="Arial"/>
          <w:highlight w:val="none"/>
        </w:rPr>
      </w:pPr>
      <w:r>
        <w:rPr>
          <w:rFonts w:ascii="Arial" w:hAnsi="Arial" w:cs="Arial"/>
          <w:highlight w:val="none"/>
        </w:rPr>
      </w:r>
      <w:r/>
    </w:p>
    <w:p>
      <w:pPr>
        <w:pStyle w:val="978"/>
        <w:ind w:firstLine="480"/>
        <w:jc w:val="right"/>
        <w:rPr>
          <w:rFonts w:ascii="Arial" w:hAnsi="Arial" w:cs="Arial"/>
          <w:highlight w:val="none"/>
        </w:rPr>
      </w:pPr>
      <w:r>
        <w:rPr>
          <w:rFonts w:ascii="Arial" w:hAnsi="Arial" w:cs="Arial"/>
          <w:highlight w:val="none"/>
        </w:rPr>
        <w:t xml:space="preserve">供应商：                          （</w:t>
      </w:r>
      <w:r>
        <w:rPr>
          <w:rFonts w:hint="eastAsia" w:hAnsi="宋体"/>
          <w:bCs/>
          <w:highlight w:val="none"/>
        </w:rPr>
        <w:t xml:space="preserve">电子签章</w:t>
      </w:r>
      <w:r>
        <w:rPr>
          <w:rFonts w:ascii="Arial" w:hAnsi="Arial" w:cs="Arial"/>
          <w:highlight w:val="none"/>
        </w:rPr>
        <w:t xml:space="preserve">）</w:t>
      </w:r>
      <w:r/>
    </w:p>
    <w:p>
      <w:pPr>
        <w:pStyle w:val="978"/>
        <w:ind w:firstLine="480"/>
        <w:jc w:val="right"/>
        <w:rPr>
          <w:rFonts w:ascii="Arial" w:hAnsi="Arial" w:cs="Arial"/>
          <w:highlight w:val="none"/>
        </w:rPr>
      </w:pPr>
      <w:r>
        <w:rPr>
          <w:rFonts w:ascii="Arial" w:hAnsi="Arial" w:cs="Arial"/>
          <w:highlight w:val="none"/>
        </w:rPr>
        <w:t xml:space="preserve">法定代表人或其委托代理人：  （</w:t>
      </w:r>
      <w:r>
        <w:rPr>
          <w:rFonts w:hint="eastAsia" w:ascii="Arial" w:hAnsi="Arial" w:cs="Arial"/>
          <w:highlight w:val="none"/>
        </w:rPr>
        <w:t xml:space="preserve">电子签章或签名</w:t>
      </w:r>
      <w:r>
        <w:rPr>
          <w:rFonts w:ascii="Arial" w:hAnsi="Arial" w:cs="Arial"/>
          <w:highlight w:val="none"/>
        </w:rPr>
        <w:t xml:space="preserve">）</w:t>
      </w:r>
      <w:r/>
    </w:p>
    <w:p>
      <w:pPr>
        <w:pStyle w:val="978"/>
        <w:ind w:firstLine="480"/>
        <w:rPr>
          <w:rFonts w:ascii="Arial" w:hAnsi="Arial" w:cs="Arial"/>
          <w:highlight w:val="none"/>
        </w:rPr>
      </w:pPr>
      <w:r>
        <w:rPr>
          <w:rFonts w:ascii="Arial" w:hAnsi="Arial" w:cs="Arial"/>
          <w:highlight w:val="none"/>
        </w:rPr>
        <w:t xml:space="preserve">                                                        年   月   日</w:t>
      </w:r>
      <w:r/>
    </w:p>
    <w:p>
      <w:pPr>
        <w:ind w:firstLine="440"/>
        <w:spacing w:line="480" w:lineRule="exact"/>
        <w:rPr>
          <w:rFonts w:ascii="Arial" w:hAnsi="Arial" w:cs="Arial"/>
          <w:highlight w:val="none"/>
        </w:rPr>
      </w:pPr>
      <w:r>
        <w:rPr>
          <w:rFonts w:ascii="Arial" w:hAnsi="Arial" w:cs="Arial"/>
          <w:highlight w:val="none"/>
        </w:rPr>
      </w:r>
      <w:r/>
    </w:p>
    <w:p>
      <w:pPr>
        <w:ind w:firstLine="442"/>
        <w:spacing w:line="480" w:lineRule="exact"/>
        <w:rPr>
          <w:rFonts w:ascii="Arial" w:hAnsi="Arial" w:cs="Arial"/>
          <w:b/>
          <w:bCs/>
          <w:szCs w:val="22"/>
          <w:highlight w:val="none"/>
        </w:rPr>
      </w:pPr>
      <w:r>
        <w:rPr>
          <w:rFonts w:ascii="Arial" w:hAnsi="Arial" w:cs="Arial"/>
          <w:b/>
          <w:bCs/>
          <w:szCs w:val="22"/>
          <w:highlight w:val="none"/>
          <w:lang w:bidi="ar"/>
        </w:rPr>
        <w:t xml:space="preserve">注：</w:t>
      </w:r>
      <w:r/>
    </w:p>
    <w:p>
      <w:pPr>
        <w:ind w:firstLine="442"/>
        <w:spacing w:line="480" w:lineRule="exact"/>
        <w:rPr>
          <w:rFonts w:ascii="Arial" w:hAnsi="Arial" w:cs="Arial"/>
          <w:b/>
          <w:bCs/>
          <w:highlight w:val="none"/>
        </w:rPr>
      </w:pPr>
      <w:r>
        <w:rPr>
          <w:rFonts w:hint="eastAsia" w:ascii="Arial" w:hAnsi="Arial" w:cs="Arial"/>
          <w:b/>
          <w:bCs/>
          <w:szCs w:val="22"/>
          <w:highlight w:val="none"/>
          <w:lang w:bidi="ar"/>
        </w:rPr>
        <w:t xml:space="preserve">1.</w:t>
      </w:r>
      <w:r>
        <w:rPr>
          <w:rFonts w:ascii="Arial" w:hAnsi="Arial" w:cs="Arial"/>
          <w:b/>
          <w:bCs/>
          <w:szCs w:val="22"/>
          <w:highlight w:val="none"/>
          <w:lang w:bidi="ar"/>
        </w:rPr>
        <w:t xml:space="preserve">从业人员、营业收入、资产总额填报上一年度数据，无上一年度数据的新成立企业可不填报。</w:t>
      </w:r>
      <w:r/>
    </w:p>
    <w:p>
      <w:pPr>
        <w:ind w:firstLine="422"/>
        <w:spacing w:line="480" w:lineRule="exact"/>
        <w:rPr>
          <w:rFonts w:ascii="Arial" w:hAnsi="Arial" w:cs="Arial"/>
          <w:highlight w:val="none"/>
        </w:rPr>
      </w:pPr>
      <w:r>
        <w:rPr>
          <w:rFonts w:ascii="Arial" w:hAnsi="Arial" w:cs="Arial"/>
          <w:b/>
          <w:bCs/>
          <w:szCs w:val="22"/>
          <w:highlight w:val="none"/>
          <w:lang w:bidi="ar"/>
        </w:rPr>
        <w:t xml:space="preserve">2</w:t>
      </w:r>
      <w:r>
        <w:rPr>
          <w:rFonts w:hint="eastAsia" w:ascii="Arial" w:hAnsi="Arial" w:cs="Arial"/>
          <w:b/>
          <w:bCs/>
          <w:szCs w:val="22"/>
          <w:highlight w:val="none"/>
          <w:lang w:bidi="ar"/>
        </w:rPr>
        <w:t xml:space="preserve">.</w:t>
      </w:r>
      <w:r>
        <w:rPr>
          <w:rFonts w:ascii="Arial" w:hAnsi="Arial" w:cs="Arial"/>
          <w:b/>
          <w:bCs/>
          <w:szCs w:val="22"/>
          <w:highlight w:val="none"/>
          <w:lang w:bidi="ar"/>
        </w:rPr>
        <w:t xml:space="preserve">请在相应的企业类型前“</w:t>
      </w:r>
      <w:r>
        <w:rPr>
          <w:rFonts w:ascii="Wingdings 2" w:hAnsi="Wingdings 2" w:eastAsia="Wingdings 2" w:cs="Wingdings 2"/>
          <w:b/>
          <w:bCs/>
          <w:szCs w:val="22"/>
          <w:highlight w:val="none"/>
          <w:lang w:bidi="ar"/>
        </w:rPr>
        <w:t xml:space="preserve">£</w:t>
      </w:r>
      <w:r>
        <w:rPr>
          <w:rFonts w:ascii="Arial" w:hAnsi="Arial" w:cs="Arial"/>
          <w:b/>
          <w:bCs/>
          <w:szCs w:val="22"/>
          <w:highlight w:val="none"/>
          <w:lang w:bidi="ar"/>
        </w:rPr>
        <w:t xml:space="preserve">”内打“√”选择。未打“√”选择，不予认可。</w:t>
      </w:r>
      <w:r>
        <w:rPr>
          <w:rFonts w:ascii="Arial" w:hAnsi="Arial" w:cs="Arial"/>
          <w:szCs w:val="22"/>
          <w:highlight w:val="none"/>
          <w:lang w:bidi="ar"/>
        </w:rPr>
        <w:t xml:space="preserve"> </w:t>
      </w:r>
      <w:r/>
    </w:p>
    <w:p>
      <w:pPr>
        <w:pStyle w:val="1172"/>
        <w:ind w:firstLine="480"/>
        <w:jc w:val="both"/>
        <w:spacing w:before="0" w:beforeAutospacing="0" w:after="0" w:afterAutospacing="0"/>
        <w:widowControl w:val="off"/>
        <w:rPr>
          <w:rFonts w:ascii="Arial" w:hAnsi="Arial" w:eastAsia="仿宋" w:cs="Arial"/>
          <w:bCs/>
          <w:szCs w:val="20"/>
          <w:highlight w:val="none"/>
        </w:rPr>
      </w:pPr>
      <w:r>
        <w:rPr>
          <w:rFonts w:ascii="Arial" w:hAnsi="Arial" w:eastAsia="仿宋" w:cs="Arial"/>
          <w:bCs/>
          <w:szCs w:val="20"/>
          <w:highlight w:val="none"/>
        </w:rPr>
      </w:r>
      <w:r/>
    </w:p>
    <w:p>
      <w:pPr>
        <w:rPr>
          <w:rFonts w:ascii="Arial" w:hAnsi="Arial" w:cs="Arial"/>
          <w:highlight w:val="none"/>
        </w:rPr>
      </w:pPr>
      <w:r>
        <w:rPr>
          <w:rFonts w:ascii="Arial" w:hAnsi="Arial" w:cs="Arial"/>
          <w:highlight w:val="none"/>
        </w:rPr>
      </w:r>
      <w:r/>
    </w:p>
    <w:p>
      <w:pPr>
        <w:pStyle w:val="1228"/>
        <w:rPr>
          <w:rFonts w:hint="default" w:ascii="Arial" w:hAnsi="Arial" w:eastAsia="宋体" w:cs="Arial"/>
          <w:sz w:val="21"/>
          <w:szCs w:val="21"/>
          <w:highlight w:val="none"/>
        </w:rPr>
      </w:pPr>
      <w:r>
        <w:rPr>
          <w:rFonts w:hint="default" w:ascii="Arial" w:hAnsi="Arial" w:eastAsia="宋体" w:cs="Arial"/>
          <w:sz w:val="21"/>
          <w:szCs w:val="21"/>
          <w:highlight w:val="none"/>
        </w:rPr>
      </w:r>
      <w:r/>
    </w:p>
    <w:p>
      <w:pPr>
        <w:pStyle w:val="1228"/>
        <w:rPr>
          <w:rFonts w:hint="default" w:ascii="Arial" w:hAnsi="Arial" w:eastAsia="宋体" w:cs="Arial"/>
          <w:sz w:val="21"/>
          <w:szCs w:val="21"/>
          <w:highlight w:val="none"/>
        </w:rPr>
      </w:pPr>
      <w:r>
        <w:rPr>
          <w:rFonts w:hint="default" w:ascii="Arial" w:hAnsi="Arial" w:eastAsia="宋体" w:cs="Arial"/>
          <w:sz w:val="21"/>
          <w:szCs w:val="21"/>
          <w:highlight w:val="none"/>
        </w:rPr>
      </w:r>
      <w:r/>
    </w:p>
    <w:p>
      <w:pPr>
        <w:jc w:val="center"/>
        <w:spacing w:line="460" w:lineRule="exact"/>
        <w:rPr>
          <w:rFonts w:ascii="黑体" w:hAnsi="宋体" w:eastAsia="黑体" w:cs="黑体"/>
          <w:b/>
          <w:sz w:val="32"/>
          <w:szCs w:val="32"/>
          <w:highlight w:val="none"/>
        </w:rPr>
      </w:pPr>
      <w:r>
        <w:rPr>
          <w:rFonts w:ascii="Arial" w:hAnsi="Arial" w:cs="Arial"/>
          <w:highlight w:val="none"/>
        </w:rPr>
        <w:br w:type="page" w:clear="all"/>
      </w:r>
      <w:r>
        <w:rPr>
          <w:rFonts w:hint="eastAsia" w:ascii="宋体" w:hAnsi="宋体" w:cs="宋体"/>
          <w:b/>
          <w:bCs/>
          <w:sz w:val="28"/>
          <w:szCs w:val="28"/>
          <w:highlight w:val="none"/>
        </w:rPr>
        <w:t xml:space="preserve">2.</w:t>
      </w:r>
      <w:r>
        <w:rPr>
          <w:rFonts w:hint="eastAsia" w:ascii="宋体" w:hAnsi="宋体" w:cs="宋体"/>
          <w:b/>
          <w:bCs/>
          <w:sz w:val="28"/>
          <w:szCs w:val="28"/>
          <w:highlight w:val="none"/>
          <w:lang w:bidi="ar"/>
        </w:rPr>
        <w:t xml:space="preserve">残疾人福利性单位声明函</w:t>
      </w:r>
      <w:r/>
    </w:p>
    <w:p>
      <w:pPr>
        <w:ind w:firstLine="480"/>
        <w:spacing w:line="588" w:lineRule="exact"/>
        <w:rPr>
          <w:rFonts w:ascii="宋体" w:hAnsi="宋体" w:cs="宋体"/>
          <w:sz w:val="24"/>
          <w:highlight w:val="none"/>
        </w:rPr>
      </w:pPr>
      <w:r>
        <w:rPr>
          <w:rFonts w:hint="eastAsia" w:ascii="宋体" w:hAnsi="宋体" w:cs="宋体"/>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sz w:val="24"/>
          <w:highlight w:val="none"/>
        </w:rPr>
      </w:pPr>
      <w:r>
        <w:rPr>
          <w:rFonts w:hint="eastAsia" w:ascii="宋体" w:hAnsi="宋体" w:cs="宋体"/>
          <w:sz w:val="24"/>
          <w:highlight w:val="none"/>
          <w:lang w:bidi="ar"/>
        </w:rPr>
        <w:t xml:space="preserve">本单位对上述声明的真实性负责。如有虚假，将依法承担相应责任。</w:t>
      </w:r>
      <w:r/>
    </w:p>
    <w:p>
      <w:pPr>
        <w:ind w:firstLine="480"/>
        <w:spacing w:line="588" w:lineRule="exact"/>
        <w:rPr>
          <w:rFonts w:ascii="宋体" w:hAnsi="宋体" w:cs="宋体"/>
          <w:sz w:val="24"/>
          <w:highlight w:val="none"/>
        </w:rPr>
      </w:pPr>
      <w:r>
        <w:rPr>
          <w:rFonts w:ascii="宋体" w:hAnsi="宋体" w:cs="宋体"/>
          <w:sz w:val="24"/>
          <w:highlight w:val="none"/>
        </w:rPr>
      </w:r>
      <w:r/>
    </w:p>
    <w:p>
      <w:pPr>
        <w:ind w:firstLine="480"/>
        <w:spacing w:line="588" w:lineRule="exact"/>
        <w:rPr>
          <w:rFonts w:ascii="宋体" w:hAnsi="宋体" w:cs="宋体"/>
          <w:sz w:val="24"/>
          <w:highlight w:val="none"/>
        </w:rPr>
      </w:pPr>
      <w:r>
        <w:rPr>
          <w:rFonts w:hint="eastAsia" w:ascii="宋体" w:hAnsi="宋体" w:cs="宋体"/>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s="仿宋_GB2312"/>
          <w:spacing w:val="6"/>
          <w:sz w:val="30"/>
          <w:szCs w:val="30"/>
          <w:highlight w:val="none"/>
        </w:rPr>
      </w:pPr>
      <w:r>
        <w:rPr>
          <w:rFonts w:ascii="仿宋_GB2312" w:eastAsia="仿宋_GB2312" w:cs="仿宋_GB2312"/>
          <w:spacing w:val="6"/>
          <w:sz w:val="30"/>
          <w:szCs w:val="30"/>
          <w:highlight w:val="none"/>
        </w:rPr>
      </w:r>
      <w:r/>
    </w:p>
    <w:p>
      <w:pPr>
        <w:ind w:right="1560" w:firstLine="624"/>
        <w:jc w:val="center"/>
        <w:spacing w:line="588" w:lineRule="exact"/>
        <w:tabs>
          <w:tab w:val="left" w:pos="4860" w:leader="none"/>
        </w:tabs>
        <w:rPr>
          <w:rFonts w:ascii="宋体" w:hAnsi="宋体" w:cs="宋体"/>
          <w:sz w:val="24"/>
          <w:highlight w:val="none"/>
        </w:rPr>
      </w:pPr>
      <w:r>
        <w:rPr>
          <w:rFonts w:hint="eastAsia" w:ascii="仿宋_GB2312" w:eastAsia="仿宋_GB2312" w:cs="仿宋_GB2312"/>
          <w:spacing w:val="6"/>
          <w:sz w:val="30"/>
          <w:szCs w:val="30"/>
          <w:highlight w:val="none"/>
          <w:lang w:bidi="ar"/>
        </w:rPr>
        <w:t xml:space="preserve">             </w:t>
      </w:r>
      <w:r>
        <w:rPr>
          <w:rFonts w:hint="eastAsia" w:ascii="宋体" w:hAnsi="宋体" w:cs="宋体"/>
          <w:sz w:val="24"/>
          <w:highlight w:val="none"/>
          <w:lang w:bidi="ar"/>
        </w:rPr>
        <w:t xml:space="preserve">          供应商全称（电子签章）：</w:t>
      </w:r>
      <w:r/>
    </w:p>
    <w:p>
      <w:pPr>
        <w:ind w:right="1560" w:firstLine="480"/>
        <w:jc w:val="center"/>
        <w:spacing w:line="588" w:lineRule="exact"/>
        <w:tabs>
          <w:tab w:val="left" w:pos="4860" w:leader="none"/>
        </w:tabs>
        <w:rPr>
          <w:rFonts w:ascii="宋体" w:hAnsi="宋体" w:cs="宋体"/>
          <w:sz w:val="24"/>
          <w:highlight w:val="none"/>
        </w:rPr>
      </w:pPr>
      <w:r>
        <w:rPr>
          <w:rFonts w:hint="eastAsia" w:ascii="宋体" w:hAnsi="宋体" w:cs="宋体"/>
          <w:sz w:val="24"/>
          <w:highlight w:val="none"/>
          <w:lang w:bidi="ar"/>
        </w:rPr>
        <w:t xml:space="preserve">             日  期：</w:t>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3.监狱企业证明</w:t>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72"/>
              <w:jc w:val="center"/>
              <w:spacing w:before="0" w:beforeAutospacing="0" w:after="0" w:afterAutospacing="0"/>
              <w:widowControl w:val="off"/>
              <w:rPr>
                <w:rFonts w:ascii="宋体" w:hAnsi="宋体" w:eastAsia="楷体_GB2312" w:cs="宋体"/>
                <w:b/>
                <w:bCs/>
                <w:highlight w:val="none"/>
              </w:rPr>
            </w:pPr>
            <w:r>
              <w:rPr>
                <w:rFonts w:hint="eastAsia" w:ascii="宋体" w:hAnsi="宋体" w:eastAsia="楷体_GB2312" w:cs="宋体"/>
                <w:b/>
                <w:bCs/>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sz w:val="28"/>
          <w:szCs w:val="28"/>
          <w:highlight w:val="none"/>
        </w:rPr>
      </w:pPr>
      <w:r>
        <w:rPr>
          <w:rFonts w:ascii="Arial" w:hAnsi="Arial" w:cs="Arial"/>
          <w:sz w:val="28"/>
          <w:szCs w:val="28"/>
          <w:highlight w:val="none"/>
        </w:rPr>
      </w:r>
      <w:r/>
    </w:p>
    <w:p>
      <w:pPr>
        <w:pStyle w:val="1130"/>
        <w:jc w:val="center"/>
        <w:rPr>
          <w:rFonts w:ascii="Arial" w:hAnsi="Arial" w:cs="Arial"/>
          <w:sz w:val="32"/>
          <w:szCs w:val="32"/>
          <w:highlight w:val="none"/>
          <w:u w:val="none"/>
        </w:rPr>
      </w:pPr>
      <w:r/>
      <w:bookmarkStart w:id="262" w:name="_Toc25752"/>
      <w:r/>
      <w:bookmarkEnd w:id="262"/>
      <w:r/>
      <w:r/>
    </w:p>
    <w:p>
      <w:pPr>
        <w:pStyle w:val="958"/>
        <w:rPr>
          <w:rFonts w:ascii="Arial" w:hAnsi="Arial" w:cs="Arial"/>
          <w:sz w:val="32"/>
          <w:szCs w:val="32"/>
          <w:highlight w:val="none"/>
        </w:rPr>
      </w:pPr>
      <w:r>
        <w:rPr>
          <w:rFonts w:ascii="Arial" w:hAnsi="Arial" w:cs="Arial"/>
          <w:sz w:val="32"/>
          <w:szCs w:val="32"/>
          <w:highlight w:val="none"/>
        </w:rPr>
      </w:r>
      <w:r/>
    </w:p>
    <w:p>
      <w:pPr>
        <w:pStyle w:val="958"/>
        <w:rPr>
          <w:rFonts w:ascii="Arial" w:hAnsi="Arial" w:cs="Arial"/>
          <w:sz w:val="32"/>
          <w:szCs w:val="32"/>
          <w:highlight w:val="none"/>
        </w:rPr>
      </w:pPr>
      <w:r>
        <w:rPr>
          <w:rFonts w:ascii="Arial" w:hAnsi="Arial" w:cs="Arial"/>
          <w:sz w:val="32"/>
          <w:szCs w:val="32"/>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pStyle w:val="958"/>
        <w:rPr>
          <w:highlight w:val="none"/>
        </w:rPr>
      </w:pPr>
      <w:r>
        <w:rPr>
          <w:highlight w:val="none"/>
        </w:rPr>
      </w:r>
      <w:r/>
    </w:p>
    <w:p>
      <w:pPr>
        <w:jc w:val="center"/>
        <w:spacing w:line="460" w:lineRule="exact"/>
        <w:rPr>
          <w:rFonts w:ascii="宋体" w:hAnsi="宋体" w:cs="宋体"/>
          <w:b/>
          <w:bCs/>
          <w:color w:val="ff0000"/>
          <w:sz w:val="28"/>
          <w:szCs w:val="28"/>
          <w:highlight w:val="none"/>
        </w:rPr>
      </w:pPr>
      <w:r>
        <w:rPr>
          <w:rFonts w:hint="eastAsia" w:ascii="宋体" w:hAnsi="宋体" w:cs="宋体"/>
          <w:b/>
          <w:bCs/>
          <w:color w:val="ff0000"/>
          <w:sz w:val="28"/>
          <w:szCs w:val="28"/>
          <w:highlight w:val="none"/>
        </w:rPr>
        <w:t xml:space="preserve">4.关于符合本国产品标准的声明函</w:t>
      </w:r>
      <w:r/>
    </w:p>
    <w:p>
      <w:pPr>
        <w:pStyle w:val="926"/>
        <w:ind w:firstLine="420"/>
        <w:spacing w:before="0" w:beforeAutospacing="0" w:after="0" w:afterAutospacing="0" w:line="0" w:lineRule="atLeast"/>
        <w:rPr>
          <w:rFonts w:hint="default" w:ascii="方正魏碑_GBK" w:hAnsi="方正魏碑_GBK" w:eastAsia="方正魏碑_GBK" w:cs="方正魏碑_GBK"/>
          <w:color w:val="ff0000"/>
          <w:highlight w:val="none"/>
        </w:rPr>
      </w:pPr>
      <w:r>
        <w:rPr>
          <w:rFonts w:hint="default" w:ascii="方正魏碑_GBK" w:hAnsi="方正魏碑_GBK" w:eastAsia="方正魏碑_GBK" w:cs="方正魏碑_GBK"/>
          <w:color w:val="ff0000"/>
          <w:highlight w:val="none"/>
        </w:rPr>
      </w:r>
      <w:r/>
    </w:p>
    <w:p>
      <w:pPr>
        <w:pStyle w:val="926"/>
        <w:ind w:firstLine="420"/>
        <w:spacing w:before="0" w:beforeAutospacing="0" w:after="0" w:afterAutospacing="0" w:line="0" w:lineRule="atLeast"/>
        <w:rPr>
          <w:rFonts w:hint="default" w:ascii="宋体" w:cs="宋体"/>
          <w:b/>
          <w:bCs/>
          <w:color w:val="ff0000"/>
          <w:sz w:val="24"/>
          <w:highlight w:val="none"/>
        </w:rPr>
      </w:pPr>
      <w:r>
        <w:rPr>
          <w:rFonts w:ascii="宋体" w:cs="宋体"/>
          <w:b/>
          <w:bCs/>
          <w:color w:val="ff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6"/>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2419350</wp:posOffset>
                </wp:positionH>
                <wp:positionV relativeFrom="paragraph">
                  <wp:posOffset>455930</wp:posOffset>
                </wp:positionV>
                <wp:extent cx="816610" cy="147320"/>
                <wp:effectExtent l="635" t="4445" r="1905" b="1968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90.5pt;mso-position-horizontal:absolute;mso-position-vertical-relative:text;margin-top:35.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1238885</wp:posOffset>
                </wp:positionH>
                <wp:positionV relativeFrom="paragraph">
                  <wp:posOffset>458470</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97.5pt;mso-position-horizontal:absolute;mso-position-vertical-relative:text;margin-top:36.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4678680</wp:posOffset>
                </wp:positionH>
                <wp:positionV relativeFrom="paragraph">
                  <wp:posOffset>280670</wp:posOffset>
                </wp:positionV>
                <wp:extent cx="816610" cy="76200"/>
                <wp:effectExtent l="635" t="4445" r="1905" b="14604"/>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68.4pt;mso-position-horizontal:absolute;mso-position-vertical-relative:text;margin-top:2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4960620</wp:posOffset>
                </wp:positionH>
                <wp:positionV relativeFrom="paragraph">
                  <wp:posOffset>55880</wp:posOffset>
                </wp:positionV>
                <wp:extent cx="577215" cy="92075"/>
                <wp:effectExtent l="635" t="4445" r="12700" b="1778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90.6pt;mso-position-horizontal:absolute;mso-position-vertical-relative:text;margin-top:4.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3650615</wp:posOffset>
                </wp:positionH>
                <wp:positionV relativeFrom="paragraph">
                  <wp:posOffset>305435</wp:posOffset>
                </wp:positionV>
                <wp:extent cx="565785" cy="130810"/>
                <wp:effectExtent l="1270" t="4445" r="4445" b="17145"/>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287.4pt;mso-position-horizontal:absolute;mso-position-vertical-relative:text;margin-top:24.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2653665</wp:posOffset>
                </wp:positionH>
                <wp:positionV relativeFrom="paragraph">
                  <wp:posOffset>320040</wp:posOffset>
                </wp:positionV>
                <wp:extent cx="816610" cy="103505"/>
                <wp:effectExtent l="635" t="4445" r="1905" b="6350"/>
                <wp:wrapNone/>
                <wp:docPr id="11"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08.9pt;mso-position-horizontal:absolute;mso-position-vertical-relative:text;margin-top:25.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shd w:val="clear" w:color="auto" w:fill="ffffff"/>
        </w:rPr>
        <w:t xml:space="preserve">1.</w:t>
      </w:r>
      <w:r>
        <w:rPr>
          <w:rStyle w:val="932"/>
          <w:rFonts w:ascii="宋体" w:cs="宋体"/>
          <w:b/>
          <w:bCs/>
          <w:i w:val="0"/>
          <w:color w:val="ff0000"/>
          <w:sz w:val="24"/>
          <w:highlight w:val="none"/>
          <w:u w:val="single"/>
          <w:shd w:val="clear" w:color="auto" w:fill="ffffff"/>
        </w:rPr>
        <w:t xml:space="preserve">（产品名称1）</w:t>
      </w:r>
      <w:r>
        <w:rPr>
          <w:rStyle w:val="932"/>
          <w:rFonts w:ascii="宋体" w:cs="宋体"/>
          <w:b/>
          <w:bCs/>
          <w:i w:val="0"/>
          <w:color w:val="ff0000"/>
          <w:sz w:val="24"/>
          <w:highlight w:val="none"/>
          <w:shd w:val="clear" w:color="auto" w:fill="ffffff"/>
          <w:vertAlign w:val="superscript"/>
        </w:rPr>
        <w:t xml:space="preserve">1</w:t>
      </w:r>
      <w:r>
        <w:rPr>
          <w:rFonts w:ascii="宋体" w:cs="宋体"/>
          <w:b/>
          <w:bCs/>
          <w:color w:val="ff0000"/>
          <w:sz w:val="24"/>
          <w:highlight w:val="none"/>
          <w:shd w:val="clear" w:color="auto" w:fill="ffffff"/>
        </w:rPr>
        <w:t xml:space="preserve">，生产厂为</w:t>
      </w:r>
      <w:r>
        <w:rPr>
          <w:rStyle w:val="932"/>
          <w:rFonts w:ascii="宋体" w:cs="宋体"/>
          <w:b/>
          <w:bCs/>
          <w:i w:val="0"/>
          <w:color w:val="ff0000"/>
          <w:sz w:val="24"/>
          <w:highlight w:val="none"/>
          <w:u w:val="single"/>
          <w:shd w:val="clear" w:color="auto" w:fill="ffffff"/>
        </w:rPr>
        <w:t xml:space="preserve">（厂名）</w:t>
      </w:r>
      <w:r>
        <w:rPr>
          <w:rStyle w:val="932"/>
          <w:rFonts w:ascii="宋体" w:cs="宋体"/>
          <w:b/>
          <w:bCs/>
          <w:i w:val="0"/>
          <w:color w:val="ff0000"/>
          <w:sz w:val="24"/>
          <w:highlight w:val="none"/>
          <w:shd w:val="clear" w:color="auto" w:fill="ffffff"/>
          <w:vertAlign w:val="superscript"/>
        </w:rPr>
        <w:t xml:space="preserve">2</w:t>
      </w:r>
      <w:r>
        <w:rPr>
          <w:rFonts w:ascii="宋体" w:cs="宋体"/>
          <w:b/>
          <w:bCs/>
          <w:color w:val="ff0000"/>
          <w:sz w:val="24"/>
          <w:highlight w:val="none"/>
          <w:shd w:val="clear" w:color="auto" w:fill="ffffff"/>
        </w:rPr>
        <w:t xml:space="preserve">，厂址为</w:t>
      </w:r>
      <w:r>
        <w:rPr>
          <w:rStyle w:val="932"/>
          <w:rFonts w:ascii="宋体" w:cs="宋体"/>
          <w:b/>
          <w:bCs/>
          <w:i w:val="0"/>
          <w:color w:val="ff0000"/>
          <w:sz w:val="24"/>
          <w:highlight w:val="none"/>
          <w:u w:val="single"/>
          <w:shd w:val="clear" w:color="auto" w:fill="ffffff"/>
        </w:rPr>
        <w:t xml:space="preserve">（生产厂址）</w:t>
      </w:r>
      <w:r>
        <w:rPr>
          <w:rFonts w:ascii="宋体" w:cs="宋体"/>
          <w:b/>
          <w:bCs/>
          <w:color w:val="ff0000"/>
          <w:sz w:val="24"/>
          <w:highlight w:val="none"/>
          <w:shd w:val="clear" w:color="auto" w:fill="ffffff"/>
        </w:rPr>
        <w:t xml:space="preserve">。</w:t>
      </w:r>
      <w:r>
        <w:rPr>
          <w:rFonts w:ascii="宋体" w:cs="宋体"/>
          <w:b/>
          <w:bCs/>
          <w:color w:val="ff0000"/>
          <w:sz w:val="24"/>
          <w:highlight w:val="none"/>
          <w:u w:val="single"/>
          <w:shd w:val="clear" w:color="auto" w:fill="ffffff"/>
        </w:rPr>
        <w:t xml:space="preserve"> </w:t>
      </w:r>
      <w:r>
        <w:rPr>
          <w:rStyle w:val="932"/>
          <w:rFonts w:ascii="宋体" w:cs="宋体"/>
          <w:b/>
          <w:bCs/>
          <w:i w:val="0"/>
          <w:color w:val="ff0000"/>
          <w:sz w:val="24"/>
          <w:highlight w:val="none"/>
          <w:u w:val="single"/>
          <w:shd w:val="clear" w:color="auto" w:fill="ffffff"/>
        </w:rPr>
        <w:t xml:space="preserve">（产品名称1） </w:t>
      </w:r>
      <w:r>
        <w:rPr>
          <w:rFonts w:ascii="宋体" w:cs="宋体"/>
          <w:b/>
          <w:bCs/>
          <w:color w:val="ff0000"/>
          <w:sz w:val="24"/>
          <w:highlight w:val="none"/>
          <w:shd w:val="clear" w:color="auto" w:fill="ffffff"/>
        </w:rPr>
        <w:t xml:space="preserve">的中国境内生产的组件成本占比≥</w:t>
      </w:r>
      <w:r>
        <w:rPr>
          <w:rStyle w:val="932"/>
          <w:rFonts w:ascii="宋体" w:cs="宋体"/>
          <w:b/>
          <w:bCs/>
          <w:i w:val="0"/>
          <w:color w:val="ff0000"/>
          <w:sz w:val="24"/>
          <w:highlight w:val="none"/>
          <w:u w:val="single"/>
          <w:shd w:val="clear" w:color="auto" w:fill="ffffff"/>
        </w:rPr>
        <w:t xml:space="preserve">（规定比例）</w:t>
      </w:r>
      <w:r>
        <w:rPr>
          <w:rStyle w:val="932"/>
          <w:rFonts w:ascii="宋体" w:cs="宋体"/>
          <w:b/>
          <w:bCs/>
          <w:i w:val="0"/>
          <w:color w:val="ff0000"/>
          <w:sz w:val="24"/>
          <w:highlight w:val="none"/>
          <w:shd w:val="clear" w:color="auto" w:fill="ffffff"/>
          <w:vertAlign w:val="superscript"/>
        </w:rPr>
        <w:t xml:space="preserve">3</w:t>
      </w:r>
      <w:r>
        <w:rPr>
          <w:rFonts w:ascii="宋体" w:cs="宋体"/>
          <w:b/>
          <w:bCs/>
          <w:color w:val="ff0000"/>
          <w:sz w:val="24"/>
          <w:highlight w:val="none"/>
          <w:shd w:val="clear" w:color="auto" w:fill="ffffff"/>
        </w:rPr>
        <w:t xml:space="preserve">。</w:t>
      </w:r>
      <w:r>
        <w:rPr>
          <w:rStyle w:val="932"/>
          <w:rFonts w:ascii="宋体" w:cs="宋体"/>
          <w:b/>
          <w:bCs/>
          <w:i w:val="0"/>
          <w:color w:val="ff0000"/>
          <w:sz w:val="24"/>
          <w:highlight w:val="none"/>
          <w:u w:val="single"/>
          <w:shd w:val="clear" w:color="auto" w:fill="ffffff"/>
        </w:rPr>
        <w:t xml:space="preserve">（产品名称1）</w:t>
      </w:r>
      <w:r>
        <w:rPr>
          <w:rFonts w:ascii="宋体" w:cs="宋体"/>
          <w:b/>
          <w:bCs/>
          <w:color w:val="ff0000"/>
          <w:sz w:val="24"/>
          <w:highlight w:val="none"/>
          <w:shd w:val="clear" w:color="auto" w:fill="ffffff"/>
        </w:rPr>
        <w:t xml:space="preserve">的</w:t>
      </w:r>
      <w:r>
        <w:rPr>
          <w:rStyle w:val="932"/>
          <w:rFonts w:ascii="宋体" w:cs="宋体"/>
          <w:b/>
          <w:bCs/>
          <w:i w:val="0"/>
          <w:color w:val="ff0000"/>
          <w:sz w:val="24"/>
          <w:highlight w:val="none"/>
          <w:u w:val="single"/>
          <w:shd w:val="clear" w:color="auto" w:fill="ffffff"/>
        </w:rPr>
        <w:t xml:space="preserve">（关键组件）</w:t>
      </w:r>
      <w:r>
        <w:rPr>
          <w:rStyle w:val="932"/>
          <w:rFonts w:ascii="宋体" w:cs="宋体"/>
          <w:b/>
          <w:bCs/>
          <w:i w:val="0"/>
          <w:color w:val="ff0000"/>
          <w:sz w:val="24"/>
          <w:highlight w:val="none"/>
          <w:shd w:val="clear" w:color="auto" w:fill="ffffff"/>
          <w:vertAlign w:val="superscript"/>
        </w:rPr>
        <w:t xml:space="preserve">4</w:t>
      </w:r>
      <w:r>
        <w:rPr>
          <w:rFonts w:ascii="宋体" w:cs="宋体"/>
          <w:b/>
          <w:bCs/>
          <w:color w:val="ff0000"/>
          <w:sz w:val="24"/>
          <w:highlight w:val="none"/>
          <w:shd w:val="clear" w:color="auto" w:fill="ffffff"/>
        </w:rPr>
        <w:t xml:space="preserve">在中国境内生产。</w:t>
      </w:r>
      <w:r>
        <w:rPr>
          <w:rStyle w:val="932"/>
          <w:rFonts w:ascii="宋体" w:cs="宋体"/>
          <w:b/>
          <w:bCs/>
          <w:i w:val="0"/>
          <w:color w:val="ff0000"/>
          <w:sz w:val="24"/>
          <w:highlight w:val="none"/>
          <w:u w:val="single"/>
          <w:shd w:val="clear" w:color="auto" w:fill="ffffff"/>
        </w:rPr>
        <w:t xml:space="preserve">（产品名称1）</w:t>
      </w:r>
      <w:r>
        <w:rPr>
          <w:rFonts w:ascii="宋体" w:cs="宋体"/>
          <w:b/>
          <w:bCs/>
          <w:color w:val="ff0000"/>
          <w:sz w:val="24"/>
          <w:highlight w:val="none"/>
          <w:shd w:val="clear" w:color="auto" w:fill="ffffff"/>
        </w:rPr>
        <w:t xml:space="preserve">的</w:t>
      </w:r>
      <w:r>
        <w:rPr>
          <w:rStyle w:val="932"/>
          <w:rFonts w:ascii="宋体" w:cs="宋体"/>
          <w:b/>
          <w:bCs/>
          <w:i w:val="0"/>
          <w:color w:val="ff0000"/>
          <w:sz w:val="24"/>
          <w:highlight w:val="none"/>
          <w:u w:val="single"/>
          <w:shd w:val="clear" w:color="auto" w:fill="ffffff"/>
        </w:rPr>
        <w:t xml:space="preserve">（关键工序）</w:t>
      </w:r>
      <w:r>
        <w:rPr>
          <w:rStyle w:val="932"/>
          <w:rFonts w:ascii="宋体" w:cs="宋体"/>
          <w:b/>
          <w:bCs/>
          <w:i w:val="0"/>
          <w:color w:val="ff0000"/>
          <w:sz w:val="24"/>
          <w:highlight w:val="none"/>
          <w:shd w:val="clear" w:color="auto" w:fill="ffffff"/>
          <w:vertAlign w:val="superscript"/>
        </w:rPr>
        <w:t xml:space="preserve">5</w:t>
      </w:r>
      <w:r>
        <w:rPr>
          <w:rFonts w:ascii="宋体" w:cs="宋体"/>
          <w:b/>
          <w:bCs/>
          <w:color w:val="ff0000"/>
          <w:sz w:val="24"/>
          <w:highlight w:val="none"/>
          <w:shd w:val="clear" w:color="auto" w:fill="ffffff"/>
        </w:rPr>
        <w:t xml:space="preserve">在中国境内完成。</w:t>
      </w:r>
      <w:r/>
    </w:p>
    <w:p>
      <w:pPr>
        <w:pStyle w:val="926"/>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2012315</wp:posOffset>
                </wp:positionH>
                <wp:positionV relativeFrom="paragraph">
                  <wp:posOffset>483235</wp:posOffset>
                </wp:positionV>
                <wp:extent cx="908685" cy="140970"/>
                <wp:effectExtent l="635" t="4445" r="5080" b="698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58.4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1134110</wp:posOffset>
                </wp:positionH>
                <wp:positionV relativeFrom="paragraph">
                  <wp:posOffset>432435</wp:posOffset>
                </wp:positionV>
                <wp:extent cx="708660" cy="151765"/>
                <wp:effectExtent l="1270" t="4445" r="13970" b="1524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08660" cy="1517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89.3pt;mso-position-horizontal:absolute;mso-position-vertical-relative:text;margin-top:34.0pt;mso-position-vertical:absolute;width:55.8pt;height:11.9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3290570</wp:posOffset>
                </wp:positionH>
                <wp:positionV relativeFrom="paragraph">
                  <wp:posOffset>245745</wp:posOffset>
                </wp:positionV>
                <wp:extent cx="849630" cy="120015"/>
                <wp:effectExtent l="635" t="4445" r="6985" b="8890"/>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59.1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4519930</wp:posOffset>
                </wp:positionH>
                <wp:positionV relativeFrom="paragraph">
                  <wp:posOffset>258445</wp:posOffset>
                </wp:positionV>
                <wp:extent cx="646430" cy="137160"/>
                <wp:effectExtent l="1270" t="4445" r="19050" b="1079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646430" cy="1371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55.9pt;mso-position-horizontal:absolute;mso-position-vertical-relative:text;margin-top:20.3pt;mso-position-vertical:absolute;width:50.9pt;height:10.8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2221865</wp:posOffset>
                </wp:positionH>
                <wp:positionV relativeFrom="paragraph">
                  <wp:posOffset>224155</wp:posOffset>
                </wp:positionV>
                <wp:extent cx="843915" cy="125730"/>
                <wp:effectExtent l="635" t="4445" r="12700" b="2222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74.9pt;mso-position-horizontal:absolute;mso-position-vertical-relative:text;margin-top:17.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4635500</wp:posOffset>
                </wp:positionH>
                <wp:positionV relativeFrom="paragraph">
                  <wp:posOffset>44450</wp:posOffset>
                </wp:positionV>
                <wp:extent cx="718185" cy="97790"/>
                <wp:effectExtent l="635" t="4445" r="5080" b="1206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0pt;mso-position-horizontal:absolute;mso-position-vertical-relative:text;margin-top:3.5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shd w:val="clear" w:color="auto" w:fill="ffffff"/>
        </w:rPr>
        <w:t xml:space="preserve">2.</w:t>
      </w:r>
      <w:r>
        <w:rPr>
          <w:rStyle w:val="932"/>
          <w:rFonts w:ascii="宋体" w:cs="宋体"/>
          <w:b/>
          <w:bCs/>
          <w:i w:val="0"/>
          <w:color w:val="ff0000"/>
          <w:sz w:val="24"/>
          <w:highlight w:val="none"/>
          <w:u w:val="single"/>
          <w:shd w:val="clear" w:color="auto" w:fill="ffffff"/>
        </w:rPr>
        <w:t xml:space="preserve">（产品名称2）</w:t>
      </w:r>
      <w:r>
        <w:rPr>
          <w:rFonts w:ascii="宋体" w:cs="宋体"/>
          <w:b/>
          <w:bCs/>
          <w:color w:val="ff0000"/>
          <w:sz w:val="24"/>
          <w:highlight w:val="none"/>
          <w:shd w:val="clear" w:color="auto" w:fill="ffffff"/>
        </w:rPr>
        <w:t xml:space="preserve">，生产厂为</w:t>
      </w:r>
      <w:r>
        <w:rPr>
          <w:rStyle w:val="932"/>
          <w:rFonts w:ascii="宋体" w:cs="宋体"/>
          <w:b/>
          <w:bCs/>
          <w:i w:val="0"/>
          <w:color w:val="ff0000"/>
          <w:sz w:val="24"/>
          <w:highlight w:val="none"/>
          <w:u w:val="single"/>
          <w:shd w:val="clear" w:color="auto" w:fill="ffffff"/>
        </w:rPr>
        <w:t xml:space="preserve">（厂名）</w:t>
      </w:r>
      <w:r>
        <w:rPr>
          <w:rFonts w:ascii="宋体" w:cs="宋体"/>
          <w:b/>
          <w:bCs/>
          <w:color w:val="ff0000"/>
          <w:sz w:val="24"/>
          <w:highlight w:val="none"/>
          <w:shd w:val="clear" w:color="auto" w:fill="ffffff"/>
        </w:rPr>
        <w:t xml:space="preserve">，厂址为</w:t>
      </w:r>
      <w:r>
        <w:rPr>
          <w:rStyle w:val="932"/>
          <w:rFonts w:ascii="宋体" w:cs="宋体"/>
          <w:b/>
          <w:bCs/>
          <w:i w:val="0"/>
          <w:color w:val="ff0000"/>
          <w:sz w:val="24"/>
          <w:highlight w:val="none"/>
          <w:u w:val="single"/>
          <w:shd w:val="clear" w:color="auto" w:fill="ffffff"/>
        </w:rPr>
        <w:t xml:space="preserve">（生产厂址）</w:t>
      </w:r>
      <w:r>
        <w:rPr>
          <w:rFonts w:ascii="宋体" w:cs="宋体"/>
          <w:b/>
          <w:bCs/>
          <w:color w:val="ff0000"/>
          <w:sz w:val="24"/>
          <w:highlight w:val="none"/>
          <w:shd w:val="clear" w:color="auto" w:fill="ffffff"/>
        </w:rPr>
        <w:t xml:space="preserve">。</w:t>
      </w:r>
      <w:r>
        <w:rPr>
          <w:rStyle w:val="932"/>
          <w:rFonts w:ascii="宋体" w:cs="宋体"/>
          <w:b/>
          <w:bCs/>
          <w:i w:val="0"/>
          <w:color w:val="ff0000"/>
          <w:sz w:val="24"/>
          <w:highlight w:val="none"/>
          <w:u w:val="single"/>
          <w:shd w:val="clear" w:color="auto" w:fill="ffffff"/>
        </w:rPr>
        <w:t xml:space="preserve">（产品名称2）</w:t>
      </w:r>
      <w:r>
        <w:rPr>
          <w:rFonts w:ascii="宋体" w:cs="宋体"/>
          <w:b/>
          <w:bCs/>
          <w:color w:val="ff0000"/>
          <w:sz w:val="24"/>
          <w:highlight w:val="none"/>
          <w:shd w:val="clear" w:color="auto" w:fill="ffffff"/>
        </w:rPr>
        <w:t xml:space="preserve">的中国境内生产的组件成本占比≥</w:t>
      </w:r>
      <w:r>
        <w:rPr>
          <w:rStyle w:val="932"/>
          <w:rFonts w:ascii="宋体" w:cs="宋体"/>
          <w:b/>
          <w:bCs/>
          <w:i w:val="0"/>
          <w:color w:val="ff0000"/>
          <w:sz w:val="24"/>
          <w:highlight w:val="none"/>
          <w:u w:val="single"/>
          <w:shd w:val="clear" w:color="auto" w:fill="ffffff"/>
        </w:rPr>
        <w:t xml:space="preserve">（规定比例）</w:t>
      </w:r>
      <w:r>
        <w:rPr>
          <w:rFonts w:ascii="宋体" w:cs="宋体"/>
          <w:b/>
          <w:bCs/>
          <w:color w:val="ff0000"/>
          <w:sz w:val="24"/>
          <w:highlight w:val="none"/>
          <w:shd w:val="clear" w:color="auto" w:fill="ffffff"/>
        </w:rPr>
        <w:t xml:space="preserve">。</w:t>
      </w:r>
      <w:r>
        <w:rPr>
          <w:rStyle w:val="932"/>
          <w:rFonts w:ascii="宋体" w:cs="宋体"/>
          <w:b/>
          <w:bCs/>
          <w:i w:val="0"/>
          <w:color w:val="ff0000"/>
          <w:sz w:val="24"/>
          <w:highlight w:val="none"/>
          <w:u w:val="single"/>
          <w:shd w:val="clear" w:color="auto" w:fill="ffffff"/>
        </w:rPr>
        <w:t xml:space="preserve">（产品名称2）</w:t>
      </w:r>
      <w:r>
        <w:rPr>
          <w:rFonts w:ascii="宋体" w:cs="宋体"/>
          <w:b/>
          <w:bCs/>
          <w:color w:val="ff0000"/>
          <w:sz w:val="24"/>
          <w:highlight w:val="none"/>
          <w:shd w:val="clear" w:color="auto" w:fill="ffffff"/>
        </w:rPr>
        <w:t xml:space="preserve">的</w:t>
      </w:r>
      <w:r>
        <w:rPr>
          <w:rStyle w:val="932"/>
          <w:rFonts w:ascii="宋体" w:cs="宋体"/>
          <w:b/>
          <w:bCs/>
          <w:i w:val="0"/>
          <w:color w:val="ff0000"/>
          <w:sz w:val="24"/>
          <w:highlight w:val="none"/>
          <w:u w:val="single"/>
          <w:shd w:val="clear" w:color="auto" w:fill="ffffff"/>
        </w:rPr>
        <w:t xml:space="preserve">（关键组件）</w:t>
      </w:r>
      <w:r>
        <w:rPr>
          <w:rFonts w:ascii="宋体" w:cs="宋体"/>
          <w:b/>
          <w:bCs/>
          <w:color w:val="ff0000"/>
          <w:sz w:val="24"/>
          <w:highlight w:val="none"/>
          <w:shd w:val="clear" w:color="auto" w:fill="ffffff"/>
        </w:rPr>
        <w:t xml:space="preserve">在中国境内生产。</w:t>
      </w:r>
      <w:r>
        <w:rPr>
          <w:rStyle w:val="932"/>
          <w:rFonts w:ascii="宋体" w:cs="宋体"/>
          <w:b/>
          <w:bCs/>
          <w:i w:val="0"/>
          <w:color w:val="ff0000"/>
          <w:sz w:val="24"/>
          <w:highlight w:val="none"/>
          <w:u w:val="single"/>
          <w:shd w:val="clear" w:color="auto" w:fill="ffffff"/>
        </w:rPr>
        <w:t xml:space="preserve">（产品名称1）</w:t>
      </w:r>
      <w:r>
        <w:rPr>
          <w:rFonts w:ascii="宋体" w:cs="宋体"/>
          <w:b/>
          <w:bCs/>
          <w:color w:val="ff0000"/>
          <w:sz w:val="24"/>
          <w:highlight w:val="none"/>
          <w:shd w:val="clear" w:color="auto" w:fill="ffffff"/>
        </w:rPr>
        <w:t xml:space="preserve">的</w:t>
      </w:r>
      <w:r>
        <w:rPr>
          <w:rStyle w:val="932"/>
          <w:rFonts w:ascii="宋体" w:cs="宋体"/>
          <w:b/>
          <w:bCs/>
          <w:i w:val="0"/>
          <w:color w:val="ff0000"/>
          <w:sz w:val="24"/>
          <w:highlight w:val="none"/>
          <w:u w:val="single"/>
          <w:shd w:val="clear" w:color="auto" w:fill="ffffff"/>
        </w:rPr>
        <w:t xml:space="preserve">（关键工序）</w:t>
      </w:r>
      <w:r>
        <w:rPr>
          <w:rFonts w:ascii="宋体" w:cs="宋体"/>
          <w:b/>
          <w:bCs/>
          <w:color w:val="ff0000"/>
          <w:sz w:val="24"/>
          <w:highlight w:val="none"/>
          <w:shd w:val="clear" w:color="auto" w:fill="ffffff"/>
        </w:rPr>
        <w:t xml:space="preserve">在中国境内完成。</w:t>
      </w:r>
      <w:r/>
    </w:p>
    <w:p>
      <w:pPr>
        <w:pStyle w:val="926"/>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w:t>
      </w:r>
      <w:r/>
    </w:p>
    <w:p>
      <w:pPr>
        <w:pStyle w:val="926"/>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本公司（单位）对上述声明内容的真实性负责。如有虚假，愿承担相应法律责任。</w:t>
      </w:r>
      <w:r/>
    </w:p>
    <w:p>
      <w:pPr>
        <w:pStyle w:val="926"/>
        <w:ind w:firstLine="420"/>
        <w:spacing w:before="30" w:beforeAutospacing="0" w:after="30" w:afterAutospacing="0" w:line="0" w:lineRule="atLeast"/>
        <w:rPr>
          <w:rFonts w:hint="default" w:ascii="宋体" w:cs="宋体"/>
          <w:b/>
          <w:bCs/>
          <w:color w:val="ff0000"/>
          <w:sz w:val="24"/>
          <w:highlight w:val="none"/>
        </w:rPr>
      </w:pPr>
      <w:r>
        <w:rPr>
          <w:rFonts w:hint="default" w:ascii="宋体" w:cs="宋体"/>
          <w:b/>
          <w:bCs/>
          <w:color w:val="ff0000"/>
          <w:sz w:val="24"/>
          <w:highlight w:val="none"/>
        </w:rPr>
      </w:r>
      <w:r/>
    </w:p>
    <w:p>
      <w:pPr>
        <w:pStyle w:val="926"/>
        <w:spacing w:before="30" w:beforeAutospacing="0" w:after="30" w:afterAutospacing="0" w:line="0" w:lineRule="atLeast"/>
        <w:rPr>
          <w:rFonts w:hint="default" w:ascii="宋体" w:cs="宋体"/>
          <w:b/>
          <w:bCs/>
          <w:color w:val="ff0000"/>
          <w:sz w:val="24"/>
          <w:highlight w:val="none"/>
        </w:rPr>
      </w:pPr>
      <w:r>
        <w:rPr>
          <w:rFonts w:hint="default" w:ascii="宋体" w:cs="宋体"/>
          <w:b/>
          <w:bCs/>
          <w:color w:val="ff0000"/>
          <w:sz w:val="24"/>
          <w:highlight w:val="none"/>
        </w:rPr>
      </w:r>
      <w:r/>
    </w:p>
    <w:p>
      <w:pPr>
        <w:pStyle w:val="926"/>
        <w:ind w:right="480" w:firstLine="4457"/>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公司（单位）名称（盖章）：　        </w:t>
      </w:r>
      <w:r/>
    </w:p>
    <w:p>
      <w:pPr>
        <w:pStyle w:val="926"/>
        <w:jc w:val="center"/>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                                日期：　   年　  月　  日         </w:t>
      </w:r>
      <w:r/>
    </w:p>
    <w:p>
      <w:pPr>
        <w:pStyle w:val="926"/>
        <w:spacing w:before="30" w:beforeAutospacing="0" w:after="30" w:afterAutospacing="0" w:line="0" w:lineRule="atLeast"/>
        <w:rPr>
          <w:rFonts w:hint="default" w:ascii="宋体" w:cs="宋体"/>
          <w:b/>
          <w:bCs/>
          <w:color w:val="ff0000"/>
          <w:sz w:val="24"/>
          <w:highlight w:val="none"/>
          <w:shd w:val="clear" w:color="auto" w:fill="ffffff"/>
        </w:rPr>
      </w:pPr>
      <w:r>
        <w:rPr>
          <w:rFonts w:hint="default" w:ascii="宋体" w:cs="宋体"/>
          <w:b/>
          <w:bCs/>
          <w:color w:val="ff0000"/>
          <w:sz w:val="24"/>
          <w:highlight w:val="none"/>
          <w:shd w:val="clear" w:color="auto" w:fill="ffffff"/>
        </w:rPr>
      </w:r>
      <w:r/>
    </w:p>
    <w:p>
      <w:pPr>
        <w:pStyle w:val="926"/>
        <w:spacing w:before="30" w:beforeAutospacing="0" w:after="30" w:afterAutospacing="0" w:line="0" w:lineRule="atLeast"/>
        <w:rPr>
          <w:rFonts w:hint="default" w:ascii="宋体" w:cs="宋体"/>
          <w:b/>
          <w:bCs/>
          <w:color w:val="ff0000"/>
          <w:sz w:val="24"/>
          <w:highlight w:val="none"/>
          <w:shd w:val="clear" w:color="auto" w:fill="ffffff"/>
        </w:rPr>
      </w:pPr>
      <w:r>
        <w:rPr>
          <w:rFonts w:hint="default" w:ascii="宋体" w:cs="宋体"/>
          <w:b/>
          <w:bCs/>
          <w:color w:val="ff0000"/>
          <w:sz w:val="24"/>
          <w:highlight w:val="none"/>
          <w:shd w:val="clear" w:color="auto" w:fill="ffffff"/>
        </w:rPr>
      </w:r>
      <w:r/>
    </w:p>
    <w:p>
      <w:pPr>
        <w:pStyle w:val="926"/>
        <w:spacing w:before="30" w:beforeAutospacing="0" w:after="30" w:afterAutospacing="0" w:line="0" w:lineRule="atLeast"/>
        <w:rPr>
          <w:rFonts w:hint="default" w:ascii="宋体" w:cs="宋体"/>
          <w:b/>
          <w:bCs/>
          <w:color w:val="ff0000"/>
          <w:sz w:val="24"/>
          <w:highlight w:val="none"/>
          <w:shd w:val="clear" w:color="auto" w:fill="ffffff"/>
        </w:rPr>
      </w:pPr>
      <w:r>
        <w:rPr>
          <w:rFonts w:hint="default" w:ascii="宋体" w:cs="宋体"/>
          <w:b/>
          <w:bCs/>
          <w:color w:val="ff0000"/>
          <w:sz w:val="24"/>
          <w:highlight w:val="none"/>
          <w:shd w:val="clear" w:color="auto" w:fill="ffffff"/>
        </w:rPr>
      </w:r>
      <w:r/>
    </w:p>
    <w:p>
      <w:pPr>
        <w:pStyle w:val="926"/>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1.产品如有型号，请在“产品名称”栏一并填写。</w:t>
      </w:r>
      <w:r/>
    </w:p>
    <w:p>
      <w:pPr>
        <w:pStyle w:val="926"/>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2.生产厂名与厂址应与生产厂营业执照载明的相关信息保持一致。</w:t>
      </w:r>
      <w:r/>
    </w:p>
    <w:p>
      <w:pPr>
        <w:pStyle w:val="926"/>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3.该产品的中国境内生产的组件成本占比相关要求实施前，“规定比例”栏可不填，下同。</w:t>
      </w:r>
      <w:r/>
    </w:p>
    <w:p>
      <w:pPr>
        <w:pStyle w:val="926"/>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4.该产品的关键组件要求实施前，“关键组件”栏可不填，下同。</w:t>
      </w:r>
      <w:r/>
    </w:p>
    <w:p>
      <w:pPr>
        <w:pStyle w:val="926"/>
        <w:spacing w:before="30" w:beforeAutospacing="0" w:after="30" w:afterAutospacing="0" w:line="0" w:lineRule="atLeast"/>
        <w:rPr>
          <w:rFonts w:hint="default" w:ascii="宋体" w:cs="宋体"/>
          <w:b/>
          <w:bCs/>
          <w:color w:val="ff0000"/>
          <w:sz w:val="24"/>
          <w:highlight w:val="none"/>
          <w:shd w:val="clear" w:color="auto" w:fill="ffffff"/>
        </w:rPr>
      </w:pPr>
      <w:r>
        <w:rPr>
          <w:rFonts w:ascii="宋体" w:cs="宋体"/>
          <w:b/>
          <w:bCs/>
          <w:color w:val="ff0000"/>
          <w:sz w:val="24"/>
          <w:highlight w:val="none"/>
          <w:shd w:val="clear" w:color="auto" w:fill="ffffff"/>
        </w:rPr>
        <w:t xml:space="preserve">5.该产品的关键工序要求实施前，“关键工序”栏可不填，下同。</w:t>
      </w:r>
      <w:r/>
    </w:p>
    <w:p>
      <w:pPr>
        <w:pStyle w:val="926"/>
        <w:spacing w:before="30" w:beforeAutospacing="0" w:after="30" w:afterAutospacing="0" w:line="0" w:lineRule="atLeast"/>
        <w:rPr>
          <w:rFonts w:hint="default" w:ascii="方正魏碑_GBK" w:hAnsi="方正魏碑_GBK" w:eastAsia="方正魏碑_GBK" w:cs="方正魏碑_GBK"/>
          <w:b/>
          <w:bCs/>
          <w:color w:val="ff0000"/>
          <w:sz w:val="22"/>
          <w:highlight w:val="none"/>
          <w:shd w:val="clear" w:color="auto" w:fill="ffffff"/>
        </w:rPr>
      </w:pPr>
      <w:r>
        <w:rPr>
          <w:rFonts w:ascii="宋体" w:cs="宋体"/>
          <w:b/>
          <w:bCs/>
          <w:color w:val="ff0000"/>
          <w:sz w:val="24"/>
          <w:highlight w:val="none"/>
          <w:shd w:val="clear" w:color="auto" w:fill="ffffff"/>
        </w:rPr>
        <w:t xml:space="preserve">6.用斜线划除的地方无需填写。</w:t>
      </w:r>
      <w:r/>
    </w:p>
    <w:p>
      <w:pPr>
        <w:rPr>
          <w:rFonts w:ascii="宋体" w:hAnsi="宋体" w:cs="宋体"/>
          <w:b/>
          <w:bCs/>
          <w:color w:val="ff0000"/>
          <w:sz w:val="24"/>
          <w:szCs w:val="24"/>
          <w:highlight w:val="none"/>
          <w:u w:val="single"/>
        </w:rPr>
      </w:pPr>
      <w:r>
        <w:rPr>
          <w:rFonts w:hint="eastAsia" w:ascii="宋体" w:hAnsi="宋体" w:cs="宋体"/>
          <w:b/>
          <w:bCs/>
          <w:color w:val="ff0000"/>
          <w:sz w:val="24"/>
          <w:szCs w:val="24"/>
          <w:highlight w:val="none"/>
          <w:shd w:val="clear" w:color="auto" w:fill="ffffff"/>
        </w:rPr>
        <w:t xml:space="preserve">备注：</w:t>
      </w:r>
      <w:r>
        <w:rPr>
          <w:rFonts w:hint="eastAsia" w:ascii="宋体" w:hAnsi="宋体" w:cs="宋体"/>
          <w:b/>
          <w:bCs/>
          <w:color w:val="ff0000"/>
          <w:sz w:val="24"/>
          <w:szCs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958"/>
        <w:rPr>
          <w:highlight w:val="none"/>
          <w:lang w:val="en-US"/>
        </w:rPr>
      </w:pPr>
      <w:r>
        <w:rPr>
          <w:highlight w:val="none"/>
          <w:lang w:val="en-US"/>
        </w:rPr>
      </w:r>
      <w:r/>
    </w:p>
    <w:p>
      <w:pPr>
        <w:pStyle w:val="958"/>
        <w:rPr>
          <w:highlight w:val="none"/>
          <w:lang w:val="en-US"/>
        </w:rPr>
      </w:pPr>
      <w:r>
        <w:rPr>
          <w:highlight w:val="none"/>
          <w:lang w:val="en-US"/>
        </w:rPr>
      </w:r>
      <w:r/>
    </w:p>
    <w:p>
      <w:pPr>
        <w:pStyle w:val="958"/>
        <w:rPr>
          <w:highlight w:val="none"/>
          <w:lang w:val="en-US"/>
        </w:rPr>
      </w:pPr>
      <w:r>
        <w:rPr>
          <w:highlight w:val="none"/>
          <w:lang w:val="en-US"/>
        </w:rPr>
      </w:r>
      <w:r/>
    </w:p>
    <w:p>
      <w:pPr>
        <w:pStyle w:val="958"/>
        <w:rPr>
          <w:highlight w:val="none"/>
          <w:lang w:val="en-US"/>
        </w:rPr>
      </w:pPr>
      <w:r>
        <w:rPr>
          <w:highlight w:val="none"/>
          <w:lang w:val="en-US"/>
        </w:rPr>
      </w:r>
      <w:r/>
    </w:p>
    <w:p>
      <w:pPr>
        <w:pStyle w:val="1184"/>
        <w:rPr>
          <w:rFonts w:eastAsia="楷体_GB2312" w:cs="宋体"/>
          <w:b/>
          <w:bCs/>
          <w:sz w:val="28"/>
          <w:szCs w:val="21"/>
          <w:highlight w:val="none"/>
        </w:rPr>
      </w:pPr>
      <w:r>
        <w:rPr>
          <w:rFonts w:hint="eastAsia" w:eastAsia="楷体_GB2312" w:cs="宋体"/>
          <w:b/>
          <w:bCs/>
          <w:sz w:val="28"/>
          <w:szCs w:val="21"/>
          <w:highlight w:val="none"/>
          <w:lang w:bidi="ar"/>
        </w:rPr>
        <w:t xml:space="preserve">备注</w:t>
      </w:r>
      <w:r/>
    </w:p>
    <w:p>
      <w:pPr>
        <w:pStyle w:val="1184"/>
        <w:rPr>
          <w:rFonts w:eastAsia="楷体_GB2312" w:cs="宋体"/>
          <w:b/>
          <w:bCs/>
          <w:sz w:val="28"/>
          <w:szCs w:val="21"/>
          <w:highlight w:val="none"/>
        </w:rPr>
      </w:pPr>
      <w:r>
        <w:rPr>
          <w:rFonts w:hint="eastAsia" w:eastAsia="楷体_GB2312" w:cs="宋体"/>
          <w:b/>
          <w:bCs/>
          <w:sz w:val="28"/>
          <w:szCs w:val="21"/>
          <w:highlight w:val="none"/>
          <w:lang w:bidi="ar"/>
        </w:rPr>
        <w:t xml:space="preserve">以上内容，如含有排除或限制市场竞争的内容，请与我单位反映。</w:t>
      </w:r>
      <w:r/>
    </w:p>
    <w:p>
      <w:pPr>
        <w:pStyle w:val="958"/>
        <w:rPr>
          <w:highlight w:val="none"/>
          <w:lang w:val="en-US"/>
        </w:rPr>
      </w:pPr>
      <w:r>
        <w:rPr>
          <w:highlight w:val="none"/>
          <w:lang w:val="en-US"/>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楷体_GB2312">
    <w:panose1 w:val="02010609060101010101"/>
  </w:font>
  <w:font w:name="楷体">
    <w:panose1 w:val="02010609060101010101"/>
  </w:font>
  <w:font w:name="Cambria">
    <w:panose1 w:val="02040503050406030204"/>
  </w:font>
  <w:font w:name="方正黑体_GBK">
    <w:panose1 w:val="020B0503020202020204"/>
  </w:font>
  <w:font w:name="Adobe 仿宋 Std R">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78"/>
      </w:rPr>
    </w:pPr>
    <w:r/>
    <w:r/>
  </w:p>
  <w:p>
    <w:pPr>
      <w:pStyle w:val="1158"/>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690" cy="301625"/>
              <wp:effectExtent l="6350" t="6350" r="6350" b="635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6453" cy="301572"/>
                      </a:xfrm>
                      <a:prstGeom prst="rect">
                        <a:avLst/>
                      </a:prstGeom>
                      <a:noFill/>
                      <a:ln>
                        <a:noFill/>
                      </a:ln>
                      <a:effectLst/>
                    </wps:spPr>
                    <wps:txbx>
                      <w:txbxContent>
                        <w:p>
                          <w:pPr>
                            <w:pStyle w:val="115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square" lIns="0" tIns="0" rIns="0" bIns="0" anchor="t" anchorCtr="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text-anchor:top;visibility:visible;" filled="f" stroked="f">
              <v:textbox inset="0,0,0,0">
                <w:txbxContent>
                  <w:p>
                    <w:pPr>
                      <w:pStyle w:val="115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7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5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5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58"/>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8915" cy="301625"/>
              <wp:effectExtent l="6350" t="6350" r="6350" b="635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08819" cy="301572"/>
                      </a:xfrm>
                      <a:prstGeom prst="rect">
                        <a:avLst/>
                      </a:prstGeom>
                      <a:noFill/>
                      <a:ln>
                        <a:noFill/>
                        <a:round/>
                      </a:ln>
                    </wps:spPr>
                    <wps:txbx>
                      <w:txbxContent>
                        <w:p>
                          <w:pPr>
                            <w:pStyle w:val="1158"/>
                            <w:tabs>
                              <w:tab w:val="clear" w:pos="4153" w:leader="none"/>
                              <w:tab w:val="clear" w:pos="8306" w:leader="none"/>
                            </w:tabs>
                            <w:rPr>
                              <w:rStyle w:val="1178"/>
                            </w:rPr>
                          </w:pPr>
                          <w:r>
                            <w:fldChar w:fldCharType="begin"/>
                          </w:r>
                          <w:r>
                            <w:rPr>
                              <w:rStyle w:val="1178"/>
                            </w:rPr>
                            <w:instrText xml:space="preserve">PAGE  </w:instrText>
                          </w:r>
                          <w:r>
                            <w:fldChar w:fldCharType="separate"/>
                          </w:r>
                          <w:r>
                            <w:rPr>
                              <w:rStyle w:val="1178"/>
                            </w:rPr>
                            <w:t xml:space="preserve">60</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6.4pt;height:23.8pt;mso-wrap-distance-left:9.0pt;mso-wrap-distance-top:0.0pt;mso-wrap-distance-right:9.0pt;mso-wrap-distance-bottom:0.0pt;visibility:visible;" filled="f" stroked="f">
              <v:textbox inset="0,0,0,0">
                <w:txbxContent>
                  <w:p>
                    <w:pPr>
                      <w:pStyle w:val="1158"/>
                      <w:tabs>
                        <w:tab w:val="clear" w:pos="4153" w:leader="none"/>
                        <w:tab w:val="clear" w:pos="8306" w:leader="none"/>
                      </w:tabs>
                      <w:rPr>
                        <w:rStyle w:val="1178"/>
                      </w:rPr>
                    </w:pPr>
                    <w:r>
                      <w:fldChar w:fldCharType="begin"/>
                    </w:r>
                    <w:r>
                      <w:rPr>
                        <w:rStyle w:val="1178"/>
                      </w:rPr>
                      <w:instrText xml:space="preserve">PAGE  </w:instrText>
                    </w:r>
                    <w:r>
                      <w:fldChar w:fldCharType="separate"/>
                    </w:r>
                    <w:r>
                      <w:rPr>
                        <w:rStyle w:val="1178"/>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58"/>
                            <w:tabs>
                              <w:tab w:val="clear" w:pos="4153" w:leader="none"/>
                              <w:tab w:val="clear" w:pos="8306" w:leader="none"/>
                            </w:tabs>
                            <w:rPr>
                              <w:rStyle w:val="1178"/>
                            </w:rPr>
                          </w:pPr>
                          <w:r>
                            <w:fldChar w:fldCharType="begin"/>
                          </w:r>
                          <w:r>
                            <w:rPr>
                              <w:rStyle w:val="1178"/>
                            </w:rPr>
                            <w:instrText xml:space="preserve">PAGE  </w:instrText>
                          </w:r>
                          <w:r>
                            <w:fldChar w:fldCharType="separate"/>
                          </w:r>
                          <w:r>
                            <w:rPr>
                              <w:rStyle w:val="1178"/>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58"/>
                      <w:tabs>
                        <w:tab w:val="clear" w:pos="4153" w:leader="none"/>
                        <w:tab w:val="clear" w:pos="8306" w:leader="none"/>
                      </w:tabs>
                      <w:rPr>
                        <w:rStyle w:val="1178"/>
                      </w:rPr>
                    </w:pPr>
                    <w:r>
                      <w:fldChar w:fldCharType="begin"/>
                    </w:r>
                    <w:r>
                      <w:rPr>
                        <w:rStyle w:val="1178"/>
                      </w:rPr>
                      <w:instrText xml:space="preserve">PAGE  </w:instrText>
                    </w:r>
                    <w:r>
                      <w:fldChar w:fldCharType="separate"/>
                    </w:r>
                    <w:r>
                      <w:rPr>
                        <w:rStyle w:val="1178"/>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78"/>
      </w:rPr>
      <w:framePr w:wrap="around" w:vAnchor="text" w:hAnchor="margin" w:xAlign="right" w:y="1"/>
    </w:pPr>
    <w:r/>
    <w:r/>
  </w:p>
  <w:p>
    <w:pPr>
      <w:pStyle w:val="1158"/>
      <w:ind w:right="360"/>
      <w:jc w:val="center"/>
    </w:pPr>
    <w:r>
      <w:fldChar w:fldCharType="begin"/>
    </w:r>
    <w:r>
      <w:rPr>
        <w:rStyle w:val="1178"/>
      </w:rPr>
      <w:instrText xml:space="preserve"> PAGE </w:instrText>
    </w:r>
    <w:r>
      <w:fldChar w:fldCharType="separate"/>
    </w:r>
    <w:r>
      <w:rPr>
        <w:rStyle w:val="1178"/>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left"/>
      <w:rPr>
        <w:rFonts w:ascii="宋体" w:hAnsi="宋体" w:cs="宋体"/>
        <w:sz w:val="21"/>
        <w:szCs w:val="21"/>
      </w:rPr>
    </w:pPr>
    <w:r>
      <w:rPr>
        <w:rFonts w:hint="eastAsia" w:ascii="宋体" w:hAnsi="宋体" w:cs="宋体"/>
        <w:sz w:val="21"/>
        <w:szCs w:val="21"/>
      </w:rPr>
      <w:tab/>
    </w:r>
    <w:r>
      <w:rPr>
        <w:rFonts w:hint="eastAsia" w:ascii="宋体" w:hAnsi="宋体" w:cs="宋体"/>
        <w:sz w:val="21"/>
        <w:szCs w:val="21"/>
        <w:lang w:eastAsia="zh-CN"/>
      </w:rPr>
      <w:t xml:space="preserve">JSZC-321282-ZZJT-G2026-0022</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961"/>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lvlOverride w:ilvl="0">
      <w:startOverride w:val="4"/>
    </w:lvlOverride>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0">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9">
    <w:name w:val="TOC Heading"/>
    <w:uiPriority w:val="39"/>
    <w:unhideWhenUsed/>
  </w:style>
  <w:style w:type="paragraph" w:styleId="89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91">
    <w:name w:val="Heading 1"/>
    <w:basedOn w:val="890"/>
    <w:next w:val="890"/>
    <w:link w:val="1138"/>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1000"/>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1001"/>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1002"/>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1003"/>
    <w:uiPriority w:val="9"/>
    <w:unhideWhenUsed/>
    <w:qFormat/>
    <w:pPr>
      <w:keepLines/>
      <w:keepNext/>
      <w:spacing w:before="320" w:after="200"/>
      <w:outlineLvl w:val="4"/>
    </w:pPr>
    <w:rPr>
      <w:rFonts w:ascii="Arial" w:hAnsi="Arial" w:eastAsia="Arial" w:cs="Arial"/>
      <w:b/>
      <w:bCs/>
      <w:sz w:val="24"/>
      <w:szCs w:val="24"/>
    </w:rPr>
  </w:style>
  <w:style w:type="paragraph" w:styleId="896">
    <w:name w:val="Heading 6"/>
    <w:basedOn w:val="890"/>
    <w:next w:val="890"/>
    <w:link w:val="1004"/>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1005"/>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1006"/>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1007"/>
    <w:uiPriority w:val="9"/>
    <w:unhideWhenUsed/>
    <w:qFormat/>
    <w:pPr>
      <w:keepLines/>
      <w:keepNext/>
      <w:spacing w:before="320" w:after="200"/>
      <w:outlineLvl w:val="8"/>
    </w:pPr>
    <w:rPr>
      <w:rFonts w:ascii="Arial" w:hAnsi="Arial" w:eastAsia="Arial" w:cs="Arial"/>
      <w:i/>
      <w:iCs/>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toc 7"/>
    <w:basedOn w:val="890"/>
    <w:next w:val="890"/>
    <w:uiPriority w:val="39"/>
    <w:unhideWhenUsed/>
    <w:qFormat/>
    <w:pPr>
      <w:ind w:left="1701"/>
      <w:spacing w:after="57"/>
    </w:pPr>
  </w:style>
  <w:style w:type="paragraph" w:styleId="903">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4">
    <w:name w:val="Body Text"/>
    <w:basedOn w:val="890"/>
    <w:next w:val="890"/>
    <w:uiPriority w:val="0"/>
    <w:qFormat/>
    <w:pPr>
      <w:spacing w:after="120"/>
    </w:pPr>
    <w:rPr>
      <w:sz w:val="20"/>
      <w:szCs w:val="24"/>
    </w:rPr>
  </w:style>
  <w:style w:type="paragraph" w:styleId="905">
    <w:name w:val="Body Text Indent"/>
    <w:basedOn w:val="890"/>
    <w:uiPriority w:val="0"/>
    <w:qFormat/>
    <w:pPr>
      <w:ind w:left="420"/>
      <w:spacing w:after="120"/>
    </w:pPr>
  </w:style>
  <w:style w:type="paragraph" w:styleId="906">
    <w:name w:val="toc 5"/>
    <w:basedOn w:val="890"/>
    <w:next w:val="890"/>
    <w:uiPriority w:val="39"/>
    <w:unhideWhenUsed/>
    <w:qFormat/>
    <w:pPr>
      <w:ind w:left="1134"/>
      <w:spacing w:after="57"/>
    </w:pPr>
  </w:style>
  <w:style w:type="paragraph" w:styleId="907">
    <w:name w:val="toc 3"/>
    <w:basedOn w:val="890"/>
    <w:next w:val="890"/>
    <w:uiPriority w:val="39"/>
    <w:unhideWhenUsed/>
    <w:qFormat/>
    <w:pPr>
      <w:ind w:left="567"/>
      <w:spacing w:after="57"/>
    </w:pPr>
  </w:style>
  <w:style w:type="paragraph" w:styleId="908">
    <w:name w:val="Plain Text"/>
    <w:basedOn w:val="890"/>
    <w:next w:val="890"/>
    <w:uiPriority w:val="0"/>
    <w:qFormat/>
    <w:rPr>
      <w:rFonts w:ascii="宋体" w:hAnsi="Courier New"/>
    </w:rPr>
  </w:style>
  <w:style w:type="paragraph" w:styleId="909">
    <w:name w:val="toc 8"/>
    <w:basedOn w:val="890"/>
    <w:next w:val="890"/>
    <w:uiPriority w:val="39"/>
    <w:unhideWhenUsed/>
    <w:qFormat/>
    <w:pPr>
      <w:ind w:left="1984"/>
      <w:spacing w:after="57"/>
    </w:pPr>
  </w:style>
  <w:style w:type="paragraph" w:styleId="910">
    <w:name w:val="Date"/>
    <w:basedOn w:val="890"/>
    <w:next w:val="890"/>
    <w:uiPriority w:val="0"/>
    <w:qFormat/>
  </w:style>
  <w:style w:type="paragraph" w:styleId="911">
    <w:name w:val="Body Text Indent 2"/>
    <w:basedOn w:val="890"/>
    <w:uiPriority w:val="0"/>
    <w:qFormat/>
    <w:pPr>
      <w:ind w:firstLine="480"/>
    </w:pPr>
    <w:rPr>
      <w:rFonts w:ascii="仿宋_GB2312" w:eastAsia="仿宋_GB2312" w:cs="仿宋_GB2312"/>
      <w:sz w:val="24"/>
      <w:szCs w:val="24"/>
    </w:rPr>
  </w:style>
  <w:style w:type="paragraph" w:styleId="912">
    <w:name w:val="endnote text"/>
    <w:basedOn w:val="890"/>
    <w:link w:val="1126"/>
    <w:uiPriority w:val="99"/>
    <w:semiHidden/>
    <w:unhideWhenUsed/>
    <w:qFormat/>
    <w:rPr>
      <w:sz w:val="20"/>
    </w:rPr>
  </w:style>
  <w:style w:type="paragraph" w:styleId="913">
    <w:name w:val="Balloon Text"/>
    <w:basedOn w:val="890"/>
    <w:link w:val="1249"/>
    <w:uiPriority w:val="99"/>
    <w:semiHidden/>
    <w:unhideWhenUsed/>
    <w:qFormat/>
    <w:rPr>
      <w:sz w:val="18"/>
      <w:szCs w:val="18"/>
    </w:rPr>
  </w:style>
  <w:style w:type="paragraph" w:styleId="914">
    <w:name w:val="Footer"/>
    <w:basedOn w:val="890"/>
    <w:link w:val="1018"/>
    <w:uiPriority w:val="99"/>
    <w:unhideWhenUsed/>
    <w:qFormat/>
    <w:pPr>
      <w:tabs>
        <w:tab w:val="center" w:pos="7143" w:leader="none"/>
        <w:tab w:val="right" w:pos="14287" w:leader="none"/>
      </w:tabs>
    </w:pPr>
  </w:style>
  <w:style w:type="paragraph" w:styleId="915">
    <w:name w:val="envelope return"/>
    <w:basedOn w:val="890"/>
    <w:uiPriority w:val="99"/>
    <w:unhideWhenUsed/>
    <w:qFormat/>
    <w:rPr>
      <w:rFonts w:ascii="Arial" w:hAnsi="Arial"/>
    </w:rPr>
  </w:style>
  <w:style w:type="paragraph" w:styleId="916">
    <w:name w:val="Header"/>
    <w:basedOn w:val="890"/>
    <w:link w:val="1016"/>
    <w:uiPriority w:val="99"/>
    <w:unhideWhenUsed/>
    <w:qFormat/>
    <w:pPr>
      <w:tabs>
        <w:tab w:val="center" w:pos="7143" w:leader="none"/>
        <w:tab w:val="right" w:pos="14287" w:leader="none"/>
      </w:tabs>
    </w:pPr>
  </w:style>
  <w:style w:type="paragraph" w:styleId="917">
    <w:name w:val="toc 1"/>
    <w:basedOn w:val="890"/>
    <w:next w:val="890"/>
    <w:uiPriority w:val="39"/>
    <w:unhideWhenUsed/>
    <w:qFormat/>
    <w:pPr>
      <w:spacing w:after="57"/>
    </w:pPr>
  </w:style>
  <w:style w:type="paragraph" w:styleId="918">
    <w:name w:val="toc 4"/>
    <w:basedOn w:val="890"/>
    <w:next w:val="890"/>
    <w:uiPriority w:val="39"/>
    <w:unhideWhenUsed/>
    <w:qFormat/>
    <w:pPr>
      <w:ind w:left="850"/>
      <w:spacing w:after="57"/>
    </w:pPr>
  </w:style>
  <w:style w:type="paragraph" w:styleId="919">
    <w:name w:val="Subtitle"/>
    <w:basedOn w:val="890"/>
    <w:next w:val="890"/>
    <w:link w:val="1011"/>
    <w:uiPriority w:val="11"/>
    <w:qFormat/>
    <w:pPr>
      <w:spacing w:before="200" w:after="200"/>
    </w:pPr>
    <w:rPr>
      <w:sz w:val="24"/>
      <w:szCs w:val="24"/>
    </w:rPr>
  </w:style>
  <w:style w:type="paragraph" w:styleId="920">
    <w:name w:val="footnote text"/>
    <w:basedOn w:val="890"/>
    <w:link w:val="1125"/>
    <w:uiPriority w:val="99"/>
    <w:semiHidden/>
    <w:unhideWhenUsed/>
    <w:qFormat/>
    <w:pPr>
      <w:spacing w:after="40"/>
    </w:pPr>
    <w:rPr>
      <w:sz w:val="18"/>
    </w:rPr>
  </w:style>
  <w:style w:type="paragraph" w:styleId="921">
    <w:name w:val="toc 6"/>
    <w:basedOn w:val="890"/>
    <w:next w:val="890"/>
    <w:uiPriority w:val="39"/>
    <w:unhideWhenUsed/>
    <w:qFormat/>
    <w:pPr>
      <w:ind w:left="1417"/>
      <w:spacing w:after="57"/>
    </w:pPr>
  </w:style>
  <w:style w:type="paragraph" w:styleId="922">
    <w:name w:val="table of figures"/>
    <w:basedOn w:val="890"/>
    <w:next w:val="890"/>
    <w:uiPriority w:val="99"/>
    <w:unhideWhenUsed/>
    <w:qFormat/>
  </w:style>
  <w:style w:type="paragraph" w:styleId="923">
    <w:name w:val="toc 2"/>
    <w:basedOn w:val="890"/>
    <w:next w:val="890"/>
    <w:uiPriority w:val="39"/>
    <w:unhideWhenUsed/>
    <w:qFormat/>
    <w:pPr>
      <w:ind w:left="283"/>
      <w:spacing w:after="57"/>
    </w:pPr>
  </w:style>
  <w:style w:type="paragraph" w:styleId="924">
    <w:name w:val="toc 9"/>
    <w:basedOn w:val="890"/>
    <w:next w:val="890"/>
    <w:uiPriority w:val="39"/>
    <w:unhideWhenUsed/>
    <w:qFormat/>
    <w:pPr>
      <w:ind w:left="2268"/>
      <w:spacing w:after="57"/>
    </w:pPr>
  </w:style>
  <w:style w:type="paragraph" w:styleId="925">
    <w:name w:val="HTML Preformatted"/>
    <w:basedOn w:val="890"/>
    <w:uiPriority w:val="0"/>
    <w:unhideWhenUsed/>
    <w:qFormat/>
    <w:rPr>
      <w:rFonts w:ascii="Courier New" w:hAnsi="Courier New" w:cs="Courier New"/>
      <w:sz w:val="20"/>
      <w:szCs w:val="20"/>
    </w:rPr>
  </w:style>
  <w:style w:type="paragraph" w:styleId="926">
    <w:name w:val="Normal (Web)"/>
    <w:basedOn w:val="890"/>
    <w:uiPriority w:val="0"/>
    <w:qFormat/>
    <w:pPr>
      <w:jc w:val="left"/>
      <w:spacing w:before="100" w:beforeAutospacing="1" w:after="100" w:afterAutospacing="1"/>
      <w:widowControl/>
    </w:pPr>
    <w:rPr>
      <w:rFonts w:hint="eastAsia" w:hAnsi="宋体"/>
      <w:szCs w:val="24"/>
    </w:rPr>
  </w:style>
  <w:style w:type="paragraph" w:styleId="927">
    <w:name w:val="Title"/>
    <w:basedOn w:val="890"/>
    <w:next w:val="890"/>
    <w:link w:val="1010"/>
    <w:uiPriority w:val="10"/>
    <w:qFormat/>
    <w:pPr>
      <w:contextualSpacing/>
      <w:spacing w:before="300" w:after="200"/>
    </w:pPr>
    <w:rPr>
      <w:sz w:val="48"/>
      <w:szCs w:val="48"/>
    </w:rPr>
  </w:style>
  <w:style w:type="table" w:styleId="9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uiPriority w:val="0"/>
    <w:qFormat/>
    <w:rPr>
      <w:b/>
      <w:bCs/>
    </w:rPr>
  </w:style>
  <w:style w:type="character" w:styleId="930">
    <w:name w:val="endnote reference"/>
    <w:uiPriority w:val="99"/>
    <w:semiHidden/>
    <w:unhideWhenUsed/>
    <w:qFormat/>
    <w:rPr>
      <w:vertAlign w:val="superscript"/>
    </w:rPr>
  </w:style>
  <w:style w:type="character" w:styleId="931">
    <w:name w:val="page number"/>
    <w:basedOn w:val="900"/>
    <w:uiPriority w:val="0"/>
    <w:qFormat/>
  </w:style>
  <w:style w:type="character" w:styleId="932">
    <w:name w:val="Emphasis"/>
    <w:uiPriority w:val="0"/>
    <w:qFormat/>
    <w:rPr>
      <w:i/>
    </w:rPr>
  </w:style>
  <w:style w:type="character" w:styleId="933">
    <w:name w:val="Hyperlink"/>
    <w:uiPriority w:val="99"/>
    <w:unhideWhenUsed/>
    <w:qFormat/>
    <w:rPr>
      <w:color w:val="0000ff" w:themeColor="hyperlink"/>
      <w:u w:val="single"/>
      <w14:textFill>
        <w14:solidFill>
          <w14:schemeClr w14:val="hlink"/>
        </w14:solidFill>
      </w14:textFill>
    </w:rPr>
  </w:style>
  <w:style w:type="character" w:styleId="934">
    <w:name w:val="annotation reference"/>
    <w:basedOn w:val="900"/>
    <w:uiPriority w:val="99"/>
    <w:semiHidden/>
    <w:unhideWhenUsed/>
    <w:qFormat/>
    <w:rPr>
      <w:sz w:val="21"/>
      <w:szCs w:val="21"/>
    </w:rPr>
  </w:style>
  <w:style w:type="character" w:styleId="935">
    <w:name w:val="footnote reference"/>
    <w:uiPriority w:val="99"/>
    <w:unhideWhenUsed/>
    <w:qFormat/>
    <w:rPr>
      <w:vertAlign w:val="superscript"/>
    </w:rPr>
  </w:style>
  <w:style w:type="table" w:styleId="936" w:customStyle="1">
    <w:name w:val="无格式表格 11"/>
    <w:basedOn w:val="9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basedOn w:val="9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9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9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9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9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网格表 21"/>
    <w:basedOn w:val="9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网格表 31"/>
    <w:basedOn w:val="9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网格表 41"/>
    <w:basedOn w:val="9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网格表 5 深色1"/>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网格表 6 彩色1"/>
    <w:basedOn w:val="9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网格表 7 彩色1"/>
    <w:basedOn w:val="9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清单表 1 浅色1"/>
    <w:basedOn w:val="90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清单表 21"/>
    <w:basedOn w:val="9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清单表 31"/>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41"/>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清单表 5 深色1"/>
    <w:basedOn w:val="9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90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清单表 7 彩色1"/>
    <w:basedOn w:val="90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5" w:customStyle="1">
    <w:name w:val="TOC 标题1"/>
    <w:uiPriority w:val="39"/>
    <w:unhideWhenUsed/>
    <w:qFormat/>
    <w:rPr>
      <w:rFonts w:ascii="Times New Roman" w:hAnsi="Times New Roman" w:eastAsia="宋体" w:cs="Times New Roman"/>
      <w:lang w:val="en-US" w:eastAsia="zh-CN" w:bidi="ar-SA"/>
    </w:rPr>
  </w:style>
  <w:style w:type="paragraph" w:styleId="956" w:customStyle="1">
    <w:name w:val="TOC 标题113"/>
    <w:uiPriority w:val="39"/>
    <w:unhideWhenUsed/>
    <w:qFormat/>
    <w:rPr>
      <w:rFonts w:ascii="Times New Roman" w:hAnsi="Times New Roman" w:eastAsia="宋体" w:cs="Times New Roman"/>
      <w:lang w:val="en-US" w:eastAsia="zh-CN" w:bidi="ar-SA"/>
    </w:rPr>
  </w:style>
  <w:style w:type="paragraph" w:styleId="957" w:customStyle="1">
    <w:name w:val="TOC 标题112"/>
    <w:uiPriority w:val="39"/>
    <w:unhideWhenUsed/>
    <w:qFormat/>
    <w:rPr>
      <w:rFonts w:ascii="Times New Roman" w:hAnsi="Times New Roman" w:eastAsia="宋体" w:cs="Times New Roman"/>
      <w:lang w:val="en-US" w:eastAsia="zh-CN" w:bidi="ar-SA"/>
    </w:rPr>
  </w:style>
  <w:style w:type="paragraph" w:styleId="958" w:customStyle="1">
    <w:name w:val="首行缩进"/>
    <w:basedOn w:val="959"/>
    <w:uiPriority w:val="0"/>
    <w:qFormat/>
    <w:pPr>
      <w:ind w:firstLine="480"/>
    </w:pPr>
    <w:rPr>
      <w:szCs w:val="20"/>
      <w:lang w:val="zh-CN"/>
    </w:rPr>
  </w:style>
  <w:style w:type="paragraph" w:styleId="959" w:customStyle="1">
    <w:name w:val="正文11"/>
    <w:next w:val="960"/>
    <w:uiPriority w:val="0"/>
    <w:qFormat/>
    <w:pPr>
      <w:jc w:val="both"/>
      <w:widowControl w:val="off"/>
    </w:pPr>
    <w:rPr>
      <w:rFonts w:ascii="Times New Roman" w:hAnsi="Times New Roman" w:eastAsia="宋体" w:cs="Times New Roman"/>
      <w:sz w:val="21"/>
      <w:szCs w:val="22"/>
      <w:lang w:val="en-US" w:eastAsia="zh-CN" w:bidi="ar-SA"/>
    </w:rPr>
  </w:style>
  <w:style w:type="paragraph" w:styleId="960" w:customStyle="1">
    <w:name w:val="文本块1"/>
    <w:basedOn w:val="890"/>
    <w:next w:val="961"/>
    <w:uiPriority w:val="0"/>
    <w:qFormat/>
    <w:pPr>
      <w:ind w:left="1440" w:right="1440"/>
      <w:spacing w:after="120"/>
    </w:pPr>
  </w:style>
  <w:style w:type="paragraph" w:styleId="961" w:customStyle="1">
    <w:name w:val="标题 41"/>
    <w:basedOn w:val="962"/>
    <w:next w:val="959"/>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62" w:customStyle="1">
    <w:name w:val="正文12"/>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脚注文本1"/>
    <w:basedOn w:val="890"/>
    <w:next w:val="964"/>
    <w:uiPriority w:val="99"/>
    <w:unhideWhenUsed/>
    <w:qFormat/>
    <w:pPr>
      <w:spacing w:after="40"/>
    </w:pPr>
    <w:rPr>
      <w:sz w:val="18"/>
    </w:rPr>
  </w:style>
  <w:style w:type="paragraph" w:styleId="964" w:customStyle="1">
    <w:name w:val="索引 51"/>
    <w:basedOn w:val="962"/>
    <w:next w:val="965"/>
    <w:uiPriority w:val="0"/>
    <w:qFormat/>
    <w:pPr>
      <w:ind w:left="798"/>
      <w:jc w:val="left"/>
    </w:pPr>
    <w:rPr>
      <w:rFonts w:ascii="Calibri" w:hAnsi="Calibri"/>
    </w:rPr>
  </w:style>
  <w:style w:type="paragraph" w:styleId="965" w:customStyle="1">
    <w:name w:val="正文1"/>
    <w:basedOn w:val="890"/>
    <w:next w:val="966"/>
    <w:uiPriority w:val="0"/>
    <w:qFormat/>
    <w:pPr>
      <w:contextualSpacing/>
      <w:ind w:firstLine="200"/>
      <w:jc w:val="left"/>
      <w:spacing w:before="120" w:after="120"/>
      <w:widowControl/>
    </w:pPr>
    <w:rPr>
      <w:rFonts w:ascii="Calibri" w:hAnsi="Calibri" w:eastAsia="Adobe 仿宋 Std R"/>
      <w:sz w:val="20"/>
    </w:rPr>
  </w:style>
  <w:style w:type="paragraph" w:styleId="966" w:customStyle="1">
    <w:name w:val="正文文本1"/>
    <w:basedOn w:val="967"/>
    <w:next w:val="970"/>
    <w:link w:val="1145"/>
    <w:uiPriority w:val="0"/>
    <w:qFormat/>
    <w:pPr>
      <w:spacing w:before="120" w:line="22" w:lineRule="atLeast"/>
      <w:tabs>
        <w:tab w:val="left" w:pos="567" w:leader="none"/>
      </w:tabs>
    </w:pPr>
    <w:rPr>
      <w:rFonts w:ascii="宋体" w:hAnsi="宋体" w:cs="宋体"/>
      <w:sz w:val="24"/>
    </w:rPr>
  </w:style>
  <w:style w:type="paragraph" w:styleId="967" w:customStyle="1">
    <w:name w:val="正文1111"/>
    <w:next w:val="968"/>
    <w:uiPriority w:val="0"/>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文本块11"/>
    <w:basedOn w:val="969"/>
    <w:uiPriority w:val="0"/>
    <w:unhideWhenUsed/>
    <w:qFormat/>
    <w:pPr>
      <w:ind w:left="1440" w:right="1440"/>
      <w:spacing w:after="120"/>
    </w:pPr>
  </w:style>
  <w:style w:type="paragraph" w:styleId="969" w:customStyle="1">
    <w:name w:val="正文121"/>
    <w:next w:val="968"/>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一级条标题"/>
    <w:basedOn w:val="971"/>
    <w:next w:val="9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basedOn w:val="972"/>
    <w:next w:val="890"/>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972" w:customStyle="1">
    <w:name w:val="正文112"/>
    <w:next w:val="973"/>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首行缩进1"/>
    <w:basedOn w:val="974"/>
    <w:next w:val="975"/>
    <w:uiPriority w:val="99"/>
    <w:qFormat/>
    <w:pPr>
      <w:ind w:firstLine="420"/>
      <w:tabs>
        <w:tab w:val="left" w:pos="567" w:leader="none"/>
      </w:tabs>
    </w:pPr>
    <w:rPr>
      <w:szCs w:val="20"/>
    </w:rPr>
  </w:style>
  <w:style w:type="paragraph" w:styleId="974" w:customStyle="1">
    <w:name w:val="正文文本11"/>
    <w:basedOn w:val="890"/>
    <w:next w:val="890"/>
    <w:uiPriority w:val="0"/>
    <w:qFormat/>
    <w:rPr>
      <w:sz w:val="28"/>
    </w:rPr>
  </w:style>
  <w:style w:type="paragraph" w:styleId="975" w:customStyle="1">
    <w:name w:val="正文首行缩进 211"/>
    <w:basedOn w:val="976"/>
    <w:next w:val="972"/>
    <w:uiPriority w:val="0"/>
    <w:qFormat/>
    <w:pPr>
      <w:ind w:firstLine="420"/>
    </w:pPr>
  </w:style>
  <w:style w:type="paragraph" w:styleId="976" w:customStyle="1">
    <w:name w:val="正文文本缩进11"/>
    <w:basedOn w:val="977"/>
    <w:next w:val="972"/>
    <w:uiPriority w:val="0"/>
    <w:unhideWhenUsed/>
    <w:qFormat/>
    <w:pPr>
      <w:ind w:left="420"/>
      <w:spacing w:after="120"/>
    </w:pPr>
  </w:style>
  <w:style w:type="paragraph" w:styleId="977" w:customStyle="1">
    <w:name w:val="正文111"/>
    <w:next w:val="974"/>
    <w:uiPriority w:val="0"/>
    <w:qFormat/>
    <w:pPr>
      <w:jc w:val="both"/>
      <w:widowControl w:val="off"/>
    </w:pPr>
    <w:rPr>
      <w:rFonts w:ascii="Times New Roman" w:hAnsi="Times New Roman" w:eastAsia="宋体" w:cs="Times New Roman"/>
      <w:sz w:val="21"/>
      <w:szCs w:val="24"/>
      <w:lang w:val="en-US" w:eastAsia="zh-CN" w:bidi="ar-SA"/>
    </w:rPr>
  </w:style>
  <w:style w:type="paragraph" w:styleId="978" w:customStyle="1">
    <w:name w:val="段"/>
    <w:basedOn w:val="979"/>
    <w:next w:val="890"/>
    <w:uiPriority w:val="0"/>
    <w:qFormat/>
    <w:pPr>
      <w:ind w:firstLine="200"/>
      <w:spacing w:line="360" w:lineRule="auto"/>
    </w:pPr>
    <w:rPr>
      <w:rFonts w:ascii="宋体"/>
      <w:sz w:val="24"/>
      <w:szCs w:val="22"/>
    </w:rPr>
  </w:style>
  <w:style w:type="paragraph" w:styleId="979" w:customStyle="1">
    <w:name w:val="正文13"/>
    <w:next w:val="973"/>
    <w:uiPriority w:val="0"/>
    <w:qFormat/>
    <w:pPr>
      <w:jc w:val="both"/>
      <w:widowControl w:val="off"/>
    </w:pPr>
    <w:rPr>
      <w:rFonts w:ascii="Times New Roman" w:hAnsi="Times New Roman" w:eastAsia="宋体" w:cs="Times New Roman"/>
      <w:sz w:val="21"/>
      <w:szCs w:val="24"/>
      <w:lang w:val="en-US" w:eastAsia="zh-CN" w:bidi="ar-SA"/>
    </w:rPr>
  </w:style>
  <w:style w:type="character" w:styleId="980" w:customStyle="1">
    <w:name w:val="Heading 2 Char"/>
    <w:basedOn w:val="900"/>
    <w:uiPriority w:val="9"/>
    <w:qFormat/>
    <w:rPr>
      <w:rFonts w:ascii="Arial" w:hAnsi="Arial" w:eastAsia="Arial" w:cs="Arial"/>
      <w:sz w:val="34"/>
    </w:rPr>
  </w:style>
  <w:style w:type="character" w:styleId="981" w:customStyle="1">
    <w:name w:val="Heading 3 Char"/>
    <w:basedOn w:val="900"/>
    <w:uiPriority w:val="9"/>
    <w:qFormat/>
    <w:rPr>
      <w:rFonts w:ascii="Arial" w:hAnsi="Arial" w:eastAsia="Arial" w:cs="Arial"/>
      <w:sz w:val="30"/>
      <w:szCs w:val="30"/>
    </w:rPr>
  </w:style>
  <w:style w:type="character" w:styleId="982" w:customStyle="1">
    <w:name w:val="Heading 4 Char"/>
    <w:basedOn w:val="900"/>
    <w:uiPriority w:val="9"/>
    <w:qFormat/>
    <w:rPr>
      <w:rFonts w:ascii="Arial" w:hAnsi="Arial" w:eastAsia="Arial" w:cs="Arial"/>
      <w:b/>
      <w:bCs/>
      <w:sz w:val="26"/>
      <w:szCs w:val="26"/>
    </w:rPr>
  </w:style>
  <w:style w:type="character" w:styleId="983" w:customStyle="1">
    <w:name w:val="Heading 5 Char"/>
    <w:basedOn w:val="900"/>
    <w:uiPriority w:val="9"/>
    <w:qFormat/>
    <w:rPr>
      <w:rFonts w:ascii="Arial" w:hAnsi="Arial" w:eastAsia="Arial" w:cs="Arial"/>
      <w:b/>
      <w:bCs/>
      <w:sz w:val="24"/>
      <w:szCs w:val="24"/>
    </w:rPr>
  </w:style>
  <w:style w:type="character" w:styleId="984" w:customStyle="1">
    <w:name w:val="Heading 6 Char"/>
    <w:basedOn w:val="900"/>
    <w:uiPriority w:val="9"/>
    <w:qFormat/>
    <w:rPr>
      <w:rFonts w:ascii="Arial" w:hAnsi="Arial" w:eastAsia="Arial" w:cs="Arial"/>
      <w:b/>
      <w:bCs/>
      <w:sz w:val="22"/>
      <w:szCs w:val="22"/>
    </w:rPr>
  </w:style>
  <w:style w:type="character" w:styleId="985" w:customStyle="1">
    <w:name w:val="Heading 7 Char"/>
    <w:basedOn w:val="900"/>
    <w:uiPriority w:val="9"/>
    <w:qFormat/>
    <w:rPr>
      <w:rFonts w:ascii="Arial" w:hAnsi="Arial" w:eastAsia="Arial" w:cs="Arial"/>
      <w:b/>
      <w:bCs/>
      <w:i/>
      <w:iCs/>
      <w:sz w:val="22"/>
      <w:szCs w:val="22"/>
    </w:rPr>
  </w:style>
  <w:style w:type="character" w:styleId="986" w:customStyle="1">
    <w:name w:val="Heading 8 Char"/>
    <w:basedOn w:val="900"/>
    <w:uiPriority w:val="9"/>
    <w:qFormat/>
    <w:rPr>
      <w:rFonts w:ascii="Arial" w:hAnsi="Arial" w:eastAsia="Arial" w:cs="Arial"/>
      <w:i/>
      <w:iCs/>
      <w:sz w:val="22"/>
      <w:szCs w:val="22"/>
    </w:rPr>
  </w:style>
  <w:style w:type="character" w:styleId="987" w:customStyle="1">
    <w:name w:val="Heading 9 Char"/>
    <w:basedOn w:val="900"/>
    <w:uiPriority w:val="9"/>
    <w:qFormat/>
    <w:rPr>
      <w:rFonts w:ascii="Arial" w:hAnsi="Arial" w:eastAsia="Arial" w:cs="Arial"/>
      <w:i/>
      <w:iCs/>
      <w:sz w:val="21"/>
      <w:szCs w:val="21"/>
    </w:rPr>
  </w:style>
  <w:style w:type="character" w:styleId="988" w:customStyle="1">
    <w:name w:val="Title Char"/>
    <w:basedOn w:val="900"/>
    <w:uiPriority w:val="10"/>
    <w:qFormat/>
    <w:rPr>
      <w:sz w:val="48"/>
      <w:szCs w:val="48"/>
    </w:rPr>
  </w:style>
  <w:style w:type="character" w:styleId="989" w:customStyle="1">
    <w:name w:val="Subtitle Char"/>
    <w:basedOn w:val="900"/>
    <w:uiPriority w:val="11"/>
    <w:qFormat/>
    <w:rPr>
      <w:sz w:val="24"/>
      <w:szCs w:val="24"/>
    </w:rPr>
  </w:style>
  <w:style w:type="character" w:styleId="990" w:customStyle="1">
    <w:name w:val="Quote Char"/>
    <w:uiPriority w:val="29"/>
    <w:qFormat/>
    <w:rPr>
      <w:i/>
    </w:rPr>
  </w:style>
  <w:style w:type="character" w:styleId="991" w:customStyle="1">
    <w:name w:val="Intense Quote Char"/>
    <w:uiPriority w:val="30"/>
    <w:qFormat/>
    <w:rPr>
      <w:i/>
    </w:rPr>
  </w:style>
  <w:style w:type="character" w:styleId="992" w:customStyle="1">
    <w:name w:val="Header Char"/>
    <w:basedOn w:val="900"/>
    <w:uiPriority w:val="99"/>
    <w:qFormat/>
  </w:style>
  <w:style w:type="character" w:styleId="993" w:customStyle="1">
    <w:name w:val="Caption Char"/>
    <w:uiPriority w:val="99"/>
    <w:qFormat/>
  </w:style>
  <w:style w:type="character" w:styleId="994" w:customStyle="1">
    <w:name w:val="Footnote Text Char"/>
    <w:uiPriority w:val="99"/>
    <w:qFormat/>
    <w:rPr>
      <w:sz w:val="18"/>
    </w:rPr>
  </w:style>
  <w:style w:type="character" w:styleId="995" w:customStyle="1">
    <w:name w:val="Endnote Text Char"/>
    <w:uiPriority w:val="99"/>
    <w:qFormat/>
    <w:rPr>
      <w:sz w:val="20"/>
    </w:rPr>
  </w:style>
  <w:style w:type="paragraph" w:styleId="996" w:customStyle="1">
    <w:name w:val="TOC 标题111"/>
    <w:uiPriority w:val="39"/>
    <w:unhideWhenUsed/>
    <w:qFormat/>
    <w:rPr>
      <w:rFonts w:ascii="Times New Roman" w:hAnsi="Times New Roman" w:eastAsia="宋体" w:cs="Times New Roman"/>
      <w:lang w:val="en-US" w:eastAsia="zh-CN" w:bidi="ar-SA"/>
    </w:rPr>
  </w:style>
  <w:style w:type="paragraph" w:styleId="997"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98" w:customStyle="1">
    <w:name w:val="标题二、"/>
    <w:basedOn w:val="890"/>
    <w:uiPriority w:val="99"/>
    <w:qFormat/>
    <w:pPr>
      <w:ind w:firstLine="200"/>
      <w:spacing w:line="360" w:lineRule="auto"/>
      <w:outlineLvl w:val="2"/>
    </w:pPr>
    <w:rPr>
      <w:rFonts w:ascii="宋体" w:hAnsi="宋体"/>
      <w:b/>
    </w:rPr>
  </w:style>
  <w:style w:type="character" w:styleId="999" w:customStyle="1">
    <w:name w:val="Heading 1 Char"/>
    <w:uiPriority w:val="9"/>
    <w:qFormat/>
    <w:rPr>
      <w:rFonts w:ascii="Arial" w:hAnsi="Arial" w:eastAsia="Arial" w:cs="Arial"/>
      <w:sz w:val="40"/>
      <w:szCs w:val="40"/>
    </w:rPr>
  </w:style>
  <w:style w:type="character" w:styleId="1000" w:customStyle="1">
    <w:name w:val="标题 2 字符"/>
    <w:link w:val="892"/>
    <w:uiPriority w:val="9"/>
    <w:qFormat/>
    <w:rPr>
      <w:rFonts w:ascii="Arial" w:hAnsi="Arial" w:eastAsia="Arial" w:cs="Arial"/>
      <w:sz w:val="34"/>
    </w:rPr>
  </w:style>
  <w:style w:type="character" w:styleId="1001" w:customStyle="1">
    <w:name w:val="标题 3 字符"/>
    <w:link w:val="893"/>
    <w:uiPriority w:val="9"/>
    <w:qFormat/>
    <w:rPr>
      <w:rFonts w:ascii="Arial" w:hAnsi="Arial" w:eastAsia="Arial" w:cs="Arial"/>
      <w:sz w:val="30"/>
      <w:szCs w:val="30"/>
    </w:rPr>
  </w:style>
  <w:style w:type="character" w:styleId="1002" w:customStyle="1">
    <w:name w:val="标题 4 字符"/>
    <w:link w:val="894"/>
    <w:uiPriority w:val="9"/>
    <w:qFormat/>
    <w:rPr>
      <w:rFonts w:ascii="Arial" w:hAnsi="Arial" w:eastAsia="Arial" w:cs="Arial"/>
      <w:b/>
      <w:bCs/>
      <w:sz w:val="26"/>
      <w:szCs w:val="26"/>
    </w:rPr>
  </w:style>
  <w:style w:type="character" w:styleId="1003" w:customStyle="1">
    <w:name w:val="标题 5 字符"/>
    <w:link w:val="895"/>
    <w:uiPriority w:val="9"/>
    <w:qFormat/>
    <w:rPr>
      <w:rFonts w:ascii="Arial" w:hAnsi="Arial" w:eastAsia="Arial" w:cs="Arial"/>
      <w:b/>
      <w:bCs/>
      <w:sz w:val="24"/>
      <w:szCs w:val="24"/>
    </w:rPr>
  </w:style>
  <w:style w:type="character" w:styleId="1004" w:customStyle="1">
    <w:name w:val="标题 6 字符"/>
    <w:link w:val="896"/>
    <w:uiPriority w:val="9"/>
    <w:qFormat/>
    <w:rPr>
      <w:rFonts w:ascii="Arial" w:hAnsi="Arial" w:eastAsia="Arial" w:cs="Arial"/>
      <w:b/>
      <w:bCs/>
      <w:sz w:val="22"/>
      <w:szCs w:val="22"/>
    </w:rPr>
  </w:style>
  <w:style w:type="character" w:styleId="1005" w:customStyle="1">
    <w:name w:val="标题 7 字符"/>
    <w:link w:val="897"/>
    <w:uiPriority w:val="9"/>
    <w:qFormat/>
    <w:rPr>
      <w:rFonts w:ascii="Arial" w:hAnsi="Arial" w:eastAsia="Arial" w:cs="Arial"/>
      <w:b/>
      <w:bCs/>
      <w:i/>
      <w:iCs/>
      <w:sz w:val="22"/>
      <w:szCs w:val="22"/>
    </w:rPr>
  </w:style>
  <w:style w:type="character" w:styleId="1006" w:customStyle="1">
    <w:name w:val="标题 8 字符"/>
    <w:link w:val="898"/>
    <w:uiPriority w:val="9"/>
    <w:qFormat/>
    <w:rPr>
      <w:rFonts w:ascii="Arial" w:hAnsi="Arial" w:eastAsia="Arial" w:cs="Arial"/>
      <w:i/>
      <w:iCs/>
      <w:sz w:val="22"/>
      <w:szCs w:val="22"/>
    </w:rPr>
  </w:style>
  <w:style w:type="character" w:styleId="1007" w:customStyle="1">
    <w:name w:val="标题 9 字符"/>
    <w:link w:val="899"/>
    <w:uiPriority w:val="9"/>
    <w:qFormat/>
    <w:rPr>
      <w:rFonts w:ascii="Arial" w:hAnsi="Arial" w:eastAsia="Arial" w:cs="Arial"/>
      <w:i/>
      <w:iCs/>
      <w:sz w:val="21"/>
      <w:szCs w:val="21"/>
    </w:rPr>
  </w:style>
  <w:style w:type="paragraph" w:styleId="1008">
    <w:name w:val="List Paragraph"/>
    <w:basedOn w:val="890"/>
    <w:uiPriority w:val="34"/>
    <w:qFormat/>
    <w:pPr>
      <w:contextualSpacing/>
      <w:ind w:left="720"/>
    </w:pPr>
  </w:style>
  <w:style w:type="paragraph" w:styleId="1009">
    <w:name w:val="No Spacing"/>
    <w:uiPriority w:val="1"/>
    <w:qFormat/>
    <w:rPr>
      <w:rFonts w:ascii="Times New Roman" w:hAnsi="Times New Roman" w:eastAsia="宋体" w:cs="Times New Roman"/>
      <w:lang w:val="en-US" w:eastAsia="zh-CN" w:bidi="ar-SA"/>
    </w:rPr>
  </w:style>
  <w:style w:type="character" w:styleId="1010" w:customStyle="1">
    <w:name w:val="标题 字符"/>
    <w:link w:val="927"/>
    <w:uiPriority w:val="10"/>
    <w:qFormat/>
    <w:rPr>
      <w:sz w:val="48"/>
      <w:szCs w:val="48"/>
    </w:rPr>
  </w:style>
  <w:style w:type="character" w:styleId="1011" w:customStyle="1">
    <w:name w:val="副标题 字符1"/>
    <w:link w:val="919"/>
    <w:uiPriority w:val="11"/>
    <w:qFormat/>
    <w:rPr>
      <w:sz w:val="24"/>
      <w:szCs w:val="24"/>
    </w:rPr>
  </w:style>
  <w:style w:type="paragraph" w:styleId="1012">
    <w:name w:val="Quote"/>
    <w:basedOn w:val="890"/>
    <w:next w:val="890"/>
    <w:link w:val="1013"/>
    <w:uiPriority w:val="29"/>
    <w:qFormat/>
    <w:pPr>
      <w:ind w:left="720" w:right="720"/>
    </w:pPr>
    <w:rPr>
      <w:i/>
    </w:rPr>
  </w:style>
  <w:style w:type="character" w:styleId="1013" w:customStyle="1">
    <w:name w:val="引用 字符"/>
    <w:link w:val="1012"/>
    <w:uiPriority w:val="29"/>
    <w:qFormat/>
    <w:rPr>
      <w:i/>
    </w:rPr>
  </w:style>
  <w:style w:type="paragraph" w:styleId="1014">
    <w:name w:val="Intense Quote"/>
    <w:basedOn w:val="890"/>
    <w:next w:val="890"/>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字符"/>
    <w:link w:val="1014"/>
    <w:uiPriority w:val="30"/>
    <w:qFormat/>
    <w:rPr>
      <w:i/>
    </w:rPr>
  </w:style>
  <w:style w:type="character" w:styleId="1016" w:customStyle="1">
    <w:name w:val="页眉 字符1"/>
    <w:link w:val="916"/>
    <w:uiPriority w:val="99"/>
    <w:qFormat/>
  </w:style>
  <w:style w:type="character" w:styleId="1017" w:customStyle="1">
    <w:name w:val="Footer Char"/>
    <w:uiPriority w:val="99"/>
    <w:qFormat/>
  </w:style>
  <w:style w:type="character" w:styleId="1018" w:customStyle="1">
    <w:name w:val="页脚 字符1"/>
    <w:link w:val="914"/>
    <w:uiPriority w:val="99"/>
    <w:qFormat/>
  </w:style>
  <w:style w:type="table" w:styleId="10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5" w:customStyle="1">
    <w:name w:val="脚注文本 字符"/>
    <w:link w:val="920"/>
    <w:uiPriority w:val="99"/>
    <w:qFormat/>
    <w:rPr>
      <w:sz w:val="18"/>
    </w:rPr>
  </w:style>
  <w:style w:type="character" w:styleId="1126" w:customStyle="1">
    <w:name w:val="尾注文本 字符"/>
    <w:link w:val="912"/>
    <w:uiPriority w:val="99"/>
    <w:qFormat/>
    <w:rPr>
      <w:sz w:val="20"/>
    </w:rPr>
  </w:style>
  <w:style w:type="paragraph" w:styleId="1127" w:customStyle="1">
    <w:name w:val="TOC 标题11"/>
    <w:uiPriority w:val="39"/>
    <w:unhideWhenUsed/>
    <w:qFormat/>
    <w:rPr>
      <w:rFonts w:ascii="Times New Roman" w:hAnsi="Times New Roman" w:eastAsia="宋体" w:cs="Times New Roman"/>
      <w:lang w:val="en-US" w:eastAsia="zh-CN" w:bidi="ar-SA"/>
    </w:rPr>
  </w:style>
  <w:style w:type="paragraph" w:styleId="1128" w:customStyle="1">
    <w:name w:val="标题 11"/>
    <w:basedOn w:val="890"/>
    <w:next w:val="890"/>
    <w:uiPriority w:val="0"/>
    <w:qFormat/>
    <w:pPr>
      <w:jc w:val="center"/>
      <w:keepLines/>
      <w:keepNext/>
      <w:spacing w:before="240" w:after="120" w:line="300" w:lineRule="auto"/>
      <w:outlineLvl w:val="0"/>
    </w:pPr>
    <w:rPr>
      <w:rFonts w:ascii="宋体" w:cs="宋体"/>
      <w:b/>
      <w:bCs/>
      <w:sz w:val="32"/>
      <w:szCs w:val="32"/>
    </w:rPr>
  </w:style>
  <w:style w:type="paragraph" w:styleId="1129" w:customStyle="1">
    <w:name w:val="标题 211"/>
    <w:basedOn w:val="890"/>
    <w:next w:val="890"/>
    <w:uiPriority w:val="0"/>
    <w:qFormat/>
    <w:pPr>
      <w:jc w:val="center"/>
      <w:keepLines/>
      <w:keepNext/>
      <w:spacing w:before="120" w:line="300" w:lineRule="auto"/>
      <w:outlineLvl w:val="1"/>
    </w:pPr>
    <w:rPr>
      <w:rFonts w:ascii="Arial" w:hAnsi="Arial" w:eastAsia="黑体" w:cs="Arial"/>
      <w:b/>
      <w:bCs/>
      <w:sz w:val="30"/>
      <w:szCs w:val="30"/>
    </w:rPr>
  </w:style>
  <w:style w:type="paragraph" w:styleId="1130" w:customStyle="1">
    <w:name w:val="标题 31"/>
    <w:basedOn w:val="890"/>
    <w:next w:val="890"/>
    <w:uiPriority w:val="0"/>
    <w:qFormat/>
    <w:pPr>
      <w:jc w:val="left"/>
      <w:keepLines/>
      <w:keepNext/>
      <w:spacing w:before="360" w:after="120"/>
      <w:outlineLvl w:val="2"/>
    </w:pPr>
    <w:rPr>
      <w:rFonts w:ascii="宋体" w:cs="宋体"/>
      <w:b/>
      <w:bCs/>
      <w:sz w:val="24"/>
      <w:szCs w:val="24"/>
      <w:u w:val="single"/>
    </w:rPr>
  </w:style>
  <w:style w:type="paragraph" w:styleId="1131" w:customStyle="1">
    <w:name w:val="标题 61"/>
    <w:basedOn w:val="890"/>
    <w:next w:val="890"/>
    <w:uiPriority w:val="0"/>
    <w:qFormat/>
    <w:pPr>
      <w:keepLines/>
      <w:keepNext/>
      <w:spacing w:before="240" w:after="64" w:line="320" w:lineRule="auto"/>
      <w:outlineLvl w:val="5"/>
    </w:pPr>
    <w:rPr>
      <w:rFonts w:ascii="Arial" w:hAnsi="Arial" w:eastAsia="黑体" w:cs="Arial"/>
      <w:b/>
      <w:bCs/>
      <w:sz w:val="24"/>
      <w:szCs w:val="24"/>
    </w:rPr>
  </w:style>
  <w:style w:type="paragraph" w:styleId="1132" w:customStyle="1">
    <w:name w:val="标题 71"/>
    <w:basedOn w:val="890"/>
    <w:next w:val="890"/>
    <w:uiPriority w:val="0"/>
    <w:qFormat/>
    <w:pPr>
      <w:keepLines/>
      <w:keepNext/>
      <w:spacing w:before="240" w:after="64" w:line="320" w:lineRule="auto"/>
      <w:outlineLvl w:val="6"/>
    </w:pPr>
    <w:rPr>
      <w:b/>
      <w:bCs/>
      <w:sz w:val="24"/>
      <w:szCs w:val="24"/>
    </w:rPr>
  </w:style>
  <w:style w:type="paragraph" w:styleId="1133" w:customStyle="1">
    <w:name w:val="标题 81"/>
    <w:basedOn w:val="890"/>
    <w:next w:val="890"/>
    <w:uiPriority w:val="0"/>
    <w:qFormat/>
    <w:pPr>
      <w:keepLines/>
      <w:keepNext/>
      <w:spacing w:before="240" w:after="64" w:line="320" w:lineRule="auto"/>
      <w:outlineLvl w:val="7"/>
    </w:pPr>
    <w:rPr>
      <w:rFonts w:ascii="Arial" w:hAnsi="Arial" w:eastAsia="黑体" w:cs="Arial"/>
      <w:sz w:val="24"/>
      <w:szCs w:val="24"/>
    </w:rPr>
  </w:style>
  <w:style w:type="paragraph" w:styleId="1134" w:customStyle="1">
    <w:name w:val="标题 91"/>
    <w:basedOn w:val="890"/>
    <w:next w:val="890"/>
    <w:uiPriority w:val="0"/>
    <w:qFormat/>
    <w:pPr>
      <w:keepLines/>
      <w:keepNext/>
      <w:spacing w:before="240" w:after="64" w:line="320" w:lineRule="auto"/>
      <w:outlineLvl w:val="8"/>
    </w:pPr>
    <w:rPr>
      <w:rFonts w:ascii="Arial" w:hAnsi="Arial" w:eastAsia="黑体" w:cs="Arial"/>
    </w:rPr>
  </w:style>
  <w:style w:type="character" w:styleId="1135" w:customStyle="1">
    <w:name w:val="默认段落字体1"/>
    <w:uiPriority w:val="0"/>
    <w:semiHidden/>
    <w:qFormat/>
  </w:style>
  <w:style w:type="table" w:styleId="1136"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37" w:customStyle="1">
    <w:name w:val="标题 21"/>
    <w:basedOn w:val="890"/>
    <w:next w:val="890"/>
    <w:uiPriority w:val="0"/>
    <w:qFormat/>
    <w:pPr>
      <w:keepLines/>
      <w:keepNext/>
      <w:spacing w:before="260" w:after="260" w:line="416" w:lineRule="auto"/>
      <w:outlineLvl w:val="1"/>
    </w:pPr>
    <w:rPr>
      <w:rFonts w:ascii="Arial" w:hAnsi="Arial" w:eastAsia="黑体"/>
      <w:b/>
      <w:bCs/>
      <w:sz w:val="32"/>
      <w:szCs w:val="32"/>
    </w:rPr>
  </w:style>
  <w:style w:type="character" w:styleId="1138" w:customStyle="1">
    <w:name w:val="标题 1 字符"/>
    <w:link w:val="891"/>
    <w:uiPriority w:val="0"/>
    <w:qFormat/>
    <w:rPr>
      <w:rFonts w:ascii="宋体" w:cs="宋体"/>
      <w:b/>
      <w:bCs/>
      <w:sz w:val="32"/>
      <w:szCs w:val="32"/>
    </w:rPr>
  </w:style>
  <w:style w:type="paragraph" w:styleId="1139" w:customStyle="1">
    <w:name w:val="目录 71"/>
    <w:basedOn w:val="890"/>
    <w:next w:val="890"/>
    <w:uiPriority w:val="39"/>
    <w:qFormat/>
    <w:pPr>
      <w:ind w:left="2520"/>
    </w:pPr>
  </w:style>
  <w:style w:type="paragraph" w:styleId="1140" w:customStyle="1">
    <w:name w:val="注释标题1"/>
    <w:basedOn w:val="890"/>
    <w:next w:val="890"/>
    <w:uiPriority w:val="0"/>
    <w:qFormat/>
    <w:rPr>
      <w:rFonts w:ascii="Verdana" w:hAnsi="Verdana"/>
      <w:szCs w:val="20"/>
    </w:rPr>
  </w:style>
  <w:style w:type="paragraph" w:styleId="1141" w:customStyle="1">
    <w:name w:val="正文缩进1"/>
    <w:basedOn w:val="890"/>
    <w:link w:val="1142"/>
    <w:uiPriority w:val="0"/>
    <w:qFormat/>
    <w:pPr>
      <w:ind w:firstLine="420"/>
      <w:jc w:val="left"/>
    </w:pPr>
    <w:rPr>
      <w:rFonts w:ascii="宋体"/>
      <w:sz w:val="24"/>
      <w:szCs w:val="24"/>
    </w:rPr>
  </w:style>
  <w:style w:type="character" w:styleId="1142" w:customStyle="1">
    <w:name w:val="正文缩进 字符"/>
    <w:link w:val="1141"/>
    <w:uiPriority w:val="0"/>
    <w:qFormat/>
    <w:rPr>
      <w:rFonts w:ascii="宋体" w:cs="宋体"/>
      <w:sz w:val="24"/>
      <w:szCs w:val="24"/>
    </w:rPr>
  </w:style>
  <w:style w:type="paragraph" w:styleId="1143" w:customStyle="1">
    <w:name w:val="引文目录标题1"/>
    <w:basedOn w:val="890"/>
    <w:next w:val="890"/>
    <w:uiPriority w:val="0"/>
    <w:qFormat/>
    <w:pPr>
      <w:spacing w:before="120"/>
    </w:pPr>
    <w:rPr>
      <w:rFonts w:ascii="Arial" w:hAnsi="Arial"/>
      <w:sz w:val="24"/>
    </w:rPr>
  </w:style>
  <w:style w:type="paragraph" w:styleId="1144" w:customStyle="1">
    <w:name w:val="批注文字1"/>
    <w:basedOn w:val="890"/>
    <w:uiPriority w:val="0"/>
    <w:semiHidden/>
    <w:qFormat/>
    <w:pPr>
      <w:jc w:val="left"/>
    </w:pPr>
  </w:style>
  <w:style w:type="character" w:styleId="1145" w:customStyle="1">
    <w:name w:val="正文文本 字符"/>
    <w:link w:val="966"/>
    <w:uiPriority w:val="0"/>
    <w:qFormat/>
    <w:rPr>
      <w:sz w:val="21"/>
      <w:szCs w:val="24"/>
    </w:rPr>
  </w:style>
  <w:style w:type="paragraph" w:styleId="1146" w:customStyle="1">
    <w:name w:val="正文文本缩进1"/>
    <w:basedOn w:val="890"/>
    <w:next w:val="1147"/>
    <w:link w:val="1148"/>
    <w:uiPriority w:val="0"/>
    <w:qFormat/>
    <w:pPr>
      <w:ind w:left="420"/>
      <w:spacing w:after="120"/>
    </w:pPr>
  </w:style>
  <w:style w:type="paragraph" w:styleId="1147" w:customStyle="1">
    <w:name w:val="寄信人地址1"/>
    <w:basedOn w:val="890"/>
    <w:uiPriority w:val="99"/>
    <w:unhideWhenUsed/>
    <w:qFormat/>
    <w:rPr>
      <w:rFonts w:ascii="Arial" w:hAnsi="Arial"/>
    </w:rPr>
  </w:style>
  <w:style w:type="character" w:styleId="1148" w:customStyle="1">
    <w:name w:val="正文文本缩进 字符"/>
    <w:link w:val="1146"/>
    <w:uiPriority w:val="0"/>
    <w:qFormat/>
    <w:rPr>
      <w:sz w:val="21"/>
      <w:szCs w:val="21"/>
    </w:rPr>
  </w:style>
  <w:style w:type="paragraph" w:styleId="1149" w:customStyle="1">
    <w:name w:val="索引 41"/>
    <w:basedOn w:val="890"/>
    <w:next w:val="890"/>
    <w:uiPriority w:val="99"/>
    <w:unhideWhenUsed/>
    <w:qFormat/>
    <w:pPr>
      <w:ind w:left="600"/>
    </w:pPr>
  </w:style>
  <w:style w:type="paragraph" w:styleId="1150" w:customStyle="1">
    <w:name w:val="目录 51"/>
    <w:basedOn w:val="890"/>
    <w:next w:val="890"/>
    <w:uiPriority w:val="39"/>
    <w:qFormat/>
    <w:pPr>
      <w:ind w:left="1680"/>
    </w:pPr>
  </w:style>
  <w:style w:type="paragraph" w:styleId="1151" w:customStyle="1">
    <w:name w:val="目录 31"/>
    <w:basedOn w:val="890"/>
    <w:next w:val="890"/>
    <w:uiPriority w:val="39"/>
    <w:qFormat/>
    <w:pPr>
      <w:ind w:left="840"/>
    </w:pPr>
  </w:style>
  <w:style w:type="paragraph" w:styleId="1152" w:customStyle="1">
    <w:name w:val="纯文本1"/>
    <w:basedOn w:val="890"/>
    <w:next w:val="890"/>
    <w:link w:val="1153"/>
    <w:uiPriority w:val="0"/>
    <w:qFormat/>
    <w:rPr>
      <w:rFonts w:ascii="宋体" w:hAnsi="Courier New"/>
    </w:rPr>
  </w:style>
  <w:style w:type="character" w:styleId="1153" w:customStyle="1">
    <w:name w:val="纯文本 字符"/>
    <w:link w:val="1152"/>
    <w:uiPriority w:val="0"/>
    <w:qFormat/>
    <w:rPr>
      <w:rFonts w:ascii="宋体" w:hAnsi="Courier New" w:cs="宋体"/>
      <w:sz w:val="21"/>
      <w:szCs w:val="21"/>
    </w:rPr>
  </w:style>
  <w:style w:type="paragraph" w:styleId="1154" w:customStyle="1">
    <w:name w:val="目录 81"/>
    <w:basedOn w:val="890"/>
    <w:next w:val="890"/>
    <w:uiPriority w:val="39"/>
    <w:qFormat/>
    <w:pPr>
      <w:ind w:left="2940"/>
    </w:pPr>
  </w:style>
  <w:style w:type="paragraph" w:styleId="1155" w:customStyle="1">
    <w:name w:val="日期1"/>
    <w:basedOn w:val="890"/>
    <w:next w:val="890"/>
    <w:uiPriority w:val="0"/>
    <w:qFormat/>
  </w:style>
  <w:style w:type="paragraph" w:styleId="1156" w:customStyle="1">
    <w:name w:val="正文文本缩进 21"/>
    <w:basedOn w:val="890"/>
    <w:uiPriority w:val="0"/>
    <w:qFormat/>
    <w:pPr>
      <w:ind w:firstLine="480"/>
    </w:pPr>
    <w:rPr>
      <w:rFonts w:ascii="仿宋_GB2312" w:eastAsia="仿宋_GB2312" w:cs="仿宋_GB2312"/>
      <w:sz w:val="24"/>
      <w:szCs w:val="24"/>
    </w:rPr>
  </w:style>
  <w:style w:type="paragraph" w:styleId="1157" w:customStyle="1">
    <w:name w:val="批注框文本1"/>
    <w:basedOn w:val="890"/>
    <w:uiPriority w:val="0"/>
    <w:semiHidden/>
    <w:qFormat/>
    <w:rPr>
      <w:sz w:val="18"/>
      <w:szCs w:val="18"/>
    </w:rPr>
  </w:style>
  <w:style w:type="paragraph" w:styleId="1158" w:customStyle="1">
    <w:name w:val="页脚1"/>
    <w:basedOn w:val="890"/>
    <w:link w:val="1159"/>
    <w:uiPriority w:val="99"/>
    <w:qFormat/>
    <w:pPr>
      <w:jc w:val="left"/>
      <w:tabs>
        <w:tab w:val="center" w:pos="4153" w:leader="none"/>
        <w:tab w:val="right" w:pos="8306" w:leader="none"/>
      </w:tabs>
    </w:pPr>
    <w:rPr>
      <w:rFonts w:ascii="宋体"/>
      <w:sz w:val="18"/>
      <w:szCs w:val="18"/>
    </w:rPr>
  </w:style>
  <w:style w:type="character" w:styleId="1159" w:customStyle="1">
    <w:name w:val="页脚 字符"/>
    <w:link w:val="1158"/>
    <w:uiPriority w:val="99"/>
    <w:qFormat/>
    <w:rPr>
      <w:rFonts w:ascii="宋体" w:cs="宋体"/>
      <w:sz w:val="18"/>
      <w:szCs w:val="18"/>
    </w:rPr>
  </w:style>
  <w:style w:type="paragraph" w:styleId="1160" w:customStyle="1">
    <w:name w:val="页眉1"/>
    <w:basedOn w:val="890"/>
    <w:link w:val="1161"/>
    <w:uiPriority w:val="0"/>
    <w:qFormat/>
    <w:pPr>
      <w:jc w:val="center"/>
      <w:tabs>
        <w:tab w:val="center" w:pos="4153" w:leader="none"/>
        <w:tab w:val="right" w:pos="8306" w:leader="none"/>
      </w:tabs>
      <w:pBdr>
        <w:bottom w:val="single" w:color="000000" w:sz="6" w:space="1"/>
      </w:pBdr>
    </w:pPr>
    <w:rPr>
      <w:sz w:val="18"/>
      <w:szCs w:val="18"/>
    </w:rPr>
  </w:style>
  <w:style w:type="character" w:styleId="1161" w:customStyle="1">
    <w:name w:val="页眉 字符"/>
    <w:link w:val="1160"/>
    <w:uiPriority w:val="0"/>
    <w:qFormat/>
    <w:rPr>
      <w:sz w:val="18"/>
      <w:szCs w:val="18"/>
    </w:rPr>
  </w:style>
  <w:style w:type="paragraph" w:styleId="1162" w:customStyle="1">
    <w:name w:val="目录 111"/>
    <w:basedOn w:val="890"/>
    <w:next w:val="890"/>
    <w:uiPriority w:val="39"/>
    <w:qFormat/>
    <w:pPr>
      <w:tabs>
        <w:tab w:val="right" w:pos="9061" w:leader="dot"/>
      </w:tabs>
    </w:pPr>
    <w:rPr>
      <w:rFonts w:ascii="仿宋_GB2312" w:hAnsi="宋体" w:eastAsia="仿宋_GB2312" w:cs="仿宋_GB2312"/>
      <w:color w:val="000000"/>
    </w:rPr>
  </w:style>
  <w:style w:type="paragraph" w:styleId="1163" w:customStyle="1">
    <w:name w:val="目录 41"/>
    <w:basedOn w:val="890"/>
    <w:next w:val="890"/>
    <w:uiPriority w:val="39"/>
    <w:qFormat/>
    <w:pPr>
      <w:ind w:left="1260"/>
    </w:pPr>
  </w:style>
  <w:style w:type="paragraph" w:styleId="1164" w:customStyle="1">
    <w:name w:val="副标题1"/>
    <w:basedOn w:val="890"/>
    <w:next w:val="890"/>
    <w:link w:val="1165"/>
    <w:uiPriority w:val="0"/>
    <w:qFormat/>
    <w:pPr>
      <w:jc w:val="center"/>
      <w:spacing w:before="240" w:after="60" w:line="312" w:lineRule="auto"/>
      <w:outlineLvl w:val="1"/>
    </w:pPr>
    <w:rPr>
      <w:rFonts w:ascii="Cambria" w:hAnsi="Cambria"/>
      <w:b/>
      <w:bCs/>
      <w:sz w:val="32"/>
      <w:szCs w:val="32"/>
    </w:rPr>
  </w:style>
  <w:style w:type="character" w:styleId="1165" w:customStyle="1">
    <w:name w:val="副标题 字符"/>
    <w:link w:val="1164"/>
    <w:uiPriority w:val="0"/>
    <w:qFormat/>
    <w:rPr>
      <w:rFonts w:ascii="Cambria" w:hAnsi="Cambria" w:cs="Times New Roman"/>
      <w:b/>
      <w:bCs/>
      <w:sz w:val="32"/>
      <w:szCs w:val="32"/>
    </w:rPr>
  </w:style>
  <w:style w:type="paragraph" w:styleId="1166" w:customStyle="1">
    <w:name w:val="目录 61"/>
    <w:basedOn w:val="890"/>
    <w:next w:val="890"/>
    <w:uiPriority w:val="39"/>
    <w:qFormat/>
    <w:pPr>
      <w:ind w:left="2100"/>
    </w:pPr>
  </w:style>
  <w:style w:type="paragraph" w:styleId="1167" w:customStyle="1">
    <w:name w:val="正文文本缩进 31"/>
    <w:basedOn w:val="890"/>
    <w:uiPriority w:val="0"/>
    <w:qFormat/>
    <w:pPr>
      <w:ind w:left="720" w:firstLine="480"/>
      <w:jc w:val="left"/>
      <w:spacing w:before="120" w:line="22" w:lineRule="atLeast"/>
    </w:pPr>
    <w:rPr>
      <w:rFonts w:ascii="宋体" w:cs="宋体"/>
      <w:sz w:val="24"/>
      <w:szCs w:val="24"/>
    </w:rPr>
  </w:style>
  <w:style w:type="paragraph" w:styleId="1168" w:customStyle="1">
    <w:name w:val="目录 21"/>
    <w:basedOn w:val="890"/>
    <w:next w:val="890"/>
    <w:uiPriority w:val="39"/>
    <w:qFormat/>
    <w:pPr>
      <w:spacing w:before="120" w:line="360" w:lineRule="auto"/>
    </w:pPr>
    <w:rPr>
      <w:rFonts w:ascii="仿宋_GB2312" w:hAnsi="宋体" w:eastAsia="仿宋_GB2312" w:cs="仿宋_GB2312"/>
      <w:b/>
      <w:bCs/>
      <w:sz w:val="24"/>
      <w:szCs w:val="24"/>
    </w:rPr>
  </w:style>
  <w:style w:type="paragraph" w:styleId="1169" w:customStyle="1">
    <w:name w:val="目录 91"/>
    <w:basedOn w:val="890"/>
    <w:next w:val="890"/>
    <w:uiPriority w:val="39"/>
    <w:qFormat/>
    <w:pPr>
      <w:ind w:left="3360"/>
    </w:pPr>
  </w:style>
  <w:style w:type="paragraph" w:styleId="1170" w:customStyle="1">
    <w:name w:val="正文文本 211"/>
    <w:basedOn w:val="890"/>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71" w:customStyle="1">
    <w:name w:val="HTML 预设格式1"/>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72" w:customStyle="1">
    <w:name w:val="普通(网站)11"/>
    <w:basedOn w:val="89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3" w:customStyle="1">
    <w:name w:val="索引 11"/>
    <w:basedOn w:val="890"/>
    <w:next w:val="890"/>
    <w:uiPriority w:val="0"/>
    <w:semiHidden/>
    <w:qFormat/>
  </w:style>
  <w:style w:type="paragraph" w:styleId="1174" w:customStyle="1">
    <w:name w:val="标题11"/>
    <w:basedOn w:val="890"/>
    <w:next w:val="890"/>
    <w:uiPriority w:val="0"/>
    <w:qFormat/>
    <w:pPr>
      <w:jc w:val="center"/>
      <w:spacing w:before="240" w:after="60"/>
      <w:outlineLvl w:val="0"/>
    </w:pPr>
    <w:rPr>
      <w:rFonts w:ascii="Arial" w:hAnsi="Arial" w:cs="Arial"/>
      <w:b/>
      <w:bCs/>
      <w:sz w:val="32"/>
      <w:szCs w:val="32"/>
    </w:rPr>
  </w:style>
  <w:style w:type="paragraph" w:styleId="1175" w:customStyle="1">
    <w:name w:val="正文首行缩进 21"/>
    <w:basedOn w:val="1146"/>
    <w:next w:val="890"/>
    <w:uiPriority w:val="6"/>
    <w:qFormat/>
    <w:pPr>
      <w:ind w:firstLine="420"/>
    </w:pPr>
  </w:style>
  <w:style w:type="table" w:styleId="1176" w:customStyle="1">
    <w:name w:val="网格型1"/>
    <w:basedOn w:val="1136"/>
    <w:uiPriority w:val="0"/>
    <w:qFormat/>
    <w:tblPr/>
  </w:style>
  <w:style w:type="character" w:styleId="1177" w:customStyle="1">
    <w:name w:val="要点1"/>
    <w:uiPriority w:val="0"/>
    <w:qFormat/>
    <w:rPr>
      <w:b/>
      <w:bCs/>
    </w:rPr>
  </w:style>
  <w:style w:type="character" w:styleId="1178" w:customStyle="1">
    <w:name w:val="页码1"/>
    <w:uiPriority w:val="0"/>
    <w:qFormat/>
  </w:style>
  <w:style w:type="character" w:styleId="1179" w:customStyle="1">
    <w:name w:val="已访问的超链接1"/>
    <w:uiPriority w:val="0"/>
    <w:qFormat/>
    <w:rPr>
      <w:color w:val="333333"/>
      <w:u w:val="none"/>
    </w:rPr>
  </w:style>
  <w:style w:type="character" w:styleId="1180" w:customStyle="1">
    <w:name w:val="强调1"/>
    <w:uiPriority w:val="0"/>
    <w:qFormat/>
  </w:style>
  <w:style w:type="character" w:styleId="1181" w:customStyle="1">
    <w:name w:val="超链接1"/>
    <w:basedOn w:val="1135"/>
    <w:uiPriority w:val="99"/>
    <w:qFormat/>
    <w:rPr>
      <w:color w:val="333333"/>
      <w:u w:val="none"/>
    </w:rPr>
  </w:style>
  <w:style w:type="character" w:styleId="1182" w:customStyle="1">
    <w:name w:val="批注引用1"/>
    <w:uiPriority w:val="0"/>
    <w:semiHidden/>
    <w:qFormat/>
    <w:rPr>
      <w:sz w:val="21"/>
      <w:szCs w:val="21"/>
    </w:rPr>
  </w:style>
  <w:style w:type="paragraph" w:styleId="1183" w:customStyle="1">
    <w:name w:val="Style1"/>
    <w:basedOn w:val="890"/>
    <w:uiPriority w:val="0"/>
    <w:qFormat/>
    <w:pPr>
      <w:spacing w:after="120"/>
      <w:widowControl/>
      <w:tabs>
        <w:tab w:val="left" w:pos="-720" w:leader="none"/>
      </w:tabs>
    </w:pPr>
    <w:rPr>
      <w:spacing w:val="-3"/>
      <w:sz w:val="24"/>
      <w:szCs w:val="20"/>
      <w:lang w:val="en-AU" w:eastAsia="en-US"/>
    </w:rPr>
  </w:style>
  <w:style w:type="paragraph" w:styleId="1184" w:customStyle="1">
    <w:name w:val="正文（缩进）"/>
    <w:basedOn w:val="890"/>
    <w:next w:val="1185"/>
    <w:uiPriority w:val="0"/>
    <w:qFormat/>
    <w:pPr>
      <w:ind w:firstLine="200"/>
      <w:spacing w:line="360" w:lineRule="auto"/>
    </w:pPr>
    <w:rPr>
      <w:rFonts w:ascii="宋体" w:hAnsi="宋体"/>
      <w:szCs w:val="28"/>
    </w:rPr>
  </w:style>
  <w:style w:type="paragraph" w:styleId="1185" w:customStyle="1">
    <w:name w:val="Char Char Char Char Char Char Char Char Char"/>
    <w:basedOn w:val="890"/>
    <w:next w:val="1186"/>
    <w:uiPriority w:val="0"/>
    <w:qFormat/>
    <w:pPr>
      <w:ind w:left="360" w:firstLine="5784"/>
    </w:pPr>
  </w:style>
  <w:style w:type="paragraph" w:styleId="1186" w:customStyle="1">
    <w:name w:val="正文文本 21"/>
    <w:basedOn w:val="890"/>
    <w:next w:val="1187"/>
    <w:uiPriority w:val="0"/>
    <w:qFormat/>
    <w:pPr>
      <w:ind w:left="720" w:firstLine="5680"/>
      <w:widowControl/>
    </w:pPr>
  </w:style>
  <w:style w:type="paragraph" w:styleId="1187" w:customStyle="1">
    <w:name w:val="默认段落字体 Para Char Char Char Char Char Char Char"/>
    <w:basedOn w:val="890"/>
    <w:next w:val="1188"/>
    <w:uiPriority w:val="0"/>
    <w:qFormat/>
    <w:pPr>
      <w:ind w:firstLine="200"/>
    </w:pPr>
    <w:rPr>
      <w:rFonts w:cs="Arial"/>
    </w:rPr>
  </w:style>
  <w:style w:type="paragraph" w:styleId="1188" w:customStyle="1">
    <w:name w:val="样式 首行缩进:  2 字符"/>
    <w:basedOn w:val="890"/>
    <w:next w:val="1189"/>
    <w:uiPriority w:val="0"/>
    <w:qFormat/>
    <w:pPr>
      <w:ind w:left="480" w:firstLine="5856"/>
      <w:spacing w:line="360" w:lineRule="auto"/>
    </w:pPr>
  </w:style>
  <w:style w:type="paragraph" w:styleId="1189" w:customStyle="1">
    <w:name w:val="样式 段后: 0.25 行"/>
    <w:basedOn w:val="890"/>
    <w:next w:val="1190"/>
    <w:uiPriority w:val="0"/>
    <w:qFormat/>
    <w:pPr>
      <w:ind w:left="420" w:firstLine="5796"/>
      <w:spacing w:line="300" w:lineRule="auto"/>
      <w:widowControl/>
    </w:pPr>
  </w:style>
  <w:style w:type="paragraph" w:styleId="1190" w:customStyle="1">
    <w:name w:val="正文 New New New New New New New New New New New New New New"/>
    <w:next w:val="1169"/>
    <w:uiPriority w:val="0"/>
    <w:qFormat/>
    <w:pPr>
      <w:ind w:firstLine="2048"/>
      <w:jc w:val="both"/>
      <w:widowControl w:val="off"/>
    </w:pPr>
    <w:rPr>
      <w:rFonts w:ascii="Calibri" w:hAnsi="Calibri" w:eastAsia="宋体" w:cs="Times New Roman"/>
      <w:lang w:val="en-US" w:eastAsia="zh-CN" w:bidi="ar-SA"/>
    </w:rPr>
  </w:style>
  <w:style w:type="character" w:styleId="1191" w:customStyle="1">
    <w:name w:val="font51"/>
    <w:basedOn w:val="900"/>
    <w:uiPriority w:val="0"/>
    <w:qFormat/>
    <w:rPr>
      <w:rFonts w:hint="eastAsia" w:ascii="宋体" w:hAnsi="宋体" w:eastAsia="宋体" w:cs="宋体"/>
      <w:color w:val="000000"/>
      <w:sz w:val="20"/>
      <w:szCs w:val="20"/>
      <w:u w:val="none"/>
    </w:rPr>
  </w:style>
  <w:style w:type="character" w:styleId="1192" w:customStyle="1">
    <w:name w:val="current"/>
    <w:uiPriority w:val="0"/>
    <w:qFormat/>
    <w:rPr>
      <w:b/>
      <w:color w:val="99210b"/>
    </w:rPr>
  </w:style>
  <w:style w:type="character" w:styleId="1193" w:customStyle="1">
    <w:name w:val="hr6"/>
    <w:uiPriority w:val="0"/>
    <w:qFormat/>
  </w:style>
  <w:style w:type="character" w:styleId="1194" w:customStyle="1">
    <w:name w:val="Char"/>
    <w:uiPriority w:val="0"/>
    <w:qFormat/>
    <w:rPr>
      <w:rFonts w:ascii="宋体" w:hAnsi="Courier New" w:eastAsia="宋体" w:cs="宋体"/>
      <w:sz w:val="21"/>
      <w:szCs w:val="21"/>
      <w:lang w:val="en-US" w:eastAsia="zh-CN"/>
    </w:rPr>
  </w:style>
  <w:style w:type="character" w:styleId="1195" w:customStyle="1">
    <w:name w:val="font21"/>
    <w:uiPriority w:val="0"/>
    <w:qFormat/>
    <w:rPr>
      <w:rFonts w:hint="eastAsia" w:ascii="宋体" w:hAnsi="宋体" w:eastAsia="宋体" w:cs="宋体"/>
      <w:color w:val="000000"/>
      <w:sz w:val="21"/>
      <w:szCs w:val="21"/>
      <w:u w:val="none"/>
    </w:rPr>
  </w:style>
  <w:style w:type="character" w:styleId="1196" w:customStyle="1">
    <w:name w:val="font11"/>
    <w:uiPriority w:val="0"/>
    <w:qFormat/>
    <w:rPr>
      <w:rFonts w:hint="eastAsia" w:ascii="楷体" w:hAnsi="楷体" w:eastAsia="楷体" w:cs="楷体"/>
      <w:color w:val="000000"/>
      <w:sz w:val="24"/>
      <w:szCs w:val="24"/>
      <w:u w:val="none"/>
    </w:rPr>
  </w:style>
  <w:style w:type="character" w:styleId="1197" w:customStyle="1">
    <w:name w:val="bz"/>
    <w:uiPriority w:val="0"/>
    <w:qFormat/>
  </w:style>
  <w:style w:type="character" w:styleId="1198" w:customStyle="1">
    <w:name w:val="font41"/>
    <w:uiPriority w:val="0"/>
    <w:qFormat/>
    <w:rPr>
      <w:rFonts w:ascii="楷体_GB2312" w:eastAsia="楷体_GB2312" w:cs="楷体_GB2312"/>
      <w:color w:val="000000"/>
      <w:sz w:val="24"/>
      <w:szCs w:val="24"/>
      <w:u w:val="none"/>
    </w:rPr>
  </w:style>
  <w:style w:type="paragraph" w:styleId="1199" w:customStyle="1">
    <w:name w:val="表格"/>
    <w:basedOn w:val="890"/>
    <w:uiPriority w:val="0"/>
    <w:qFormat/>
    <w:pPr>
      <w:spacing w:line="400" w:lineRule="exact"/>
    </w:pPr>
    <w:rPr>
      <w:sz w:val="24"/>
      <w:szCs w:val="24"/>
    </w:rPr>
  </w:style>
  <w:style w:type="paragraph" w:styleId="1200" w:customStyle="1">
    <w:name w:val="Char Char Char Char"/>
    <w:basedOn w:val="890"/>
    <w:uiPriority w:val="0"/>
    <w:qFormat/>
    <w:pPr>
      <w:spacing w:after="160" w:line="240" w:lineRule="exact"/>
    </w:pPr>
  </w:style>
  <w:style w:type="paragraph" w:styleId="1201" w:customStyle="1">
    <w:name w:val="无间隔1"/>
    <w:uiPriority w:val="0"/>
    <w:qFormat/>
    <w:pPr>
      <w:jc w:val="both"/>
      <w:widowControl w:val="off"/>
    </w:pPr>
    <w:rPr>
      <w:rFonts w:ascii="Calibri" w:hAnsi="Calibri" w:eastAsia="宋体" w:cs="Times New Roman"/>
      <w:lang w:val="en-US" w:eastAsia="zh-CN" w:bidi="ar-SA"/>
    </w:rPr>
  </w:style>
  <w:style w:type="paragraph" w:styleId="1202" w:customStyle="1">
    <w:name w:val="附录标题3"/>
    <w:basedOn w:val="890"/>
    <w:next w:val="1141"/>
    <w:uiPriority w:val="0"/>
    <w:qFormat/>
    <w:pPr>
      <w:tabs>
        <w:tab w:val="left" w:pos="1080" w:leader="none"/>
      </w:tabs>
      <w:outlineLvl w:val="0"/>
    </w:pPr>
    <w:rPr>
      <w:rFonts w:ascii="Arial" w:hAnsi="Arial" w:cs="Arial"/>
      <w:sz w:val="24"/>
      <w:szCs w:val="24"/>
    </w:rPr>
  </w:style>
  <w:style w:type="paragraph" w:styleId="1203" w:customStyle="1">
    <w:name w:val="样式"/>
    <w:basedOn w:val="890"/>
    <w:next w:val="1152"/>
    <w:uiPriority w:val="0"/>
    <w:qFormat/>
    <w:rPr>
      <w:rFonts w:ascii="宋体" w:hAnsi="Courier New" w:cs="宋体"/>
    </w:rPr>
  </w:style>
  <w:style w:type="paragraph" w:styleId="1204" w:customStyle="1">
    <w:name w:val="Table Paragraph"/>
    <w:basedOn w:val="959"/>
    <w:uiPriority w:val="1"/>
    <w:qFormat/>
    <w:rPr>
      <w:rFonts w:ascii="微软雅黑" w:hAnsi="微软雅黑" w:eastAsia="微软雅黑" w:cs="微软雅黑"/>
    </w:rPr>
  </w:style>
  <w:style w:type="paragraph" w:styleId="1205" w:customStyle="1">
    <w:name w:val="目录 11"/>
    <w:basedOn w:val="959"/>
    <w:next w:val="959"/>
    <w:uiPriority w:val="0"/>
    <w:qFormat/>
    <w:pPr>
      <w:spacing w:line="360" w:lineRule="auto"/>
      <w:tabs>
        <w:tab w:val="right" w:pos="9060" w:leader="dot"/>
      </w:tabs>
    </w:pPr>
    <w:rPr>
      <w:sz w:val="24"/>
      <w:szCs w:val="24"/>
    </w:rPr>
  </w:style>
  <w:style w:type="paragraph" w:styleId="1206" w:customStyle="1">
    <w:name w:val="纯文本3"/>
    <w:basedOn w:val="890"/>
    <w:uiPriority w:val="0"/>
    <w:qFormat/>
    <w:rPr>
      <w:rFonts w:hint="eastAsia" w:ascii="宋体" w:hAnsi="Courier New" w:eastAsia="楷体_GB2312"/>
      <w:sz w:val="28"/>
      <w:szCs w:val="20"/>
    </w:rPr>
  </w:style>
  <w:style w:type="paragraph" w:styleId="1207" w:customStyle="1">
    <w:name w:val="列出段落1"/>
    <w:basedOn w:val="890"/>
    <w:uiPriority w:val="99"/>
    <w:qFormat/>
    <w:pPr>
      <w:ind w:firstLine="420"/>
    </w:pPr>
    <w:rPr>
      <w:rFonts w:ascii="Calibri" w:hAnsi="Calibri" w:cs="黑体"/>
      <w:szCs w:val="22"/>
    </w:rPr>
  </w:style>
  <w:style w:type="paragraph" w:styleId="1208" w:customStyle="1">
    <w:name w:val="标题1"/>
    <w:basedOn w:val="1174"/>
    <w:uiPriority w:val="0"/>
    <w:qFormat/>
    <w:pPr>
      <w:spacing w:after="240"/>
    </w:pPr>
    <w:rPr>
      <w:spacing w:val="2"/>
      <w:sz w:val="44"/>
      <w:szCs w:val="44"/>
    </w:rPr>
  </w:style>
  <w:style w:type="paragraph" w:styleId="1209" w:customStyle="1">
    <w:name w:val="WPSOffice手动目录 1"/>
    <w:uiPriority w:val="0"/>
    <w:qFormat/>
    <w:rPr>
      <w:rFonts w:ascii="Times New Roman" w:hAnsi="Times New Roman" w:eastAsia="宋体" w:cs="Times New Roman"/>
      <w:lang w:val="en-US" w:eastAsia="zh-CN" w:bidi="ar-SA"/>
    </w:rPr>
  </w:style>
  <w:style w:type="paragraph" w:styleId="1210" w:customStyle="1">
    <w:name w:val="Char1"/>
    <w:basedOn w:val="890"/>
    <w:uiPriority w:val="0"/>
    <w:qFormat/>
    <w:rPr>
      <w:rFonts w:ascii="Tahoma" w:hAnsi="Tahoma"/>
      <w:sz w:val="24"/>
      <w:szCs w:val="20"/>
    </w:rPr>
  </w:style>
  <w:style w:type="paragraph" w:styleId="1211" w:customStyle="1">
    <w:name w:val="TOC 标题2"/>
    <w:basedOn w:val="1128"/>
    <w:next w:val="890"/>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12" w:customStyle="1">
    <w:name w:val="列表段落1"/>
    <w:basedOn w:val="890"/>
    <w:uiPriority w:val="0"/>
    <w:qFormat/>
    <w:pPr>
      <w:ind w:firstLine="420"/>
    </w:pPr>
    <w:rPr>
      <w:sz w:val="18"/>
      <w:szCs w:val="18"/>
    </w:rPr>
  </w:style>
  <w:style w:type="paragraph" w:styleId="121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1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15" w:customStyle="1">
    <w:name w:val="ca-01"/>
    <w:uiPriority w:val="0"/>
    <w:qFormat/>
    <w:rPr>
      <w:rFonts w:ascii="宋体" w:hAnsi="宋体"/>
      <w:bCs/>
      <w:sz w:val="24"/>
      <w:szCs w:val="21"/>
    </w:rPr>
  </w:style>
  <w:style w:type="character" w:styleId="1216" w:customStyle="1">
    <w:name w:val="font191"/>
    <w:uiPriority w:val="0"/>
    <w:qFormat/>
    <w:rPr>
      <w:rFonts w:hint="eastAsia" w:ascii="宋体" w:hAnsi="宋体" w:eastAsia="宋体" w:cs="宋体"/>
      <w:b/>
      <w:bCs/>
      <w:color w:val="000000"/>
      <w:sz w:val="22"/>
      <w:szCs w:val="22"/>
      <w:u w:val="none"/>
    </w:rPr>
  </w:style>
  <w:style w:type="character" w:styleId="1217" w:customStyle="1">
    <w:name w:val="font181"/>
    <w:uiPriority w:val="0"/>
    <w:qFormat/>
    <w:rPr>
      <w:rFonts w:hint="eastAsia" w:ascii="宋体" w:hAnsi="宋体" w:eastAsia="宋体" w:cs="宋体"/>
      <w:color w:val="000000"/>
      <w:sz w:val="18"/>
      <w:szCs w:val="18"/>
      <w:u w:val="none"/>
    </w:rPr>
  </w:style>
  <w:style w:type="character" w:styleId="1218" w:customStyle="1">
    <w:name w:val="font12"/>
    <w:uiPriority w:val="0"/>
    <w:qFormat/>
    <w:rPr>
      <w:rFonts w:ascii="Arial" w:hAnsi="Arial" w:cs="Arial"/>
      <w:color w:val="000000"/>
      <w:sz w:val="18"/>
      <w:szCs w:val="18"/>
      <w:u w:val="none"/>
    </w:rPr>
  </w:style>
  <w:style w:type="character" w:styleId="1219" w:customStyle="1">
    <w:name w:val="font01"/>
    <w:basedOn w:val="900"/>
    <w:uiPriority w:val="0"/>
    <w:qFormat/>
    <w:rPr>
      <w:rFonts w:ascii="Arial" w:hAnsi="Arial" w:cs="Arial"/>
      <w:color w:val="000000"/>
      <w:sz w:val="22"/>
      <w:szCs w:val="22"/>
      <w:u w:val="none"/>
    </w:rPr>
  </w:style>
  <w:style w:type="character" w:styleId="1220" w:customStyle="1">
    <w:name w:val="font201"/>
    <w:uiPriority w:val="0"/>
    <w:qFormat/>
    <w:rPr>
      <w:rFonts w:hint="eastAsia" w:ascii="宋体" w:hAnsi="宋体" w:eastAsia="宋体" w:cs="宋体"/>
      <w:color w:val="000000"/>
      <w:sz w:val="18"/>
      <w:szCs w:val="18"/>
      <w:u w:val="none"/>
    </w:rPr>
  </w:style>
  <w:style w:type="character" w:styleId="1221" w:customStyle="1">
    <w:name w:val="font91"/>
    <w:uiPriority w:val="0"/>
    <w:qFormat/>
    <w:rPr>
      <w:rFonts w:ascii="Arial" w:hAnsi="Arial" w:cs="Arial"/>
      <w:color w:val="000000"/>
      <w:sz w:val="18"/>
      <w:szCs w:val="18"/>
      <w:u w:val="none"/>
    </w:rPr>
  </w:style>
  <w:style w:type="character" w:styleId="1222" w:customStyle="1">
    <w:name w:val="font101"/>
    <w:uiPriority w:val="0"/>
    <w:qFormat/>
    <w:rPr>
      <w:rFonts w:ascii="Arial" w:hAnsi="Arial" w:cs="Arial"/>
      <w:color w:val="000000"/>
      <w:sz w:val="18"/>
      <w:szCs w:val="18"/>
      <w:u w:val="none"/>
    </w:rPr>
  </w:style>
  <w:style w:type="character" w:styleId="1223" w:customStyle="1">
    <w:name w:val="font212"/>
    <w:uiPriority w:val="0"/>
    <w:qFormat/>
    <w:rPr>
      <w:rFonts w:hint="eastAsia" w:ascii="宋体" w:hAnsi="宋体" w:eastAsia="宋体" w:cs="宋体"/>
      <w:color w:val="000000"/>
      <w:sz w:val="20"/>
      <w:szCs w:val="20"/>
      <w:u w:val="none"/>
    </w:rPr>
  </w:style>
  <w:style w:type="character" w:styleId="1224" w:customStyle="1">
    <w:name w:val="font131"/>
    <w:uiPriority w:val="0"/>
    <w:qFormat/>
    <w:rPr>
      <w:rFonts w:ascii="Arial" w:hAnsi="Arial" w:cs="Arial"/>
      <w:color w:val="000000"/>
      <w:sz w:val="20"/>
      <w:szCs w:val="20"/>
      <w:u w:val="none"/>
    </w:rPr>
  </w:style>
  <w:style w:type="character" w:styleId="1225" w:customStyle="1">
    <w:name w:val="font141"/>
    <w:uiPriority w:val="0"/>
    <w:qFormat/>
    <w:rPr>
      <w:rFonts w:hint="eastAsia" w:ascii="宋体" w:hAnsi="宋体" w:eastAsia="宋体" w:cs="宋体"/>
      <w:color w:val="000000"/>
      <w:sz w:val="18"/>
      <w:szCs w:val="18"/>
      <w:u w:val="none"/>
    </w:rPr>
  </w:style>
  <w:style w:type="character" w:styleId="1226" w:customStyle="1">
    <w:name w:val="font111"/>
    <w:uiPriority w:val="0"/>
    <w:qFormat/>
    <w:rPr>
      <w:rFonts w:ascii="Arial" w:hAnsi="Arial" w:cs="Arial"/>
      <w:color w:val="000000"/>
      <w:sz w:val="20"/>
      <w:szCs w:val="20"/>
      <w:u w:val="none"/>
    </w:rPr>
  </w:style>
  <w:style w:type="character" w:styleId="1227" w:customStyle="1">
    <w:name w:val="font151"/>
    <w:uiPriority w:val="0"/>
    <w:qFormat/>
    <w:rPr>
      <w:rFonts w:hint="eastAsia" w:ascii="宋体" w:hAnsi="宋体" w:eastAsia="宋体" w:cs="宋体"/>
      <w:color w:val="000000"/>
      <w:sz w:val="20"/>
      <w:szCs w:val="20"/>
      <w:u w:val="none"/>
    </w:rPr>
  </w:style>
  <w:style w:type="paragraph" w:styleId="1228" w:customStyle="1">
    <w:name w:val="纯文本2"/>
    <w:basedOn w:val="890"/>
    <w:uiPriority w:val="0"/>
    <w:qFormat/>
    <w:rPr>
      <w:rFonts w:hint="eastAsia" w:ascii="宋体" w:hAnsi="Courier New" w:eastAsia="楷体_GB2312"/>
      <w:sz w:val="28"/>
      <w:szCs w:val="20"/>
    </w:rPr>
  </w:style>
  <w:style w:type="character" w:styleId="1229" w:customStyle="1">
    <w:name w:val="font61"/>
    <w:uiPriority w:val="0"/>
    <w:qFormat/>
    <w:rPr>
      <w:rFonts w:ascii="Arial" w:hAnsi="Arial" w:cs="Arial"/>
      <w:color w:val="000000"/>
      <w:sz w:val="20"/>
      <w:szCs w:val="20"/>
      <w:u w:val="none"/>
    </w:rPr>
  </w:style>
  <w:style w:type="character" w:styleId="1230" w:customStyle="1">
    <w:name w:val="font161"/>
    <w:uiPriority w:val="0"/>
    <w:qFormat/>
    <w:rPr>
      <w:rFonts w:hint="eastAsia" w:ascii="宋体" w:hAnsi="宋体" w:eastAsia="宋体" w:cs="宋体"/>
      <w:color w:val="000000"/>
      <w:sz w:val="22"/>
      <w:szCs w:val="22"/>
      <w:u w:val="none"/>
    </w:rPr>
  </w:style>
  <w:style w:type="character" w:styleId="1231" w:customStyle="1">
    <w:name w:val="font121"/>
    <w:uiPriority w:val="0"/>
    <w:qFormat/>
    <w:rPr>
      <w:rFonts w:hint="eastAsia" w:ascii="宋体" w:hAnsi="宋体" w:eastAsia="宋体" w:cs="宋体"/>
      <w:color w:val="000000"/>
      <w:sz w:val="20"/>
      <w:szCs w:val="20"/>
      <w:u w:val="none"/>
    </w:rPr>
  </w:style>
  <w:style w:type="character" w:styleId="1232" w:customStyle="1">
    <w:name w:val="font112"/>
    <w:uiPriority w:val="0"/>
    <w:qFormat/>
    <w:rPr>
      <w:rFonts w:ascii="Arial" w:hAnsi="Arial" w:cs="Arial"/>
      <w:color w:val="000000"/>
      <w:sz w:val="20"/>
      <w:szCs w:val="20"/>
      <w:u w:val="none"/>
    </w:rPr>
  </w:style>
  <w:style w:type="character" w:styleId="1233" w:customStyle="1">
    <w:name w:val="font31"/>
    <w:uiPriority w:val="0"/>
    <w:qFormat/>
    <w:rPr>
      <w:rFonts w:ascii="Arial" w:hAnsi="Arial" w:cs="Arial"/>
      <w:color w:val="000000"/>
      <w:sz w:val="22"/>
      <w:szCs w:val="22"/>
      <w:u w:val="none"/>
    </w:rPr>
  </w:style>
  <w:style w:type="character" w:styleId="1234" w:customStyle="1">
    <w:name w:val="font221"/>
    <w:uiPriority w:val="0"/>
    <w:qFormat/>
    <w:rPr>
      <w:rFonts w:hint="eastAsia" w:ascii="宋体" w:hAnsi="宋体" w:eastAsia="宋体" w:cs="宋体"/>
      <w:color w:val="000000"/>
      <w:sz w:val="20"/>
      <w:szCs w:val="20"/>
      <w:u w:val="none"/>
    </w:rPr>
  </w:style>
  <w:style w:type="character" w:styleId="1235" w:customStyle="1">
    <w:name w:val="font231"/>
    <w:uiPriority w:val="0"/>
    <w:qFormat/>
    <w:rPr>
      <w:rFonts w:hint="eastAsia" w:ascii="宋体" w:hAnsi="宋体" w:eastAsia="宋体" w:cs="宋体"/>
      <w:color w:val="000000"/>
      <w:sz w:val="22"/>
      <w:szCs w:val="22"/>
      <w:u w:val="none"/>
    </w:rPr>
  </w:style>
  <w:style w:type="character" w:styleId="1236" w:customStyle="1">
    <w:name w:val="font71"/>
    <w:uiPriority w:val="0"/>
    <w:qFormat/>
    <w:rPr>
      <w:rFonts w:ascii="Arial" w:hAnsi="Arial" w:cs="Arial"/>
      <w:color w:val="000000"/>
      <w:sz w:val="22"/>
      <w:szCs w:val="22"/>
      <w:u w:val="none"/>
    </w:rPr>
  </w:style>
  <w:style w:type="character" w:styleId="1237" w:customStyle="1">
    <w:name w:val="font241"/>
    <w:uiPriority w:val="0"/>
    <w:qFormat/>
    <w:rPr>
      <w:rFonts w:hint="eastAsia" w:ascii="宋体" w:hAnsi="宋体" w:eastAsia="宋体" w:cs="宋体"/>
      <w:b/>
      <w:bCs/>
      <w:color w:val="000000"/>
      <w:sz w:val="32"/>
      <w:szCs w:val="32"/>
      <w:u w:val="none"/>
    </w:rPr>
  </w:style>
  <w:style w:type="character" w:styleId="1238" w:customStyle="1">
    <w:name w:val="font251"/>
    <w:uiPriority w:val="0"/>
    <w:qFormat/>
    <w:rPr>
      <w:rFonts w:hint="eastAsia" w:ascii="宋体" w:hAnsi="宋体" w:eastAsia="宋体" w:cs="宋体"/>
      <w:color w:val="000000"/>
      <w:sz w:val="20"/>
      <w:szCs w:val="20"/>
      <w:u w:val="none"/>
    </w:rPr>
  </w:style>
  <w:style w:type="character" w:styleId="1239" w:customStyle="1">
    <w:name w:val="font261"/>
    <w:uiPriority w:val="0"/>
    <w:qFormat/>
    <w:rPr>
      <w:rFonts w:hint="eastAsia" w:ascii="宋体" w:hAnsi="宋体" w:eastAsia="宋体" w:cs="宋体"/>
      <w:color w:val="000000"/>
      <w:sz w:val="22"/>
      <w:szCs w:val="22"/>
      <w:u w:val="none"/>
    </w:rPr>
  </w:style>
  <w:style w:type="character" w:styleId="1240" w:customStyle="1">
    <w:name w:val="font232"/>
    <w:uiPriority w:val="0"/>
    <w:qFormat/>
    <w:rPr>
      <w:rFonts w:hint="eastAsia" w:ascii="宋体" w:hAnsi="宋体" w:eastAsia="宋体" w:cs="宋体"/>
      <w:b/>
      <w:bCs/>
      <w:color w:val="000000"/>
      <w:sz w:val="32"/>
      <w:szCs w:val="32"/>
      <w:u w:val="none"/>
    </w:rPr>
  </w:style>
  <w:style w:type="paragraph" w:styleId="1241" w:customStyle="1">
    <w:name w:val="p19"/>
    <w:basedOn w:val="890"/>
    <w:uiPriority w:val="0"/>
    <w:qFormat/>
    <w:pPr>
      <w:widowControl/>
    </w:pPr>
  </w:style>
  <w:style w:type="table" w:styleId="1242" w:customStyle="1">
    <w:name w:val="Table Normal"/>
    <w:uiPriority w:val="0"/>
    <w:unhideWhenUsed/>
    <w:qFormat/>
    <w:tblPr>
      <w:tblCellMar>
        <w:left w:w="0" w:type="dxa"/>
        <w:top w:w="0" w:type="dxa"/>
        <w:right w:w="0" w:type="dxa"/>
        <w:bottom w:w="0" w:type="dxa"/>
      </w:tblCellMar>
    </w:tblPr>
  </w:style>
  <w:style w:type="paragraph" w:styleId="1243" w:customStyle="1">
    <w:name w:val="修订1"/>
    <w:uiPriority w:val="99"/>
    <w:unhideWhenUsed/>
    <w:qFormat/>
    <w:rPr>
      <w:rFonts w:ascii="Times New Roman" w:hAnsi="Times New Roman" w:eastAsia="宋体" w:cs="Times New Roman"/>
      <w:sz w:val="21"/>
      <w:szCs w:val="21"/>
      <w:lang w:val="en-US" w:eastAsia="zh-CN" w:bidi="ar-SA"/>
    </w:rPr>
  </w:style>
  <w:style w:type="character" w:styleId="1244" w:customStyle="1">
    <w:name w:val="NormalCharacter1"/>
    <w:uiPriority w:val="0"/>
    <w:semiHidden/>
    <w:qFormat/>
  </w:style>
  <w:style w:type="paragraph" w:styleId="1245" w:customStyle="1">
    <w:name w:val="普通(网站)1"/>
    <w:basedOn w:val="959"/>
    <w:uiPriority w:val="0"/>
    <w:qFormat/>
    <w:rPr>
      <w:sz w:val="24"/>
    </w:rPr>
  </w:style>
  <w:style w:type="paragraph" w:styleId="1246" w:customStyle="1">
    <w:name w:val="标题 51"/>
    <w:basedOn w:val="959"/>
    <w:next w:val="959"/>
    <w:uiPriority w:val="0"/>
    <w:qFormat/>
    <w:pPr>
      <w:ind w:left="40"/>
      <w:spacing w:before="10"/>
      <w:outlineLvl w:val="4"/>
    </w:pPr>
    <w:rPr>
      <w:rFonts w:ascii="楷体" w:hAnsi="楷体" w:eastAsia="楷体"/>
      <w:sz w:val="24"/>
      <w:szCs w:val="24"/>
    </w:rPr>
  </w:style>
  <w:style w:type="paragraph" w:styleId="1247" w:customStyle="1">
    <w:name w:val="纯文本4"/>
    <w:basedOn w:val="890"/>
    <w:uiPriority w:val="0"/>
    <w:qFormat/>
    <w:rPr>
      <w:rFonts w:ascii="宋体" w:hAnsi="Courier New" w:eastAsia="楷体_GB2312"/>
      <w:sz w:val="26"/>
      <w:szCs w:val="20"/>
    </w:rPr>
  </w:style>
  <w:style w:type="paragraph" w:styleId="1248" w:customStyle="1">
    <w:name w:val="Normal_1"/>
    <w:uiPriority w:val="0"/>
    <w:qFormat/>
    <w:rPr>
      <w:rFonts w:ascii="Calibri" w:hAnsi="Calibri" w:eastAsia="宋体" w:cs="Times New Roman"/>
      <w:sz w:val="24"/>
      <w:szCs w:val="24"/>
      <w:lang w:val="en-US" w:eastAsia="zh-CN" w:bidi="ar-SA"/>
    </w:rPr>
  </w:style>
  <w:style w:type="character" w:styleId="1249" w:customStyle="1">
    <w:name w:val="批注框文本 字符"/>
    <w:basedOn w:val="900"/>
    <w:link w:val="913"/>
    <w:uiPriority w:val="99"/>
    <w:semiHidden/>
    <w:qFormat/>
    <w:rPr>
      <w:sz w:val="18"/>
      <w:szCs w:val="18"/>
    </w:rPr>
  </w:style>
  <w:style w:type="paragraph" w:styleId="1250" w:customStyle="1">
    <w:name w:val="_Style 8"/>
    <w:basedOn w:val="890"/>
    <w:next w:val="1008"/>
    <w:uiPriority w:val="34"/>
    <w:qFormat/>
    <w:pPr>
      <w:ind w:firstLine="420"/>
    </w:pPr>
    <w:rPr>
      <w:rFonts w:ascii="Calibri" w:hAnsi="Calibri"/>
      <w:szCs w:val="22"/>
    </w:rPr>
  </w:style>
  <w:style w:type="paragraph" w:styleId="1251" w:customStyle="1">
    <w:name w:val="普通正文"/>
    <w:basedOn w:val="890"/>
    <w:uiPriority w:val="0"/>
    <w:qFormat/>
    <w:pPr>
      <w:ind w:firstLine="480"/>
      <w:jc w:val="left"/>
      <w:spacing w:before="120" w:after="120" w:line="360" w:lineRule="auto"/>
    </w:pPr>
    <w:rPr>
      <w:rFonts w:ascii="Arial" w:hAnsi="Arial" w:eastAsia="等线" w:cs="Arial"/>
      <w:sz w:val="24"/>
    </w:rPr>
  </w:style>
  <w:style w:type="numbering" w:styleId="1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42</cp:revision>
  <dcterms:created xsi:type="dcterms:W3CDTF">2024-11-06T02:45:00Z</dcterms:created>
  <dcterms:modified xsi:type="dcterms:W3CDTF">2026-10-28T03:27:52Z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10A7CD34479C43D6A698E9795637C1AF_13</vt:lpwstr>
  </property>
  <property fmtid="{D5CDD505-2E9C-101B-9397-08002B2CF9AE}" pid="4" name="KSOTemplateDocerSaveRecord">
    <vt:lpwstr>eyJoZGlkIjoiY2U4ZjY4YTcxNjU1YzY0ZDFiYWJmY2YxMzQyMjk0Y2IiLCJ1c2VySWQiOiI0NDUzMjQyOTYifQ==</vt:lpwstr>
  </property>
</Properties>
</file>