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spacing w:after="240" w:line="720" w:lineRule="auto"/>
        <w:rPr>
          <w:rFonts w:ascii="宋体" w:hAnsi="宋体"/>
          <w:b/>
          <w:color w:val="auto"/>
          <w:sz w:val="60"/>
          <w:szCs w:val="60"/>
          <w:highlight w:val="none"/>
        </w:rPr>
      </w:pPr>
      <w:r>
        <w:rPr>
          <w:rFonts w:ascii="宋体" w:hAnsi="宋体"/>
          <w:b/>
          <w:color w:val="auto"/>
          <w:spacing w:val="114"/>
          <w:sz w:val="60"/>
          <w:szCs w:val="60"/>
          <w:highlight w:val="none"/>
        </w:rPr>
        <w:t xml:space="preserve">常州市政府采购项</w:t>
      </w:r>
      <w:r>
        <w:rPr>
          <w:rFonts w:ascii="宋体" w:hAnsi="宋体"/>
          <w:b/>
          <w:color w:val="auto"/>
          <w:spacing w:val="0"/>
          <w:sz w:val="60"/>
          <w:szCs w:val="60"/>
          <w:highlight w:val="none"/>
        </w:rPr>
        <w:t xml:space="preserve">目</w:t>
      </w:r>
      <w:r/>
    </w:p>
    <w:p>
      <w:pPr>
        <w:jc w:val="center"/>
        <w:spacing w:after="240" w:line="720" w:lineRule="auto"/>
        <w:rPr>
          <w:rFonts w:ascii="宋体" w:hAnsi="宋体"/>
          <w:b/>
          <w:color w:val="auto"/>
          <w:sz w:val="60"/>
          <w:szCs w:val="60"/>
          <w:highlight w:val="none"/>
        </w:rPr>
      </w:pPr>
      <w:r>
        <w:rPr>
          <w:rFonts w:hint="eastAsia" w:ascii="宋体" w:hAnsi="宋体"/>
          <w:b/>
          <w:color w:val="auto"/>
          <w:spacing w:val="87"/>
          <w:sz w:val="60"/>
          <w:szCs w:val="60"/>
          <w:highlight w:val="none"/>
        </w:rPr>
        <w:t xml:space="preserve">单一来源</w:t>
      </w:r>
      <w:r>
        <w:rPr>
          <w:rFonts w:hint="eastAsia" w:ascii="宋体" w:hAnsi="宋体"/>
          <w:b/>
          <w:color w:val="auto"/>
          <w:spacing w:val="87"/>
          <w:sz w:val="60"/>
          <w:szCs w:val="60"/>
          <w:highlight w:val="none"/>
          <w:lang w:val="en-US" w:eastAsia="zh-CN"/>
        </w:rPr>
        <w:t xml:space="preserve">采购</w:t>
      </w:r>
      <w:r>
        <w:rPr>
          <w:rFonts w:hint="eastAsia" w:ascii="宋体" w:hAnsi="宋体"/>
          <w:b/>
          <w:color w:val="auto"/>
          <w:spacing w:val="87"/>
          <w:sz w:val="60"/>
          <w:szCs w:val="60"/>
          <w:highlight w:val="none"/>
        </w:rPr>
        <w:t xml:space="preserve">文</w:t>
      </w:r>
      <w:r>
        <w:rPr>
          <w:rFonts w:hint="eastAsia" w:ascii="宋体" w:hAnsi="宋体"/>
          <w:b/>
          <w:color w:val="auto"/>
          <w:spacing w:val="1"/>
          <w:sz w:val="60"/>
          <w:szCs w:val="60"/>
          <w:highlight w:val="none"/>
        </w:rPr>
        <w:t xml:space="preserve">件</w:t>
      </w:r>
      <w:r/>
    </w:p>
    <w:p>
      <w:pPr>
        <w:ind w:left="0" w:firstLine="0"/>
        <w:jc w:val="left"/>
        <w:spacing w:line="360" w:lineRule="auto"/>
        <w:tabs>
          <w:tab w:val="left" w:pos="5609" w:leader="none"/>
        </w:tabs>
        <w:rPr>
          <w:rFonts w:hint="eastAsia" w:ascii="宋体" w:hAnsi="宋体" w:eastAsia="宋体"/>
          <w:bCs/>
          <w:color w:val="auto"/>
          <w:sz w:val="30"/>
          <w:szCs w:val="30"/>
          <w:highlight w:val="none"/>
          <w:lang w:eastAsia="zh-CN"/>
        </w:rPr>
      </w:pPr>
      <w:r>
        <w:rPr>
          <w:rFonts w:ascii="宋体" w:hAnsi="宋体"/>
          <w:bCs/>
          <w:color w:val="auto"/>
          <w:sz w:val="30"/>
          <w:szCs w:val="30"/>
          <w:highlight w:val="none"/>
        </w:rPr>
        <w:t xml:space="preserve">项目名称：</w:t>
      </w:r>
      <w:r>
        <w:rPr>
          <w:rStyle w:val="684"/>
          <w:rFonts w:hint="eastAsia" w:ascii="宋体" w:hAnsi="宋体"/>
          <w:color w:val="auto"/>
          <w:sz w:val="30"/>
          <w:szCs w:val="30"/>
          <w:highlight w:val="none"/>
          <w:lang w:eastAsia="zh-CN"/>
        </w:rPr>
        <w:t xml:space="preserve">工信领域重点特色工作成效及智能制造发展情况宣传项目</w:t>
      </w:r>
      <w:r/>
    </w:p>
    <w:p>
      <w:pPr>
        <w:jc w:val="left"/>
        <w:spacing w:line="360" w:lineRule="auto"/>
        <w:tabs>
          <w:tab w:val="left" w:pos="5609" w:leader="none"/>
        </w:tabs>
        <w:rPr>
          <w:rStyle w:val="684"/>
          <w:rFonts w:hint="eastAsia" w:ascii="宋体" w:hAnsi="宋体" w:eastAsia="宋体"/>
          <w:color w:val="auto"/>
          <w:sz w:val="30"/>
          <w:szCs w:val="30"/>
          <w:highlight w:val="none"/>
          <w:lang w:eastAsia="zh-CN"/>
        </w:rPr>
      </w:pPr>
      <w:r>
        <w:rPr>
          <w:rFonts w:ascii="宋体" w:hAnsi="宋体"/>
          <w:bCs/>
          <w:color w:val="auto"/>
          <w:sz w:val="30"/>
          <w:szCs w:val="30"/>
          <w:highlight w:val="none"/>
        </w:rPr>
        <w:t xml:space="preserve">项目编号：</w:t>
      </w:r>
      <w:r>
        <w:rPr>
          <w:rStyle w:val="684"/>
          <w:rFonts w:hint="eastAsia" w:ascii="宋体" w:hAnsi="宋体"/>
          <w:color w:val="auto"/>
          <w:sz w:val="30"/>
          <w:szCs w:val="30"/>
          <w:highlight w:val="none"/>
          <w:lang w:eastAsia="zh-CN"/>
        </w:rPr>
        <w:t xml:space="preserve">JSZC-320400-CZJC-D2026-0063</w:t>
      </w:r>
      <w:r/>
    </w:p>
    <w:p>
      <w:pPr>
        <w:jc w:val="left"/>
        <w:spacing w:line="360" w:lineRule="auto"/>
        <w:tabs>
          <w:tab w:val="left" w:pos="3240" w:leader="none"/>
          <w:tab w:val="left" w:pos="3420" w:leader="none"/>
        </w:tabs>
        <w:rPr>
          <w:rFonts w:hint="eastAsia" w:ascii="宋体" w:hAnsi="宋体" w:eastAsia="宋体"/>
          <w:bCs/>
          <w:color w:val="auto"/>
          <w:sz w:val="30"/>
          <w:szCs w:val="30"/>
          <w:highlight w:val="none"/>
          <w:lang w:eastAsia="zh-CN"/>
        </w:rPr>
      </w:pPr>
      <w:r>
        <w:rPr>
          <w:rFonts w:ascii="宋体" w:hAnsi="宋体"/>
          <w:bCs/>
          <w:color w:val="auto"/>
          <w:sz w:val="30"/>
          <w:szCs w:val="30"/>
          <w:highlight w:val="none"/>
        </w:rPr>
        <w:t xml:space="preserve">采 购 人：</w:t>
      </w:r>
      <w:r>
        <w:rPr>
          <w:rStyle w:val="684"/>
          <w:rFonts w:hint="eastAsia" w:ascii="宋体" w:hAnsi="宋体"/>
          <w:color w:val="auto"/>
          <w:sz w:val="30"/>
          <w:szCs w:val="30"/>
          <w:highlight w:val="none"/>
          <w:lang w:eastAsia="zh-CN"/>
        </w:rPr>
        <w:t xml:space="preserve">常州市工业和信息化局</w:t>
      </w:r>
      <w:r/>
    </w:p>
    <w:p>
      <w:pPr>
        <w:jc w:val="left"/>
        <w:spacing w:line="360" w:lineRule="auto"/>
        <w:tabs>
          <w:tab w:val="left" w:pos="3240" w:leader="none"/>
          <w:tab w:val="left" w:pos="3420" w:leader="none"/>
        </w:tabs>
        <w:rPr>
          <w:rFonts w:ascii="宋体" w:hAnsi="宋体"/>
          <w:bCs/>
          <w:color w:val="auto"/>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sz w:val="30"/>
          <w:szCs w:val="30"/>
          <w:highlight w:val="none"/>
        </w:rPr>
        <w:t xml:space="preserve">采购</w:t>
      </w:r>
      <w:r>
        <w:rPr>
          <w:rFonts w:ascii="宋体" w:hAnsi="宋体"/>
          <w:bCs/>
          <w:color w:val="auto"/>
          <w:sz w:val="30"/>
          <w:szCs w:val="30"/>
          <w:highlight w:val="none"/>
        </w:rPr>
        <w:t xml:space="preserve">代理机构：</w:t>
      </w:r>
      <w:r>
        <w:rPr>
          <w:rStyle w:val="684"/>
          <w:rFonts w:hint="eastAsia" w:ascii="宋体" w:hAnsi="宋体"/>
          <w:color w:val="auto"/>
          <w:sz w:val="30"/>
          <w:szCs w:val="30"/>
          <w:highlight w:val="none"/>
        </w:rPr>
        <w:t xml:space="preserve">常州金诚招投标有限公司</w:t>
      </w:r>
      <w:r/>
    </w:p>
    <w:p>
      <w:pPr>
        <w:jc w:val="center"/>
        <w:widowControl/>
        <w:rPr>
          <w:rFonts w:ascii="宋体" w:hAnsi="宋体"/>
          <w:b/>
          <w:bCs/>
          <w:color w:val="auto"/>
          <w:sz w:val="36"/>
          <w:szCs w:val="36"/>
          <w:highlight w:val="none"/>
        </w:rPr>
      </w:pPr>
      <w:r>
        <w:rPr>
          <w:rFonts w:ascii="宋体" w:hAnsi="宋体"/>
          <w:b/>
          <w:bCs/>
          <w:color w:val="auto"/>
          <w:sz w:val="36"/>
          <w:szCs w:val="36"/>
          <w:highlight w:val="none"/>
        </w:rPr>
        <w:t xml:space="preserve">目录</w:t>
      </w:r>
      <w:r/>
    </w:p>
    <w:p>
      <w:pPr>
        <w:pStyle w:val="664"/>
        <w:tabs>
          <w:tab w:val="right" w:pos="8296" w:leader="dot"/>
        </w:tabs>
        <w:rPr>
          <w:rFonts w:hint="eastAsia" w:cs="Times New Roman"/>
          <w:b w:val="0"/>
          <w:color w:val="auto"/>
          <w:sz w:val="22"/>
          <w:szCs w:val="24"/>
          <w:highlight w:val="none"/>
        </w:rPr>
      </w:pPr>
      <w:r>
        <w:rPr>
          <w:b w:val="0"/>
          <w:bCs/>
          <w:color w:val="auto"/>
          <w:sz w:val="36"/>
          <w:szCs w:val="36"/>
          <w:highlight w:val="none"/>
        </w:rPr>
        <w:fldChar w:fldCharType="begin"/>
      </w:r>
      <w:r>
        <w:rPr>
          <w:b w:val="0"/>
          <w:bCs/>
          <w:color w:val="auto"/>
          <w:sz w:val="36"/>
          <w:szCs w:val="36"/>
          <w:highlight w:val="none"/>
        </w:rPr>
        <w:instrText xml:space="preserve"> TOC \o "1-1" \h \z \u </w:instrText>
      </w:r>
      <w:r>
        <w:rPr>
          <w:b w:val="0"/>
          <w:bCs/>
          <w:color w:val="auto"/>
          <w:sz w:val="36"/>
          <w:szCs w:val="36"/>
          <w:highlight w:val="none"/>
        </w:rPr>
        <w:fldChar w:fldCharType="separate"/>
      </w:r>
      <w:r>
        <w:rPr>
          <w:rStyle w:val="669"/>
          <w:color w:val="auto"/>
          <w:highlight w:val="none"/>
        </w:rPr>
        <w:fldChar w:fldCharType="begin"/>
      </w:r>
      <w:r>
        <w:rPr>
          <w:rStyle w:val="669"/>
          <w:color w:val="auto"/>
          <w:highlight w:val="none"/>
        </w:rPr>
        <w:instrText xml:space="preserve"> </w:instrText>
      </w:r>
      <w:r>
        <w:rPr>
          <w:rFonts w:hint="eastAsia"/>
          <w:color w:val="auto"/>
          <w:highlight w:val="none"/>
        </w:rPr>
        <w:instrText xml:space="preserve">HYPERLINK \l "_Toc238547609"</w:instrText>
      </w:r>
      <w:r>
        <w:rPr>
          <w:rStyle w:val="669"/>
          <w:color w:val="auto"/>
          <w:highlight w:val="none"/>
        </w:rPr>
        <w:instrText xml:space="preserve"> </w:instrText>
      </w:r>
      <w:r>
        <w:rPr>
          <w:rStyle w:val="669"/>
          <w:color w:val="auto"/>
          <w:highlight w:val="none"/>
        </w:rPr>
        <w:fldChar w:fldCharType="separate"/>
      </w:r>
      <w:r>
        <w:rPr>
          <w:rStyle w:val="669"/>
          <w:color w:val="auto"/>
          <w:highlight w:val="none"/>
        </w:rPr>
        <w:t xml:space="preserve">第一章 采购邀请</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_Toc238547609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w:t>
      </w:r>
      <w:r>
        <w:rPr>
          <w:rFonts w:hint="eastAsia"/>
          <w:color w:val="auto"/>
          <w:highlight w:val="none"/>
        </w:rPr>
        <w:fldChar w:fldCharType="end"/>
      </w:r>
      <w:r>
        <w:rPr>
          <w:rStyle w:val="669"/>
          <w:color w:val="auto"/>
          <w:highlight w:val="none"/>
        </w:rPr>
        <w:fldChar w:fldCharType="end"/>
      </w:r>
      <w:r/>
    </w:p>
    <w:p>
      <w:pPr>
        <w:pStyle w:val="664"/>
        <w:tabs>
          <w:tab w:val="right" w:pos="8296" w:leader="dot"/>
        </w:tabs>
        <w:rPr>
          <w:rFonts w:hint="eastAsia" w:cs="Times New Roman"/>
          <w:b w:val="0"/>
          <w:color w:val="auto"/>
          <w:sz w:val="22"/>
          <w:szCs w:val="24"/>
          <w:highlight w:val="none"/>
        </w:rPr>
      </w:pPr>
      <w:r>
        <w:rPr>
          <w:rStyle w:val="669"/>
          <w:color w:val="auto"/>
          <w:highlight w:val="none"/>
        </w:rPr>
        <w:fldChar w:fldCharType="begin"/>
      </w:r>
      <w:r>
        <w:rPr>
          <w:rStyle w:val="669"/>
          <w:color w:val="auto"/>
          <w:highlight w:val="none"/>
        </w:rPr>
        <w:instrText xml:space="preserve"> </w:instrText>
      </w:r>
      <w:r>
        <w:rPr>
          <w:rFonts w:hint="eastAsia"/>
          <w:color w:val="auto"/>
          <w:highlight w:val="none"/>
        </w:rPr>
        <w:instrText xml:space="preserve">HYPERLINK \l "_Toc238547610"</w:instrText>
      </w:r>
      <w:r>
        <w:rPr>
          <w:rStyle w:val="669"/>
          <w:color w:val="auto"/>
          <w:highlight w:val="none"/>
        </w:rPr>
        <w:instrText xml:space="preserve"> </w:instrText>
      </w:r>
      <w:r>
        <w:rPr>
          <w:rStyle w:val="669"/>
          <w:color w:val="auto"/>
          <w:highlight w:val="none"/>
        </w:rPr>
        <w:fldChar w:fldCharType="separate"/>
      </w:r>
      <w:r>
        <w:rPr>
          <w:rStyle w:val="669"/>
          <w:color w:val="auto"/>
          <w:highlight w:val="none"/>
        </w:rPr>
        <w:t xml:space="preserve">第二章 供应商须知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_Toc238547610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4</w:t>
      </w:r>
      <w:r>
        <w:rPr>
          <w:rFonts w:hint="eastAsia"/>
          <w:color w:val="auto"/>
          <w:highlight w:val="none"/>
        </w:rPr>
        <w:fldChar w:fldCharType="end"/>
      </w:r>
      <w:r>
        <w:rPr>
          <w:rStyle w:val="669"/>
          <w:color w:val="auto"/>
          <w:highlight w:val="none"/>
        </w:rPr>
        <w:fldChar w:fldCharType="end"/>
      </w:r>
      <w:r/>
    </w:p>
    <w:p>
      <w:pPr>
        <w:pStyle w:val="664"/>
        <w:tabs>
          <w:tab w:val="right" w:pos="8296" w:leader="dot"/>
        </w:tabs>
        <w:rPr>
          <w:rFonts w:hint="eastAsia" w:cs="Times New Roman"/>
          <w:b w:val="0"/>
          <w:color w:val="auto"/>
          <w:sz w:val="22"/>
          <w:szCs w:val="24"/>
          <w:highlight w:val="none"/>
        </w:rPr>
      </w:pPr>
      <w:r>
        <w:rPr>
          <w:rStyle w:val="669"/>
          <w:color w:val="auto"/>
          <w:highlight w:val="none"/>
        </w:rPr>
        <w:fldChar w:fldCharType="begin"/>
      </w:r>
      <w:r>
        <w:rPr>
          <w:rStyle w:val="669"/>
          <w:color w:val="auto"/>
          <w:highlight w:val="none"/>
        </w:rPr>
        <w:instrText xml:space="preserve"> </w:instrText>
      </w:r>
      <w:r>
        <w:rPr>
          <w:rFonts w:hint="eastAsia"/>
          <w:color w:val="auto"/>
          <w:highlight w:val="none"/>
        </w:rPr>
        <w:instrText xml:space="preserve">HYPERLINK \l "_Toc238547611"</w:instrText>
      </w:r>
      <w:r>
        <w:rPr>
          <w:rStyle w:val="669"/>
          <w:color w:val="auto"/>
          <w:highlight w:val="none"/>
        </w:rPr>
        <w:instrText xml:space="preserve"> </w:instrText>
      </w:r>
      <w:r>
        <w:rPr>
          <w:rStyle w:val="669"/>
          <w:color w:val="auto"/>
          <w:highlight w:val="none"/>
        </w:rPr>
        <w:fldChar w:fldCharType="separate"/>
      </w:r>
      <w:r>
        <w:rPr>
          <w:rStyle w:val="669"/>
          <w:color w:val="auto"/>
          <w:highlight w:val="none"/>
        </w:rPr>
        <w:t xml:space="preserve">第三章 协商程序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_Toc238547611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18</w:t>
      </w:r>
      <w:r>
        <w:rPr>
          <w:rFonts w:hint="eastAsia"/>
          <w:color w:val="auto"/>
          <w:highlight w:val="none"/>
        </w:rPr>
        <w:fldChar w:fldCharType="end"/>
      </w:r>
      <w:r>
        <w:rPr>
          <w:rStyle w:val="669"/>
          <w:color w:val="auto"/>
          <w:highlight w:val="none"/>
        </w:rPr>
        <w:fldChar w:fldCharType="end"/>
      </w:r>
      <w:r/>
    </w:p>
    <w:p>
      <w:pPr>
        <w:pStyle w:val="664"/>
        <w:tabs>
          <w:tab w:val="right" w:pos="8296" w:leader="dot"/>
        </w:tabs>
        <w:rPr>
          <w:rFonts w:hint="eastAsia" w:cs="Times New Roman"/>
          <w:b w:val="0"/>
          <w:color w:val="auto"/>
          <w:sz w:val="22"/>
          <w:szCs w:val="24"/>
          <w:highlight w:val="none"/>
        </w:rPr>
      </w:pPr>
      <w:r>
        <w:rPr>
          <w:rStyle w:val="669"/>
          <w:color w:val="auto"/>
          <w:highlight w:val="none"/>
        </w:rPr>
        <w:fldChar w:fldCharType="begin"/>
      </w:r>
      <w:r>
        <w:rPr>
          <w:rStyle w:val="669"/>
          <w:color w:val="auto"/>
          <w:highlight w:val="none"/>
        </w:rPr>
        <w:instrText xml:space="preserve"> </w:instrText>
      </w:r>
      <w:r>
        <w:rPr>
          <w:rFonts w:hint="eastAsia"/>
          <w:color w:val="auto"/>
          <w:highlight w:val="none"/>
        </w:rPr>
        <w:instrText xml:space="preserve">HYPERLINK \l "_Toc238547612"</w:instrText>
      </w:r>
      <w:r>
        <w:rPr>
          <w:rStyle w:val="669"/>
          <w:color w:val="auto"/>
          <w:highlight w:val="none"/>
        </w:rPr>
        <w:instrText xml:space="preserve"> </w:instrText>
      </w:r>
      <w:r>
        <w:rPr>
          <w:rStyle w:val="669"/>
          <w:color w:val="auto"/>
          <w:highlight w:val="none"/>
        </w:rPr>
        <w:fldChar w:fldCharType="separate"/>
      </w:r>
      <w:r>
        <w:rPr>
          <w:rStyle w:val="669"/>
          <w:color w:val="auto"/>
          <w:highlight w:val="none"/>
        </w:rPr>
        <w:t xml:space="preserve">第四章 采购需求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_Toc238547612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22</w:t>
      </w:r>
      <w:r>
        <w:rPr>
          <w:rFonts w:hint="eastAsia"/>
          <w:color w:val="auto"/>
          <w:highlight w:val="none"/>
        </w:rPr>
        <w:fldChar w:fldCharType="end"/>
      </w:r>
      <w:r>
        <w:rPr>
          <w:rStyle w:val="669"/>
          <w:color w:val="auto"/>
          <w:highlight w:val="none"/>
        </w:rPr>
        <w:fldChar w:fldCharType="end"/>
      </w:r>
      <w:r/>
    </w:p>
    <w:p>
      <w:pPr>
        <w:pStyle w:val="664"/>
        <w:tabs>
          <w:tab w:val="right" w:pos="8296" w:leader="dot"/>
        </w:tabs>
        <w:rPr>
          <w:rFonts w:hint="eastAsia" w:cs="Times New Roman"/>
          <w:b w:val="0"/>
          <w:color w:val="auto"/>
          <w:sz w:val="22"/>
          <w:szCs w:val="24"/>
          <w:highlight w:val="none"/>
        </w:rPr>
      </w:pPr>
      <w:r>
        <w:rPr>
          <w:rStyle w:val="669"/>
          <w:color w:val="auto"/>
          <w:highlight w:val="none"/>
        </w:rPr>
        <w:fldChar w:fldCharType="begin"/>
      </w:r>
      <w:r>
        <w:rPr>
          <w:rStyle w:val="669"/>
          <w:color w:val="auto"/>
          <w:highlight w:val="none"/>
        </w:rPr>
        <w:instrText xml:space="preserve"> </w:instrText>
      </w:r>
      <w:r>
        <w:rPr>
          <w:rFonts w:hint="eastAsia"/>
          <w:color w:val="auto"/>
          <w:highlight w:val="none"/>
        </w:rPr>
        <w:instrText xml:space="preserve">HYPERLINK \l "_Toc238547613"</w:instrText>
      </w:r>
      <w:r>
        <w:rPr>
          <w:rStyle w:val="669"/>
          <w:color w:val="auto"/>
          <w:highlight w:val="none"/>
        </w:rPr>
        <w:instrText xml:space="preserve"> </w:instrText>
      </w:r>
      <w:r>
        <w:rPr>
          <w:rStyle w:val="669"/>
          <w:color w:val="auto"/>
          <w:highlight w:val="none"/>
        </w:rPr>
        <w:fldChar w:fldCharType="separate"/>
      </w:r>
      <w:r>
        <w:rPr>
          <w:rStyle w:val="669"/>
          <w:color w:val="auto"/>
          <w:highlight w:val="none"/>
        </w:rPr>
        <w:t xml:space="preserve">第五章 合同草案条款</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_Toc238547613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26</w:t>
      </w:r>
      <w:r>
        <w:rPr>
          <w:rFonts w:hint="eastAsia"/>
          <w:color w:val="auto"/>
          <w:highlight w:val="none"/>
        </w:rPr>
        <w:fldChar w:fldCharType="end"/>
      </w:r>
      <w:r>
        <w:rPr>
          <w:rStyle w:val="669"/>
          <w:color w:val="auto"/>
          <w:highlight w:val="none"/>
        </w:rPr>
        <w:fldChar w:fldCharType="end"/>
      </w:r>
      <w:r/>
    </w:p>
    <w:p>
      <w:pPr>
        <w:pStyle w:val="664"/>
        <w:tabs>
          <w:tab w:val="right" w:pos="8296" w:leader="dot"/>
        </w:tabs>
        <w:rPr>
          <w:rFonts w:hint="eastAsia" w:cs="Times New Roman"/>
          <w:b w:val="0"/>
          <w:color w:val="auto"/>
          <w:sz w:val="22"/>
          <w:szCs w:val="24"/>
          <w:highlight w:val="none"/>
        </w:rPr>
      </w:pPr>
      <w:r>
        <w:rPr>
          <w:rStyle w:val="669"/>
          <w:color w:val="auto"/>
          <w:highlight w:val="none"/>
        </w:rPr>
        <w:fldChar w:fldCharType="begin"/>
      </w:r>
      <w:r>
        <w:rPr>
          <w:rStyle w:val="669"/>
          <w:color w:val="auto"/>
          <w:highlight w:val="none"/>
        </w:rPr>
        <w:instrText xml:space="preserve"> </w:instrText>
      </w:r>
      <w:r>
        <w:rPr>
          <w:rFonts w:hint="eastAsia"/>
          <w:color w:val="auto"/>
          <w:highlight w:val="none"/>
        </w:rPr>
        <w:instrText xml:space="preserve">HYPERLINK \l "_Toc238547614"</w:instrText>
      </w:r>
      <w:r>
        <w:rPr>
          <w:rStyle w:val="669"/>
          <w:color w:val="auto"/>
          <w:highlight w:val="none"/>
        </w:rPr>
        <w:instrText xml:space="preserve"> </w:instrText>
      </w:r>
      <w:r>
        <w:rPr>
          <w:rStyle w:val="669"/>
          <w:color w:val="auto"/>
          <w:highlight w:val="none"/>
        </w:rPr>
        <w:fldChar w:fldCharType="separate"/>
      </w:r>
      <w:r>
        <w:rPr>
          <w:rStyle w:val="669"/>
          <w:color w:val="auto"/>
          <w:highlight w:val="none"/>
        </w:rPr>
        <w:t xml:space="preserve">第六章 响应文件格式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_Toc238547614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29</w:t>
      </w:r>
      <w:r>
        <w:rPr>
          <w:rFonts w:hint="eastAsia"/>
          <w:color w:val="auto"/>
          <w:highlight w:val="none"/>
        </w:rPr>
        <w:fldChar w:fldCharType="end"/>
      </w:r>
      <w:r>
        <w:rPr>
          <w:rStyle w:val="669"/>
          <w:color w:val="auto"/>
          <w:highlight w:val="none"/>
        </w:rPr>
        <w:fldChar w:fldCharType="end"/>
      </w:r>
      <w:r/>
    </w:p>
    <w:p>
      <w:pPr>
        <w:widowControl/>
        <w:rPr>
          <w:rFonts w:ascii="宋体" w:hAnsi="宋体"/>
          <w:bCs/>
          <w:color w:val="auto"/>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 w:val="36"/>
          <w:szCs w:val="36"/>
          <w:highlight w:val="none"/>
        </w:rPr>
        <w:fldChar w:fldCharType="end"/>
      </w:r>
      <w:r/>
    </w:p>
    <w:p>
      <w:pPr>
        <w:pStyle w:val="651"/>
        <w:rPr>
          <w:rFonts w:ascii="宋体" w:hAnsi="宋体"/>
          <w:color w:val="auto"/>
          <w:sz w:val="60"/>
          <w:szCs w:val="60"/>
          <w:highlight w:val="none"/>
        </w:rPr>
      </w:pPr>
      <w:r/>
      <w:bookmarkStart w:id="0" w:name="_Toc238547609"/>
      <w:r>
        <w:rPr>
          <w:rFonts w:ascii="宋体" w:hAnsi="宋体"/>
          <w:color w:val="auto"/>
          <w:highlight w:val="none"/>
        </w:rPr>
        <w:t xml:space="preserve">第一章</w:t>
      </w:r>
      <w:r>
        <w:rPr>
          <w:rFonts w:hint="eastAsia" w:ascii="宋体" w:hAnsi="宋体"/>
          <w:color w:val="auto"/>
          <w:highlight w:val="none"/>
        </w:rPr>
        <w:t xml:space="preserve"> 采购邀请</w:t>
      </w:r>
      <w:bookmarkEnd w:id="0"/>
      <w:r/>
      <w:r/>
    </w:p>
    <w:p>
      <w:pPr>
        <w:spacing w:line="360" w:lineRule="auto"/>
        <w:rPr>
          <w:rFonts w:ascii="宋体" w:hAnsi="宋体"/>
          <w:b/>
          <w:color w:val="auto"/>
          <w:sz w:val="24"/>
          <w:szCs w:val="24"/>
          <w:highlight w:val="none"/>
        </w:rPr>
      </w:pPr>
      <w:r>
        <w:rPr>
          <w:rFonts w:ascii="宋体" w:hAnsi="宋体"/>
          <w:b/>
          <w:color w:val="auto"/>
          <w:sz w:val="24"/>
          <w:szCs w:val="24"/>
          <w:highlight w:val="none"/>
        </w:rPr>
        <w:t xml:space="preserve">一</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项目基本情况</w:t>
      </w:r>
      <w:r/>
    </w:p>
    <w:p>
      <w:pPr>
        <w:ind w:firstLine="480"/>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JSZC-320400-CZJC-D2026-0063</w:t>
      </w:r>
      <w:r/>
    </w:p>
    <w:p>
      <w:pPr>
        <w:ind w:firstLine="480"/>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工信领域重点特色工作成效及智能制造发展情况宣传项目</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3.采购方式：</w:t>
      </w:r>
      <w:r>
        <w:rPr>
          <w:rFonts w:hint="eastAsia" w:ascii="宋体" w:hAnsi="宋体"/>
          <w:color w:val="auto"/>
          <w:sz w:val="24"/>
          <w:szCs w:val="24"/>
          <w:highlight w:val="none"/>
        </w:rPr>
        <w:t xml:space="preserve">单一来源</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4.预算金额：</w:t>
      </w:r>
      <w:r>
        <w:rPr>
          <w:rFonts w:hint="eastAsia" w:ascii="宋体" w:hAnsi="宋体"/>
          <w:color w:val="auto"/>
          <w:sz w:val="24"/>
          <w:highlight w:val="none"/>
          <w:lang w:val="en-US" w:eastAsia="zh-CN"/>
        </w:rPr>
        <w:t xml:space="preserve">151万</w:t>
      </w:r>
      <w:r>
        <w:rPr>
          <w:rFonts w:hint="eastAsia" w:ascii="宋体" w:hAnsi="宋体"/>
          <w:color w:val="auto"/>
          <w:sz w:val="24"/>
          <w:highlight w:val="none"/>
        </w:rPr>
        <w:t xml:space="preserve">元</w:t>
      </w:r>
      <w:r>
        <w:rPr>
          <w:rFonts w:ascii="宋体" w:hAnsi="宋体"/>
          <w:color w:val="auto"/>
          <w:sz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最高限价：</w:t>
      </w:r>
      <w:r>
        <w:rPr>
          <w:rFonts w:hint="eastAsia" w:ascii="宋体" w:hAnsi="宋体"/>
          <w:color w:val="auto"/>
          <w:sz w:val="24"/>
          <w:highlight w:val="none"/>
          <w:lang w:val="en-US" w:eastAsia="zh-CN"/>
        </w:rPr>
        <w:t xml:space="preserve">151万</w:t>
      </w:r>
      <w:r>
        <w:rPr>
          <w:rFonts w:hint="eastAsia" w:ascii="宋体" w:hAnsi="宋体"/>
          <w:color w:val="auto"/>
          <w:sz w:val="24"/>
          <w:highlight w:val="none"/>
        </w:rPr>
        <w:t xml:space="preserve">元</w:t>
      </w:r>
      <w:r>
        <w:rPr>
          <w:rFonts w:ascii="宋体" w:hAnsi="宋体"/>
          <w:color w:val="auto"/>
          <w:sz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.采购需求：</w:t>
      </w:r>
      <w:r>
        <w:rPr>
          <w:rFonts w:hint="eastAsia" w:ascii="宋体" w:hAnsi="宋体" w:eastAsia="宋体" w:cs="宋体"/>
          <w:i w:val="0"/>
          <w:iCs w:val="0"/>
          <w:color w:val="auto"/>
          <w:sz w:val="24"/>
          <w:szCs w:val="24"/>
          <w:highlight w:val="none"/>
          <w:u w:val="none"/>
          <w:lang w:val="en-US" w:eastAsia="zh-CN" w:bidi="ar"/>
        </w:rPr>
        <w:t xml:space="preserve">围绕推进新型工业化之路的全市“1028”产业体系建设，以及“123X”重点产业矩阵所取得的成就、以及新政策系列宣传报道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围绕“常州制造新质力 ・产业强链补链延链”、“数实融合”专题宣传</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利用常州日报、《常州新闻》微信公众号等新媒体，及时报道工业和信息化领域重点工作、举措和成</w:t>
      </w:r>
      <w:r>
        <w:rPr>
          <w:rFonts w:hint="eastAsia" w:ascii="宋体" w:hAnsi="宋体" w:eastAsia="宋体" w:cs="宋体"/>
          <w:i w:val="0"/>
          <w:iCs w:val="0"/>
          <w:color w:val="auto"/>
          <w:sz w:val="24"/>
          <w:szCs w:val="24"/>
          <w:highlight w:val="none"/>
          <w:u w:val="none"/>
          <w:lang w:val="en-US" w:eastAsia="zh-CN" w:bidi="ar"/>
        </w:rPr>
        <w:t xml:space="preserve">效。</w:t>
      </w:r>
      <w:r>
        <w:rPr>
          <w:rFonts w:hint="eastAsia" w:ascii="宋体" w:hAnsi="宋体"/>
          <w:color w:val="auto"/>
          <w:sz w:val="24"/>
          <w:szCs w:val="24"/>
          <w:highlight w:val="none"/>
        </w:rPr>
        <w:t xml:space="preserve">具体详见采购文件。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合同履行期限</w:t>
      </w:r>
      <w:r>
        <w:rPr>
          <w:rFonts w:hint="eastAsia"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一年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.本项目是否接受联合体：□是  </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ascii="宋体" w:hAnsi="宋体"/>
          <w:color w:val="auto"/>
          <w:sz w:val="24"/>
          <w:szCs w:val="24"/>
          <w:highlight w:val="none"/>
        </w:rPr>
        <w:t xml:space="preserve">本项目是否接受</w:t>
      </w:r>
      <w:r>
        <w:rPr>
          <w:rFonts w:hint="eastAsia" w:ascii="宋体" w:hAnsi="宋体"/>
          <w:color w:val="auto"/>
          <w:sz w:val="24"/>
          <w:szCs w:val="24"/>
          <w:highlight w:val="none"/>
        </w:rPr>
        <w:t xml:space="preserve">进口产品响应</w:t>
      </w:r>
      <w:r>
        <w:rPr>
          <w:rFonts w:ascii="宋体" w:hAnsi="宋体"/>
          <w:color w:val="auto"/>
          <w:sz w:val="24"/>
          <w:szCs w:val="24"/>
          <w:highlight w:val="none"/>
        </w:rPr>
        <w:t xml:space="preserve">：□是  </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否</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二、申请人的资格要求（须同时满足）</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w:t>
      </w:r>
      <w:r>
        <w:rPr>
          <w:rFonts w:hint="eastAsia" w:ascii="宋体" w:hAnsi="宋体"/>
          <w:color w:val="auto"/>
          <w:sz w:val="24"/>
          <w:szCs w:val="24"/>
          <w:highlight w:val="none"/>
        </w:rPr>
        <w:t xml:space="preserve">以及下列情形：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2.1中小企业政策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本项目不专门面向中小企业预留采购份额。</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2.2 其它落实政府采购政策的资格要求（如有）：</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3.本项目的特定资格要求：</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3.1本项目是否接受分支机构参与响应：□是   </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否；</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3.2 本项目是否属于政府购买服务：</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3.3其他特定资格要求：</w:t>
      </w:r>
      <w:bookmarkStart w:id="1" w:name="_Toc35393796"/>
      <w:r/>
      <w:bookmarkStart w:id="2" w:name="_Toc35393627"/>
      <w:r/>
      <w:bookmarkStart w:id="3" w:name="_Toc28359085"/>
      <w:r/>
      <w:bookmarkStart w:id="4" w:name="_Toc28359008"/>
      <w:r>
        <w:rPr>
          <w:rFonts w:hint="eastAsia" w:ascii="宋体" w:hAnsi="宋体"/>
          <w:color w:val="auto"/>
          <w:sz w:val="24"/>
          <w:szCs w:val="24"/>
          <w:highlight w:val="none"/>
          <w:lang w:val="en-US" w:eastAsia="zh-CN"/>
        </w:rPr>
        <w:t xml:space="preserve">无</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三、获取采购文件</w:t>
      </w:r>
      <w:r/>
    </w:p>
    <w:p>
      <w:pPr>
        <w:ind w:firstLine="480"/>
        <w:spacing w:line="360" w:lineRule="auto"/>
        <w:rPr>
          <w:rFonts w:hint="eastAsia" w:ascii="宋体" w:hAnsi="宋体"/>
          <w:color w:val="auto"/>
          <w:sz w:val="24"/>
          <w:highlight w:val="none"/>
        </w:rPr>
      </w:pPr>
      <w:r>
        <w:rPr>
          <w:rFonts w:ascii="宋体" w:hAnsi="宋体"/>
          <w:color w:val="auto"/>
          <w:sz w:val="24"/>
          <w:szCs w:val="24"/>
          <w:highlight w:val="none"/>
        </w:rPr>
        <w:t xml:space="preserve">1.获取</w:t>
      </w:r>
      <w:r>
        <w:rPr>
          <w:rFonts w:hint="eastAsia" w:ascii="宋体" w:hAnsi="宋体"/>
          <w:color w:val="auto"/>
          <w:sz w:val="24"/>
          <w:szCs w:val="24"/>
          <w:highlight w:val="none"/>
        </w:rPr>
        <w:t xml:space="preserve">截止</w:t>
      </w:r>
      <w:r>
        <w:rPr>
          <w:rFonts w:ascii="宋体" w:hAnsi="宋体"/>
          <w:color w:val="auto"/>
          <w:sz w:val="24"/>
          <w:szCs w:val="24"/>
          <w:highlight w:val="none"/>
        </w:rPr>
        <w:t xml:space="preserve">时间：</w:t>
      </w:r>
      <w:r>
        <w:rPr>
          <w:rFonts w:hint="eastAsia" w:ascii="宋体" w:hAnsi="宋体"/>
          <w:color w:val="auto"/>
          <w:sz w:val="24"/>
          <w:szCs w:val="24"/>
          <w:highlight w:val="none"/>
        </w:rPr>
        <w:t xml:space="preserve">2026</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10</w:t>
      </w:r>
      <w:r>
        <w:rPr>
          <w:rFonts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26</w:t>
      </w:r>
      <w:r>
        <w:rPr>
          <w:rFonts w:ascii="宋体" w:hAnsi="宋体"/>
          <w:color w:val="auto"/>
          <w:sz w:val="24"/>
          <w:szCs w:val="24"/>
          <w:highlight w:val="none"/>
        </w:rPr>
        <w:t xml:space="preserve">日</w:t>
      </w:r>
      <w:r>
        <w:rPr>
          <w:rFonts w:hint="eastAsia" w:ascii="宋体" w:hAnsi="宋体"/>
          <w:color w:val="auto"/>
          <w:sz w:val="24"/>
          <w:szCs w:val="24"/>
          <w:highlight w:val="none"/>
        </w:rPr>
        <w:t xml:space="preserve">14：00</w:t>
      </w:r>
      <w:r>
        <w:rPr>
          <w:rFonts w:ascii="宋体" w:hAnsi="宋体"/>
          <w:color w:val="auto"/>
          <w:sz w:val="24"/>
          <w:szCs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北京时间，法定节假日除外）</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2.地点：</w:t>
      </w:r>
      <w:r>
        <w:rPr>
          <w:rFonts w:hint="eastAsia" w:ascii="宋体" w:hAnsi="宋体"/>
          <w:color w:val="auto"/>
          <w:sz w:val="24"/>
          <w:szCs w:val="24"/>
          <w:highlight w:val="none"/>
        </w:rPr>
        <w:t xml:space="preserve">“苏采云”系统</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3.方式：供应商持CA数字认证证书登录</w:t>
      </w:r>
      <w:r>
        <w:rPr>
          <w:rFonts w:hint="eastAsia" w:ascii="宋体" w:hAnsi="宋体"/>
          <w:color w:val="auto"/>
          <w:sz w:val="24"/>
          <w:szCs w:val="24"/>
          <w:highlight w:val="none"/>
        </w:rPr>
        <w:t xml:space="preserve">“苏采云”系统</w:t>
      </w:r>
      <w:r>
        <w:rPr>
          <w:rFonts w:ascii="宋体" w:hAnsi="宋体"/>
          <w:color w:val="auto"/>
          <w:sz w:val="24"/>
          <w:szCs w:val="24"/>
          <w:highlight w:val="none"/>
        </w:rPr>
        <w:t xml:space="preserve">获取电子版</w:t>
      </w:r>
      <w:r>
        <w:rPr>
          <w:rFonts w:hint="eastAsia" w:ascii="宋体" w:hAnsi="宋体"/>
          <w:color w:val="auto"/>
          <w:sz w:val="24"/>
          <w:szCs w:val="24"/>
          <w:highlight w:val="none"/>
          <w:lang w:val="en-US" w:eastAsia="zh-CN"/>
        </w:rPr>
        <w:t xml:space="preserve">采购</w:t>
      </w:r>
      <w:r>
        <w:rPr>
          <w:rFonts w:ascii="宋体" w:hAnsi="宋体"/>
          <w:color w:val="auto"/>
          <w:sz w:val="24"/>
          <w:szCs w:val="24"/>
          <w:highlight w:val="none"/>
        </w:rPr>
        <w:t xml:space="preserve">文件。</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4.采购文件售价：0元。</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四、响应文件提交</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截止时间：</w:t>
      </w:r>
      <w:r>
        <w:rPr>
          <w:rFonts w:hint="eastAsia" w:ascii="宋体" w:hAnsi="宋体"/>
          <w:color w:val="auto"/>
          <w:sz w:val="24"/>
          <w:szCs w:val="24"/>
          <w:highlight w:val="none"/>
        </w:rPr>
        <w:t xml:space="preserve">2026</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10</w:t>
      </w:r>
      <w:r>
        <w:rPr>
          <w:rFonts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26</w:t>
      </w:r>
      <w:r>
        <w:rPr>
          <w:rFonts w:ascii="宋体" w:hAnsi="宋体"/>
          <w:color w:val="auto"/>
          <w:sz w:val="24"/>
          <w:szCs w:val="24"/>
          <w:highlight w:val="none"/>
        </w:rPr>
        <w:t xml:space="preserve">日</w:t>
      </w:r>
      <w:r>
        <w:rPr>
          <w:rFonts w:hint="eastAsia" w:ascii="宋体" w:hAnsi="宋体"/>
          <w:color w:val="auto"/>
          <w:sz w:val="24"/>
          <w:szCs w:val="24"/>
          <w:highlight w:val="none"/>
        </w:rPr>
        <w:t xml:space="preserve">14</w:t>
      </w:r>
      <w:r>
        <w:rPr>
          <w:rFonts w:ascii="宋体" w:hAnsi="宋体"/>
          <w:color w:val="auto"/>
          <w:sz w:val="24"/>
          <w:szCs w:val="24"/>
          <w:highlight w:val="none"/>
        </w:rPr>
        <w:t xml:space="preserve">点</w:t>
      </w:r>
      <w:r>
        <w:rPr>
          <w:rFonts w:hint="eastAsia" w:ascii="宋体" w:hAnsi="宋体"/>
          <w:color w:val="auto"/>
          <w:sz w:val="24"/>
          <w:szCs w:val="24"/>
          <w:highlight w:val="none"/>
        </w:rPr>
        <w:t xml:space="preserve">00</w:t>
      </w:r>
      <w:r>
        <w:rPr>
          <w:rFonts w:ascii="宋体" w:hAnsi="宋体"/>
          <w:color w:val="auto"/>
          <w:sz w:val="24"/>
          <w:szCs w:val="24"/>
          <w:highlight w:val="none"/>
        </w:rPr>
        <w:t xml:space="preserve">分（北京时间）。</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地点：</w:t>
      </w:r>
      <w:r>
        <w:rPr>
          <w:rFonts w:hint="eastAsia" w:ascii="宋体" w:hAnsi="宋体"/>
          <w:color w:val="auto"/>
          <w:sz w:val="24"/>
          <w:highlight w:val="none"/>
        </w:rPr>
        <w:t xml:space="preserve">本项目采用不见面交易方式，无需到现场提交，</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登录“苏采云”系统供应商端，通过系统在线提交电子</w:t>
      </w:r>
      <w:r>
        <w:rPr>
          <w:rFonts w:hint="eastAsia" w:ascii="宋体" w:hAnsi="宋体"/>
          <w:color w:val="auto"/>
          <w:sz w:val="24"/>
          <w:highlight w:val="none"/>
          <w:lang w:eastAsia="zh-CN"/>
        </w:rPr>
        <w:t xml:space="preserve">响应文件</w:t>
      </w:r>
      <w:r>
        <w:rPr>
          <w:rFonts w:ascii="宋体" w:hAnsi="宋体"/>
          <w:color w:val="auto"/>
          <w:sz w:val="24"/>
          <w:highlight w:val="none"/>
        </w:rPr>
        <w:t xml:space="preserve">。</w:t>
      </w:r>
      <w:r/>
    </w:p>
    <w:p>
      <w:pPr>
        <w:spacing w:line="360" w:lineRule="auto"/>
        <w:rPr>
          <w:rFonts w:ascii="宋体" w:hAnsi="宋体"/>
          <w:b/>
          <w:color w:val="auto"/>
          <w:sz w:val="24"/>
          <w:szCs w:val="24"/>
          <w:highlight w:val="none"/>
        </w:rPr>
      </w:pPr>
      <w:r/>
      <w:bookmarkStart w:id="5" w:name="_Toc35393626"/>
      <w:r/>
      <w:bookmarkStart w:id="6" w:name="_Toc35393795"/>
      <w:r>
        <w:rPr>
          <w:rFonts w:hint="eastAsia" w:ascii="宋体" w:hAnsi="宋体"/>
          <w:b/>
          <w:color w:val="auto"/>
          <w:sz w:val="24"/>
          <w:szCs w:val="24"/>
          <w:highlight w:val="none"/>
        </w:rPr>
        <w:t xml:space="preserve">五</w:t>
      </w:r>
      <w:r>
        <w:rPr>
          <w:rFonts w:ascii="宋体" w:hAnsi="宋体"/>
          <w:b/>
          <w:color w:val="auto"/>
          <w:sz w:val="24"/>
          <w:szCs w:val="24"/>
          <w:highlight w:val="none"/>
        </w:rPr>
        <w:t xml:space="preserve">、其他补充事宜</w:t>
      </w:r>
      <w:bookmarkEnd w:id="5"/>
      <w:r/>
      <w:bookmarkEnd w:id="6"/>
      <w:r/>
      <w:r/>
    </w:p>
    <w:p>
      <w:pPr>
        <w:ind w:firstLine="480"/>
        <w:jc w:val="left"/>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w:t>
      </w:r>
      <w:r>
        <w:rPr>
          <w:rFonts w:hint="eastAsia" w:ascii="宋体" w:hAnsi="宋体" w:cs="宋体"/>
          <w:color w:val="auto"/>
          <w:sz w:val="24"/>
          <w:szCs w:val="24"/>
          <w:highlight w:val="none"/>
          <w:lang w:eastAsia="zh-CN"/>
        </w:rPr>
        <w:t xml:space="preserve">单一来源采购文件</w:t>
      </w:r>
      <w:r>
        <w:rPr>
          <w:rFonts w:hint="eastAsia"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 </w:t>
      </w:r>
      <w:r>
        <w:rPr>
          <w:rFonts w:hint="eastAsia" w:ascii="宋体" w:hAnsi="宋体"/>
          <w:color w:val="auto"/>
          <w:sz w:val="24"/>
          <w:szCs w:val="24"/>
          <w:highlight w:val="none"/>
        </w:rPr>
        <w:t xml:space="preserve">根据省财政厅《关于更换全省政府采购交易系统CA数字证书和电子签章的通知》（苏财购〔2023〕101号），“苏采云”政府采购交易系统（以下简称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系统）的CA数字证书、电子签章已更换为江苏省电子政务证书认证中心CA和方正国际软件（北京）有限公司电子签章。如果投标人通过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苏采云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系统参与政府采购项目，需要更换CA数字证书和电子签章。领取CA和办理电子签章</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技术支持服务热线：0519-85588210</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、进行注册并按《操作手册》要求制作、上传电子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 关于常州市中小企业政府采购信用融资：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政采融资平台栏目。</w:t>
      </w:r>
      <w:r/>
    </w:p>
    <w:p>
      <w:pPr>
        <w:spacing w:line="360" w:lineRule="auto"/>
        <w:rPr>
          <w:rFonts w:ascii="宋体" w:hAnsi="宋体"/>
          <w:b/>
          <w:color w:val="auto"/>
          <w:sz w:val="24"/>
          <w:szCs w:val="24"/>
          <w:highlight w:val="none"/>
        </w:rPr>
      </w:pPr>
      <w:r>
        <w:rPr>
          <w:rFonts w:ascii="宋体" w:hAnsi="宋体"/>
          <w:b/>
          <w:color w:val="auto"/>
          <w:sz w:val="24"/>
          <w:szCs w:val="24"/>
          <w:highlight w:val="none"/>
        </w:rPr>
        <w:t xml:space="preserve">八、对本项目提出询问，请按以下方式联系。</w:t>
      </w:r>
      <w:bookmarkEnd w:id="1"/>
      <w:r/>
      <w:bookmarkEnd w:id="2"/>
      <w:r/>
      <w:bookmarkEnd w:id="3"/>
      <w:r/>
      <w:bookmarkEnd w:id="4"/>
      <w:r/>
      <w:bookmarkStart w:id="488" w:name="_GoBack"/>
      <w:r/>
      <w:bookmarkEnd w:id="488"/>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bookmarkStart w:id="7" w:name="_Toc28359009"/>
      <w:r/>
      <w:bookmarkStart w:id="8" w:name="_Toc28359086"/>
      <w:r>
        <w:rPr>
          <w:rFonts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常州市工业和信息化局</w:t>
      </w:r>
      <w:r/>
    </w:p>
    <w:p>
      <w:pPr>
        <w:ind w:firstLine="480"/>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地    址：</w:t>
      </w:r>
      <w:r>
        <w:rPr>
          <w:rFonts w:hint="eastAsia" w:ascii="宋体" w:hAnsi="宋体"/>
          <w:color w:val="auto"/>
          <w:sz w:val="24"/>
          <w:szCs w:val="24"/>
          <w:highlight w:val="none"/>
          <w:lang w:eastAsia="zh-CN"/>
        </w:rPr>
        <w:t xml:space="preserve">常州市龙城大道1280号</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吴先生</w:t>
      </w:r>
      <w:r/>
    </w:p>
    <w:p>
      <w:pPr>
        <w:ind w:firstLine="480"/>
        <w:spacing w:line="360" w:lineRule="auto"/>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联系方式：</w:t>
      </w:r>
      <w:r>
        <w:rPr>
          <w:rFonts w:hint="eastAsia" w:ascii="宋体" w:hAnsi="宋体"/>
          <w:color w:val="auto"/>
          <w:sz w:val="24"/>
          <w:szCs w:val="24"/>
          <w:highlight w:val="none"/>
          <w:lang w:eastAsia="zh-CN"/>
        </w:rPr>
        <w:t xml:space="preserve">0519-8568118</w:t>
      </w:r>
      <w:r>
        <w:rPr>
          <w:rFonts w:hint="eastAsia" w:ascii="宋体" w:hAnsi="宋体"/>
          <w:color w:val="auto"/>
          <w:sz w:val="24"/>
          <w:szCs w:val="24"/>
          <w:highlight w:val="none"/>
          <w:lang w:val="en-US" w:eastAsia="zh-CN"/>
        </w:rPr>
        <w:t xml:space="preserve">3</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2.采购代理机构信息</w:t>
      </w:r>
      <w:bookmarkEnd w:id="7"/>
      <w:r/>
      <w:bookmarkEnd w:id="8"/>
      <w:r/>
      <w:r/>
    </w:p>
    <w:p>
      <w:pPr>
        <w:ind w:firstLine="480"/>
        <w:spacing w:line="360" w:lineRule="auto"/>
        <w:rPr>
          <w:rFonts w:hint="eastAsia" w:ascii="宋体" w:hAnsi="宋体"/>
          <w:color w:val="auto"/>
          <w:sz w:val="24"/>
          <w:szCs w:val="24"/>
          <w:highlight w:val="none"/>
        </w:rPr>
      </w:pPr>
      <w:r/>
      <w:bookmarkStart w:id="9" w:name="_Toc28359087"/>
      <w:r/>
      <w:bookmarkStart w:id="10" w:name="_Toc28359010"/>
      <w:r>
        <w:rPr>
          <w:rFonts w:ascii="宋体" w:hAnsi="宋体"/>
          <w:color w:val="auto"/>
          <w:sz w:val="24"/>
          <w:szCs w:val="24"/>
          <w:highlight w:val="none"/>
        </w:rPr>
        <w:t xml:space="preserve">名    称：常州金诚招投标有限公司</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地    址：常州市新北区汉江路368号金城大厦</w:t>
      </w:r>
      <w:r>
        <w:rPr>
          <w:rFonts w:hint="eastAsia" w:ascii="宋体" w:hAnsi="宋体"/>
          <w:color w:val="auto"/>
          <w:sz w:val="24"/>
          <w:szCs w:val="24"/>
          <w:highlight w:val="none"/>
        </w:rPr>
        <w:t xml:space="preserve">1910室</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联系方式：0519-8518</w:t>
      </w:r>
      <w:r>
        <w:rPr>
          <w:rFonts w:hint="eastAsia" w:ascii="宋体" w:hAnsi="宋体"/>
          <w:color w:val="auto"/>
          <w:sz w:val="24"/>
          <w:szCs w:val="24"/>
          <w:highlight w:val="none"/>
          <w:lang w:val="en-US" w:eastAsia="zh-CN"/>
        </w:rPr>
        <w:t xml:space="preserve">33</w:t>
      </w:r>
      <w:r>
        <w:rPr>
          <w:rFonts w:ascii="宋体" w:hAnsi="宋体"/>
          <w:color w:val="auto"/>
          <w:sz w:val="24"/>
          <w:szCs w:val="24"/>
          <w:highlight w:val="none"/>
        </w:rPr>
        <w:t xml:space="preserve">50</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3.项目联系方式</w:t>
      </w:r>
      <w:bookmarkEnd w:id="9"/>
      <w:r/>
      <w:bookmarkEnd w:id="10"/>
      <w:r/>
      <w:r/>
    </w:p>
    <w:p>
      <w:pPr>
        <w:ind w:firstLine="480"/>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项目联系人：</w:t>
      </w:r>
      <w:r>
        <w:rPr>
          <w:rFonts w:hint="eastAsia" w:ascii="宋体" w:hAnsi="宋体"/>
          <w:color w:val="auto"/>
          <w:sz w:val="24"/>
          <w:szCs w:val="24"/>
          <w:highlight w:val="none"/>
          <w:lang w:eastAsia="zh-CN"/>
        </w:rPr>
        <w:t xml:space="preserve">袁涵</w:t>
      </w:r>
      <w:r/>
    </w:p>
    <w:p>
      <w:pPr>
        <w:ind w:firstLine="480"/>
        <w:spacing w:line="360" w:lineRule="auto"/>
        <w:rPr>
          <w:rFonts w:ascii="宋体" w:hAnsi="宋体"/>
          <w:color w:val="auto"/>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olor w:val="auto"/>
          <w:sz w:val="24"/>
          <w:szCs w:val="24"/>
          <w:highlight w:val="none"/>
        </w:rPr>
        <w:t xml:space="preserve">电      话：0519-8518</w:t>
      </w:r>
      <w:r>
        <w:rPr>
          <w:rFonts w:hint="eastAsia" w:ascii="宋体" w:hAnsi="宋体"/>
          <w:color w:val="auto"/>
          <w:sz w:val="24"/>
          <w:szCs w:val="24"/>
          <w:highlight w:val="none"/>
          <w:lang w:val="en-US" w:eastAsia="zh-CN"/>
        </w:rPr>
        <w:t xml:space="preserve">33</w:t>
      </w:r>
      <w:r>
        <w:rPr>
          <w:rFonts w:ascii="宋体" w:hAnsi="宋体"/>
          <w:color w:val="auto"/>
          <w:sz w:val="24"/>
          <w:szCs w:val="24"/>
          <w:highlight w:val="none"/>
        </w:rPr>
        <w:t xml:space="preserve">50</w:t>
      </w:r>
      <w:r/>
    </w:p>
    <w:p>
      <w:pPr>
        <w:pStyle w:val="651"/>
        <w:rPr>
          <w:rFonts w:ascii="宋体" w:hAnsi="宋体"/>
          <w:color w:val="auto"/>
          <w:highlight w:val="none"/>
        </w:rPr>
      </w:pPr>
      <w:r/>
      <w:bookmarkStart w:id="11" w:name="_Toc238547610"/>
      <w:r>
        <w:rPr>
          <w:rFonts w:hint="eastAsia" w:ascii="宋体" w:hAnsi="宋体"/>
          <w:color w:val="auto"/>
          <w:highlight w:val="none"/>
        </w:rPr>
        <w:t xml:space="preserve">第二章 供应商须知</w:t>
      </w:r>
      <w:bookmarkEnd w:id="11"/>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t xml:space="preserve">供应商须知资料表</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本表是对供应商须知的具体补充和修改，如有矛盾，均以本资料表为准。</w:t>
      </w:r>
      <w:r/>
    </w:p>
    <w:tbl>
      <w:tblPr>
        <w:tblStyle w:val="655"/>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144"/>
        <w:gridCol w:w="6050"/>
      </w:tblGrid>
      <w:tr>
        <w:trPr>
          <w:jc w:val="center"/>
          <w:trHeight w:val="594"/>
          <w:tblHeader/>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条款号</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条目</w:t>
            </w:r>
            <w:r/>
          </w:p>
        </w:tc>
        <w:tc>
          <w:tcPr>
            <w:tcW w:w="605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内容</w:t>
            </w:r>
            <w:r/>
          </w:p>
        </w:tc>
      </w:tr>
      <w:tr>
        <w:trPr>
          <w:jc w:val="center"/>
          <w:trHeight w:val="20"/>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项目属性</w:t>
            </w:r>
            <w:r/>
          </w:p>
        </w:tc>
        <w:tc>
          <w:tcPr>
            <w:tcW w:w="6050"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项目属性：</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服务</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□货物</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工程</w:t>
            </w:r>
            <w:r/>
          </w:p>
        </w:tc>
      </w:tr>
      <w:tr>
        <w:trPr>
          <w:jc w:val="center"/>
          <w:trHeight w:val="20"/>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2.3</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科研仪器设备</w:t>
            </w:r>
            <w:r/>
          </w:p>
        </w:tc>
        <w:tc>
          <w:tcPr>
            <w:tcW w:w="6050" w:type="dxa"/>
            <w:vAlign w:val="center"/>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是否属于科研仪器设备采购项目：</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□是</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否</w:t>
            </w:r>
            <w:r/>
          </w:p>
        </w:tc>
      </w:tr>
      <w:tr>
        <w:trPr>
          <w:jc w:val="center"/>
          <w:trHeight w:val="800"/>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3.2.5</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标的所属行业</w:t>
            </w:r>
            <w:r/>
          </w:p>
        </w:tc>
        <w:tc>
          <w:tcPr>
            <w:tcW w:w="6050" w:type="dxa"/>
            <w:vAlign w:val="center"/>
            <w:textDirection w:val="lrTb"/>
            <w:noWrap w:val="false"/>
          </w:tcPr>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本项目采购标的对应的中小企业划分标准所属行业：</w:t>
            </w:r>
            <w:r>
              <w:rPr>
                <w:rFonts w:hint="eastAsia" w:ascii="宋体" w:hAnsi="宋体"/>
                <w:color w:val="auto"/>
                <w:sz w:val="24"/>
                <w:szCs w:val="24"/>
                <w:highlight w:val="none"/>
              </w:rPr>
              <w:t xml:space="preserve">其他未列明行业</w:t>
            </w:r>
            <w:r/>
          </w:p>
        </w:tc>
      </w:tr>
      <w:tr>
        <w:trPr>
          <w:jc w:val="center"/>
          <w:trHeight w:val="800"/>
        </w:trPr>
        <w:tc>
          <w:tcPr>
            <w:tcW w:w="988"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3.8</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采购本国产品的支持政策</w:t>
            </w:r>
            <w:r/>
          </w:p>
        </w:tc>
        <w:tc>
          <w:tcPr>
            <w:tcW w:w="6050" w:type="dxa"/>
            <w:vAlign w:val="center"/>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关于对采购本国产品给予政策支持，本项目：不适用。</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具体内容详见</w:t>
            </w:r>
            <w:r>
              <w:rPr>
                <w:rFonts w:hint="eastAsia" w:ascii="宋体" w:hAnsi="宋体" w:cs="宋体"/>
                <w:color w:val="auto"/>
                <w:sz w:val="24"/>
                <w:szCs w:val="24"/>
                <w:highlight w:val="none"/>
                <w:lang w:eastAsia="zh-CN"/>
              </w:rPr>
              <w:t xml:space="preserve">单一来源采购文件</w:t>
            </w:r>
            <w:r>
              <w:rPr>
                <w:rFonts w:hint="eastAsia" w:ascii="宋体" w:hAnsi="宋体" w:cs="宋体"/>
                <w:color w:val="auto"/>
                <w:sz w:val="24"/>
                <w:szCs w:val="24"/>
                <w:highlight w:val="none"/>
              </w:rPr>
              <w:t xml:space="preserve">“第四章 评标程序、评标方法和评标标准”。</w:t>
            </w:r>
            <w:r/>
          </w:p>
        </w:tc>
      </w:tr>
      <w:tr>
        <w:trPr>
          <w:jc w:val="center"/>
          <w:trHeight w:val="721"/>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6.3</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对单一来源采购文件的澄清或修改</w:t>
            </w:r>
            <w:r/>
          </w:p>
        </w:tc>
        <w:tc>
          <w:tcPr>
            <w:tcW w:w="6050"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提交响应文件截止之日1个工作日前</w:t>
            </w:r>
            <w:r/>
          </w:p>
        </w:tc>
      </w:tr>
      <w:tr>
        <w:trPr>
          <w:jc w:val="center"/>
          <w:trHeight w:val="721"/>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9.2</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报价</w:t>
            </w:r>
            <w:r/>
          </w:p>
        </w:tc>
        <w:tc>
          <w:tcPr>
            <w:tcW w:w="6050"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报价的特殊规定：</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无</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有，具体情形：/</w:t>
            </w:r>
            <w:r/>
          </w:p>
        </w:tc>
      </w:tr>
      <w:tr>
        <w:trPr>
          <w:jc w:val="center"/>
          <w:trHeight w:val="20"/>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10.1</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保证金</w:t>
            </w:r>
            <w:r/>
          </w:p>
        </w:tc>
        <w:tc>
          <w:tcPr>
            <w:tcW w:w="6050"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免收</w:t>
            </w:r>
            <w:r/>
          </w:p>
        </w:tc>
      </w:tr>
      <w:tr>
        <w:trPr>
          <w:jc w:val="center"/>
          <w:trHeight w:val="612"/>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11.1</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响应有效期</w:t>
            </w:r>
            <w:r/>
          </w:p>
        </w:tc>
        <w:tc>
          <w:tcPr>
            <w:tcW w:w="6050"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自提交响应文件的截止之日起算60日历天。</w:t>
            </w:r>
            <w:r/>
          </w:p>
        </w:tc>
      </w:tr>
      <w:tr>
        <w:trPr>
          <w:jc w:val="center"/>
          <w:trHeight w:val="408"/>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16.1</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谈判</w:t>
            </w:r>
            <w:r>
              <w:rPr>
                <w:rFonts w:ascii="宋体" w:hAnsi="宋体"/>
                <w:color w:val="auto"/>
                <w:sz w:val="24"/>
                <w:szCs w:val="24"/>
                <w:highlight w:val="none"/>
              </w:rPr>
              <w:t xml:space="preserve">地点</w:t>
            </w:r>
            <w:r/>
          </w:p>
        </w:tc>
        <w:tc>
          <w:tcPr>
            <w:tcW w:w="6050"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地点：</w:t>
            </w:r>
            <w:r>
              <w:rPr>
                <w:rFonts w:hint="eastAsia" w:ascii="宋体" w:hAnsi="宋体"/>
                <w:color w:val="auto"/>
                <w:sz w:val="24"/>
                <w:szCs w:val="24"/>
                <w:highlight w:val="none"/>
              </w:rPr>
              <w:t xml:space="preserve">苏彩云系统</w:t>
            </w:r>
            <w:r/>
          </w:p>
        </w:tc>
      </w:tr>
      <w:tr>
        <w:trPr>
          <w:jc w:val="center"/>
          <w:trHeight w:val="20"/>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22.5</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分包</w:t>
            </w:r>
            <w:r/>
          </w:p>
        </w:tc>
        <w:tc>
          <w:tcPr>
            <w:tcW w:w="6050"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本项目是否允许分包</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不允许</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□允许，具体要求：</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（1）可以分包履行的具体内容：__________；</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（2）允许分包的金额或者比例：__________；</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（3）其他要求：__________。</w:t>
            </w:r>
            <w:r/>
          </w:p>
        </w:tc>
      </w:tr>
      <w:tr>
        <w:trPr>
          <w:jc w:val="center"/>
          <w:trHeight w:val="20"/>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23.1.1</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询问</w:t>
            </w:r>
            <w:r/>
          </w:p>
        </w:tc>
        <w:tc>
          <w:tcPr>
            <w:tcW w:w="6050"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询问送达形式：</w:t>
            </w:r>
            <w:r>
              <w:rPr>
                <w:rFonts w:hint="eastAsia" w:ascii="宋体" w:hAnsi="宋体"/>
                <w:color w:val="auto"/>
                <w:sz w:val="24"/>
                <w:szCs w:val="24"/>
                <w:highlight w:val="none"/>
              </w:rPr>
              <w:t xml:space="preserve">纸质书面送达。</w:t>
            </w:r>
            <w:r/>
          </w:p>
        </w:tc>
      </w:tr>
      <w:tr>
        <w:trPr>
          <w:jc w:val="center"/>
          <w:trHeight w:val="20"/>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23.3</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联系方式</w:t>
            </w:r>
            <w:r/>
          </w:p>
        </w:tc>
        <w:tc>
          <w:tcPr>
            <w:tcW w:w="6050"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接收询问和质疑的联系方式</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联系部门：</w:t>
            </w:r>
            <w:r>
              <w:rPr>
                <w:rFonts w:hint="eastAsia" w:ascii="宋体" w:hAnsi="宋体"/>
                <w:color w:val="auto"/>
                <w:sz w:val="24"/>
                <w:szCs w:val="24"/>
                <w:highlight w:val="none"/>
              </w:rPr>
              <w:t xml:space="preserve">常州金诚招投标有限公司</w:t>
            </w:r>
            <w:r>
              <w:rPr>
                <w:rFonts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联系电话：0519</w:t>
            </w:r>
            <w:r>
              <w:rPr>
                <w:rFonts w:hint="eastAsia" w:ascii="宋体" w:hAnsi="宋体"/>
                <w:color w:val="auto"/>
                <w:sz w:val="24"/>
                <w:szCs w:val="24"/>
                <w:highlight w:val="none"/>
              </w:rPr>
              <w:t xml:space="preserve">-</w:t>
            </w:r>
            <w:r>
              <w:rPr>
                <w:rFonts w:ascii="宋体" w:hAnsi="宋体"/>
                <w:color w:val="auto"/>
                <w:sz w:val="24"/>
                <w:szCs w:val="24"/>
                <w:highlight w:val="none"/>
              </w:rPr>
              <w:t xml:space="preserve">85183350；</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通讯地址：</w:t>
            </w:r>
            <w:r>
              <w:rPr>
                <w:rFonts w:hint="eastAsia" w:ascii="宋体" w:hAnsi="宋体"/>
                <w:color w:val="auto"/>
                <w:sz w:val="24"/>
                <w:szCs w:val="24"/>
                <w:highlight w:val="none"/>
              </w:rPr>
              <w:t xml:space="preserve">常州市新北区汉江路368号金城大厦</w:t>
            </w:r>
            <w:r>
              <w:rPr>
                <w:rFonts w:ascii="宋体" w:hAnsi="宋体"/>
                <w:color w:val="auto"/>
                <w:sz w:val="24"/>
                <w:szCs w:val="24"/>
                <w:highlight w:val="none"/>
              </w:rPr>
              <w:t xml:space="preserve">19</w:t>
            </w:r>
            <w:r>
              <w:rPr>
                <w:rFonts w:hint="eastAsia" w:ascii="宋体" w:hAnsi="宋体"/>
                <w:color w:val="auto"/>
                <w:sz w:val="24"/>
                <w:szCs w:val="24"/>
                <w:highlight w:val="none"/>
              </w:rPr>
              <w:t xml:space="preserve">10室常州金诚招投标有限公司（综合办公室）</w:t>
            </w:r>
            <w:r>
              <w:rPr>
                <w:rFonts w:ascii="宋体" w:hAnsi="宋体"/>
                <w:color w:val="auto"/>
                <w:sz w:val="24"/>
                <w:szCs w:val="24"/>
                <w:highlight w:val="none"/>
              </w:rPr>
              <w:t xml:space="preserve">。</w:t>
            </w:r>
            <w:r/>
          </w:p>
        </w:tc>
      </w:tr>
      <w:tr>
        <w:trPr>
          <w:jc w:val="center"/>
          <w:trHeight w:val="20"/>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24.1</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代理费</w:t>
            </w:r>
            <w:r/>
          </w:p>
        </w:tc>
        <w:tc>
          <w:tcPr>
            <w:tcW w:w="6050" w:type="dxa"/>
            <w:vAlign w:val="center"/>
            <w:textDirection w:val="lrTb"/>
            <w:noWrap w:val="false"/>
          </w:tcPr>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收费对象：</w:t>
            </w:r>
            <w:r/>
          </w:p>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□采购人</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成交供应商</w:t>
            </w:r>
            <w:r/>
          </w:p>
          <w:p>
            <w:pPr>
              <w:ind w:left="228" w:hanging="228"/>
              <w:jc w:val="left"/>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代理服务费支付说明及原因： </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因采购预算已包含本项目代理服务费用，根据《政府采购代理机构管理暂行办法》（财库〔2018〕2号）第十五条及《政府采购货物和服务招标投标管理办法》（财政部令第87号）第二十条</w:t>
            </w:r>
            <w:r>
              <w:rPr>
                <w:rFonts w:hint="eastAsia" w:ascii="宋体" w:hAnsi="宋体" w:eastAsia="宋体" w:cs="宋体"/>
                <w:color w:val="auto"/>
                <w:sz w:val="24"/>
                <w:szCs w:val="24"/>
                <w:highlight w:val="none"/>
                <w:lang w:eastAsia="zh-CN"/>
              </w:rPr>
              <w:t xml:space="preserve">、《关于进一步规范政府采购活动相关费用管理的通知》（苏财规〔2026〕1 号）</w:t>
            </w:r>
            <w:r>
              <w:rPr>
                <w:rFonts w:hint="eastAsia" w:ascii="宋体" w:hAnsi="宋体" w:eastAsia="宋体" w:cs="宋体"/>
                <w:color w:val="auto"/>
                <w:sz w:val="24"/>
                <w:szCs w:val="24"/>
                <w:highlight w:val="none"/>
              </w:rPr>
              <w:t xml:space="preserve">执行，由中标（成交）供应商支付，中标（成交）供应商应当在响应报价中包含代理服务费，并在领取中标（成交）通知书时向采购代理机构一次性付清。</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TW"/>
              </w:rPr>
              <w:t xml:space="preserve">收</w:t>
            </w:r>
            <w:r>
              <w:rPr>
                <w:rFonts w:hint="eastAsia" w:ascii="宋体" w:hAnsi="宋体" w:eastAsia="宋体" w:cs="宋体"/>
                <w:b/>
                <w:bCs/>
                <w:color w:val="auto"/>
                <w:sz w:val="24"/>
                <w:szCs w:val="24"/>
                <w:highlight w:val="none"/>
              </w:rPr>
              <w:t xml:space="preserve">费标准：</w:t>
            </w:r>
            <w:r>
              <w:rPr>
                <w:rFonts w:hint="eastAsia" w:ascii="宋体" w:hAnsi="宋体" w:eastAsia="宋体" w:cs="宋体"/>
                <w:color w:val="auto"/>
                <w:sz w:val="24"/>
                <w:szCs w:val="24"/>
                <w:highlight w:val="none"/>
                <w:lang w:val="zh-TW"/>
              </w:rPr>
              <w:t xml:space="preserve">收费比例按差额定率累进法计算：</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zh-TW"/>
              </w:rPr>
              <w:t xml:space="preserve">金额为基数，按100万元以下*1.5%计算、100万元—500万元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rPr>
              <w:t xml:space="preserve">0.8%</w:t>
            </w:r>
            <w:r>
              <w:rPr>
                <w:rFonts w:hint="eastAsia" w:ascii="宋体" w:hAnsi="宋体" w:eastAsia="宋体" w:cs="宋体"/>
                <w:color w:val="auto"/>
                <w:sz w:val="24"/>
                <w:szCs w:val="24"/>
                <w:highlight w:val="none"/>
              </w:rPr>
              <w:t xml:space="preserve">，代理服务费不足3000元的，按3000元收取</w:t>
            </w:r>
            <w:r>
              <w:rPr>
                <w:rFonts w:hint="eastAsia" w:ascii="宋体" w:hAnsi="宋体" w:eastAsia="宋体" w:cs="宋体"/>
                <w:color w:val="auto"/>
                <w:sz w:val="24"/>
                <w:szCs w:val="24"/>
                <w:highlight w:val="none"/>
                <w:lang w:val="zh-TW"/>
              </w:rPr>
              <w:t xml:space="preserve">，代理服务费按上述标准计算并一次性缴纳。</w:t>
            </w:r>
            <w:r/>
          </w:p>
          <w:p>
            <w:pPr>
              <w:ind w:left="228" w:hanging="228"/>
              <w:jc w:val="left"/>
              <w:spacing w:line="27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缴纳时间：</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后，领取中标（成交）通知书前。</w:t>
            </w:r>
            <w:r/>
          </w:p>
          <w:p>
            <w:pPr>
              <w:ind w:left="228" w:hanging="228"/>
              <w:jc w:val="left"/>
              <w:spacing w:line="276"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缴纳方式：</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代理机构银行账户</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单位名称：常州金诚招投标有限公司</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单位账号：10615101040236369</w:t>
            </w:r>
            <w:r/>
          </w:p>
          <w:p>
            <w:pPr>
              <w:spacing w:line="360" w:lineRule="auto"/>
              <w:rPr>
                <w:rFonts w:hint="eastAsia" w:ascii="宋体" w:hAnsi="宋体"/>
                <w:color w:val="auto"/>
                <w:sz w:val="24"/>
                <w:szCs w:val="24"/>
                <w:highlight w:val="none"/>
              </w:rPr>
            </w:pPr>
            <w:r>
              <w:rPr>
                <w:rFonts w:hint="default" w:ascii="宋体" w:hAnsi="宋体" w:eastAsia="宋体" w:cs="宋体"/>
                <w:color w:val="auto"/>
                <w:sz w:val="24"/>
                <w:szCs w:val="24"/>
                <w:highlight w:val="none"/>
                <w:lang w:val="en-US" w:eastAsia="zh-CN"/>
              </w:rPr>
              <w:t xml:space="preserve">开户行：中国农业银行常州新北支行</w:t>
            </w:r>
            <w:r/>
          </w:p>
        </w:tc>
      </w:tr>
      <w:tr>
        <w:trPr>
          <w:jc w:val="center"/>
          <w:trHeight w:val="20"/>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28</w:t>
            </w:r>
            <w:r/>
          </w:p>
        </w:tc>
        <w:tc>
          <w:tcPr>
            <w:tcW w:w="2144"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履约保证金</w:t>
            </w:r>
            <w:r/>
          </w:p>
        </w:tc>
        <w:tc>
          <w:tcPr>
            <w:tcW w:w="6050" w:type="dxa"/>
            <w:vAlign w:val="center"/>
            <w:textDirection w:val="lrTb"/>
            <w:noWrap w:val="false"/>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■免收</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/元，由采购人自行收取</w:t>
            </w:r>
            <w:r/>
          </w:p>
        </w:tc>
      </w:tr>
      <w:tr>
        <w:trPr>
          <w:jc w:val="center"/>
          <w:trHeight w:val="20"/>
        </w:trPr>
        <w:tc>
          <w:tcPr>
            <w:tcW w:w="98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29</w:t>
            </w:r>
            <w:r/>
          </w:p>
        </w:tc>
        <w:tc>
          <w:tcPr>
            <w:tcW w:w="2144"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纸质</w:t>
            </w:r>
            <w:r>
              <w:rPr>
                <w:rFonts w:hint="eastAsia" w:ascii="宋体" w:hAnsi="宋体"/>
                <w:color w:val="auto"/>
                <w:sz w:val="24"/>
                <w:szCs w:val="24"/>
                <w:highlight w:val="none"/>
                <w:lang w:eastAsia="zh-CN"/>
              </w:rPr>
              <w:t xml:space="preserve">响应文件</w:t>
            </w:r>
            <w:r/>
          </w:p>
        </w:tc>
        <w:tc>
          <w:tcPr>
            <w:tcW w:w="6050" w:type="dxa"/>
            <w:vAlign w:val="center"/>
            <w:textDirection w:val="lrTb"/>
            <w:noWrap w:val="false"/>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中标人在签订合同前向代理机构</w:t>
            </w:r>
            <w:r>
              <w:rPr>
                <w:rFonts w:ascii="宋体" w:hAnsi="宋体"/>
                <w:color w:val="auto"/>
                <w:sz w:val="24"/>
                <w:szCs w:val="24"/>
                <w:highlight w:val="none"/>
              </w:rPr>
              <w:t xml:space="preserve">提供正本1套</w:t>
            </w:r>
            <w:r>
              <w:rPr>
                <w:rFonts w:hint="eastAsia" w:ascii="宋体" w:hAnsi="宋体"/>
                <w:color w:val="auto"/>
                <w:sz w:val="24"/>
                <w:szCs w:val="24"/>
                <w:highlight w:val="none"/>
              </w:rPr>
              <w:t xml:space="preserve">纸质</w:t>
            </w:r>
            <w:r>
              <w:rPr>
                <w:rFonts w:hint="eastAsia" w:ascii="宋体" w:hAnsi="宋体"/>
                <w:color w:val="auto"/>
                <w:sz w:val="24"/>
                <w:szCs w:val="24"/>
                <w:highlight w:val="none"/>
                <w:lang w:eastAsia="zh-CN"/>
              </w:rPr>
              <w:t xml:space="preserve">响应文件</w:t>
            </w:r>
            <w:r>
              <w:rPr>
                <w:rFonts w:ascii="宋体" w:hAnsi="宋体"/>
                <w:color w:val="auto"/>
                <w:sz w:val="24"/>
                <w:szCs w:val="24"/>
                <w:highlight w:val="none"/>
              </w:rPr>
              <w:t xml:space="preserve">。</w:t>
            </w:r>
            <w:r/>
          </w:p>
        </w:tc>
      </w:tr>
    </w:tbl>
    <w:p>
      <w:pPr>
        <w:jc w:val="left"/>
        <w:widowControl/>
        <w:rPr>
          <w:rFonts w:ascii="宋体" w:hAnsi="宋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24"/>
          <w:szCs w:val="24"/>
          <w:highlight w:val="none"/>
        </w:rPr>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t xml:space="preserve">供应商须知</w:t>
      </w:r>
      <w:r/>
    </w:p>
    <w:p>
      <w:pPr>
        <w:jc w:val="center"/>
        <w:spacing w:line="360" w:lineRule="auto"/>
        <w:rPr>
          <w:rFonts w:hint="eastAsia" w:ascii="宋体" w:hAnsi="宋体"/>
          <w:b/>
          <w:color w:val="auto"/>
          <w:sz w:val="28"/>
          <w:szCs w:val="28"/>
          <w:highlight w:val="none"/>
        </w:rPr>
      </w:pPr>
      <w:r/>
      <w:bookmarkStart w:id="12" w:name="_Toc151193906"/>
      <w:r/>
      <w:bookmarkStart w:id="13" w:name="_Toc265228356"/>
      <w:r/>
      <w:bookmarkStart w:id="14" w:name="_Toc305158860"/>
      <w:r/>
      <w:bookmarkStart w:id="15" w:name="_Toc226965791"/>
      <w:r/>
      <w:bookmarkStart w:id="16" w:name="_Toc264969208"/>
      <w:r/>
      <w:bookmarkStart w:id="17" w:name="_Toc150774618"/>
      <w:r/>
      <w:bookmarkStart w:id="18" w:name="_Toc150509269"/>
      <w:r/>
      <w:bookmarkStart w:id="19" w:name="_Toc226965708"/>
      <w:r/>
      <w:bookmarkStart w:id="20" w:name="_Toc151190145"/>
      <w:r/>
      <w:bookmarkStart w:id="21" w:name="_Toc151193688"/>
      <w:r/>
      <w:bookmarkStart w:id="22" w:name="_Toc142311020"/>
      <w:r/>
      <w:bookmarkStart w:id="23" w:name="_Toc150480756"/>
      <w:r/>
      <w:bookmarkStart w:id="24" w:name="_Toc151193760"/>
      <w:r/>
      <w:bookmarkStart w:id="25" w:name="_Toc226309762"/>
      <w:r/>
      <w:bookmarkStart w:id="26" w:name="_Toc151193616"/>
      <w:r/>
      <w:bookmarkStart w:id="27" w:name="_Toc226337214"/>
      <w:r/>
      <w:bookmarkStart w:id="28" w:name="_Toc305158786"/>
      <w:r/>
      <w:bookmarkStart w:id="29" w:name="_Toc150774723"/>
      <w:r/>
      <w:bookmarkStart w:id="30" w:name="_Toc195842883"/>
      <w:r/>
      <w:bookmarkStart w:id="31" w:name="_Toc151193832"/>
      <w:r>
        <w:rPr>
          <w:rFonts w:hint="eastAsia" w:ascii="宋体" w:hAnsi="宋体"/>
          <w:b/>
          <w:color w:val="auto"/>
          <w:sz w:val="28"/>
          <w:szCs w:val="28"/>
          <w:highlight w:val="none"/>
        </w:rPr>
        <w:t xml:space="preserve">一、</w:t>
      </w:r>
      <w:r>
        <w:rPr>
          <w:rFonts w:ascii="宋体" w:hAnsi="宋体"/>
          <w:b/>
          <w:color w:val="auto"/>
          <w:sz w:val="28"/>
          <w:szCs w:val="28"/>
          <w:highlight w:val="none"/>
        </w:rPr>
        <w:t xml:space="preserve">说  明</w:t>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
    </w:p>
    <w:p>
      <w:pPr>
        <w:pStyle w:val="685"/>
        <w:numPr>
          <w:ilvl w:val="0"/>
          <w:numId w:val="1"/>
        </w:numPr>
        <w:jc w:val="left"/>
        <w:spacing w:line="360" w:lineRule="auto"/>
        <w:rPr>
          <w:rFonts w:ascii="宋体" w:hAnsi="宋体"/>
          <w:color w:val="auto"/>
          <w:sz w:val="24"/>
          <w:szCs w:val="24"/>
          <w:highlight w:val="none"/>
        </w:rPr>
      </w:pPr>
      <w:r/>
      <w:bookmarkStart w:id="32" w:name="_Toc305158861"/>
      <w:r/>
      <w:bookmarkStart w:id="33" w:name="_Toc305158787"/>
      <w:r/>
      <w:bookmarkStart w:id="34" w:name="_Toc264969209"/>
      <w:r/>
      <w:bookmarkStart w:id="35" w:name="_Toc265228357"/>
      <w:r/>
      <w:bookmarkStart w:id="36" w:name="_Toc151190149"/>
      <w:r/>
      <w:bookmarkStart w:id="37" w:name="_Toc264969212"/>
      <w:r/>
      <w:bookmarkStart w:id="38" w:name="_Toc520356146"/>
      <w:r/>
      <w:bookmarkStart w:id="39" w:name="_Toc150480760"/>
      <w:r/>
      <w:bookmarkStart w:id="40" w:name="_Toc226337218"/>
      <w:r/>
      <w:bookmarkStart w:id="41" w:name="_Toc127151522"/>
      <w:r/>
      <w:bookmarkStart w:id="42" w:name="_Toc150509273"/>
      <w:r/>
      <w:bookmarkStart w:id="43" w:name="_Toc150774727"/>
      <w:r/>
      <w:bookmarkStart w:id="44" w:name="_Toc265228360"/>
      <w:r/>
      <w:bookmarkStart w:id="45" w:name="_Toc151193910"/>
      <w:r/>
      <w:bookmarkStart w:id="46" w:name="_Toc151193764"/>
      <w:r/>
      <w:bookmarkStart w:id="47" w:name="_Toc151193692"/>
      <w:r/>
      <w:bookmarkStart w:id="48" w:name="_Toc305158864"/>
      <w:r/>
      <w:bookmarkStart w:id="49" w:name="_Toc195842887"/>
      <w:r/>
      <w:bookmarkStart w:id="50" w:name="_Toc226965712"/>
      <w:r/>
      <w:bookmarkStart w:id="51" w:name="_Toc151193620"/>
      <w:r/>
      <w:bookmarkStart w:id="52" w:name="_Toc305158790"/>
      <w:r/>
      <w:bookmarkStart w:id="53" w:name="_Toc226309766"/>
      <w:r/>
      <w:bookmarkStart w:id="54" w:name="_Toc142311024"/>
      <w:r/>
      <w:bookmarkStart w:id="55" w:name="_Toc226965795"/>
      <w:r/>
      <w:bookmarkStart w:id="56" w:name="_Toc150774622"/>
      <w:r/>
      <w:bookmarkStart w:id="57" w:name="_Toc151193836"/>
      <w:r>
        <w:rPr>
          <w:rFonts w:ascii="宋体" w:hAnsi="宋体"/>
          <w:color w:val="auto"/>
          <w:sz w:val="24"/>
          <w:highlight w:val="none"/>
        </w:rPr>
        <w:t xml:space="preserve">采购人、采购代理机构、供应商（申请人）</w:t>
      </w:r>
      <w:bookmarkEnd w:id="32"/>
      <w:r/>
      <w:bookmarkEnd w:id="33"/>
      <w:r/>
      <w:bookmarkEnd w:id="34"/>
      <w:r/>
      <w:bookmarkEnd w:id="35"/>
      <w:r>
        <w:rPr>
          <w:rFonts w:ascii="宋体" w:hAnsi="宋体"/>
          <w:color w:val="auto"/>
          <w:sz w:val="24"/>
          <w:highlight w:val="none"/>
        </w:rPr>
        <w:t xml:space="preserve">、联合体</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color w:val="auto"/>
          <w:sz w:val="24"/>
          <w:szCs w:val="24"/>
          <w:highlight w:val="none"/>
        </w:rPr>
        <w:t xml:space="preserve">。</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供应商（也称“申请人”）：指向采购人提供货物、工程或者服务的法人、其他组织或者自然人。</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联合体：指两个以上的自然人、法人或者其他组织组成一个联合体，以一个供应商的身份共同参加政府采购</w:t>
      </w:r>
      <w:r>
        <w:rPr>
          <w:rFonts w:hint="eastAsia" w:ascii="宋体" w:hAnsi="宋体"/>
          <w:color w:val="auto"/>
          <w:sz w:val="24"/>
          <w:szCs w:val="24"/>
          <w:highlight w:val="none"/>
        </w:rPr>
        <w:t xml:space="preserve">。</w:t>
      </w:r>
      <w:r/>
    </w:p>
    <w:p>
      <w:pPr>
        <w:pStyle w:val="685"/>
        <w:numPr>
          <w:ilvl w:val="0"/>
          <w:numId w:val="2"/>
        </w:numPr>
        <w:jc w:val="left"/>
        <w:spacing w:line="360" w:lineRule="auto"/>
        <w:rPr>
          <w:rFonts w:ascii="宋体" w:hAnsi="宋体"/>
          <w:color w:val="auto"/>
          <w:sz w:val="24"/>
          <w:szCs w:val="24"/>
          <w:highlight w:val="none"/>
        </w:rPr>
      </w:pPr>
      <w:r/>
      <w:bookmarkStart w:id="58" w:name="_Toc150509271"/>
      <w:r/>
      <w:bookmarkStart w:id="59" w:name="_Toc264969210"/>
      <w:r/>
      <w:bookmarkStart w:id="60" w:name="_Toc226337216"/>
      <w:r/>
      <w:bookmarkStart w:id="61" w:name="_Toc305158788"/>
      <w:r/>
      <w:bookmarkStart w:id="62" w:name="_Toc151193834"/>
      <w:r/>
      <w:bookmarkStart w:id="63" w:name="_Toc151190147"/>
      <w:r/>
      <w:bookmarkStart w:id="64" w:name="_Toc164351614"/>
      <w:r/>
      <w:bookmarkStart w:id="65" w:name="_Toc127151721"/>
      <w:r/>
      <w:bookmarkStart w:id="66" w:name="_Toc164229215"/>
      <w:r/>
      <w:bookmarkStart w:id="67" w:name="_Toc150774620"/>
      <w:r/>
      <w:bookmarkStart w:id="68" w:name="_Toc265228358"/>
      <w:r/>
      <w:bookmarkStart w:id="69" w:name="_Toc150480758"/>
      <w:r/>
      <w:bookmarkStart w:id="70" w:name="_Toc164608789"/>
      <w:r/>
      <w:bookmarkStart w:id="71" w:name="_Toc127161434"/>
      <w:r/>
      <w:bookmarkStart w:id="72" w:name="_Toc149720813"/>
      <w:r/>
      <w:bookmarkStart w:id="73" w:name="_Toc142311022"/>
      <w:r/>
      <w:bookmarkStart w:id="74" w:name="_Toc305158862"/>
      <w:r/>
      <w:bookmarkStart w:id="75" w:name="_Toc151193908"/>
      <w:r/>
      <w:bookmarkStart w:id="76" w:name="_Toc151193618"/>
      <w:r/>
      <w:bookmarkStart w:id="77" w:name="_Toc164608634"/>
      <w:r/>
      <w:bookmarkStart w:id="78" w:name="_Toc226965793"/>
      <w:r/>
      <w:bookmarkStart w:id="79" w:name="_Toc226309764"/>
      <w:r/>
      <w:bookmarkStart w:id="80" w:name="_Toc127151520"/>
      <w:r/>
      <w:bookmarkStart w:id="81" w:name="_Toc151193762"/>
      <w:r/>
      <w:bookmarkStart w:id="82" w:name="_Toc150774725"/>
      <w:r/>
      <w:bookmarkStart w:id="83" w:name="_Toc195842885"/>
      <w:r/>
      <w:bookmarkStart w:id="84" w:name="_Toc226965710"/>
      <w:r/>
      <w:bookmarkStart w:id="85" w:name="_Toc164229361"/>
      <w:r/>
      <w:bookmarkStart w:id="86" w:name="_Toc151193690"/>
      <w:r>
        <w:rPr>
          <w:rFonts w:ascii="宋体" w:hAnsi="宋体"/>
          <w:color w:val="auto"/>
          <w:sz w:val="24"/>
          <w:highlight w:val="none"/>
        </w:rPr>
        <w:t xml:space="preserve">资金来源</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宋体" w:hAnsi="宋体"/>
          <w:color w:val="auto"/>
          <w:sz w:val="24"/>
          <w:highlight w:val="none"/>
        </w:rPr>
        <w:t xml:space="preserve">、科研仪器设备采购</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资金来源为财政性资金和/或本项目采购中无法与财政性资金分割的非财政性资金</w:t>
      </w:r>
      <w:r>
        <w:rPr>
          <w:rFonts w:ascii="宋体" w:hAnsi="宋体"/>
          <w:color w:val="auto"/>
          <w:sz w:val="24"/>
          <w:szCs w:val="24"/>
          <w:highlight w:val="none"/>
        </w:rPr>
        <w:t xml:space="preserve">。</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项目属性见《供应商须知资料表》。</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是否属于科研仪器设备采购见《供应商须知资料表》。</w:t>
      </w:r>
      <w:r/>
    </w:p>
    <w:p>
      <w:pPr>
        <w:pStyle w:val="685"/>
        <w:numPr>
          <w:ilvl w:val="0"/>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政府采购政策（包括但不限于下列具体政策要求）</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进口产品</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中小企业、监狱企业及残疾人福利性单位</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中小企业定义</w:t>
      </w:r>
      <w:r/>
    </w:p>
    <w:p>
      <w:pPr>
        <w:pStyle w:val="685"/>
        <w:numPr>
          <w:ilvl w:val="3"/>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中小企</w:t>
      </w:r>
      <w:r>
        <w:rPr>
          <w:rFonts w:ascii="宋体" w:hAnsi="宋体"/>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olor w:val="auto"/>
          <w:sz w:val="24"/>
          <w:highlight w:val="none"/>
        </w:rPr>
        <w:t xml:space="preserve">。</w:t>
      </w:r>
      <w:r/>
    </w:p>
    <w:p>
      <w:pPr>
        <w:pStyle w:val="685"/>
        <w:numPr>
          <w:ilvl w:val="3"/>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供应商提供的货物、工程或者服务符合下列情形的，享受中小企业扶持政策</w:t>
      </w:r>
      <w:r>
        <w:rPr>
          <w:rFonts w:hint="eastAsia" w:ascii="宋体" w:hAnsi="宋体"/>
          <w:color w:val="auto"/>
          <w:sz w:val="24"/>
          <w:highlight w:val="none"/>
        </w:rPr>
        <w:t xml:space="preserve">：</w:t>
      </w:r>
      <w:r>
        <w:rPr>
          <w:rFonts w:ascii="宋体" w:hAnsi="宋体"/>
          <w:color w:val="auto"/>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685"/>
        <w:numPr>
          <w:ilvl w:val="3"/>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在货物采购项目中，供应商提供的货物既有中小企业制造货物，也有大型企业制造货物的，不享受中小企业扶持政策</w:t>
      </w:r>
      <w:r>
        <w:rPr>
          <w:rFonts w:hint="eastAsia" w:ascii="宋体" w:hAnsi="宋体"/>
          <w:color w:val="auto"/>
          <w:sz w:val="24"/>
          <w:highlight w:val="none"/>
        </w:rPr>
        <w:t xml:space="preserve">。</w:t>
      </w:r>
      <w:r/>
    </w:p>
    <w:p>
      <w:pPr>
        <w:pStyle w:val="685"/>
        <w:numPr>
          <w:ilvl w:val="3"/>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685"/>
        <w:numPr>
          <w:ilvl w:val="3"/>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rPr>
          <w:rFonts w:hint="eastAsia" w:ascii="宋体" w:hAnsi="宋体"/>
          <w:color w:val="auto"/>
          <w:sz w:val="24"/>
          <w:highlight w:val="none"/>
        </w:rPr>
        <w:t xml:space="preserve">；</w:t>
      </w:r>
      <w:r/>
    </w:p>
    <w:p>
      <w:pPr>
        <w:pStyle w:val="685"/>
        <w:numPr>
          <w:ilvl w:val="3"/>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依法与安置的每位残疾人签订了一年以上（含一年）的劳动合同或服务协议</w:t>
      </w:r>
      <w:r>
        <w:rPr>
          <w:rFonts w:hint="eastAsia" w:ascii="宋体" w:hAnsi="宋体"/>
          <w:color w:val="auto"/>
          <w:sz w:val="24"/>
          <w:highlight w:val="none"/>
        </w:rPr>
        <w:t xml:space="preserve">；</w:t>
      </w:r>
      <w:r/>
    </w:p>
    <w:p>
      <w:pPr>
        <w:pStyle w:val="685"/>
        <w:numPr>
          <w:ilvl w:val="3"/>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rPr>
          <w:rFonts w:hint="eastAsia" w:ascii="宋体" w:hAnsi="宋体"/>
          <w:color w:val="auto"/>
          <w:sz w:val="24"/>
          <w:highlight w:val="none"/>
        </w:rPr>
        <w:t xml:space="preserve">；</w:t>
      </w:r>
      <w:r/>
    </w:p>
    <w:p>
      <w:pPr>
        <w:pStyle w:val="685"/>
        <w:numPr>
          <w:ilvl w:val="3"/>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pStyle w:val="685"/>
        <w:numPr>
          <w:ilvl w:val="3"/>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olor w:val="auto"/>
          <w:sz w:val="24"/>
          <w:highlight w:val="none"/>
        </w:rPr>
        <w:t xml:space="preserve">；</w:t>
      </w:r>
      <w:r/>
    </w:p>
    <w:p>
      <w:pPr>
        <w:pStyle w:val="685"/>
        <w:numPr>
          <w:ilvl w:val="3"/>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本项目是否专门面向中小企业预留采购份额见第一章《采购邀请》</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采购标的对应的中小企业划分标准所属行业见《供应商须知资料表》</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小微企业价格评审优惠的政策调整：不适用</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政府采购节能产品、环境标志产品</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color w:val="auto"/>
          <w:sz w:val="24"/>
          <w:highlight w:val="none"/>
        </w:rPr>
        <w:t xml:space="preserve">否则</w:t>
      </w:r>
      <w:r>
        <w:rPr>
          <w:rFonts w:ascii="宋体" w:hAnsi="宋体"/>
          <w:b/>
          <w:color w:val="auto"/>
          <w:sz w:val="24"/>
          <w:highlight w:val="none"/>
        </w:rPr>
        <w:t xml:space="preserve">响应无效</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szCs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支持乡村产业振兴管理</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正版软件</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color w:val="auto"/>
          <w:sz w:val="24"/>
          <w:highlight w:val="none"/>
        </w:rPr>
        <w:t xml:space="preserve">否则</w:t>
      </w:r>
      <w:r>
        <w:rPr>
          <w:rFonts w:ascii="宋体" w:hAnsi="宋体"/>
          <w:b/>
          <w:color w:val="auto"/>
          <w:sz w:val="24"/>
          <w:highlight w:val="none"/>
        </w:rPr>
        <w:t xml:space="preserve">响应无效</w:t>
      </w:r>
      <w:r>
        <w:rPr>
          <w:rFonts w:ascii="宋体" w:hAnsi="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信息安全产品</w:t>
      </w:r>
      <w:r/>
    </w:p>
    <w:p>
      <w:pPr>
        <w:pStyle w:val="685"/>
        <w:numPr>
          <w:ilvl w:val="2"/>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所投产品属于《关于调整信息安全产品强制性认证实施要求的公告》（2009 年第33 号）范围的，采购经国家认证的信息安全产品，</w:t>
      </w:r>
      <w:r>
        <w:rPr>
          <w:rFonts w:ascii="宋体" w:hAnsi="宋体"/>
          <w:color w:val="auto"/>
          <w:sz w:val="24"/>
          <w:highlight w:val="none"/>
        </w:rPr>
        <w:t xml:space="preserve">否则</w:t>
      </w:r>
      <w:r>
        <w:rPr>
          <w:rFonts w:ascii="宋体" w:hAnsi="宋体"/>
          <w:b/>
          <w:color w:val="auto"/>
          <w:sz w:val="24"/>
          <w:highlight w:val="none"/>
        </w:rPr>
        <w:t xml:space="preserve">响应无效</w:t>
      </w:r>
      <w:r>
        <w:rPr>
          <w:rFonts w:ascii="宋体" w:hAnsi="宋体"/>
          <w:color w:val="auto"/>
          <w:sz w:val="24"/>
          <w:highlight w:val="none"/>
        </w:rPr>
        <w:t xml:space="preserve">。关于信息安全相关规定依据《关于信息安全产品实施政府采购的通知》（财库〔2010〕48 号）</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szCs w:val="24"/>
          <w:highlight w:val="none"/>
        </w:rPr>
      </w:pPr>
      <w:r>
        <w:rPr>
          <w:rFonts w:hint="eastAsia" w:ascii="宋体" w:hAnsi="宋体"/>
          <w:color w:val="auto"/>
          <w:sz w:val="24"/>
          <w:highlight w:val="none"/>
        </w:rPr>
        <w:t xml:space="preserve">政府采购创新产品政策</w:t>
      </w:r>
      <w:r/>
    </w:p>
    <w:p>
      <w:pPr>
        <w:pStyle w:val="685"/>
        <w:numPr>
          <w:ilvl w:val="2"/>
          <w:numId w:val="2"/>
        </w:numPr>
        <w:jc w:val="left"/>
        <w:spacing w:line="360" w:lineRule="auto"/>
        <w:rPr>
          <w:rFonts w:ascii="宋体" w:hAnsi="宋体"/>
          <w:color w:val="auto"/>
          <w:sz w:val="24"/>
          <w:szCs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685"/>
        <w:numPr>
          <w:ilvl w:val="1"/>
          <w:numId w:val="2"/>
        </w:numPr>
        <w:jc w:val="left"/>
        <w:spacing w:line="360" w:lineRule="auto"/>
        <w:rPr>
          <w:rFonts w:ascii="宋体" w:hAnsi="宋体"/>
          <w:color w:val="auto"/>
          <w:sz w:val="24"/>
          <w:szCs w:val="24"/>
          <w:highlight w:val="none"/>
        </w:rPr>
      </w:pPr>
      <w:r>
        <w:rPr>
          <w:rFonts w:hint="eastAsia" w:ascii="宋体" w:hAnsi="宋体"/>
          <w:color w:val="auto"/>
          <w:sz w:val="24"/>
          <w:highlight w:val="none"/>
        </w:rPr>
        <w:t xml:space="preserve">采购本国产品的支持政策</w:t>
      </w:r>
      <w:r/>
    </w:p>
    <w:p>
      <w:pPr>
        <w:pStyle w:val="685"/>
        <w:numPr>
          <w:ilvl w:val="2"/>
          <w:numId w:val="2"/>
        </w:num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685"/>
        <w:numPr>
          <w:ilvl w:val="0"/>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参与协商的费用</w:t>
      </w:r>
      <w:r/>
    </w:p>
    <w:p>
      <w:pPr>
        <w:pStyle w:val="685"/>
        <w:numPr>
          <w:ilvl w:val="1"/>
          <w:numId w:val="2"/>
        </w:numPr>
        <w:jc w:val="left"/>
        <w:spacing w:line="360" w:lineRule="auto"/>
        <w:rPr>
          <w:rFonts w:ascii="宋体" w:hAnsi="宋体"/>
          <w:color w:val="auto"/>
          <w:sz w:val="24"/>
          <w:szCs w:val="24"/>
          <w:highlight w:val="none"/>
        </w:rPr>
      </w:pPr>
      <w:r>
        <w:rPr>
          <w:rFonts w:ascii="宋体" w:hAnsi="宋体"/>
          <w:color w:val="auto"/>
          <w:sz w:val="24"/>
          <w:highlight w:val="none"/>
        </w:rPr>
        <w:t xml:space="preserve">供应商应自行承担所有与准备和参加单一来源采购协商有关的费用，无论协商的结果如何，采购人或采购代理机构在任何情况下均无承担这些费用的义务和责任</w:t>
      </w:r>
      <w:r>
        <w:rPr>
          <w:rFonts w:hint="eastAsia" w:ascii="宋体" w:hAnsi="宋体"/>
          <w:color w:val="auto"/>
          <w:sz w:val="24"/>
          <w:highlight w:val="none"/>
        </w:rPr>
        <w:t xml:space="preserve">。</w:t>
      </w:r>
      <w:r/>
    </w:p>
    <w:p>
      <w:pPr>
        <w:jc w:val="center"/>
        <w:spacing w:line="360" w:lineRule="auto"/>
        <w:rPr>
          <w:rFonts w:ascii="宋体" w:hAnsi="宋体"/>
          <w:color w:val="auto"/>
          <w:sz w:val="24"/>
          <w:szCs w:val="24"/>
          <w:highlight w:val="none"/>
        </w:rPr>
      </w:pPr>
      <w:r>
        <w:rPr>
          <w:rFonts w:ascii="宋体" w:hAnsi="宋体"/>
          <w:b/>
          <w:color w:val="auto"/>
          <w:sz w:val="28"/>
          <w:szCs w:val="28"/>
          <w:highlight w:val="none"/>
        </w:rPr>
        <w:t xml:space="preserve">二</w:t>
      </w:r>
      <w:r>
        <w:rPr>
          <w:rFonts w:hint="eastAsia" w:ascii="宋体" w:hAnsi="宋体"/>
          <w:b/>
          <w:color w:val="auto"/>
          <w:sz w:val="28"/>
          <w:szCs w:val="28"/>
          <w:highlight w:val="none"/>
        </w:rPr>
        <w:t xml:space="preserve">、单一来源</w:t>
      </w:r>
      <w:r>
        <w:rPr>
          <w:rFonts w:ascii="宋体" w:hAnsi="宋体"/>
          <w:b/>
          <w:color w:val="auto"/>
          <w:sz w:val="28"/>
          <w:szCs w:val="28"/>
          <w:highlight w:val="none"/>
        </w:rPr>
        <w:t xml:space="preserve">采购文件</w:t>
      </w:r>
      <w:r/>
    </w:p>
    <w:p>
      <w:pPr>
        <w:pStyle w:val="685"/>
        <w:numPr>
          <w:ilvl w:val="0"/>
          <w:numId w:val="2"/>
        </w:numPr>
        <w:jc w:val="left"/>
        <w:spacing w:line="360" w:lineRule="auto"/>
        <w:rPr>
          <w:rFonts w:ascii="宋体" w:hAnsi="宋体"/>
          <w:color w:val="auto"/>
          <w:sz w:val="24"/>
          <w:szCs w:val="24"/>
          <w:highlight w:val="none"/>
        </w:rPr>
      </w:pPr>
      <w:r/>
      <w:bookmarkStart w:id="87" w:name="_Toc151193693"/>
      <w:r/>
      <w:bookmarkStart w:id="88" w:name="_Toc151193765"/>
      <w:r/>
      <w:bookmarkStart w:id="89" w:name="_Toc151193837"/>
      <w:r/>
      <w:bookmarkStart w:id="90" w:name="_Toc305158865"/>
      <w:r/>
      <w:bookmarkStart w:id="91" w:name="_Toc142311025"/>
      <w:r/>
      <w:bookmarkStart w:id="92" w:name="_Toc226965796"/>
      <w:r/>
      <w:bookmarkStart w:id="93" w:name="_Toc150509274"/>
      <w:r/>
      <w:bookmarkStart w:id="94" w:name="_Toc151190150"/>
      <w:r/>
      <w:bookmarkStart w:id="95" w:name="_Toc226337219"/>
      <w:r/>
      <w:bookmarkStart w:id="96" w:name="_Toc164608637"/>
      <w:r/>
      <w:bookmarkStart w:id="97" w:name="_Toc164351617"/>
      <w:r/>
      <w:bookmarkStart w:id="98" w:name="_Toc164608792"/>
      <w:r/>
      <w:bookmarkStart w:id="99" w:name="_Toc127161437"/>
      <w:r/>
      <w:bookmarkStart w:id="100" w:name="_Toc150774728"/>
      <w:r/>
      <w:bookmarkStart w:id="101" w:name="_Toc265228361"/>
      <w:r/>
      <w:bookmarkStart w:id="102" w:name="_Toc151193621"/>
      <w:r/>
      <w:bookmarkStart w:id="103" w:name="_Toc226965713"/>
      <w:r/>
      <w:bookmarkStart w:id="104" w:name="_Toc151193911"/>
      <w:r/>
      <w:bookmarkStart w:id="105" w:name="_Toc150774623"/>
      <w:r/>
      <w:bookmarkStart w:id="106" w:name="_Toc195842888"/>
      <w:r/>
      <w:bookmarkStart w:id="107" w:name="_Toc150480761"/>
      <w:r/>
      <w:bookmarkStart w:id="108" w:name="_Toc264969213"/>
      <w:r/>
      <w:bookmarkStart w:id="109" w:name="_Toc127151523"/>
      <w:r/>
      <w:bookmarkStart w:id="110" w:name="_Toc226309767"/>
      <w:r/>
      <w:bookmarkStart w:id="111" w:name="_Toc305158791"/>
      <w:r/>
      <w:bookmarkStart w:id="112" w:name="_Toc127151724"/>
      <w:r/>
      <w:bookmarkStart w:id="113" w:name="_Toc164229364"/>
      <w:r/>
      <w:bookmarkStart w:id="114" w:name="_Toc520356147"/>
      <w:r/>
      <w:bookmarkStart w:id="115" w:name="_Toc149720816"/>
      <w:r/>
      <w:bookmarkStart w:id="116" w:name="_Toc164229218"/>
      <w:r>
        <w:rPr>
          <w:rFonts w:hint="eastAsia" w:ascii="宋体" w:hAnsi="宋体"/>
          <w:color w:val="auto"/>
          <w:sz w:val="24"/>
          <w:highlight w:val="none"/>
        </w:rPr>
        <w:t xml:space="preserve">单一来源</w:t>
      </w:r>
      <w:r>
        <w:rPr>
          <w:rFonts w:ascii="宋体" w:hAnsi="宋体"/>
          <w:color w:val="auto"/>
          <w:sz w:val="24"/>
          <w:highlight w:val="none"/>
        </w:rPr>
        <w:t xml:space="preserve">采购文件构</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宋体" w:hAnsi="宋体"/>
          <w:color w:val="auto"/>
          <w:sz w:val="24"/>
          <w:highlight w:val="none"/>
        </w:rPr>
        <w:t xml:space="preserve">成</w:t>
      </w:r>
      <w:r/>
    </w:p>
    <w:p>
      <w:pPr>
        <w:pStyle w:val="685"/>
        <w:numPr>
          <w:ilvl w:val="1"/>
          <w:numId w:val="2"/>
        </w:numPr>
        <w:jc w:val="left"/>
        <w:spacing w:line="360" w:lineRule="auto"/>
        <w:rPr>
          <w:rFonts w:ascii="宋体" w:hAnsi="宋体"/>
          <w:color w:val="auto"/>
          <w:sz w:val="24"/>
          <w:szCs w:val="24"/>
          <w:highlight w:val="none"/>
        </w:rPr>
      </w:pPr>
      <w:r>
        <w:rPr>
          <w:rFonts w:hint="eastAsia" w:ascii="宋体" w:hAnsi="宋体"/>
          <w:color w:val="auto"/>
          <w:sz w:val="24"/>
          <w:highlight w:val="none"/>
        </w:rPr>
        <w:t xml:space="preserve">单一来源</w:t>
      </w:r>
      <w:r>
        <w:rPr>
          <w:rFonts w:ascii="宋体" w:hAnsi="宋体"/>
          <w:color w:val="auto"/>
          <w:sz w:val="24"/>
          <w:highlight w:val="none"/>
        </w:rPr>
        <w:t xml:space="preserve">采购文件包括以下部分：</w:t>
      </w:r>
      <w:r/>
    </w:p>
    <w:p>
      <w:pPr>
        <w:ind w:firstLine="960"/>
        <w:spacing w:line="360" w:lineRule="auto"/>
        <w:rPr>
          <w:rFonts w:ascii="宋体" w:hAnsi="宋体"/>
          <w:color w:val="auto"/>
          <w:sz w:val="24"/>
          <w:szCs w:val="24"/>
          <w:highlight w:val="none"/>
        </w:rPr>
      </w:pPr>
      <w:r>
        <w:rPr>
          <w:rFonts w:ascii="宋体" w:hAnsi="宋体"/>
          <w:color w:val="auto"/>
          <w:sz w:val="24"/>
          <w:szCs w:val="24"/>
          <w:highlight w:val="none"/>
        </w:rPr>
        <w:t xml:space="preserve">第一章</w:t>
      </w:r>
      <w:r>
        <w:rPr>
          <w:rFonts w:hint="eastAsia" w:ascii="宋体" w:hAnsi="宋体"/>
          <w:color w:val="auto"/>
          <w:sz w:val="24"/>
          <w:szCs w:val="24"/>
          <w:highlight w:val="none"/>
        </w:rPr>
        <w:t xml:space="preserve"> </w:t>
      </w:r>
      <w:r>
        <w:rPr>
          <w:rFonts w:ascii="宋体" w:hAnsi="宋体"/>
          <w:color w:val="auto"/>
          <w:sz w:val="24"/>
          <w:szCs w:val="24"/>
          <w:highlight w:val="none"/>
        </w:rPr>
        <w:t xml:space="preserve">采购邀请</w:t>
      </w:r>
      <w:r/>
    </w:p>
    <w:p>
      <w:pPr>
        <w:ind w:firstLine="960"/>
        <w:spacing w:line="360" w:lineRule="auto"/>
        <w:rPr>
          <w:rFonts w:ascii="宋体" w:hAnsi="宋体"/>
          <w:color w:val="auto"/>
          <w:sz w:val="24"/>
          <w:szCs w:val="24"/>
          <w:highlight w:val="none"/>
        </w:rPr>
      </w:pPr>
      <w:r>
        <w:rPr>
          <w:rFonts w:ascii="宋体" w:hAnsi="宋体"/>
          <w:color w:val="auto"/>
          <w:sz w:val="24"/>
          <w:szCs w:val="24"/>
          <w:highlight w:val="none"/>
        </w:rPr>
        <w:t xml:space="preserve">第二章</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供应商须知</w:t>
      </w:r>
      <w:r/>
    </w:p>
    <w:p>
      <w:pPr>
        <w:ind w:firstLine="960"/>
        <w:spacing w:line="360" w:lineRule="auto"/>
        <w:rPr>
          <w:rFonts w:ascii="宋体" w:hAnsi="宋体"/>
          <w:color w:val="auto"/>
          <w:sz w:val="24"/>
          <w:szCs w:val="24"/>
          <w:highlight w:val="none"/>
        </w:rPr>
      </w:pPr>
      <w:r>
        <w:rPr>
          <w:rFonts w:ascii="宋体" w:hAnsi="宋体"/>
          <w:color w:val="auto"/>
          <w:sz w:val="24"/>
          <w:szCs w:val="24"/>
          <w:highlight w:val="none"/>
        </w:rPr>
        <w:t xml:space="preserve">第三章</w:t>
      </w:r>
      <w:r>
        <w:rPr>
          <w:rFonts w:hint="eastAsia" w:ascii="宋体" w:hAnsi="宋体"/>
          <w:color w:val="auto"/>
          <w:sz w:val="24"/>
          <w:szCs w:val="24"/>
          <w:highlight w:val="none"/>
        </w:rPr>
        <w:t xml:space="preserve"> 协商程序</w:t>
      </w:r>
      <w:r/>
    </w:p>
    <w:p>
      <w:pPr>
        <w:ind w:firstLine="960"/>
        <w:spacing w:line="360" w:lineRule="auto"/>
        <w:rPr>
          <w:rFonts w:ascii="宋体" w:hAnsi="宋体"/>
          <w:color w:val="auto"/>
          <w:sz w:val="24"/>
          <w:szCs w:val="24"/>
          <w:highlight w:val="none"/>
        </w:rPr>
      </w:pPr>
      <w:r>
        <w:rPr>
          <w:rFonts w:ascii="宋体" w:hAnsi="宋体"/>
          <w:color w:val="auto"/>
          <w:sz w:val="24"/>
          <w:szCs w:val="24"/>
          <w:highlight w:val="none"/>
        </w:rPr>
        <w:t xml:space="preserve">第四章</w:t>
      </w:r>
      <w:r>
        <w:rPr>
          <w:rFonts w:hint="eastAsia" w:ascii="宋体" w:hAnsi="宋体"/>
          <w:color w:val="auto"/>
          <w:sz w:val="24"/>
          <w:szCs w:val="24"/>
          <w:highlight w:val="none"/>
        </w:rPr>
        <w:t xml:space="preserve"> </w:t>
      </w:r>
      <w:r>
        <w:rPr>
          <w:rFonts w:ascii="宋体" w:hAnsi="宋体"/>
          <w:color w:val="auto"/>
          <w:sz w:val="24"/>
          <w:szCs w:val="24"/>
          <w:highlight w:val="none"/>
        </w:rPr>
        <w:t xml:space="preserve">采购需求</w:t>
      </w:r>
      <w:r/>
    </w:p>
    <w:p>
      <w:pPr>
        <w:ind w:firstLine="960"/>
        <w:spacing w:line="360" w:lineRule="auto"/>
        <w:rPr>
          <w:rFonts w:ascii="宋体" w:hAnsi="宋体"/>
          <w:color w:val="auto"/>
          <w:sz w:val="24"/>
          <w:szCs w:val="24"/>
          <w:highlight w:val="none"/>
        </w:rPr>
      </w:pPr>
      <w:r>
        <w:rPr>
          <w:rFonts w:ascii="宋体" w:hAnsi="宋体"/>
          <w:color w:val="auto"/>
          <w:sz w:val="24"/>
          <w:szCs w:val="24"/>
          <w:highlight w:val="none"/>
        </w:rPr>
        <w:t xml:space="preserve">第五章</w:t>
      </w:r>
      <w:r>
        <w:rPr>
          <w:rFonts w:hint="eastAsia" w:ascii="宋体" w:hAnsi="宋体"/>
          <w:color w:val="auto"/>
          <w:sz w:val="24"/>
          <w:szCs w:val="24"/>
          <w:highlight w:val="none"/>
        </w:rPr>
        <w:t xml:space="preserve"> </w:t>
      </w:r>
      <w:r>
        <w:rPr>
          <w:rFonts w:ascii="宋体" w:hAnsi="宋体"/>
          <w:color w:val="auto"/>
          <w:sz w:val="24"/>
          <w:szCs w:val="24"/>
          <w:highlight w:val="none"/>
        </w:rPr>
        <w:t xml:space="preserve">合同草案条款</w:t>
      </w:r>
      <w:r/>
    </w:p>
    <w:p>
      <w:pPr>
        <w:ind w:firstLine="960"/>
        <w:spacing w:line="360" w:lineRule="auto"/>
        <w:rPr>
          <w:rFonts w:ascii="宋体" w:hAnsi="宋体"/>
          <w:color w:val="auto"/>
          <w:sz w:val="24"/>
          <w:szCs w:val="24"/>
          <w:highlight w:val="none"/>
        </w:rPr>
      </w:pPr>
      <w:r>
        <w:rPr>
          <w:rFonts w:ascii="宋体" w:hAnsi="宋体"/>
          <w:color w:val="auto"/>
          <w:sz w:val="24"/>
          <w:szCs w:val="24"/>
          <w:highlight w:val="none"/>
        </w:rPr>
        <w:t xml:space="preserve">第六章</w:t>
      </w:r>
      <w:r>
        <w:rPr>
          <w:rFonts w:hint="eastAsia" w:ascii="宋体" w:hAnsi="宋体"/>
          <w:color w:val="auto"/>
          <w:sz w:val="24"/>
          <w:szCs w:val="24"/>
          <w:highlight w:val="none"/>
        </w:rPr>
        <w:t xml:space="preserve"> </w:t>
      </w:r>
      <w:r>
        <w:rPr>
          <w:rFonts w:ascii="宋体" w:hAnsi="宋体"/>
          <w:color w:val="auto"/>
          <w:sz w:val="24"/>
          <w:szCs w:val="24"/>
          <w:highlight w:val="none"/>
        </w:rPr>
        <w:t xml:space="preserve">响应文件格式</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供应商应认真阅读单一来源采购文件的全部内容。供应商应按照单一来源采购文件要求提交响应文件并保证所提供的全部资料的真实性，并对单一来源采购文件做出实质性响应，否则</w:t>
      </w:r>
      <w:r>
        <w:rPr>
          <w:rFonts w:ascii="宋体" w:hAnsi="宋体"/>
          <w:b/>
          <w:color w:val="auto"/>
          <w:sz w:val="24"/>
          <w:highlight w:val="none"/>
        </w:rPr>
        <w:t xml:space="preserve">响应无效</w:t>
      </w:r>
      <w:r>
        <w:rPr>
          <w:rFonts w:hint="eastAsia" w:ascii="宋体" w:hAnsi="宋体"/>
          <w:b/>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rPr>
          <w:rFonts w:ascii="宋体" w:hAnsi="宋体"/>
          <w:color w:val="auto"/>
          <w:sz w:val="24"/>
          <w:highlight w:val="none"/>
        </w:rPr>
        <w:t xml:space="preserve">对单一来源采购文件的澄清或修改</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采购人或采购代理机构对已发出的单一来源采购文件进行必要澄清或者修改的，将以书面形式通知获取单一来源采购文件的潜在供应商</w:t>
      </w:r>
      <w:r>
        <w:rPr>
          <w:rFonts w:hint="eastAsia" w:ascii="宋体" w:hAnsi="宋体"/>
          <w:color w:val="auto"/>
          <w:sz w:val="24"/>
          <w:highlight w:val="none"/>
        </w:rPr>
        <w:t xml:space="preserve">。</w:t>
      </w:r>
      <w:r/>
    </w:p>
    <w:p>
      <w:pPr>
        <w:pStyle w:val="685"/>
        <w:numPr>
          <w:ilvl w:val="1"/>
          <w:numId w:val="2"/>
        </w:numPr>
        <w:jc w:val="left"/>
        <w:spacing w:line="360" w:lineRule="auto"/>
        <w:rPr>
          <w:rFonts w:hint="eastAsia" w:ascii="宋体" w:hAnsi="宋体"/>
          <w:color w:val="auto"/>
          <w:sz w:val="24"/>
          <w:highlight w:val="none"/>
        </w:rPr>
      </w:pPr>
      <w:r>
        <w:rPr>
          <w:rFonts w:ascii="宋体" w:hAnsi="宋体"/>
          <w:color w:val="auto"/>
          <w:sz w:val="24"/>
          <w:highlight w:val="none"/>
        </w:rPr>
        <w:t xml:space="preserve">上述书面通知，按照获取单一来源采购文件的潜在供应商提供的联系方式发出，因提供的信息有误导致通知延迟或无法通知的，采购人或采购代理机构不承担责任</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rFonts w:hint="eastAsia" w:ascii="宋体" w:hAnsi="宋体"/>
          <w:color w:val="auto"/>
          <w:sz w:val="24"/>
          <w:highlight w:val="none"/>
        </w:rPr>
        <w:t xml:space="preserve">。</w:t>
      </w:r>
      <w:r/>
    </w:p>
    <w:p>
      <w:pPr>
        <w:jc w:val="center"/>
        <w:spacing w:line="360" w:lineRule="auto"/>
        <w:rPr>
          <w:rFonts w:ascii="宋体" w:hAnsi="宋体"/>
          <w:color w:val="auto"/>
          <w:sz w:val="24"/>
          <w:highlight w:val="none"/>
        </w:rPr>
      </w:pPr>
      <w:r>
        <w:rPr>
          <w:rFonts w:ascii="宋体" w:hAnsi="宋体"/>
          <w:b/>
          <w:color w:val="auto"/>
          <w:sz w:val="28"/>
          <w:szCs w:val="28"/>
          <w:highlight w:val="none"/>
        </w:rPr>
        <w:t xml:space="preserve">三</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响应文件的编制</w:t>
      </w:r>
      <w:r/>
    </w:p>
    <w:p>
      <w:pPr>
        <w:pStyle w:val="685"/>
        <w:numPr>
          <w:ilvl w:val="0"/>
          <w:numId w:val="2"/>
        </w:numPr>
        <w:jc w:val="left"/>
        <w:spacing w:line="360" w:lineRule="auto"/>
        <w:rPr>
          <w:rFonts w:ascii="宋体" w:hAnsi="宋体"/>
          <w:color w:val="auto"/>
          <w:sz w:val="24"/>
          <w:highlight w:val="none"/>
        </w:rPr>
      </w:pPr>
      <w:r/>
      <w:bookmarkStart w:id="117" w:name="_Toc151193769"/>
      <w:r/>
      <w:bookmarkStart w:id="118" w:name="_Toc150480765"/>
      <w:r/>
      <w:bookmarkStart w:id="119" w:name="_Toc142311029"/>
      <w:r/>
      <w:bookmarkStart w:id="120" w:name="_Toc150774732"/>
      <w:r/>
      <w:bookmarkStart w:id="121" w:name="_Toc127161441"/>
      <w:r/>
      <w:bookmarkStart w:id="122" w:name="_Toc226309771"/>
      <w:r/>
      <w:bookmarkStart w:id="123" w:name="_Toc150774627"/>
      <w:r/>
      <w:bookmarkStart w:id="124" w:name="_Toc516367021"/>
      <w:r/>
      <w:bookmarkStart w:id="125" w:name="_Toc226337223"/>
      <w:r/>
      <w:bookmarkStart w:id="126" w:name="_Toc149720820"/>
      <w:r/>
      <w:bookmarkStart w:id="127" w:name="_Toc305158869"/>
      <w:r/>
      <w:bookmarkStart w:id="128" w:name="_Toc264969217"/>
      <w:r/>
      <w:bookmarkStart w:id="129" w:name="_Toc226965800"/>
      <w:r/>
      <w:bookmarkStart w:id="130" w:name="_Toc164229368"/>
      <w:r/>
      <w:bookmarkStart w:id="131" w:name="_Toc151193697"/>
      <w:r/>
      <w:bookmarkStart w:id="132" w:name="_Toc164229222"/>
      <w:r/>
      <w:bookmarkStart w:id="133" w:name="_Toc520356151"/>
      <w:r/>
      <w:bookmarkStart w:id="134" w:name="_Toc150509278"/>
      <w:r/>
      <w:bookmarkStart w:id="135" w:name="_Toc265228365"/>
      <w:r/>
      <w:bookmarkStart w:id="136" w:name="_Toc164608641"/>
      <w:r/>
      <w:bookmarkStart w:id="137" w:name="_Toc151190154"/>
      <w:r/>
      <w:bookmarkStart w:id="138" w:name="_Toc305158795"/>
      <w:r/>
      <w:bookmarkStart w:id="139" w:name="_Toc151193915"/>
      <w:r/>
      <w:bookmarkStart w:id="140" w:name="_Toc164608796"/>
      <w:r/>
      <w:bookmarkStart w:id="141" w:name="_Toc151193625"/>
      <w:r/>
      <w:bookmarkStart w:id="142" w:name="_Toc127151728"/>
      <w:r/>
      <w:bookmarkStart w:id="143" w:name="_Toc226965717"/>
      <w:r/>
      <w:bookmarkStart w:id="144" w:name="_Toc195842892"/>
      <w:r/>
      <w:bookmarkStart w:id="145" w:name="_Toc127151527"/>
      <w:r/>
      <w:bookmarkStart w:id="146" w:name="_Toc164351621"/>
      <w:r/>
      <w:bookmarkStart w:id="147" w:name="_Toc151193841"/>
      <w:r>
        <w:rPr>
          <w:rFonts w:ascii="宋体" w:hAnsi="宋体"/>
          <w:color w:val="auto"/>
          <w:sz w:val="24"/>
          <w:highlight w:val="none"/>
        </w:rPr>
        <w:t xml:space="preserve">响应范围、单一来源采购文件中计量单位的使用</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ascii="宋体" w:hAnsi="宋体"/>
          <w:color w:val="auto"/>
          <w:sz w:val="24"/>
          <w:highlight w:val="none"/>
        </w:rPr>
        <w:t xml:space="preserve">及</w:t>
      </w:r>
      <w:r>
        <w:rPr>
          <w:rFonts w:hint="eastAsia" w:ascii="宋体" w:hAnsi="宋体"/>
          <w:color w:val="auto"/>
          <w:sz w:val="24"/>
          <w:highlight w:val="none"/>
        </w:rPr>
        <w:t xml:space="preserve">谈判</w:t>
      </w:r>
      <w:r>
        <w:rPr>
          <w:rFonts w:ascii="宋体" w:hAnsi="宋体"/>
          <w:color w:val="auto"/>
          <w:sz w:val="24"/>
          <w:highlight w:val="none"/>
        </w:rPr>
        <w:t xml:space="preserve">语言</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本项目如划分采购包，供应商应当对采购人所邀请的采购包对应第四章《采购需求》所列的全部内容进行响应，不得将一个采购包中的内容拆开响应</w:t>
      </w:r>
      <w:r>
        <w:rPr>
          <w:rFonts w:hint="eastAsia" w:ascii="宋体" w:hAnsi="宋体"/>
          <w:b/>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除单一来源采购文件有特殊要求外，本项目所使用的计量单位，应采用中华人民共和国法定计量单位</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bookmarkStart w:id="148" w:name="_Ref467306676"/>
      <w:r/>
      <w:bookmarkStart w:id="149" w:name="_Toc516367022"/>
      <w:r/>
      <w:bookmarkStart w:id="150" w:name="_Ref467306195"/>
      <w:r/>
      <w:bookmarkStart w:id="151" w:name="_Toc264969218"/>
      <w:r/>
      <w:bookmarkStart w:id="152" w:name="_Toc150509279"/>
      <w:r/>
      <w:bookmarkStart w:id="153" w:name="_Toc127151528"/>
      <w:r/>
      <w:bookmarkStart w:id="154" w:name="_Toc164229223"/>
      <w:r/>
      <w:bookmarkStart w:id="155" w:name="_Toc150774733"/>
      <w:r/>
      <w:bookmarkStart w:id="156" w:name="_Toc265228366"/>
      <w:r/>
      <w:bookmarkStart w:id="157" w:name="_Toc520356152"/>
      <w:r/>
      <w:bookmarkStart w:id="158" w:name="_Toc164608642"/>
      <w:r/>
      <w:bookmarkStart w:id="159" w:name="_Toc164229369"/>
      <w:r/>
      <w:bookmarkStart w:id="160" w:name="_Toc305158796"/>
      <w:r/>
      <w:bookmarkStart w:id="161" w:name="_Toc226337224"/>
      <w:r/>
      <w:bookmarkStart w:id="162" w:name="_Toc151193626"/>
      <w:r/>
      <w:bookmarkStart w:id="163" w:name="_Toc305158870"/>
      <w:r/>
      <w:bookmarkStart w:id="164" w:name="_Toc151193842"/>
      <w:r/>
      <w:bookmarkStart w:id="165" w:name="_Toc150480766"/>
      <w:r/>
      <w:bookmarkStart w:id="166" w:name="_Toc226965801"/>
      <w:r/>
      <w:bookmarkStart w:id="167" w:name="_Toc164351622"/>
      <w:r/>
      <w:bookmarkStart w:id="168" w:name="_Toc150774628"/>
      <w:r/>
      <w:bookmarkStart w:id="169" w:name="_Toc151193698"/>
      <w:r/>
      <w:bookmarkStart w:id="170" w:name="_Toc127161442"/>
      <w:r/>
      <w:bookmarkStart w:id="171" w:name="_Toc195842893"/>
      <w:r/>
      <w:bookmarkStart w:id="172" w:name="_Toc149720821"/>
      <w:r/>
      <w:bookmarkStart w:id="173" w:name="_Toc226309772"/>
      <w:r/>
      <w:bookmarkStart w:id="174" w:name="_Toc151193770"/>
      <w:r/>
      <w:bookmarkStart w:id="175" w:name="_Toc142311030"/>
      <w:r/>
      <w:bookmarkStart w:id="176" w:name="_Toc151193916"/>
      <w:r/>
      <w:bookmarkStart w:id="177" w:name="_Toc164608797"/>
      <w:r/>
      <w:bookmarkStart w:id="178" w:name="_Toc226965718"/>
      <w:r/>
      <w:bookmarkStart w:id="179" w:name="_Toc151190155"/>
      <w:r/>
      <w:bookmarkStart w:id="180" w:name="_Toc127151729"/>
      <w:r>
        <w:rPr>
          <w:rFonts w:ascii="宋体" w:hAnsi="宋体"/>
          <w:color w:val="auto"/>
          <w:sz w:val="24"/>
          <w:highlight w:val="none"/>
        </w:rPr>
        <w:t xml:space="preserve">响应文件</w:t>
      </w:r>
      <w:bookmarkEnd w:id="148"/>
      <w:r/>
      <w:bookmarkEnd w:id="149"/>
      <w:r/>
      <w:bookmarkEnd w:id="150"/>
      <w:r>
        <w:rPr>
          <w:rFonts w:ascii="宋体" w:hAnsi="宋体"/>
          <w:color w:val="auto"/>
          <w:sz w:val="24"/>
          <w:highlight w:val="none"/>
        </w:rPr>
        <w:t xml:space="preserve">构成</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供应商应当按照单一来源采购文件的要求编制响应文件。响应文件的部分格式要求，见第六章《响应文件格式》</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对于单一来源采购文件中标记了</w:t>
      </w:r>
      <w:r>
        <w:rPr>
          <w:rFonts w:hint="eastAsia" w:ascii="宋体" w:hAnsi="宋体"/>
          <w:color w:val="auto"/>
          <w:sz w:val="24"/>
          <w:highlight w:val="none"/>
        </w:rPr>
        <w:t xml:space="preserve">“</w:t>
      </w:r>
      <w:r>
        <w:rPr>
          <w:rFonts w:ascii="宋体" w:hAnsi="宋体"/>
          <w:color w:val="auto"/>
          <w:sz w:val="24"/>
          <w:highlight w:val="none"/>
        </w:rPr>
        <w:t xml:space="preserve">实质性格式</w:t>
      </w:r>
      <w:r>
        <w:rPr>
          <w:rFonts w:hint="eastAsia" w:ascii="宋体" w:hAnsi="宋体"/>
          <w:color w:val="auto"/>
          <w:sz w:val="24"/>
          <w:highlight w:val="none"/>
        </w:rPr>
        <w:t xml:space="preserve">”</w:t>
      </w:r>
      <w:r>
        <w:rPr>
          <w:rFonts w:ascii="宋体" w:hAnsi="宋体"/>
          <w:color w:val="auto"/>
          <w:sz w:val="24"/>
          <w:highlight w:val="none"/>
        </w:rPr>
        <w:t xml:space="preserve">文件的，</w:t>
      </w:r>
      <w:r>
        <w:rPr>
          <w:rFonts w:ascii="宋体" w:hAnsi="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响应无效</w:t>
      </w:r>
      <w:r>
        <w:rPr>
          <w:rFonts w:ascii="宋体" w:hAnsi="宋体"/>
          <w:color w:val="auto"/>
          <w:sz w:val="24"/>
          <w:highlight w:val="none"/>
        </w:rPr>
        <w:t xml:space="preserve">。未标记</w:t>
      </w:r>
      <w:r>
        <w:rPr>
          <w:rFonts w:hint="eastAsia" w:ascii="宋体" w:hAnsi="宋体"/>
          <w:color w:val="auto"/>
          <w:sz w:val="24"/>
          <w:highlight w:val="none"/>
        </w:rPr>
        <w:t xml:space="preserve">“</w:t>
      </w:r>
      <w:r>
        <w:rPr>
          <w:rFonts w:ascii="宋体" w:hAnsi="宋体"/>
          <w:color w:val="auto"/>
          <w:sz w:val="24"/>
          <w:highlight w:val="none"/>
        </w:rPr>
        <w:t xml:space="preserve">实质性格式</w:t>
      </w:r>
      <w:r>
        <w:rPr>
          <w:rFonts w:hint="eastAsia" w:ascii="宋体" w:hAnsi="宋体"/>
          <w:color w:val="auto"/>
          <w:sz w:val="24"/>
          <w:highlight w:val="none"/>
        </w:rPr>
        <w:t xml:space="preserve">”</w:t>
      </w:r>
      <w:r>
        <w:rPr>
          <w:rFonts w:ascii="宋体" w:hAnsi="宋体"/>
          <w:color w:val="auto"/>
          <w:sz w:val="24"/>
          <w:highlight w:val="none"/>
        </w:rPr>
        <w:t xml:space="preserve">的文件和单一来源采购文件未提供格式的内容，可由供应商自行编写。</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第三章《协商程序》中涉及的证明文件</w:t>
      </w:r>
      <w:r>
        <w:rPr>
          <w:rFonts w:hint="eastAsia" w:ascii="宋体" w:hAnsi="宋体"/>
          <w:color w:val="auto"/>
          <w:sz w:val="24"/>
          <w:highlight w:val="none"/>
        </w:rPr>
        <w:t xml:space="preserve">。</w:t>
      </w:r>
      <w:r>
        <w:rPr>
          <w:rFonts w:ascii="宋体" w:hAnsi="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供应商根据采购项目的特点及要求，提供采购标的成本、同类项目合同价格以及相关专利、专有技术等情况说明，以及单一来源采购文件中要求供应商响应的其他技术文件等</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供应商认为应附的其他材料</w:t>
      </w:r>
      <w:r>
        <w:rPr>
          <w:rFonts w:hint="eastAsia" w:ascii="宋体" w:hAnsi="宋体"/>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rPr>
          <w:rFonts w:ascii="宋体" w:hAnsi="宋体"/>
          <w:color w:val="auto"/>
          <w:sz w:val="24"/>
          <w:highlight w:val="none"/>
        </w:rPr>
        <w:t xml:space="preserve">报价</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所有响应均以人民币报价</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供应商的报价应包括为完成本项目所发生的一切费用和税费，采购人将不再支付报价以外的任何费用。</w:t>
      </w:r>
      <w:r>
        <w:rPr>
          <w:rFonts w:hint="eastAsia" w:ascii="宋体" w:hAnsi="宋体"/>
          <w:color w:val="auto"/>
          <w:sz w:val="24"/>
          <w:highlight w:val="none"/>
        </w:rPr>
        <w:t xml:space="preserve">供应商的报价应包括但不限于下列内容，《供应商须知资料表》中有特殊规定的，从其规定。</w:t>
      </w:r>
      <w:r/>
    </w:p>
    <w:p>
      <w:pPr>
        <w:pStyle w:val="685"/>
        <w:numPr>
          <w:ilvl w:val="2"/>
          <w:numId w:val="2"/>
        </w:numPr>
        <w:spacing w:line="360" w:lineRule="auto"/>
        <w:rPr>
          <w:rFonts w:ascii="宋体" w:hAnsi="宋体"/>
          <w:color w:val="auto"/>
          <w:sz w:val="24"/>
          <w:highlight w:val="none"/>
        </w:rPr>
      </w:pPr>
      <w:r>
        <w:rPr>
          <w:rFonts w:ascii="宋体" w:hAnsi="宋体"/>
          <w:color w:val="auto"/>
          <w:sz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color w:val="auto"/>
          <w:sz w:val="24"/>
          <w:highlight w:val="none"/>
        </w:rPr>
        <w:t xml:space="preserve">。</w:t>
      </w:r>
      <w:r/>
    </w:p>
    <w:p>
      <w:pPr>
        <w:pStyle w:val="685"/>
        <w:numPr>
          <w:ilvl w:val="2"/>
          <w:numId w:val="2"/>
        </w:numPr>
        <w:spacing w:line="360" w:lineRule="auto"/>
        <w:rPr>
          <w:rFonts w:ascii="宋体" w:hAnsi="宋体"/>
          <w:color w:val="auto"/>
          <w:sz w:val="24"/>
          <w:highlight w:val="none"/>
        </w:rPr>
      </w:pPr>
      <w:r>
        <w:rPr>
          <w:rFonts w:ascii="宋体" w:hAnsi="宋体"/>
          <w:color w:val="auto"/>
          <w:sz w:val="24"/>
          <w:highlight w:val="none"/>
        </w:rPr>
        <w:t xml:space="preserve">按照单一来源采购文件要求完成本项目的全部相关工程或服务费用</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采购人不得向供应商索要或者接受其给予的赠品、回扣或者与采购无关的其他商品、服务</w:t>
      </w:r>
      <w:r>
        <w:rPr>
          <w:rFonts w:hint="eastAsia" w:ascii="宋体" w:hAnsi="宋体"/>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rPr>
          <w:rFonts w:hint="eastAsia" w:ascii="宋体" w:hAnsi="宋体"/>
          <w:color w:val="auto"/>
          <w:sz w:val="24"/>
          <w:highlight w:val="none"/>
        </w:rPr>
        <w:t xml:space="preserve">谈判</w:t>
      </w:r>
      <w:r>
        <w:rPr>
          <w:rFonts w:ascii="宋体" w:hAnsi="宋体"/>
          <w:color w:val="auto"/>
          <w:sz w:val="24"/>
          <w:highlight w:val="none"/>
        </w:rPr>
        <w:t xml:space="preserve">保证金</w:t>
      </w:r>
      <w:r>
        <w:rPr>
          <w:rFonts w:hint="eastAsia" w:ascii="宋体" w:hAnsi="宋体"/>
          <w:color w:val="auto"/>
          <w:sz w:val="24"/>
          <w:highlight w:val="none"/>
        </w:rPr>
        <w:t xml:space="preserve">：根据江苏省和常州市的相关文件规定，免收保证金。</w:t>
      </w:r>
      <w:r/>
    </w:p>
    <w:p>
      <w:pPr>
        <w:pStyle w:val="685"/>
        <w:numPr>
          <w:ilvl w:val="0"/>
          <w:numId w:val="2"/>
        </w:numPr>
        <w:jc w:val="left"/>
        <w:spacing w:line="360" w:lineRule="auto"/>
        <w:rPr>
          <w:rFonts w:ascii="宋体" w:hAnsi="宋体"/>
          <w:color w:val="auto"/>
          <w:sz w:val="24"/>
          <w:highlight w:val="none"/>
        </w:rPr>
      </w:pPr>
      <w:r>
        <w:rPr>
          <w:rFonts w:ascii="宋体" w:hAnsi="宋体"/>
          <w:color w:val="auto"/>
          <w:sz w:val="24"/>
          <w:highlight w:val="none"/>
        </w:rPr>
        <w:t xml:space="preserve">响应有效期</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响应文件应在本单一来源采购文件《供应商须知资料表》中规定的响应有效期内保持有效，响应有效期少于单一来源采购文件规定期限的，其</w:t>
      </w:r>
      <w:r>
        <w:rPr>
          <w:rFonts w:ascii="宋体" w:hAnsi="宋体"/>
          <w:b/>
          <w:color w:val="auto"/>
          <w:sz w:val="24"/>
          <w:highlight w:val="none"/>
        </w:rPr>
        <w:t xml:space="preserve">响应无效</w:t>
      </w:r>
      <w:r>
        <w:rPr>
          <w:rFonts w:hint="eastAsia" w:ascii="宋体" w:hAnsi="宋体"/>
          <w:b/>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bookmarkStart w:id="181" w:name="_Toc127151533"/>
      <w:r/>
      <w:bookmarkStart w:id="182" w:name="_Toc151193775"/>
      <w:r/>
      <w:bookmarkStart w:id="183" w:name="_Toc127161447"/>
      <w:r/>
      <w:bookmarkStart w:id="184" w:name="_Toc150480771"/>
      <w:r/>
      <w:bookmarkStart w:id="185" w:name="_Toc164229228"/>
      <w:r/>
      <w:bookmarkStart w:id="186" w:name="_Toc142311035"/>
      <w:r/>
      <w:bookmarkStart w:id="187" w:name="_Toc127151734"/>
      <w:r/>
      <w:bookmarkStart w:id="188" w:name="_Toc151193703"/>
      <w:r/>
      <w:bookmarkStart w:id="189" w:name="_Toc226965723"/>
      <w:r/>
      <w:bookmarkStart w:id="190" w:name="_Toc151193921"/>
      <w:r/>
      <w:bookmarkStart w:id="191" w:name="_Toc305158875"/>
      <w:r/>
      <w:bookmarkStart w:id="192" w:name="_Toc164608802"/>
      <w:r/>
      <w:bookmarkStart w:id="193" w:name="_Toc151193631"/>
      <w:r/>
      <w:bookmarkStart w:id="194" w:name="_Toc151190160"/>
      <w:r/>
      <w:bookmarkStart w:id="195" w:name="_Toc164608647"/>
      <w:r/>
      <w:bookmarkStart w:id="196" w:name="_Toc226337229"/>
      <w:r/>
      <w:bookmarkStart w:id="197" w:name="_Toc264969223"/>
      <w:r/>
      <w:bookmarkStart w:id="198" w:name="_Toc150509284"/>
      <w:r/>
      <w:bookmarkStart w:id="199" w:name="_Toc150774633"/>
      <w:r/>
      <w:bookmarkStart w:id="200" w:name="_Toc151193847"/>
      <w:r/>
      <w:bookmarkStart w:id="201" w:name="_Toc150774738"/>
      <w:r/>
      <w:bookmarkStart w:id="202" w:name="_Toc164229374"/>
      <w:r/>
      <w:bookmarkStart w:id="203" w:name="_Toc149720826"/>
      <w:r/>
      <w:bookmarkStart w:id="204" w:name="_Toc520356158"/>
      <w:r/>
      <w:bookmarkStart w:id="205" w:name="_Toc195842898"/>
      <w:r/>
      <w:bookmarkStart w:id="206" w:name="_Toc305158801"/>
      <w:r/>
      <w:bookmarkStart w:id="207" w:name="_Toc265228371"/>
      <w:r/>
      <w:bookmarkStart w:id="208" w:name="_Toc164351627"/>
      <w:r/>
      <w:bookmarkStart w:id="209" w:name="_Toc226309777"/>
      <w:r/>
      <w:bookmarkStart w:id="210" w:name="_Toc226965806"/>
      <w:r>
        <w:rPr>
          <w:rFonts w:ascii="宋体" w:hAnsi="宋体"/>
          <w:color w:val="auto"/>
          <w:sz w:val="24"/>
          <w:highlight w:val="none"/>
        </w:rPr>
        <w:t xml:space="preserve">响应文件的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olor w:val="auto"/>
          <w:sz w:val="24"/>
          <w:highlight w:val="none"/>
        </w:rPr>
        <w:t xml:space="preserve">制作、密封与盖章</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响应文件要求签字的内容（如授权委托书等），</w:t>
      </w:r>
      <w:r>
        <w:rPr>
          <w:rFonts w:hint="eastAsia" w:ascii="宋体" w:hAnsi="宋体"/>
          <w:color w:val="auto"/>
          <w:sz w:val="24"/>
          <w:highlight w:val="none"/>
        </w:rPr>
        <w:t xml:space="preserve">可以使用电子签章或</w:t>
      </w:r>
      <w:r>
        <w:rPr>
          <w:rFonts w:ascii="宋体" w:hAnsi="宋体"/>
          <w:color w:val="auto"/>
          <w:sz w:val="24"/>
          <w:highlight w:val="none"/>
        </w:rPr>
        <w:t xml:space="preserve">使用原件的电子件（电子件指扫描件、照片等形式电子文件）</w:t>
      </w:r>
      <w:r>
        <w:rPr>
          <w:rFonts w:hint="eastAsia" w:ascii="宋体" w:hAnsi="宋体"/>
          <w:color w:val="auto"/>
          <w:sz w:val="24"/>
          <w:highlight w:val="none"/>
        </w:rPr>
        <w:t xml:space="preserve">；要求</w:t>
      </w:r>
      <w:r>
        <w:rPr>
          <w:rFonts w:ascii="宋体" w:hAnsi="宋体"/>
          <w:color w:val="auto"/>
          <w:sz w:val="24"/>
          <w:highlight w:val="none"/>
        </w:rPr>
        <w:t xml:space="preserve">第三方出具的盖章件原件（如联合协议、分包意向协议、制造商授权书等），响应文件中应使用原件的电子件</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单一来源采购文件要求盖章的内容，一般通过响应文件编制工具加盖电子签章</w:t>
      </w:r>
      <w:r>
        <w:rPr>
          <w:rFonts w:hint="eastAsia" w:ascii="宋体" w:hAnsi="宋体"/>
          <w:color w:val="auto"/>
          <w:sz w:val="24"/>
          <w:highlight w:val="none"/>
        </w:rPr>
        <w:t xml:space="preserve">。</w:t>
      </w:r>
      <w:r/>
    </w:p>
    <w:p>
      <w:pPr>
        <w:jc w:val="center"/>
        <w:spacing w:line="360" w:lineRule="auto"/>
        <w:rPr>
          <w:rFonts w:ascii="宋体" w:hAnsi="宋体"/>
          <w:color w:val="auto"/>
          <w:sz w:val="24"/>
          <w:highlight w:val="none"/>
        </w:rPr>
      </w:pPr>
      <w:r/>
      <w:bookmarkStart w:id="211" w:name="_Toc226965807"/>
      <w:r/>
      <w:bookmarkStart w:id="212" w:name="_Toc151193922"/>
      <w:r/>
      <w:bookmarkStart w:id="213" w:name="_Toc264969224"/>
      <w:r/>
      <w:bookmarkStart w:id="214" w:name="_Toc305158876"/>
      <w:r/>
      <w:bookmarkStart w:id="215" w:name="_Toc226337230"/>
      <w:r/>
      <w:bookmarkStart w:id="216" w:name="_Toc151193848"/>
      <w:r/>
      <w:bookmarkStart w:id="217" w:name="_Toc151193704"/>
      <w:r/>
      <w:bookmarkStart w:id="218" w:name="_Toc265228372"/>
      <w:r/>
      <w:bookmarkStart w:id="219" w:name="_Toc195842899"/>
      <w:r/>
      <w:bookmarkStart w:id="220" w:name="_Toc142311036"/>
      <w:r/>
      <w:bookmarkStart w:id="221" w:name="_Toc226309778"/>
      <w:r/>
      <w:bookmarkStart w:id="222" w:name="_Toc226965724"/>
      <w:r/>
      <w:bookmarkStart w:id="223" w:name="_Toc520356159"/>
      <w:r/>
      <w:bookmarkStart w:id="224" w:name="_Toc150509285"/>
      <w:r/>
      <w:bookmarkStart w:id="225" w:name="_Toc305158802"/>
      <w:r/>
      <w:bookmarkStart w:id="226" w:name="_Toc151193776"/>
      <w:r/>
      <w:bookmarkStart w:id="227" w:name="_Toc151190161"/>
      <w:r/>
      <w:bookmarkStart w:id="228" w:name="_Toc150774739"/>
      <w:r/>
      <w:bookmarkStart w:id="229" w:name="_Toc151193632"/>
      <w:r/>
      <w:bookmarkStart w:id="230" w:name="_Toc150480772"/>
      <w:r/>
      <w:bookmarkStart w:id="231" w:name="_Toc150774634"/>
      <w:r/>
      <w:bookmarkStart w:id="232" w:name="_Toc127151534"/>
      <w:r>
        <w:rPr>
          <w:rFonts w:ascii="宋体" w:hAnsi="宋体"/>
          <w:b/>
          <w:color w:val="auto"/>
          <w:sz w:val="28"/>
          <w:szCs w:val="28"/>
          <w:highlight w:val="none"/>
        </w:rPr>
        <w:t xml:space="preserve">四</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响应文件的提交</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pStyle w:val="685"/>
        <w:numPr>
          <w:ilvl w:val="0"/>
          <w:numId w:val="2"/>
        </w:numPr>
        <w:jc w:val="left"/>
        <w:spacing w:line="360" w:lineRule="auto"/>
        <w:rPr>
          <w:rFonts w:ascii="宋体" w:hAnsi="宋体"/>
          <w:color w:val="auto"/>
          <w:sz w:val="24"/>
          <w:highlight w:val="none"/>
        </w:rPr>
      </w:pPr>
      <w:r/>
      <w:bookmarkStart w:id="233" w:name="_Toc127151736"/>
      <w:r/>
      <w:bookmarkStart w:id="234" w:name="_Toc305158803"/>
      <w:r/>
      <w:bookmarkStart w:id="235" w:name="_Toc164229230"/>
      <w:r/>
      <w:bookmarkStart w:id="236" w:name="_Toc150774740"/>
      <w:r/>
      <w:bookmarkStart w:id="237" w:name="_Toc226337231"/>
      <w:r/>
      <w:bookmarkStart w:id="238" w:name="_Toc164351629"/>
      <w:r/>
      <w:bookmarkStart w:id="239" w:name="_Toc164229376"/>
      <w:r/>
      <w:bookmarkStart w:id="240" w:name="_Toc305158877"/>
      <w:r/>
      <w:bookmarkStart w:id="241" w:name="_Toc164608804"/>
      <w:r/>
      <w:bookmarkStart w:id="242" w:name="_Toc226965808"/>
      <w:r/>
      <w:bookmarkStart w:id="243" w:name="_Toc149720828"/>
      <w:r/>
      <w:bookmarkStart w:id="244" w:name="_Toc151193705"/>
      <w:r/>
      <w:bookmarkStart w:id="245" w:name="_Toc127151535"/>
      <w:r/>
      <w:bookmarkStart w:id="246" w:name="_Toc150509286"/>
      <w:r/>
      <w:bookmarkStart w:id="247" w:name="_Toc195842900"/>
      <w:r/>
      <w:bookmarkStart w:id="248" w:name="_Toc226965725"/>
      <w:r/>
      <w:bookmarkStart w:id="249" w:name="_Toc226309779"/>
      <w:r/>
      <w:bookmarkStart w:id="250" w:name="_Toc151193923"/>
      <w:r/>
      <w:bookmarkStart w:id="251" w:name="_Toc151193849"/>
      <w:r/>
      <w:bookmarkStart w:id="252" w:name="_Toc142311037"/>
      <w:r/>
      <w:bookmarkStart w:id="253" w:name="_Toc151190162"/>
      <w:r/>
      <w:bookmarkStart w:id="254" w:name="_Toc151193633"/>
      <w:r/>
      <w:bookmarkStart w:id="255" w:name="_Toc265228373"/>
      <w:r/>
      <w:bookmarkStart w:id="256" w:name="_Toc520356160"/>
      <w:r/>
      <w:bookmarkStart w:id="257" w:name="_Toc127161449"/>
      <w:r/>
      <w:bookmarkStart w:id="258" w:name="_Toc164608649"/>
      <w:r/>
      <w:bookmarkStart w:id="259" w:name="_Toc150480773"/>
      <w:r/>
      <w:bookmarkStart w:id="260" w:name="_Toc150774635"/>
      <w:r/>
      <w:bookmarkStart w:id="261" w:name="_Toc151193777"/>
      <w:r/>
      <w:bookmarkStart w:id="262" w:name="_Toc264969225"/>
      <w:r>
        <w:rPr>
          <w:rFonts w:ascii="宋体" w:hAnsi="宋体"/>
          <w:color w:val="auto"/>
          <w:sz w:val="24"/>
          <w:highlight w:val="none"/>
        </w:rPr>
        <w:t xml:space="preserve">响应文件的</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ascii="宋体" w:hAnsi="宋体"/>
          <w:color w:val="auto"/>
          <w:sz w:val="24"/>
          <w:highlight w:val="none"/>
        </w:rPr>
        <w:t xml:space="preserve">提交</w:t>
      </w:r>
      <w:r/>
    </w:p>
    <w:p>
      <w:pPr>
        <w:pStyle w:val="685"/>
        <w:numPr>
          <w:ilvl w:val="1"/>
          <w:numId w:val="2"/>
        </w:numPr>
        <w:jc w:val="left"/>
        <w:spacing w:line="360" w:lineRule="auto"/>
        <w:rPr>
          <w:rFonts w:hint="eastAsia"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lang w:eastAsia="zh-CN"/>
        </w:rPr>
        <w:t xml:space="preserve">“苏采云”政府采购一体化平台</w:t>
      </w:r>
      <w:r>
        <w:rPr>
          <w:rFonts w:ascii="宋体" w:hAnsi="宋体"/>
          <w:color w:val="auto"/>
          <w:sz w:val="24"/>
          <w:highlight w:val="none"/>
        </w:rPr>
        <w:t xml:space="preserve">。供应商根据单一来源采购文件及</w:t>
      </w:r>
      <w:r>
        <w:rPr>
          <w:rFonts w:hint="eastAsia" w:ascii="宋体" w:hAnsi="宋体"/>
          <w:color w:val="auto"/>
          <w:sz w:val="24"/>
          <w:highlight w:val="none"/>
          <w:lang w:eastAsia="zh-CN"/>
        </w:rPr>
        <w:t xml:space="preserve">“苏采云”政府采购一体化平台</w:t>
      </w:r>
      <w:r>
        <w:rPr>
          <w:rFonts w:ascii="宋体" w:hAnsi="宋体"/>
          <w:color w:val="auto"/>
          <w:sz w:val="24"/>
          <w:highlight w:val="none"/>
        </w:rPr>
        <w:t xml:space="preserve">供应商操作手册要求编制、生成并提交电子响应文件</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lang w:eastAsia="zh-CN"/>
        </w:rPr>
        <w:t xml:space="preserve">“苏采云”政府采购一体化平台</w:t>
      </w:r>
      <w:r>
        <w:rPr>
          <w:rFonts w:ascii="宋体" w:hAnsi="宋体"/>
          <w:color w:val="auto"/>
          <w:sz w:val="24"/>
          <w:highlight w:val="none"/>
        </w:rPr>
        <w:t xml:space="preserve">以外任何形式提交的响应文件，保证金除外</w:t>
      </w:r>
      <w:r/>
    </w:p>
    <w:p>
      <w:pPr>
        <w:pStyle w:val="685"/>
        <w:numPr>
          <w:ilvl w:val="0"/>
          <w:numId w:val="2"/>
        </w:numPr>
        <w:jc w:val="left"/>
        <w:spacing w:line="360" w:lineRule="auto"/>
        <w:rPr>
          <w:rFonts w:ascii="宋体" w:hAnsi="宋体"/>
          <w:color w:val="auto"/>
          <w:sz w:val="24"/>
          <w:highlight w:val="none"/>
        </w:rPr>
      </w:pPr>
      <w:r/>
      <w:bookmarkStart w:id="263" w:name="_Toc164229231"/>
      <w:r/>
      <w:bookmarkStart w:id="264" w:name="_Toc150480774"/>
      <w:r/>
      <w:bookmarkStart w:id="265" w:name="_Toc226309780"/>
      <w:r/>
      <w:bookmarkStart w:id="266" w:name="_Toc305158804"/>
      <w:r/>
      <w:bookmarkStart w:id="267" w:name="_Toc164608805"/>
      <w:r/>
      <w:bookmarkStart w:id="268" w:name="_Toc164608650"/>
      <w:r/>
      <w:bookmarkStart w:id="269" w:name="_Toc226965809"/>
      <w:r/>
      <w:bookmarkStart w:id="270" w:name="_Toc127161450"/>
      <w:r/>
      <w:bookmarkStart w:id="271" w:name="_Toc142311038"/>
      <w:r/>
      <w:bookmarkStart w:id="272" w:name="_Toc150774741"/>
      <w:r/>
      <w:bookmarkStart w:id="273" w:name="_Toc265228374"/>
      <w:r/>
      <w:bookmarkStart w:id="274" w:name="_Toc226965726"/>
      <w:r/>
      <w:bookmarkStart w:id="275" w:name="_Toc164351630"/>
      <w:r/>
      <w:bookmarkStart w:id="276" w:name="_Toc151193634"/>
      <w:r/>
      <w:bookmarkStart w:id="277" w:name="_Toc150509287"/>
      <w:r/>
      <w:bookmarkStart w:id="278" w:name="_Toc127151737"/>
      <w:r/>
      <w:bookmarkStart w:id="279" w:name="_Toc151193706"/>
      <w:r/>
      <w:bookmarkStart w:id="280" w:name="_Toc151193850"/>
      <w:r/>
      <w:bookmarkStart w:id="281" w:name="_Toc520356161"/>
      <w:r/>
      <w:bookmarkStart w:id="282" w:name="_Toc151190163"/>
      <w:r/>
      <w:bookmarkStart w:id="283" w:name="_Toc264969226"/>
      <w:r/>
      <w:bookmarkStart w:id="284" w:name="_Toc150774636"/>
      <w:r/>
      <w:bookmarkStart w:id="285" w:name="_Toc151193924"/>
      <w:r/>
      <w:bookmarkStart w:id="286" w:name="_Toc149720829"/>
      <w:r/>
      <w:bookmarkStart w:id="287" w:name="_Toc195842901"/>
      <w:r/>
      <w:bookmarkStart w:id="288" w:name="_Toc151193778"/>
      <w:r/>
      <w:bookmarkStart w:id="289" w:name="_Toc127151536"/>
      <w:r/>
      <w:bookmarkStart w:id="290" w:name="_Toc164229377"/>
      <w:r/>
      <w:bookmarkStart w:id="291" w:name="_Toc305158878"/>
      <w:r/>
      <w:bookmarkStart w:id="292" w:name="_Toc226337232"/>
      <w:r>
        <w:rPr>
          <w:rFonts w:ascii="宋体" w:hAnsi="宋体"/>
          <w:color w:val="auto"/>
          <w:sz w:val="24"/>
          <w:highlight w:val="none"/>
        </w:rPr>
        <w:t xml:space="preserve">响应文件截止</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ascii="宋体" w:hAnsi="宋体"/>
          <w:color w:val="auto"/>
          <w:sz w:val="24"/>
          <w:highlight w:val="none"/>
        </w:rPr>
        <w:t xml:space="preserve">时间</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供应商应在单一来源采购文件要求的提交响应文件截止时间前，将电子响应文件提交至</w:t>
      </w:r>
      <w:r>
        <w:rPr>
          <w:rFonts w:hint="eastAsia" w:ascii="宋体" w:hAnsi="宋体"/>
          <w:color w:val="auto"/>
          <w:sz w:val="24"/>
          <w:highlight w:val="none"/>
          <w:lang w:eastAsia="zh-CN"/>
        </w:rPr>
        <w:t xml:space="preserve">“苏采云”政府采购一体化平台</w:t>
      </w:r>
      <w:r>
        <w:rPr>
          <w:rFonts w:hint="eastAsia" w:ascii="宋体" w:hAnsi="宋体"/>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bookmarkStart w:id="293" w:name="_Toc149720830"/>
      <w:r/>
      <w:bookmarkStart w:id="294" w:name="_Toc226965810"/>
      <w:r/>
      <w:bookmarkStart w:id="295" w:name="_Toc151193925"/>
      <w:r/>
      <w:bookmarkStart w:id="296" w:name="_Toc195842902"/>
      <w:r/>
      <w:bookmarkStart w:id="297" w:name="_Toc520356162"/>
      <w:r/>
      <w:bookmarkStart w:id="298" w:name="_Toc265228375"/>
      <w:r/>
      <w:bookmarkStart w:id="299" w:name="_Toc127161451"/>
      <w:r/>
      <w:bookmarkStart w:id="300" w:name="_Toc164608806"/>
      <w:r/>
      <w:bookmarkStart w:id="301" w:name="_Toc151193707"/>
      <w:r/>
      <w:bookmarkStart w:id="302" w:name="_Toc142311039"/>
      <w:r/>
      <w:bookmarkStart w:id="303" w:name="_Toc151193851"/>
      <w:r/>
      <w:bookmarkStart w:id="304" w:name="_Toc264969227"/>
      <w:r/>
      <w:bookmarkStart w:id="305" w:name="_Toc226965727"/>
      <w:r/>
      <w:bookmarkStart w:id="306" w:name="_Toc151193779"/>
      <w:r/>
      <w:bookmarkStart w:id="307" w:name="_Toc164351631"/>
      <w:r/>
      <w:bookmarkStart w:id="308" w:name="_Toc151193635"/>
      <w:r/>
      <w:bookmarkStart w:id="309" w:name="_Toc226337233"/>
      <w:r/>
      <w:bookmarkStart w:id="310" w:name="_Toc164229378"/>
      <w:r/>
      <w:bookmarkStart w:id="311" w:name="_Toc305158879"/>
      <w:r/>
      <w:bookmarkStart w:id="312" w:name="_Toc164608651"/>
      <w:r/>
      <w:bookmarkStart w:id="313" w:name="_Toc150509288"/>
      <w:r/>
      <w:bookmarkStart w:id="314" w:name="_Toc150774637"/>
      <w:r/>
      <w:bookmarkStart w:id="315" w:name="_Toc127151537"/>
      <w:r/>
      <w:bookmarkStart w:id="316" w:name="_Toc164229232"/>
      <w:r/>
      <w:bookmarkStart w:id="317" w:name="_Toc150774742"/>
      <w:r/>
      <w:bookmarkStart w:id="318" w:name="_Toc150480775"/>
      <w:r/>
      <w:bookmarkStart w:id="319" w:name="_Toc226309781"/>
      <w:r/>
      <w:bookmarkStart w:id="320" w:name="_Toc127151738"/>
      <w:r/>
      <w:bookmarkStart w:id="321" w:name="_Toc305158805"/>
      <w:r/>
      <w:bookmarkStart w:id="322" w:name="_Toc151190164"/>
      <w:r>
        <w:rPr>
          <w:rFonts w:ascii="宋体" w:hAnsi="宋体"/>
          <w:color w:val="auto"/>
          <w:sz w:val="24"/>
          <w:highlight w:val="none"/>
        </w:rPr>
        <w:t xml:space="preserve">响应文件的修改与撤回</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响应文件提交截止时间前，供应商可以通过</w:t>
      </w:r>
      <w:r>
        <w:rPr>
          <w:rFonts w:hint="eastAsia" w:ascii="宋体" w:hAnsi="宋体"/>
          <w:color w:val="auto"/>
          <w:sz w:val="24"/>
          <w:highlight w:val="none"/>
          <w:lang w:eastAsia="zh-CN"/>
        </w:rPr>
        <w:t xml:space="preserve">“苏采云”政府采购一体化平台</w:t>
      </w:r>
      <w:r>
        <w:rPr>
          <w:rFonts w:ascii="宋体" w:hAnsi="宋体"/>
          <w:color w:val="auto"/>
          <w:sz w:val="24"/>
          <w:highlight w:val="none"/>
        </w:rPr>
        <w:t xml:space="preserve">对所提交的响应文件进行补充、修改或者撤回</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供应商对响应文件的补充、修改的内容应当按照单一来源采购文件要求签署、盖章，作为响应文件的组成部分。补充、修改的内容与响应文件不一致的，以补充、修改的内容为准</w:t>
      </w:r>
      <w:r>
        <w:rPr>
          <w:rFonts w:hint="eastAsia" w:ascii="宋体" w:hAnsi="宋体"/>
          <w:color w:val="auto"/>
          <w:sz w:val="24"/>
          <w:highlight w:val="none"/>
        </w:rPr>
        <w:t xml:space="preserve">。</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p>
    <w:p>
      <w:pPr>
        <w:jc w:val="center"/>
        <w:spacing w:line="360" w:lineRule="auto"/>
        <w:rPr>
          <w:rFonts w:ascii="宋体" w:hAnsi="宋体"/>
          <w:b/>
          <w:color w:val="auto"/>
          <w:sz w:val="28"/>
          <w:szCs w:val="28"/>
          <w:highlight w:val="none"/>
        </w:rPr>
      </w:pPr>
      <w:r/>
      <w:bookmarkStart w:id="323" w:name="_Toc151193852"/>
      <w:r/>
      <w:bookmarkStart w:id="324" w:name="_Toc151193926"/>
      <w:r/>
      <w:bookmarkStart w:id="325" w:name="_Toc127151538"/>
      <w:r/>
      <w:bookmarkStart w:id="326" w:name="_Toc264969228"/>
      <w:r/>
      <w:bookmarkStart w:id="327" w:name="_Toc150774638"/>
      <w:r/>
      <w:bookmarkStart w:id="328" w:name="_Toc195842903"/>
      <w:r/>
      <w:bookmarkStart w:id="329" w:name="_Toc305158880"/>
      <w:r/>
      <w:bookmarkStart w:id="330" w:name="_Toc265228376"/>
      <w:r/>
      <w:bookmarkStart w:id="331" w:name="_Toc151193708"/>
      <w:r/>
      <w:bookmarkStart w:id="332" w:name="_Toc305158806"/>
      <w:r/>
      <w:bookmarkStart w:id="333" w:name="_Toc226337234"/>
      <w:r/>
      <w:bookmarkStart w:id="334" w:name="_Toc520356163"/>
      <w:r/>
      <w:bookmarkStart w:id="335" w:name="_Toc150509289"/>
      <w:r/>
      <w:bookmarkStart w:id="336" w:name="_Toc151190165"/>
      <w:r/>
      <w:bookmarkStart w:id="337" w:name="_Toc142311040"/>
      <w:r/>
      <w:bookmarkStart w:id="338" w:name="_Toc226965811"/>
      <w:r/>
      <w:bookmarkStart w:id="339" w:name="_Toc151193780"/>
      <w:r/>
      <w:bookmarkStart w:id="340" w:name="_Toc226309782"/>
      <w:r/>
      <w:bookmarkStart w:id="341" w:name="_Toc150774743"/>
      <w:r/>
      <w:bookmarkStart w:id="342" w:name="_Toc150480776"/>
      <w:r/>
      <w:bookmarkStart w:id="343" w:name="_Toc226965728"/>
      <w:r/>
      <w:bookmarkStart w:id="344" w:name="_Toc151193636"/>
      <w:r>
        <w:rPr>
          <w:rFonts w:ascii="宋体" w:hAnsi="宋体"/>
          <w:b/>
          <w:color w:val="auto"/>
          <w:sz w:val="28"/>
          <w:szCs w:val="28"/>
          <w:highlight w:val="none"/>
        </w:rPr>
        <w:t xml:space="preserve">五</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b/>
          <w:color w:val="auto"/>
          <w:sz w:val="28"/>
          <w:szCs w:val="28"/>
          <w:highlight w:val="none"/>
        </w:rPr>
        <w:t xml:space="preserve">、协商</w:t>
      </w:r>
      <w:r/>
    </w:p>
    <w:p>
      <w:pPr>
        <w:pStyle w:val="685"/>
        <w:numPr>
          <w:ilvl w:val="0"/>
          <w:numId w:val="2"/>
        </w:numPr>
        <w:jc w:val="left"/>
        <w:spacing w:line="360" w:lineRule="auto"/>
        <w:rPr>
          <w:rFonts w:ascii="宋体" w:hAnsi="宋体"/>
          <w:color w:val="auto"/>
          <w:sz w:val="24"/>
          <w:highlight w:val="none"/>
        </w:rPr>
      </w:pPr>
      <w:r>
        <w:rPr>
          <w:rFonts w:hint="eastAsia" w:ascii="宋体" w:hAnsi="宋体"/>
          <w:color w:val="auto"/>
          <w:sz w:val="24"/>
          <w:highlight w:val="none"/>
        </w:rPr>
        <w:t xml:space="preserve">解密</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采购人或采购代理机构将按单一来源采购文件的规定，在提交响应文件截止时间的同一时间和《供应商须知资料表》约定的地点组织解密。本项目采用不见面招投标模式</w:t>
      </w:r>
      <w:r>
        <w:rPr>
          <w:rFonts w:hint="eastAsia" w:ascii="宋体" w:hAnsi="宋体"/>
          <w:color w:val="auto"/>
          <w:sz w:val="24"/>
          <w:highlight w:val="none"/>
        </w:rPr>
        <w:t xml:space="preserve">，供应商使用</w:t>
      </w:r>
      <w:r>
        <w:rPr>
          <w:rFonts w:hint="eastAsia" w:ascii="宋体" w:hAnsi="宋体"/>
          <w:color w:val="auto"/>
          <w:sz w:val="24"/>
          <w:highlight w:val="none"/>
          <w:lang w:eastAsia="zh-CN"/>
        </w:rPr>
        <w:t xml:space="preserve">“苏采云”政府采购一体化平台</w:t>
      </w:r>
      <w:r>
        <w:rPr>
          <w:rFonts w:hint="eastAsia" w:ascii="宋体" w:hAnsi="宋体"/>
          <w:color w:val="auto"/>
          <w:sz w:val="24"/>
          <w:highlight w:val="none"/>
        </w:rPr>
        <w:t xml:space="preserve">在线进行解密</w:t>
      </w:r>
      <w:r>
        <w:rPr>
          <w:rFonts w:ascii="宋体" w:hAnsi="宋体"/>
          <w:color w:val="auto"/>
          <w:sz w:val="24"/>
          <w:highlight w:val="none"/>
        </w:rPr>
        <w:t xml:space="preserve">。</w:t>
      </w:r>
      <w:r>
        <w:rPr>
          <w:rFonts w:hint="eastAsia" w:ascii="宋体" w:hAnsi="宋体"/>
          <w:color w:val="auto"/>
          <w:sz w:val="24"/>
          <w:highlight w:val="none"/>
        </w:rPr>
        <w:t xml:space="preserve">条件允许的，也可以供应商携带CA到谈判现场解密。</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本项目解密使用</w:t>
      </w:r>
      <w:r>
        <w:rPr>
          <w:rFonts w:hint="eastAsia" w:ascii="宋体" w:hAnsi="宋体"/>
          <w:color w:val="auto"/>
          <w:sz w:val="24"/>
          <w:highlight w:val="none"/>
          <w:lang w:eastAsia="zh-CN"/>
        </w:rPr>
        <w:t xml:space="preserve">“苏采云”政府采购一体化平台</w:t>
      </w:r>
      <w:r>
        <w:rPr>
          <w:rFonts w:ascii="宋体" w:hAnsi="宋体"/>
          <w:color w:val="auto"/>
          <w:sz w:val="24"/>
          <w:highlight w:val="none"/>
        </w:rPr>
        <w:t xml:space="preserve">。供应商应在规定的时间内对响应文件进行解密，因非系统原因导致的解密失败，视</w:t>
      </w:r>
      <w:r>
        <w:rPr>
          <w:rFonts w:ascii="宋体" w:hAnsi="宋体"/>
          <w:b/>
          <w:color w:val="auto"/>
          <w:sz w:val="24"/>
          <w:highlight w:val="none"/>
        </w:rPr>
        <w:t xml:space="preserve">为无效响应</w:t>
      </w:r>
      <w:r>
        <w:rPr>
          <w:rFonts w:hint="eastAsia" w:ascii="宋体" w:hAnsi="宋体"/>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rPr>
          <w:rFonts w:hint="eastAsia" w:ascii="宋体" w:hAnsi="宋体"/>
          <w:color w:val="auto"/>
          <w:sz w:val="24"/>
          <w:highlight w:val="none"/>
        </w:rPr>
        <w:t xml:space="preserve">单一来源</w:t>
      </w:r>
      <w:r>
        <w:rPr>
          <w:rFonts w:ascii="宋体" w:hAnsi="宋体"/>
          <w:color w:val="auto"/>
          <w:sz w:val="24"/>
          <w:highlight w:val="none"/>
        </w:rPr>
        <w:t xml:space="preserve">采购</w:t>
      </w:r>
      <w:r>
        <w:rPr>
          <w:rFonts w:hint="eastAsia" w:ascii="宋体" w:hAnsi="宋体"/>
          <w:color w:val="auto"/>
          <w:sz w:val="24"/>
          <w:highlight w:val="none"/>
        </w:rPr>
        <w:t xml:space="preserve">小组人员</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采购人、采购代理机构组织具有相关经验的专业人员与供应商商定合理的成交价格并保证采购项目质量。</w:t>
      </w:r>
      <w:r/>
    </w:p>
    <w:p>
      <w:pPr>
        <w:pStyle w:val="685"/>
        <w:numPr>
          <w:ilvl w:val="0"/>
          <w:numId w:val="2"/>
        </w:numPr>
        <w:jc w:val="left"/>
        <w:spacing w:line="360" w:lineRule="auto"/>
        <w:rPr>
          <w:rFonts w:ascii="宋体" w:hAnsi="宋体"/>
          <w:color w:val="auto"/>
          <w:sz w:val="24"/>
          <w:highlight w:val="none"/>
        </w:rPr>
      </w:pPr>
      <w:r>
        <w:rPr>
          <w:rFonts w:hint="eastAsia" w:ascii="宋体" w:hAnsi="宋体"/>
          <w:color w:val="auto"/>
          <w:sz w:val="24"/>
          <w:highlight w:val="none"/>
        </w:rPr>
        <w:t xml:space="preserve">协商</w:t>
      </w:r>
      <w:r>
        <w:rPr>
          <w:rFonts w:ascii="宋体" w:hAnsi="宋体"/>
          <w:color w:val="auto"/>
          <w:sz w:val="24"/>
          <w:highlight w:val="none"/>
        </w:rPr>
        <w:t xml:space="preserve">程序</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见第三章《协商程序》</w:t>
      </w:r>
      <w:r>
        <w:rPr>
          <w:rFonts w:hint="eastAsia" w:ascii="宋体" w:hAnsi="宋体"/>
          <w:color w:val="auto"/>
          <w:sz w:val="24"/>
          <w:highlight w:val="none"/>
        </w:rPr>
        <w:t xml:space="preserve">。</w:t>
      </w:r>
      <w:r/>
    </w:p>
    <w:p>
      <w:pPr>
        <w:jc w:val="center"/>
        <w:spacing w:line="360" w:lineRule="auto"/>
        <w:rPr>
          <w:rFonts w:ascii="宋体" w:hAnsi="宋体"/>
          <w:b/>
          <w:color w:val="auto"/>
          <w:sz w:val="28"/>
          <w:szCs w:val="28"/>
          <w:highlight w:val="none"/>
        </w:rPr>
      </w:pPr>
      <w:r/>
      <w:bookmarkStart w:id="345" w:name="_Toc520356169"/>
      <w:r/>
      <w:bookmarkStart w:id="346" w:name="_Toc127151545"/>
      <w:r/>
      <w:bookmarkStart w:id="347" w:name="_Toc226309789"/>
      <w:r/>
      <w:bookmarkStart w:id="348" w:name="_Toc305158813"/>
      <w:r/>
      <w:bookmarkStart w:id="349" w:name="_Toc150774750"/>
      <w:r/>
      <w:bookmarkStart w:id="350" w:name="_Toc264969235"/>
      <w:r/>
      <w:bookmarkStart w:id="351" w:name="_Toc150774645"/>
      <w:r/>
      <w:bookmarkStart w:id="352" w:name="_Toc151190172"/>
      <w:r/>
      <w:bookmarkStart w:id="353" w:name="_Toc150480783"/>
      <w:r/>
      <w:bookmarkStart w:id="354" w:name="_Toc226965818"/>
      <w:r/>
      <w:bookmarkStart w:id="355" w:name="_Toc151193859"/>
      <w:r/>
      <w:bookmarkStart w:id="356" w:name="_Toc195842910"/>
      <w:r/>
      <w:bookmarkStart w:id="357" w:name="_Toc150509296"/>
      <w:r/>
      <w:bookmarkStart w:id="358" w:name="_Toc151193787"/>
      <w:r/>
      <w:bookmarkStart w:id="359" w:name="_Toc142311047"/>
      <w:r/>
      <w:bookmarkStart w:id="360" w:name="_Toc305158887"/>
      <w:r/>
      <w:bookmarkStart w:id="361" w:name="_Toc151193715"/>
      <w:r/>
      <w:bookmarkStart w:id="362" w:name="_Toc226337241"/>
      <w:r/>
      <w:bookmarkStart w:id="363" w:name="_Toc151193933"/>
      <w:r/>
      <w:bookmarkStart w:id="364" w:name="_Toc265228383"/>
      <w:r/>
      <w:bookmarkStart w:id="365" w:name="_Toc226965735"/>
      <w:r/>
      <w:bookmarkStart w:id="366" w:name="_Toc151193643"/>
      <w:r>
        <w:rPr>
          <w:rFonts w:ascii="宋体" w:hAnsi="宋体"/>
          <w:b/>
          <w:color w:val="auto"/>
          <w:sz w:val="28"/>
          <w:szCs w:val="28"/>
          <w:highlight w:val="none"/>
        </w:rPr>
        <w:t xml:space="preserve">六</w:t>
      </w:r>
      <w:bookmarkEnd w:id="345"/>
      <w:r>
        <w:rPr>
          <w:rFonts w:hint="eastAsia" w:ascii="宋体" w:hAnsi="宋体"/>
          <w:b/>
          <w:color w:val="auto"/>
          <w:sz w:val="28"/>
          <w:szCs w:val="28"/>
          <w:highlight w:val="none"/>
        </w:rPr>
        <w:t xml:space="preserve">、</w:t>
      </w:r>
      <w:r>
        <w:rPr>
          <w:rFonts w:ascii="宋体" w:hAnsi="宋体"/>
          <w:b/>
          <w:color w:val="auto"/>
          <w:sz w:val="28"/>
          <w:szCs w:val="28"/>
          <w:highlight w:val="none"/>
        </w:rPr>
        <w:t xml:space="preserve">确定</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ascii="宋体" w:hAnsi="宋体"/>
          <w:b/>
          <w:color w:val="auto"/>
          <w:sz w:val="28"/>
          <w:szCs w:val="28"/>
          <w:highlight w:val="none"/>
        </w:rPr>
        <w:t xml:space="preserve">成交</w:t>
      </w:r>
      <w:r/>
    </w:p>
    <w:p>
      <w:pPr>
        <w:pStyle w:val="685"/>
        <w:numPr>
          <w:ilvl w:val="0"/>
          <w:numId w:val="2"/>
        </w:numPr>
        <w:jc w:val="left"/>
        <w:spacing w:line="360" w:lineRule="auto"/>
        <w:rPr>
          <w:rFonts w:ascii="宋体" w:hAnsi="宋体"/>
          <w:color w:val="auto"/>
          <w:sz w:val="24"/>
          <w:highlight w:val="none"/>
        </w:rPr>
      </w:pPr>
      <w:r/>
      <w:bookmarkStart w:id="367" w:name="_Toc264969237"/>
      <w:r/>
      <w:bookmarkStart w:id="368" w:name="_Toc151193645"/>
      <w:r/>
      <w:bookmarkStart w:id="369" w:name="_Toc164229388"/>
      <w:r/>
      <w:bookmarkStart w:id="370" w:name="_Toc142311049"/>
      <w:r/>
      <w:bookmarkStart w:id="371" w:name="_Toc127151547"/>
      <w:r/>
      <w:bookmarkStart w:id="372" w:name="_Toc226965737"/>
      <w:r/>
      <w:bookmarkStart w:id="373" w:name="_Toc127161461"/>
      <w:r/>
      <w:bookmarkStart w:id="374" w:name="_Toc150774647"/>
      <w:r/>
      <w:bookmarkStart w:id="375" w:name="_Toc226965820"/>
      <w:r/>
      <w:bookmarkStart w:id="376" w:name="_Toc149720840"/>
      <w:r/>
      <w:bookmarkStart w:id="377" w:name="_Toc151190174"/>
      <w:r/>
      <w:bookmarkStart w:id="378" w:name="_Toc226337243"/>
      <w:r/>
      <w:bookmarkStart w:id="379" w:name="_Toc265228385"/>
      <w:r/>
      <w:bookmarkStart w:id="380" w:name="_Toc226309791"/>
      <w:r/>
      <w:bookmarkStart w:id="381" w:name="_Toc305158889"/>
      <w:r/>
      <w:bookmarkStart w:id="382" w:name="_Toc150480785"/>
      <w:r/>
      <w:bookmarkStart w:id="383" w:name="_Toc150774752"/>
      <w:r/>
      <w:bookmarkStart w:id="384" w:name="_Toc151193861"/>
      <w:r/>
      <w:bookmarkStart w:id="385" w:name="_Toc164608661"/>
      <w:r/>
      <w:bookmarkStart w:id="386" w:name="_Toc150509298"/>
      <w:r/>
      <w:bookmarkStart w:id="387" w:name="_Toc164351641"/>
      <w:r/>
      <w:bookmarkStart w:id="388" w:name="_Toc164608816"/>
      <w:r/>
      <w:bookmarkStart w:id="389" w:name="_Toc164229242"/>
      <w:r/>
      <w:bookmarkStart w:id="390" w:name="_Toc151193935"/>
      <w:r/>
      <w:bookmarkStart w:id="391" w:name="_Toc195842912"/>
      <w:r/>
      <w:bookmarkStart w:id="392" w:name="_Toc127151748"/>
      <w:r/>
      <w:bookmarkStart w:id="393" w:name="_Toc151193789"/>
      <w:r/>
      <w:bookmarkStart w:id="394" w:name="_Toc151193717"/>
      <w:r/>
      <w:bookmarkStart w:id="395" w:name="_Toc305158815"/>
      <w:r>
        <w:rPr>
          <w:rFonts w:ascii="宋体" w:hAnsi="宋体"/>
          <w:color w:val="auto"/>
          <w:sz w:val="24"/>
          <w:highlight w:val="none"/>
        </w:rPr>
        <w:t xml:space="preserve">确定成交供应商</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采购人</w:t>
      </w:r>
      <w:r>
        <w:rPr>
          <w:rFonts w:hint="eastAsia" w:ascii="宋体" w:hAnsi="宋体"/>
          <w:color w:val="auto"/>
          <w:sz w:val="24"/>
          <w:highlight w:val="none"/>
        </w:rPr>
        <w:t xml:space="preserve">根据单一来源采购小组推荐的成交候选人</w:t>
      </w:r>
      <w:r>
        <w:rPr>
          <w:rFonts w:ascii="宋体" w:hAnsi="宋体"/>
          <w:color w:val="auto"/>
          <w:sz w:val="24"/>
          <w:highlight w:val="none"/>
        </w:rPr>
        <w:t xml:space="preserve">，确定成交供应商</w:t>
      </w:r>
      <w:r>
        <w:rPr>
          <w:rFonts w:hint="eastAsia" w:ascii="宋体" w:hAnsi="宋体"/>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bookmarkStart w:id="396" w:name="_Toc305158817"/>
      <w:r/>
      <w:bookmarkStart w:id="397" w:name="_Toc305158891"/>
      <w:r>
        <w:rPr>
          <w:rFonts w:ascii="宋体" w:hAnsi="宋体"/>
          <w:color w:val="auto"/>
          <w:sz w:val="24"/>
          <w:highlight w:val="none"/>
        </w:rPr>
        <w:t xml:space="preserve">成交公告与成交通知书</w:t>
      </w:r>
      <w:bookmarkEnd w:id="396"/>
      <w:r/>
      <w:bookmarkEnd w:id="397"/>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采购人或采购代理机构自成交供应商确定后2个工作日内，在常州市政府采购网公告成交结果，同时向成交供应商发出成交通知书，成交公告期限为1个工作日</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成交通知书对采购人和成交供应商具有同等法律效力。成交通知书发出后，采购人改变成交结果的，或者成交供应商放弃成交项目的，应当依法承担法律责任</w:t>
      </w:r>
      <w:r>
        <w:rPr>
          <w:rFonts w:hint="eastAsia" w:ascii="宋体" w:hAnsi="宋体"/>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rPr>
          <w:rFonts w:ascii="宋体" w:hAnsi="宋体"/>
          <w:color w:val="auto"/>
          <w:sz w:val="24"/>
          <w:highlight w:val="none"/>
        </w:rPr>
        <w:t xml:space="preserve">终止</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出现下列情形之一的，采购人或采购代理机构将终止采购活动，发布项目终止公告并说明原因，重新开展采购活动</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highlight w:val="none"/>
        </w:rPr>
      </w:pPr>
      <w:r>
        <w:rPr>
          <w:rFonts w:ascii="宋体" w:hAnsi="宋体"/>
          <w:color w:val="auto"/>
          <w:sz w:val="24"/>
          <w:highlight w:val="none"/>
        </w:rPr>
        <w:t xml:space="preserve">因情况变化，不再符合规定的单一来源采购方式适用情形的</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highlight w:val="none"/>
        </w:rPr>
      </w:pP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highlight w:val="none"/>
        </w:rPr>
      </w:pPr>
      <w:r>
        <w:rPr>
          <w:rFonts w:ascii="宋体" w:hAnsi="宋体"/>
          <w:color w:val="auto"/>
          <w:sz w:val="24"/>
          <w:highlight w:val="none"/>
        </w:rPr>
        <w:t xml:space="preserve">报价超过采购预算的</w:t>
      </w:r>
      <w:r>
        <w:rPr>
          <w:rFonts w:hint="eastAsia" w:ascii="宋体" w:hAnsi="宋体"/>
          <w:color w:val="auto"/>
          <w:sz w:val="24"/>
          <w:szCs w:val="20"/>
          <w:highlight w:val="none"/>
        </w:rPr>
        <w:t xml:space="preserve">。</w:t>
      </w:r>
      <w:r/>
    </w:p>
    <w:p>
      <w:pPr>
        <w:pStyle w:val="685"/>
        <w:numPr>
          <w:ilvl w:val="0"/>
          <w:numId w:val="2"/>
        </w:numPr>
        <w:jc w:val="left"/>
        <w:spacing w:line="360" w:lineRule="auto"/>
        <w:rPr>
          <w:rFonts w:ascii="宋体" w:hAnsi="宋体"/>
          <w:color w:val="auto"/>
          <w:sz w:val="24"/>
          <w:highlight w:val="none"/>
        </w:rPr>
      </w:pPr>
      <w:r/>
      <w:bookmarkStart w:id="398" w:name="_Toc305158892"/>
      <w:r/>
      <w:bookmarkStart w:id="399" w:name="_Toc151193720"/>
      <w:r/>
      <w:bookmarkStart w:id="400" w:name="_Toc226965740"/>
      <w:r/>
      <w:bookmarkStart w:id="401" w:name="_Ref467307062"/>
      <w:r/>
      <w:bookmarkStart w:id="402" w:name="_Toc226965823"/>
      <w:r/>
      <w:bookmarkStart w:id="403" w:name="_Ref467306377"/>
      <w:r/>
      <w:bookmarkStart w:id="404" w:name="_Toc151190177"/>
      <w:r/>
      <w:bookmarkStart w:id="405" w:name="_Ref467307204"/>
      <w:r/>
      <w:bookmarkStart w:id="406" w:name="_Toc127151751"/>
      <w:r/>
      <w:bookmarkStart w:id="407" w:name="_Toc520356175"/>
      <w:r/>
      <w:bookmarkStart w:id="408" w:name="_Toc164351644"/>
      <w:r/>
      <w:bookmarkStart w:id="409" w:name="_Toc150480788"/>
      <w:r/>
      <w:bookmarkStart w:id="410" w:name="_Toc226337246"/>
      <w:r/>
      <w:bookmarkStart w:id="411" w:name="_Toc164608819"/>
      <w:r/>
      <w:bookmarkStart w:id="412" w:name="_Toc127151550"/>
      <w:r/>
      <w:bookmarkStart w:id="413" w:name="_Toc150774650"/>
      <w:r/>
      <w:bookmarkStart w:id="414" w:name="_Toc150774755"/>
      <w:r/>
      <w:bookmarkStart w:id="415" w:name="_Toc142311052"/>
      <w:r/>
      <w:bookmarkStart w:id="416" w:name="_Toc164229245"/>
      <w:r/>
      <w:bookmarkStart w:id="417" w:name="_Toc164608664"/>
      <w:r/>
      <w:bookmarkStart w:id="418" w:name="_Toc305158818"/>
      <w:r/>
      <w:bookmarkStart w:id="419" w:name="_Toc150509301"/>
      <w:r/>
      <w:bookmarkStart w:id="420" w:name="_Toc195842915"/>
      <w:r/>
      <w:bookmarkStart w:id="421" w:name="_Toc127161464"/>
      <w:r/>
      <w:bookmarkStart w:id="422" w:name="_Ref467306978"/>
      <w:r/>
      <w:bookmarkStart w:id="423" w:name="_Toc149720843"/>
      <w:r/>
      <w:bookmarkStart w:id="424" w:name="_Toc264969240"/>
      <w:r/>
      <w:bookmarkStart w:id="425" w:name="_Toc151193938"/>
      <w:r/>
      <w:bookmarkStart w:id="426" w:name="_Toc151193864"/>
      <w:r/>
      <w:bookmarkStart w:id="427" w:name="_Toc151193792"/>
      <w:r/>
      <w:bookmarkStart w:id="428" w:name="_Toc151193648"/>
      <w:r/>
      <w:bookmarkStart w:id="429" w:name="_Toc265228388"/>
      <w:r/>
      <w:bookmarkStart w:id="430" w:name="_Toc226309794"/>
      <w:r/>
      <w:bookmarkStart w:id="431" w:name="_Toc164229391"/>
      <w:r>
        <w:rPr>
          <w:rFonts w:ascii="宋体" w:hAnsi="宋体"/>
          <w:color w:val="auto"/>
          <w:sz w:val="24"/>
          <w:highlight w:val="none"/>
        </w:rPr>
        <w:t xml:space="preserve">签订合同</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采购人与成交供应商应当自成交通知书发出之日起30日内，按照单一来源采购文件确定的合同文本以及采购标的、规格型号、采购金额、采购数量、技术和服务要求等事项签订政府采购合同</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成交供应商拒绝签订政府采购合同的，采购人可以重新开展采购活动。拒绝签订政府采购合同的成交供应商不得参加对该项目重新开展的采购活动</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联合体成交的，联合体各方应当共同与采购人签订合同，就成交项目向采购人承担连带责任</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政府采购合同不能转包</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响应无效</w:t>
      </w:r>
      <w:r>
        <w:rPr>
          <w:rFonts w:ascii="宋体" w:hAnsi="宋体"/>
          <w:color w:val="auto"/>
          <w:sz w:val="24"/>
          <w:highlight w:val="none"/>
        </w:rPr>
        <w:t xml:space="preserve">。成交供应商就采购项目和分包项目向采购人负责，分包供应商就分包项目承担责任</w:t>
      </w:r>
      <w:r>
        <w:rPr>
          <w:rFonts w:hint="eastAsia" w:ascii="宋体" w:hAnsi="宋体"/>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rPr>
          <w:rFonts w:ascii="宋体" w:hAnsi="宋体"/>
          <w:color w:val="auto"/>
          <w:sz w:val="24"/>
          <w:highlight w:val="none"/>
        </w:rPr>
        <w:t xml:space="preserve">询问与质疑</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询问</w:t>
      </w:r>
      <w:r/>
    </w:p>
    <w:p>
      <w:pPr>
        <w:pStyle w:val="685"/>
        <w:numPr>
          <w:ilvl w:val="2"/>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供应商对政府采购活动事项有疑问的，可依法提出询问，并按《供应商须知资料表》载明的形式送达采购人或采购代理机构</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highlight w:val="none"/>
        </w:rPr>
      </w:pPr>
      <w:r>
        <w:rPr>
          <w:rFonts w:ascii="宋体" w:hAnsi="宋体"/>
          <w:color w:val="auto"/>
          <w:sz w:val="24"/>
          <w:highlight w:val="none"/>
        </w:rPr>
        <w:t xml:space="preserve">采购人或采购代理机构对供应商依法提出的询问，在3个工作日内作出答复，但答复的内容不得涉及商业秘密</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质疑</w:t>
      </w:r>
      <w:r/>
    </w:p>
    <w:p>
      <w:pPr>
        <w:pStyle w:val="685"/>
        <w:numPr>
          <w:ilvl w:val="2"/>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认为单一来源采购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rFonts w:ascii="宋体" w:hAnsi="宋体"/>
          <w:color w:val="auto"/>
          <w:highlight w:val="none"/>
        </w:rPr>
        <w:fldChar w:fldCharType="begin"/>
      </w:r>
      <w:r>
        <w:rPr>
          <w:rFonts w:ascii="宋体" w:hAnsi="宋体"/>
          <w:color w:val="auto"/>
          <w:highlight w:val="none"/>
        </w:rPr>
        <w:instrText xml:space="preserve"> HYPERLINK "http://gks.mof.gov.cn/ztztz/zhengfucaigouguanli/201802/t20180201_2804589.htm" </w:instrText>
      </w:r>
      <w:r>
        <w:rPr>
          <w:rFonts w:ascii="宋体" w:hAnsi="宋体"/>
          <w:color w:val="auto"/>
          <w:highlight w:val="none"/>
        </w:rPr>
        <w:fldChar w:fldCharType="separate"/>
      </w:r>
      <w:r>
        <w:rPr>
          <w:rFonts w:ascii="宋体" w:hAnsi="宋体"/>
          <w:color w:val="auto"/>
          <w:sz w:val="24"/>
          <w:highlight w:val="none"/>
        </w:rPr>
        <w:t xml:space="preserve">http://gk</w:t>
      </w:r>
      <w:bookmarkStart w:id="432" w:name="_Hlt100654014"/>
      <w:r>
        <w:rPr>
          <w:rFonts w:ascii="宋体" w:hAnsi="宋体"/>
          <w:color w:val="auto"/>
          <w:sz w:val="24"/>
          <w:highlight w:val="none"/>
        </w:rPr>
        <w:t xml:space="preserve">s</w:t>
      </w:r>
      <w:bookmarkEnd w:id="432"/>
      <w:r>
        <w:rPr>
          <w:rFonts w:ascii="宋体" w:hAnsi="宋体"/>
          <w:color w:val="auto"/>
          <w:sz w:val="24"/>
          <w:highlight w:val="none"/>
        </w:rPr>
        <w:t xml:space="preserve">.m</w:t>
      </w:r>
      <w:bookmarkStart w:id="433" w:name="_Hlt100653994"/>
      <w:r/>
      <w:bookmarkStart w:id="434" w:name="_Hlt100653993"/>
      <w:r>
        <w:rPr>
          <w:rFonts w:ascii="宋体" w:hAnsi="宋体"/>
          <w:color w:val="auto"/>
          <w:sz w:val="24"/>
          <w:highlight w:val="none"/>
        </w:rPr>
        <w:t xml:space="preserve">o</w:t>
      </w:r>
      <w:bookmarkEnd w:id="433"/>
      <w:r/>
      <w:bookmarkEnd w:id="434"/>
      <w:r/>
      <w:bookmarkStart w:id="435" w:name="_Hlt101169156"/>
      <w:r>
        <w:rPr>
          <w:rFonts w:ascii="宋体" w:hAnsi="宋体"/>
          <w:color w:val="auto"/>
          <w:sz w:val="24"/>
          <w:highlight w:val="none"/>
        </w:rPr>
        <w:t xml:space="preserve">f</w:t>
      </w:r>
      <w:bookmarkEnd w:id="435"/>
      <w:r>
        <w:rPr>
          <w:rFonts w:ascii="宋体" w:hAnsi="宋体"/>
          <w:color w:val="auto"/>
          <w:sz w:val="24"/>
          <w:highlight w:val="none"/>
        </w:rPr>
        <w:t xml:space="preserve">.gov.cn/ztztz/zhengfucaigouguanli/201802/t20180201_2804589.htm</w:t>
      </w:r>
      <w:r>
        <w:rPr>
          <w:rFonts w:ascii="宋体" w:hAnsi="宋体"/>
          <w:color w:val="auto"/>
          <w:sz w:val="24"/>
          <w:highlight w:val="none"/>
        </w:rPr>
        <w:fldChar w:fldCharType="end"/>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color w:val="auto"/>
          <w:sz w:val="24"/>
          <w:highlight w:val="none"/>
        </w:rPr>
        <w:t xml:space="preserve">。</w:t>
      </w:r>
      <w:r/>
    </w:p>
    <w:p>
      <w:pPr>
        <w:pStyle w:val="685"/>
        <w:numPr>
          <w:ilvl w:val="2"/>
          <w:numId w:val="2"/>
        </w:numPr>
        <w:jc w:val="left"/>
        <w:spacing w:line="360" w:lineRule="auto"/>
        <w:rPr>
          <w:rFonts w:ascii="宋体" w:hAnsi="宋体"/>
          <w:color w:val="auto"/>
          <w:sz w:val="24"/>
          <w:highlight w:val="none"/>
        </w:rPr>
      </w:pPr>
      <w:r>
        <w:rPr>
          <w:rFonts w:ascii="宋体" w:hAnsi="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olor w:val="auto"/>
          <w:sz w:val="24"/>
          <w:highlight w:val="none"/>
        </w:rPr>
        <w:t xml:space="preserve">。</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接收询问和质疑的联系部门、联系电话和通讯地址见《供应商须知资料表》</w:t>
      </w:r>
      <w:r>
        <w:rPr>
          <w:rFonts w:hint="eastAsia" w:ascii="宋体" w:hAnsi="宋体"/>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rPr>
          <w:rFonts w:ascii="宋体" w:hAnsi="宋体"/>
          <w:color w:val="auto"/>
          <w:sz w:val="24"/>
          <w:highlight w:val="none"/>
        </w:rPr>
        <w:t xml:space="preserve">代理费</w:t>
      </w:r>
      <w:r/>
    </w:p>
    <w:p>
      <w:pPr>
        <w:pStyle w:val="685"/>
        <w:numPr>
          <w:ilvl w:val="1"/>
          <w:numId w:val="2"/>
        </w:numPr>
        <w:jc w:val="left"/>
        <w:spacing w:line="360" w:lineRule="auto"/>
        <w:rPr>
          <w:rFonts w:ascii="宋体" w:hAnsi="宋体"/>
          <w:color w:val="auto"/>
          <w:sz w:val="24"/>
          <w:highlight w:val="none"/>
        </w:rPr>
      </w:pPr>
      <w:r>
        <w:rPr>
          <w:rFonts w:ascii="宋体" w:hAnsi="宋体"/>
          <w:color w:val="auto"/>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color w:val="auto"/>
          <w:sz w:val="24"/>
          <w:highlight w:val="none"/>
        </w:rPr>
        <w:t xml:space="preserve">。</w:t>
      </w:r>
      <w:r/>
    </w:p>
    <w:p>
      <w:pPr>
        <w:pStyle w:val="685"/>
        <w:numPr>
          <w:ilvl w:val="0"/>
          <w:numId w:val="2"/>
        </w:numPr>
        <w:jc w:val="left"/>
        <w:spacing w:line="360" w:lineRule="auto"/>
        <w:rPr>
          <w:rFonts w:ascii="宋体" w:hAnsi="宋体"/>
          <w:color w:val="auto"/>
          <w:sz w:val="24"/>
          <w:highlight w:val="none"/>
        </w:rPr>
      </w:pPr>
      <w:r>
        <w:rPr>
          <w:rFonts w:hint="eastAsia" w:ascii="宋体" w:hAnsi="宋体"/>
          <w:color w:val="auto"/>
          <w:sz w:val="24"/>
          <w:highlight w:val="none"/>
        </w:rPr>
        <w:t xml:space="preserve">履约保证金</w:t>
      </w:r>
      <w:r/>
    </w:p>
    <w:p>
      <w:pPr>
        <w:pStyle w:val="685"/>
        <w:numPr>
          <w:ilvl w:val="1"/>
          <w:numId w:val="2"/>
        </w:num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本项目免收履约保证金。</w:t>
      </w:r>
      <w:r/>
    </w:p>
    <w:p>
      <w:pPr>
        <w:pStyle w:val="685"/>
        <w:numPr>
          <w:ilvl w:val="0"/>
          <w:numId w:val="2"/>
        </w:numPr>
        <w:jc w:val="left"/>
        <w:spacing w:line="360" w:lineRule="auto"/>
        <w:rPr>
          <w:rFonts w:ascii="宋体" w:hAnsi="宋体"/>
          <w:color w:val="auto"/>
          <w:sz w:val="24"/>
          <w:highlight w:val="none"/>
        </w:rPr>
      </w:pPr>
      <w:r>
        <w:rPr>
          <w:rFonts w:hint="eastAsia" w:ascii="宋体" w:hAnsi="宋体"/>
          <w:color w:val="auto"/>
          <w:sz w:val="24"/>
          <w:highlight w:val="none"/>
        </w:rPr>
        <w:t xml:space="preserve">纸质</w:t>
      </w:r>
      <w:r>
        <w:rPr>
          <w:rFonts w:hint="eastAsia" w:ascii="宋体" w:hAnsi="宋体"/>
          <w:color w:val="auto"/>
          <w:sz w:val="24"/>
          <w:highlight w:val="none"/>
          <w:lang w:eastAsia="zh-CN"/>
        </w:rPr>
        <w:t xml:space="preserve">响应文件</w:t>
      </w:r>
      <w:r/>
    </w:p>
    <w:p>
      <w:pPr>
        <w:pStyle w:val="685"/>
        <w:numPr>
          <w:ilvl w:val="1"/>
          <w:numId w:val="2"/>
        </w:numPr>
        <w:jc w:val="left"/>
        <w:spacing w:line="360" w:lineRule="auto"/>
        <w:rPr>
          <w:rFonts w:ascii="宋体" w:hAnsi="宋体"/>
          <w:color w:val="auto"/>
          <w:sz w:val="24"/>
          <w:highlight w:val="none"/>
        </w:rPr>
      </w:pPr>
      <w:r>
        <w:rPr>
          <w:rFonts w:hint="eastAsia" w:ascii="宋体" w:hAnsi="宋体"/>
          <w:color w:val="auto"/>
          <w:sz w:val="24"/>
          <w:highlight w:val="none"/>
        </w:rPr>
        <w:t xml:space="preserve">中标人在签订合同前向代理机构</w:t>
      </w:r>
      <w:r>
        <w:rPr>
          <w:rFonts w:ascii="宋体" w:hAnsi="宋体"/>
          <w:color w:val="auto"/>
          <w:sz w:val="24"/>
          <w:highlight w:val="none"/>
        </w:rPr>
        <w:t xml:space="preserve">提供</w:t>
      </w:r>
      <w:r>
        <w:rPr>
          <w:rFonts w:ascii="宋体" w:hAnsi="宋体"/>
          <w:b/>
          <w:bCs/>
          <w:color w:val="auto"/>
          <w:sz w:val="24"/>
          <w:highlight w:val="none"/>
        </w:rPr>
        <w:t xml:space="preserve">正本1套</w:t>
      </w:r>
      <w:r>
        <w:rPr>
          <w:rFonts w:hint="eastAsia" w:ascii="宋体" w:hAnsi="宋体"/>
          <w:b/>
          <w:bCs/>
          <w:color w:val="auto"/>
          <w:sz w:val="24"/>
          <w:highlight w:val="none"/>
        </w:rPr>
        <w:t xml:space="preserve">纸质</w:t>
      </w:r>
      <w:r>
        <w:rPr>
          <w:rFonts w:hint="eastAsia" w:ascii="宋体" w:hAnsi="宋体"/>
          <w:b/>
          <w:bCs/>
          <w:color w:val="auto"/>
          <w:sz w:val="24"/>
          <w:highlight w:val="none"/>
          <w:lang w:eastAsia="zh-CN"/>
        </w:rPr>
        <w:t xml:space="preserve">响应文件</w:t>
      </w:r>
      <w:r>
        <w:rPr>
          <w:rFonts w:hint="eastAsia" w:ascii="宋体" w:hAnsi="宋体"/>
          <w:color w:val="auto"/>
          <w:sz w:val="24"/>
          <w:highlight w:val="none"/>
        </w:rPr>
        <w:t xml:space="preserve">。</w:t>
      </w:r>
      <w:r/>
    </w:p>
    <w:p>
      <w:pPr>
        <w:pStyle w:val="685"/>
        <w:numPr>
          <w:ilvl w:val="1"/>
          <w:numId w:val="2"/>
        </w:num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纸质</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需与</w:t>
      </w:r>
      <w:r>
        <w:rPr>
          <w:rFonts w:hint="eastAsia" w:ascii="宋体" w:hAnsi="宋体"/>
          <w:color w:val="auto"/>
          <w:sz w:val="24"/>
          <w:highlight w:val="none"/>
          <w:lang w:eastAsia="zh-CN"/>
        </w:rPr>
        <w:t xml:space="preserve">“苏采云”政府采购一体化平台</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一致，中标人应按照要求签字、盖章。</w:t>
      </w:r>
      <w:r/>
    </w:p>
    <w:p>
      <w:pPr>
        <w:pStyle w:val="685"/>
        <w:numPr>
          <w:ilvl w:val="0"/>
          <w:numId w:val="2"/>
        </w:numPr>
        <w:jc w:val="left"/>
        <w:spacing w:line="360" w:lineRule="auto"/>
        <w:rPr>
          <w:rFonts w:ascii="宋体" w:hAnsi="宋体"/>
          <w:color w:val="auto"/>
          <w:sz w:val="24"/>
          <w:highlight w:val="none"/>
        </w:rPr>
      </w:pPr>
      <w:r>
        <w:rPr>
          <w:rFonts w:hint="eastAsia" w:ascii="宋体" w:hAnsi="宋体"/>
          <w:color w:val="auto"/>
          <w:sz w:val="24"/>
          <w:highlight w:val="none"/>
        </w:rPr>
        <w:t xml:space="preserve">招标文件所表述（指定）的公章是指法定名称章，不包括合同专用章、业务专用章等印章；盖章是指加盖鲜章。</w:t>
      </w:r>
      <w:r/>
    </w:p>
    <w:p>
      <w:pPr>
        <w:pStyle w:val="651"/>
        <w:rPr>
          <w:rFonts w:hint="eastAsia" w:ascii="宋体" w:hAnsi="宋体"/>
          <w:color w:val="auto"/>
          <w:highlight w:val="none"/>
        </w:rPr>
      </w:pPr>
      <w:r/>
      <w:bookmarkStart w:id="436" w:name="_Toc104818927"/>
      <w:r>
        <w:rPr>
          <w:rFonts w:ascii="宋体" w:hAnsi="宋体"/>
          <w:color w:val="auto"/>
          <w:highlight w:val="none"/>
        </w:rPr>
        <w:br w:type="page" w:clear="all"/>
      </w:r>
      <w:bookmarkStart w:id="437" w:name="_Toc238547611"/>
      <w:r>
        <w:rPr>
          <w:rFonts w:ascii="宋体" w:hAnsi="宋体"/>
          <w:color w:val="auto"/>
          <w:highlight w:val="none"/>
        </w:rPr>
        <w:t xml:space="preserve">第三章</w:t>
      </w:r>
      <w:r>
        <w:rPr>
          <w:rFonts w:hint="eastAsia" w:ascii="宋体" w:hAnsi="宋体"/>
          <w:color w:val="auto"/>
          <w:highlight w:val="none"/>
        </w:rPr>
        <w:t xml:space="preserve"> </w:t>
      </w:r>
      <w:bookmarkEnd w:id="436"/>
      <w:r>
        <w:rPr>
          <w:rFonts w:hint="eastAsia" w:ascii="宋体" w:hAnsi="宋体"/>
          <w:color w:val="auto"/>
          <w:highlight w:val="none"/>
        </w:rPr>
        <w:t xml:space="preserve">协商</w:t>
      </w:r>
      <w:r>
        <w:rPr>
          <w:rFonts w:ascii="宋体" w:hAnsi="宋体"/>
          <w:color w:val="auto"/>
          <w:highlight w:val="none"/>
        </w:rPr>
        <w:t xml:space="preserve">程序</w:t>
      </w:r>
      <w:bookmarkEnd w:id="437"/>
      <w:r/>
      <w:r/>
    </w:p>
    <w:p>
      <w:pPr>
        <w:pStyle w:val="685"/>
        <w:numPr>
          <w:ilvl w:val="0"/>
          <w:numId w:val="3"/>
        </w:numPr>
        <w:jc w:val="left"/>
        <w:spacing w:line="360" w:lineRule="auto"/>
        <w:rPr>
          <w:rFonts w:ascii="宋体" w:hAnsi="宋体"/>
          <w:color w:val="auto"/>
          <w:sz w:val="24"/>
          <w:highlight w:val="none"/>
        </w:rPr>
      </w:pPr>
      <w:r/>
      <w:bookmarkStart w:id="438" w:name="_Toc164608810"/>
      <w:r/>
      <w:bookmarkStart w:id="439" w:name="_Toc150480779"/>
      <w:r/>
      <w:bookmarkStart w:id="440" w:name="_Toc305158883"/>
      <w:r/>
      <w:bookmarkStart w:id="441" w:name="_Toc151193711"/>
      <w:r/>
      <w:bookmarkStart w:id="442" w:name="_Toc264969231"/>
      <w:r/>
      <w:bookmarkStart w:id="443" w:name="_Toc127151742"/>
      <w:r/>
      <w:bookmarkStart w:id="444" w:name="_Toc226309785"/>
      <w:r/>
      <w:bookmarkStart w:id="445" w:name="_Toc164229236"/>
      <w:r/>
      <w:bookmarkStart w:id="446" w:name="_Toc150774641"/>
      <w:r/>
      <w:bookmarkStart w:id="447" w:name="_Toc127161455"/>
      <w:r/>
      <w:bookmarkStart w:id="448" w:name="_Toc151193639"/>
      <w:r/>
      <w:bookmarkStart w:id="449" w:name="_Toc151190168"/>
      <w:r/>
      <w:bookmarkStart w:id="450" w:name="_Toc164351635"/>
      <w:r/>
      <w:bookmarkStart w:id="451" w:name="_Toc142311043"/>
      <w:r/>
      <w:bookmarkStart w:id="452" w:name="_Toc226337237"/>
      <w:r/>
      <w:bookmarkStart w:id="453" w:name="_Toc226965731"/>
      <w:r/>
      <w:bookmarkStart w:id="454" w:name="_Toc127151541"/>
      <w:r/>
      <w:bookmarkStart w:id="455" w:name="_Toc305158809"/>
      <w:r/>
      <w:bookmarkStart w:id="456" w:name="_Toc226965814"/>
      <w:r/>
      <w:bookmarkStart w:id="457" w:name="_Toc151193929"/>
      <w:r/>
      <w:bookmarkStart w:id="458" w:name="_Toc151193783"/>
      <w:r/>
      <w:bookmarkStart w:id="459" w:name="_Toc150774746"/>
      <w:r/>
      <w:bookmarkStart w:id="460" w:name="_Toc151193855"/>
      <w:r/>
      <w:bookmarkStart w:id="461" w:name="_Toc195842906"/>
      <w:r/>
      <w:bookmarkStart w:id="462" w:name="_Toc265228379"/>
      <w:r/>
      <w:bookmarkStart w:id="463" w:name="_Toc149720834"/>
      <w:r/>
      <w:bookmarkStart w:id="464" w:name="_Toc164608655"/>
      <w:r/>
      <w:bookmarkStart w:id="465" w:name="_Toc164229382"/>
      <w:r/>
      <w:bookmarkStart w:id="466" w:name="_Toc150509292"/>
      <w:r>
        <w:rPr>
          <w:rFonts w:ascii="宋体" w:hAnsi="宋体"/>
          <w:color w:val="auto"/>
          <w:sz w:val="24"/>
          <w:highlight w:val="none"/>
        </w:rPr>
        <w:t xml:space="preserve">响应文件的</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ascii="宋体" w:hAnsi="宋体"/>
          <w:color w:val="auto"/>
          <w:sz w:val="24"/>
          <w:highlight w:val="none"/>
        </w:rPr>
        <w:t xml:space="preserve">资格性检查和符合性审查</w:t>
      </w:r>
      <w:r/>
    </w:p>
    <w:p>
      <w:pPr>
        <w:pStyle w:val="685"/>
        <w:numPr>
          <w:ilvl w:val="1"/>
          <w:numId w:val="3"/>
        </w:numPr>
        <w:jc w:val="left"/>
        <w:spacing w:line="360" w:lineRule="auto"/>
        <w:rPr>
          <w:rFonts w:ascii="宋体" w:hAnsi="宋体"/>
          <w:color w:val="auto"/>
          <w:sz w:val="24"/>
          <w:highlight w:val="none"/>
        </w:rPr>
      </w:pPr>
      <w:r>
        <w:rPr>
          <w:rFonts w:ascii="宋体" w:hAnsi="宋体"/>
          <w:color w:val="auto"/>
          <w:sz w:val="24"/>
          <w:highlight w:val="none"/>
        </w:rPr>
        <w:t xml:space="preserve">单一来源采购</w:t>
      </w:r>
      <w:r>
        <w:rPr>
          <w:rFonts w:hint="eastAsia" w:ascii="宋体" w:hAnsi="宋体"/>
          <w:color w:val="auto"/>
          <w:sz w:val="24"/>
          <w:highlight w:val="none"/>
        </w:rPr>
        <w:t xml:space="preserve">小组</w:t>
      </w:r>
      <w:r>
        <w:rPr>
          <w:rFonts w:ascii="宋体" w:hAnsi="宋体"/>
          <w:color w:val="auto"/>
          <w:sz w:val="24"/>
          <w:highlight w:val="none"/>
        </w:rPr>
        <w:t xml:space="preserve">人员将根据《资格审查要求》和《符合性审查要求》中规定的审查因素和审查内容，对供应商进行审查，并形成审查记录</w:t>
      </w:r>
      <w:r>
        <w:rPr>
          <w:rFonts w:hint="eastAsia" w:ascii="宋体" w:hAnsi="宋体"/>
          <w:color w:val="auto"/>
          <w:sz w:val="24"/>
          <w:highlight w:val="none"/>
        </w:rPr>
        <w:t xml:space="preserve">。</w:t>
      </w:r>
      <w:r/>
    </w:p>
    <w:p>
      <w:pPr>
        <w:pStyle w:val="685"/>
        <w:numPr>
          <w:ilvl w:val="1"/>
          <w:numId w:val="3"/>
        </w:numPr>
        <w:jc w:val="left"/>
        <w:spacing w:line="360" w:lineRule="auto"/>
        <w:rPr>
          <w:rFonts w:ascii="宋体" w:hAnsi="宋体"/>
          <w:color w:val="auto"/>
          <w:sz w:val="24"/>
          <w:highlight w:val="none"/>
        </w:rPr>
      </w:pPr>
      <w:r>
        <w:rPr>
          <w:rFonts w:ascii="宋体" w:hAnsi="宋体"/>
          <w:color w:val="auto"/>
          <w:sz w:val="24"/>
          <w:highlight w:val="none"/>
        </w:rPr>
        <w:t xml:space="preserve">《资格审查要求》和《符合性审查要求》中对格式有要求的，除单一来源采购文件另有规定外，均为</w:t>
      </w:r>
      <w:r>
        <w:rPr>
          <w:rFonts w:hint="eastAsia" w:ascii="宋体" w:hAnsi="宋体"/>
          <w:color w:val="auto"/>
          <w:sz w:val="24"/>
          <w:highlight w:val="none"/>
        </w:rPr>
        <w:t xml:space="preserve">“</w:t>
      </w:r>
      <w:r>
        <w:rPr>
          <w:rFonts w:ascii="宋体" w:hAnsi="宋体"/>
          <w:color w:val="auto"/>
          <w:sz w:val="24"/>
          <w:highlight w:val="none"/>
        </w:rPr>
        <w:t xml:space="preserve">实质性格式</w:t>
      </w:r>
      <w:r>
        <w:rPr>
          <w:rFonts w:hint="eastAsia" w:ascii="宋体" w:hAnsi="宋体"/>
          <w:color w:val="auto"/>
          <w:sz w:val="24"/>
          <w:highlight w:val="none"/>
        </w:rPr>
        <w:t xml:space="preserve">”</w:t>
      </w:r>
      <w:r>
        <w:rPr>
          <w:rFonts w:ascii="宋体" w:hAnsi="宋体"/>
          <w:color w:val="auto"/>
          <w:sz w:val="24"/>
          <w:highlight w:val="none"/>
        </w:rPr>
        <w:t xml:space="preserve">文件。未实质性响应</w:t>
      </w:r>
      <w:r>
        <w:rPr>
          <w:rFonts w:hint="eastAsia" w:ascii="宋体" w:hAnsi="宋体"/>
          <w:color w:val="auto"/>
          <w:sz w:val="24"/>
          <w:highlight w:val="none"/>
        </w:rPr>
        <w:t xml:space="preserve">单一来源采购</w:t>
      </w:r>
      <w:r>
        <w:rPr>
          <w:rFonts w:ascii="宋体" w:hAnsi="宋体"/>
          <w:color w:val="auto"/>
          <w:sz w:val="24"/>
          <w:highlight w:val="none"/>
        </w:rPr>
        <w:t xml:space="preserve">文件的响应文件按</w:t>
      </w:r>
      <w:r>
        <w:rPr>
          <w:rFonts w:ascii="宋体" w:hAnsi="宋体"/>
          <w:b/>
          <w:color w:val="auto"/>
          <w:sz w:val="24"/>
          <w:highlight w:val="none"/>
        </w:rPr>
        <w:t xml:space="preserve">无效响应</w:t>
      </w:r>
      <w:r>
        <w:rPr>
          <w:rFonts w:ascii="宋体" w:hAnsi="宋体"/>
          <w:color w:val="auto"/>
          <w:sz w:val="24"/>
          <w:highlight w:val="none"/>
        </w:rPr>
        <w:t xml:space="preserve">处理，</w:t>
      </w:r>
      <w:r>
        <w:rPr>
          <w:rFonts w:hint="eastAsia" w:ascii="宋体" w:hAnsi="宋体"/>
          <w:color w:val="auto"/>
          <w:sz w:val="24"/>
          <w:highlight w:val="none"/>
        </w:rPr>
        <w:t xml:space="preserve">协商</w:t>
      </w:r>
      <w:r>
        <w:rPr>
          <w:rFonts w:ascii="宋体" w:hAnsi="宋体"/>
          <w:color w:val="auto"/>
          <w:sz w:val="24"/>
          <w:highlight w:val="none"/>
        </w:rPr>
        <w:t xml:space="preserve">小组应当告知提交响应文件的供应商</w:t>
      </w:r>
      <w:r>
        <w:rPr>
          <w:rFonts w:hint="eastAsia" w:ascii="宋体" w:hAnsi="宋体"/>
          <w:color w:val="auto"/>
          <w:sz w:val="24"/>
          <w:highlight w:val="none"/>
        </w:rPr>
        <w:t xml:space="preserve">。</w:t>
      </w:r>
      <w:r/>
    </w:p>
    <w:p>
      <w:pPr>
        <w:pStyle w:val="685"/>
        <w:numPr>
          <w:ilvl w:val="1"/>
          <w:numId w:val="3"/>
        </w:numPr>
        <w:jc w:val="left"/>
        <w:spacing w:line="360" w:lineRule="auto"/>
        <w:rPr>
          <w:rFonts w:ascii="宋体" w:hAnsi="宋体"/>
          <w:color w:val="auto"/>
          <w:sz w:val="24"/>
          <w:highlight w:val="none"/>
        </w:rPr>
      </w:pPr>
      <w:r>
        <w:rPr>
          <w:rFonts w:ascii="宋体" w:hAnsi="宋体"/>
          <w:color w:val="auto"/>
          <w:sz w:val="24"/>
          <w:highlight w:val="none"/>
        </w:rPr>
        <w:t xml:space="preserve">《资格性检查要求》见下表</w:t>
      </w:r>
      <w:r>
        <w:rPr>
          <w:rFonts w:hint="eastAsia" w:ascii="宋体" w:hAnsi="宋体"/>
          <w:color w:val="auto"/>
          <w:sz w:val="24"/>
          <w:highlight w:val="none"/>
        </w:rPr>
        <w:t xml:space="preserve">：</w:t>
      </w:r>
      <w:r/>
    </w:p>
    <w:p>
      <w:pPr>
        <w:jc w:val="center"/>
        <w:spacing w:line="360" w:lineRule="auto"/>
        <w:rPr>
          <w:rFonts w:ascii="宋体" w:hAnsi="宋体"/>
          <w:b/>
          <w:color w:val="auto"/>
          <w:szCs w:val="21"/>
          <w:highlight w:val="none"/>
        </w:rPr>
      </w:pPr>
      <w:r>
        <w:rPr>
          <w:rFonts w:ascii="宋体" w:hAnsi="宋体"/>
          <w:b/>
          <w:color w:val="auto"/>
          <w:szCs w:val="21"/>
          <w:highlight w:val="none"/>
        </w:rPr>
        <w:t xml:space="preserve">资格性检查要求</w:t>
      </w:r>
      <w:r/>
    </w:p>
    <w:tbl>
      <w:tblPr>
        <w:tblStyle w:val="65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2020"/>
        <w:gridCol w:w="4537"/>
        <w:gridCol w:w="1326"/>
      </w:tblGrid>
      <w:tr>
        <w:trPr>
          <w:jc w:val="center"/>
          <w:trHeight w:val="20"/>
          <w:tblHeader/>
        </w:trPr>
        <w:tc>
          <w:tcPr>
            <w:tcW w:w="374" w:type="pct"/>
            <w:vAlign w:val="center"/>
            <w:textDirection w:val="lrTb"/>
            <w:noWrap w:val="false"/>
          </w:tcPr>
          <w:p>
            <w:pPr>
              <w:jc w:val="center"/>
              <w:spacing w:line="360" w:lineRule="auto"/>
              <w:rPr>
                <w:rFonts w:ascii="宋体" w:hAnsi="宋体"/>
                <w:color w:val="auto"/>
                <w:szCs w:val="21"/>
                <w:highlight w:val="none"/>
              </w:rPr>
            </w:pPr>
            <w:r/>
            <w:bookmarkStart w:id="467" w:name="_Hlt487972895"/>
            <w:r/>
            <w:bookmarkEnd w:id="467"/>
            <w:r>
              <w:rPr>
                <w:rFonts w:ascii="宋体" w:hAnsi="宋体"/>
                <w:color w:val="auto"/>
                <w:szCs w:val="21"/>
                <w:highlight w:val="none"/>
              </w:rPr>
              <w:t xml:space="preserve">序号</w:t>
            </w:r>
            <w:r/>
          </w:p>
        </w:tc>
        <w:tc>
          <w:tcPr>
            <w:tcW w:w="118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审查因素</w:t>
            </w:r>
            <w:r/>
          </w:p>
        </w:tc>
        <w:tc>
          <w:tcPr>
            <w:tcW w:w="2661"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审查内容</w:t>
            </w:r>
            <w:r/>
          </w:p>
        </w:tc>
        <w:tc>
          <w:tcPr>
            <w:tcW w:w="77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格式要求</w:t>
            </w:r>
            <w:r/>
          </w:p>
        </w:tc>
      </w:tr>
      <w:tr>
        <w:trPr>
          <w:jc w:val="center"/>
          <w:trHeight w:val="20"/>
        </w:trPr>
        <w:tc>
          <w:tcPr>
            <w:tcW w:w="37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W w:w="118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满足《中华人民共和国政府采购法》第二十二条规定及法律法规的其他规定</w:t>
            </w:r>
            <w:r/>
          </w:p>
        </w:tc>
        <w:tc>
          <w:tcPr>
            <w:tcW w:w="2661" w:type="pct"/>
            <w:vAlign w:val="center"/>
            <w:textDirection w:val="lrTb"/>
            <w:noWrap w:val="false"/>
          </w:tcPr>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具体规定见第一章《采购邀请》</w:t>
            </w:r>
            <w:r/>
          </w:p>
        </w:tc>
        <w:tc>
          <w:tcPr>
            <w:tcW w:w="77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68"/>
        </w:trPr>
        <w:tc>
          <w:tcPr>
            <w:tcW w:w="37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1-1</w:t>
            </w:r>
            <w:r/>
          </w:p>
        </w:tc>
        <w:tc>
          <w:tcPr>
            <w:tcW w:w="1185"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供应商资格声明函</w:t>
            </w:r>
            <w:r/>
          </w:p>
        </w:tc>
        <w:tc>
          <w:tcPr>
            <w:tcW w:w="2661" w:type="pct"/>
            <w:vAlign w:val="center"/>
            <w:textDirection w:val="lrTb"/>
            <w:noWrap w:val="false"/>
          </w:tcPr>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提供了符合</w:t>
            </w:r>
            <w:r>
              <w:rPr>
                <w:rFonts w:hint="eastAsia" w:ascii="宋体" w:hAnsi="宋体"/>
                <w:color w:val="auto"/>
                <w:szCs w:val="21"/>
                <w:highlight w:val="none"/>
              </w:rPr>
              <w:t xml:space="preserve">采购</w:t>
            </w:r>
            <w:r>
              <w:rPr>
                <w:rFonts w:ascii="宋体" w:hAnsi="宋体"/>
                <w:color w:val="auto"/>
                <w:szCs w:val="21"/>
                <w:highlight w:val="none"/>
              </w:rPr>
              <w:t xml:space="preserve">文件要求的《</w:t>
            </w:r>
            <w:r>
              <w:rPr>
                <w:rFonts w:hint="eastAsia" w:ascii="宋体" w:hAnsi="宋体"/>
                <w:color w:val="auto"/>
                <w:szCs w:val="21"/>
                <w:highlight w:val="none"/>
              </w:rPr>
              <w:t xml:space="preserve">供应商资格声明函</w:t>
            </w:r>
            <w:r>
              <w:rPr>
                <w:rFonts w:ascii="宋体" w:hAnsi="宋体"/>
                <w:color w:val="auto"/>
                <w:szCs w:val="21"/>
                <w:highlight w:val="none"/>
              </w:rPr>
              <w:t xml:space="preserve">》。</w:t>
            </w:r>
            <w:r/>
          </w:p>
        </w:tc>
        <w:tc>
          <w:tcPr>
            <w:tcW w:w="77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格式见《</w:t>
            </w:r>
            <w:r>
              <w:rPr>
                <w:rFonts w:hint="eastAsia" w:ascii="宋体" w:hAnsi="宋体"/>
                <w:color w:val="auto"/>
                <w:szCs w:val="21"/>
                <w:highlight w:val="none"/>
              </w:rPr>
              <w:t xml:space="preserve">响应</w:t>
            </w:r>
            <w:r>
              <w:rPr>
                <w:rFonts w:ascii="宋体" w:hAnsi="宋体"/>
                <w:color w:val="auto"/>
                <w:szCs w:val="21"/>
                <w:highlight w:val="none"/>
              </w:rPr>
              <w:t xml:space="preserve">文件格式》</w:t>
            </w:r>
            <w:r/>
          </w:p>
        </w:tc>
      </w:tr>
      <w:tr>
        <w:trPr>
          <w:jc w:val="center"/>
          <w:trHeight w:val="468"/>
        </w:trPr>
        <w:tc>
          <w:tcPr>
            <w:tcW w:w="374"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1-2</w:t>
            </w:r>
            <w:r/>
          </w:p>
        </w:tc>
        <w:tc>
          <w:tcPr>
            <w:tcW w:w="1185"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供应商营业执照</w:t>
            </w:r>
            <w:r/>
          </w:p>
        </w:tc>
        <w:tc>
          <w:tcPr>
            <w:tcW w:w="2661" w:type="pct"/>
            <w:vAlign w:val="center"/>
            <w:textDirection w:val="lrTb"/>
            <w:noWrap w:val="false"/>
          </w:tcPr>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法人或者其他组织提供营业执照等证明文件，自然人提供营业执照（如有）及身份证明</w:t>
            </w:r>
            <w:r/>
          </w:p>
        </w:tc>
        <w:tc>
          <w:tcPr>
            <w:tcW w:w="77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提供复印件加盖公章</w:t>
            </w:r>
            <w:r/>
          </w:p>
        </w:tc>
      </w:tr>
      <w:tr>
        <w:trPr>
          <w:jc w:val="center"/>
          <w:trHeight w:val="20"/>
        </w:trPr>
        <w:tc>
          <w:tcPr>
            <w:tcW w:w="374"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3</w:t>
            </w:r>
            <w:r/>
          </w:p>
        </w:tc>
        <w:tc>
          <w:tcPr>
            <w:tcW w:w="118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供应商信用记录</w:t>
            </w:r>
            <w:r/>
          </w:p>
        </w:tc>
        <w:tc>
          <w:tcPr>
            <w:tcW w:w="2661" w:type="pct"/>
            <w:vAlign w:val="center"/>
            <w:textDirection w:val="lrTb"/>
            <w:noWrap w:val="false"/>
          </w:tcPr>
          <w:p>
            <w:pPr>
              <w:ind w:firstLine="420"/>
              <w:jc w:val="left"/>
              <w:spacing w:line="360" w:lineRule="auto"/>
              <w:tabs>
                <w:tab w:val="left" w:pos="900" w:leader="none"/>
                <w:tab w:val="left" w:pos="1980" w:leader="none"/>
              </w:tabs>
              <w:rPr>
                <w:rFonts w:ascii="宋体" w:hAnsi="宋体"/>
                <w:color w:val="auto"/>
                <w:szCs w:val="21"/>
                <w:highlight w:val="none"/>
              </w:rPr>
            </w:pPr>
            <w:r>
              <w:rPr>
                <w:rFonts w:ascii="宋体" w:hAnsi="宋体"/>
                <w:color w:val="auto"/>
                <w:szCs w:val="21"/>
                <w:highlight w:val="none"/>
              </w:rPr>
              <w:t xml:space="preserve">查询渠道：信用中国网站和中国政府采购网（www.creditchina.gov.cn、www.ccgp.gov.cn）；</w:t>
            </w:r>
            <w:r/>
          </w:p>
          <w:p>
            <w:pPr>
              <w:ind w:firstLine="420"/>
              <w:jc w:val="left"/>
              <w:spacing w:line="360" w:lineRule="auto"/>
              <w:tabs>
                <w:tab w:val="left" w:pos="900" w:leader="none"/>
                <w:tab w:val="left" w:pos="1980" w:leader="none"/>
              </w:tabs>
              <w:rPr>
                <w:rFonts w:ascii="宋体" w:hAnsi="宋体"/>
                <w:color w:val="auto"/>
                <w:szCs w:val="21"/>
                <w:highlight w:val="none"/>
              </w:rPr>
            </w:pPr>
            <w:r>
              <w:rPr>
                <w:rFonts w:ascii="宋体" w:hAnsi="宋体"/>
                <w:color w:val="auto"/>
                <w:szCs w:val="21"/>
                <w:highlight w:val="none"/>
              </w:rPr>
              <w:t xml:space="preserve">截止时点：提交响应文件截止时间以后、</w:t>
            </w:r>
            <w:r>
              <w:rPr>
                <w:rFonts w:hint="eastAsia" w:ascii="宋体" w:hAnsi="宋体"/>
                <w:color w:val="auto"/>
                <w:szCs w:val="21"/>
                <w:highlight w:val="none"/>
              </w:rPr>
              <w:t xml:space="preserve">资格审查阶段采购人或采购代理机构</w:t>
            </w:r>
            <w:r>
              <w:rPr>
                <w:rFonts w:ascii="宋体" w:hAnsi="宋体"/>
                <w:color w:val="auto"/>
                <w:szCs w:val="21"/>
                <w:highlight w:val="none"/>
              </w:rPr>
              <w:t xml:space="preserve">的实际查询时间；</w:t>
            </w:r>
            <w:r/>
          </w:p>
          <w:p>
            <w:pPr>
              <w:ind w:firstLine="420"/>
              <w:jc w:val="left"/>
              <w:spacing w:line="360" w:lineRule="auto"/>
              <w:tabs>
                <w:tab w:val="left" w:pos="900" w:leader="none"/>
                <w:tab w:val="left" w:pos="1980" w:leader="none"/>
              </w:tabs>
              <w:rPr>
                <w:rFonts w:ascii="宋体" w:hAnsi="宋体"/>
                <w:color w:val="auto"/>
                <w:szCs w:val="21"/>
                <w:highlight w:val="none"/>
              </w:rPr>
            </w:pPr>
            <w:r>
              <w:rPr>
                <w:rFonts w:ascii="宋体" w:hAnsi="宋体"/>
                <w:color w:val="auto"/>
                <w:szCs w:val="21"/>
                <w:highlight w:val="none"/>
              </w:rPr>
              <w:t xml:space="preserve">信用信息查询记录和证据留存具体方式：查询结果网页打印页作为查询记录和证据，与其他采购文件一并保存；</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77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无须供应商提供，由采购人查询。</w:t>
            </w:r>
            <w:r/>
          </w:p>
        </w:tc>
      </w:tr>
    </w:tbl>
    <w:p>
      <w:pPr>
        <w:pStyle w:val="685"/>
        <w:numPr>
          <w:ilvl w:val="1"/>
          <w:numId w:val="3"/>
        </w:numPr>
        <w:jc w:val="left"/>
        <w:spacing w:line="360" w:lineRule="auto"/>
        <w:rPr>
          <w:rFonts w:ascii="宋体" w:hAnsi="宋体"/>
          <w:color w:val="auto"/>
          <w:sz w:val="24"/>
          <w:highlight w:val="none"/>
        </w:rPr>
      </w:pPr>
      <w:r>
        <w:rPr>
          <w:rFonts w:ascii="宋体" w:hAnsi="宋体"/>
          <w:color w:val="auto"/>
          <w:sz w:val="24"/>
          <w:highlight w:val="none"/>
        </w:rPr>
        <w:t xml:space="preserve">《符合性审查要求》见下表</w:t>
      </w:r>
      <w:r>
        <w:rPr>
          <w:rFonts w:hint="eastAsia" w:ascii="宋体" w:hAnsi="宋体"/>
          <w:color w:val="auto"/>
          <w:sz w:val="24"/>
          <w:highlight w:val="none"/>
        </w:rPr>
        <w:t xml:space="preserve">：</w:t>
      </w:r>
      <w:r/>
    </w:p>
    <w:p>
      <w:pPr>
        <w:jc w:val="center"/>
        <w:spacing w:line="360" w:lineRule="auto"/>
        <w:rPr>
          <w:rFonts w:ascii="宋体" w:hAnsi="宋体"/>
          <w:b/>
          <w:color w:val="auto"/>
          <w:szCs w:val="21"/>
          <w:highlight w:val="none"/>
        </w:rPr>
      </w:pPr>
      <w:r>
        <w:rPr>
          <w:rFonts w:ascii="宋体" w:hAnsi="宋体"/>
          <w:b/>
          <w:color w:val="auto"/>
          <w:szCs w:val="21"/>
          <w:highlight w:val="none"/>
        </w:rPr>
        <w:t xml:space="preserve">符合性审查要求</w:t>
      </w:r>
      <w:r/>
    </w:p>
    <w:tbl>
      <w:tblPr>
        <w:tblStyle w:val="6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2396"/>
        <w:gridCol w:w="5437"/>
      </w:tblGrid>
      <w:tr>
        <w:trPr>
          <w:jc w:val="center"/>
          <w:trHeight w:val="300"/>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审查因素</w:t>
            </w:r>
            <w:r/>
          </w:p>
        </w:tc>
        <w:tc>
          <w:tcPr>
            <w:tcW w:w="3190"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审查内容</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响应函、法定代表人资格证明书和政府采购供应商信用承诺书</w:t>
            </w:r>
            <w:r/>
          </w:p>
        </w:tc>
        <w:tc>
          <w:tcPr>
            <w:tcW w:w="3190" w:type="pct"/>
            <w:vAlign w:val="center"/>
            <w:textDirection w:val="lrTb"/>
            <w:noWrap w:val="false"/>
          </w:tcPr>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按</w:t>
            </w:r>
            <w:r>
              <w:rPr>
                <w:rFonts w:hint="eastAsia" w:ascii="宋体" w:hAnsi="宋体"/>
                <w:color w:val="auto"/>
                <w:szCs w:val="21"/>
                <w:highlight w:val="none"/>
              </w:rPr>
              <w:t xml:space="preserve">采购</w:t>
            </w:r>
            <w:r>
              <w:rPr>
                <w:rFonts w:ascii="宋体" w:hAnsi="宋体"/>
                <w:color w:val="auto"/>
                <w:szCs w:val="21"/>
                <w:highlight w:val="none"/>
              </w:rPr>
              <w:t xml:space="preserve">文件要求提供</w:t>
            </w:r>
            <w:r>
              <w:rPr>
                <w:rFonts w:hint="eastAsia" w:ascii="宋体" w:hAnsi="宋体"/>
                <w:color w:val="auto"/>
                <w:szCs w:val="21"/>
                <w:highlight w:val="none"/>
              </w:rPr>
              <w:t xml:space="preserve">响应函、法定代表人资格证明书和政府采购供应商信用承诺书</w:t>
            </w:r>
            <w:r>
              <w:rPr>
                <w:rFonts w:ascii="宋体" w:hAnsi="宋体"/>
                <w:color w:val="auto"/>
                <w:szCs w:val="21"/>
                <w:highlight w:val="none"/>
              </w:rPr>
              <w:t xml:space="preserve">；</w:t>
            </w:r>
            <w:r/>
          </w:p>
        </w:tc>
      </w:tr>
      <w:tr>
        <w:trPr>
          <w:jc w:val="center"/>
          <w:trHeight w:val="489"/>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响应完整性</w:t>
            </w:r>
            <w:r/>
          </w:p>
        </w:tc>
        <w:tc>
          <w:tcPr>
            <w:tcW w:w="3190" w:type="pct"/>
            <w:vAlign w:val="center"/>
            <w:textDirection w:val="lrTb"/>
            <w:noWrap w:val="false"/>
          </w:tcPr>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未</w:t>
            </w:r>
            <w:r>
              <w:rPr>
                <w:rFonts w:ascii="宋体" w:hAnsi="宋体"/>
                <w:color w:val="auto"/>
                <w:szCs w:val="21"/>
                <w:highlight w:val="none"/>
              </w:rPr>
              <w:t xml:space="preserve">将一个采购包中的内容拆开响应；</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3</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响应报价</w:t>
            </w:r>
            <w:r/>
          </w:p>
        </w:tc>
        <w:tc>
          <w:tcPr>
            <w:tcW w:w="3190" w:type="pct"/>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t xml:space="preserve">响应报价</w:t>
            </w:r>
            <w:r>
              <w:rPr>
                <w:rFonts w:hint="eastAsia" w:ascii="宋体" w:hAnsi="宋体"/>
                <w:color w:val="auto"/>
                <w:szCs w:val="21"/>
                <w:highlight w:val="none"/>
              </w:rPr>
              <w:t xml:space="preserve">未</w:t>
            </w:r>
            <w:r>
              <w:rPr>
                <w:rFonts w:ascii="宋体" w:hAnsi="宋体"/>
                <w:color w:val="auto"/>
                <w:szCs w:val="21"/>
                <w:highlight w:val="none"/>
              </w:rPr>
              <w:t xml:space="preserve">超过</w:t>
            </w:r>
            <w:r>
              <w:rPr>
                <w:rFonts w:hint="eastAsia" w:ascii="宋体" w:hAnsi="宋体"/>
                <w:color w:val="auto"/>
                <w:szCs w:val="21"/>
                <w:highlight w:val="none"/>
              </w:rPr>
              <w:t xml:space="preserve">采购</w:t>
            </w:r>
            <w:r>
              <w:rPr>
                <w:rFonts w:ascii="宋体" w:hAnsi="宋体"/>
                <w:color w:val="auto"/>
                <w:szCs w:val="21"/>
                <w:highlight w:val="none"/>
              </w:rPr>
              <w:t xml:space="preserve">文件中规定的项目/采购包预算金额或者项目/采购包最高限价；</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4</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报价唯一性</w:t>
            </w:r>
            <w:r/>
          </w:p>
        </w:tc>
        <w:tc>
          <w:tcPr>
            <w:tcW w:w="3190" w:type="pct"/>
            <w:vAlign w:val="center"/>
            <w:textDirection w:val="lrTb"/>
            <w:noWrap w:val="false"/>
          </w:tcPr>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响应文件</w:t>
            </w:r>
            <w:r>
              <w:rPr>
                <w:rFonts w:hint="eastAsia" w:ascii="宋体" w:hAnsi="宋体"/>
                <w:color w:val="auto"/>
                <w:szCs w:val="21"/>
                <w:highlight w:val="none"/>
              </w:rPr>
              <w:t xml:space="preserve">未出现可选择性或可调整的报价（采购文件另有规定的除外）</w:t>
            </w:r>
            <w:r>
              <w:rPr>
                <w:rFonts w:ascii="宋体" w:hAnsi="宋体"/>
                <w:color w:val="auto"/>
                <w:szCs w:val="21"/>
                <w:highlight w:val="none"/>
              </w:rPr>
              <w:t xml:space="preserve">；</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5</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响应有效期</w:t>
            </w:r>
            <w:r/>
          </w:p>
        </w:tc>
        <w:tc>
          <w:tcPr>
            <w:tcW w:w="3190" w:type="pct"/>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t xml:space="preserve">响应文件中承诺的响应有效期</w:t>
            </w:r>
            <w:r>
              <w:rPr>
                <w:rFonts w:hint="eastAsia" w:ascii="宋体" w:hAnsi="宋体"/>
                <w:color w:val="auto"/>
                <w:szCs w:val="21"/>
                <w:highlight w:val="none"/>
              </w:rPr>
              <w:t xml:space="preserve">满足采购</w:t>
            </w:r>
            <w:r>
              <w:rPr>
                <w:rFonts w:ascii="宋体" w:hAnsi="宋体"/>
                <w:color w:val="auto"/>
                <w:szCs w:val="21"/>
                <w:highlight w:val="none"/>
              </w:rPr>
              <w:t xml:space="preserve">文件中载明的响应有效期的；</w:t>
            </w:r>
            <w:r/>
          </w:p>
        </w:tc>
      </w:tr>
      <w:tr>
        <w:trPr>
          <w:jc w:val="center"/>
          <w:trHeight w:val="454"/>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6</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签署、加盖公章</w:t>
            </w:r>
            <w:r/>
          </w:p>
        </w:tc>
        <w:tc>
          <w:tcPr>
            <w:tcW w:w="3190" w:type="pct"/>
            <w:vAlign w:val="center"/>
            <w:textDirection w:val="lrTb"/>
            <w:noWrap w:val="false"/>
          </w:tcPr>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按照</w:t>
            </w:r>
            <w:r>
              <w:rPr>
                <w:rFonts w:hint="eastAsia" w:ascii="宋体" w:hAnsi="宋体"/>
                <w:color w:val="auto"/>
                <w:szCs w:val="21"/>
                <w:highlight w:val="none"/>
              </w:rPr>
              <w:t xml:space="preserve">采购</w:t>
            </w:r>
            <w:r>
              <w:rPr>
                <w:rFonts w:ascii="宋体" w:hAnsi="宋体"/>
                <w:color w:val="auto"/>
                <w:szCs w:val="21"/>
                <w:highlight w:val="none"/>
              </w:rPr>
              <w:t xml:space="preserve">文件要求签署、加盖公章的；</w:t>
            </w:r>
            <w:r/>
          </w:p>
        </w:tc>
      </w:tr>
      <w:tr>
        <w:trPr>
          <w:jc w:val="center"/>
          <w:trHeight w:val="445"/>
        </w:trPr>
        <w:tc>
          <w:tcPr>
            <w:tcW w:w="404"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实质性格式</w:t>
            </w:r>
            <w:r/>
          </w:p>
        </w:tc>
        <w:tc>
          <w:tcPr>
            <w:tcW w:w="3190" w:type="pct"/>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标记为</w:t>
            </w:r>
            <w:r>
              <w:rPr>
                <w:rFonts w:ascii="宋体" w:hAnsi="宋体"/>
                <w:color w:val="auto"/>
                <w:szCs w:val="21"/>
                <w:highlight w:val="none"/>
              </w:rPr>
              <w:t xml:space="preserve">“实质性格式”的</w:t>
            </w:r>
            <w:r>
              <w:rPr>
                <w:rFonts w:hint="eastAsia" w:ascii="宋体" w:hAnsi="宋体"/>
                <w:color w:val="auto"/>
                <w:szCs w:val="21"/>
                <w:highlight w:val="none"/>
              </w:rPr>
              <w:t xml:space="preserve">文件均按采购</w:t>
            </w:r>
            <w:r>
              <w:rPr>
                <w:rFonts w:ascii="宋体" w:hAnsi="宋体"/>
                <w:color w:val="auto"/>
                <w:szCs w:val="21"/>
                <w:highlight w:val="none"/>
              </w:rPr>
              <w:t xml:space="preserve">文件</w:t>
            </w:r>
            <w:r>
              <w:rPr>
                <w:rFonts w:hint="eastAsia" w:ascii="宋体" w:hAnsi="宋体"/>
                <w:color w:val="auto"/>
                <w:szCs w:val="21"/>
                <w:highlight w:val="none"/>
              </w:rPr>
              <w:t xml:space="preserve">要求提供；</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8</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★号条款响应</w:t>
            </w:r>
            <w:r/>
          </w:p>
        </w:tc>
        <w:tc>
          <w:tcPr>
            <w:tcW w:w="3190" w:type="pct"/>
            <w:vAlign w:val="center"/>
            <w:textDirection w:val="lrTb"/>
            <w:noWrap w:val="false"/>
          </w:tcPr>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响应文件满足</w:t>
            </w:r>
            <w:r>
              <w:rPr>
                <w:rFonts w:hint="eastAsia" w:ascii="宋体" w:hAnsi="宋体"/>
                <w:color w:val="auto"/>
                <w:szCs w:val="21"/>
                <w:highlight w:val="none"/>
              </w:rPr>
              <w:t xml:space="preserve">采购</w:t>
            </w:r>
            <w:r>
              <w:rPr>
                <w:rFonts w:ascii="宋体" w:hAnsi="宋体"/>
                <w:color w:val="auto"/>
                <w:szCs w:val="21"/>
                <w:highlight w:val="none"/>
              </w:rPr>
              <w:t xml:space="preserve">文件第</w:t>
            </w:r>
            <w:r>
              <w:rPr>
                <w:rFonts w:hint="eastAsia" w:ascii="宋体" w:hAnsi="宋体"/>
                <w:color w:val="auto"/>
                <w:szCs w:val="21"/>
                <w:highlight w:val="none"/>
              </w:rPr>
              <w:t xml:space="preserve">四</w:t>
            </w:r>
            <w:r>
              <w:rPr>
                <w:rFonts w:ascii="宋体" w:hAnsi="宋体"/>
                <w:color w:val="auto"/>
                <w:szCs w:val="21"/>
                <w:highlight w:val="none"/>
              </w:rPr>
              <w:t xml:space="preserve">章《采购需求》中★号条款要求的；</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9</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分包承担主体资质（如有）</w:t>
            </w:r>
            <w:r/>
          </w:p>
        </w:tc>
        <w:tc>
          <w:tcPr>
            <w:tcW w:w="3190" w:type="pct"/>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t xml:space="preserve">分包承担主体具备《供应商须知资料表》载明的资质条件</w:t>
            </w:r>
            <w:r>
              <w:rPr>
                <w:rFonts w:hint="eastAsia" w:ascii="宋体" w:hAnsi="宋体"/>
                <w:color w:val="auto"/>
                <w:szCs w:val="21"/>
                <w:highlight w:val="none"/>
              </w:rPr>
              <w:t xml:space="preserve">且</w:t>
            </w:r>
            <w:r>
              <w:rPr>
                <w:rFonts w:ascii="宋体" w:hAnsi="宋体"/>
                <w:color w:val="auto"/>
                <w:szCs w:val="21"/>
                <w:highlight w:val="none"/>
              </w:rPr>
              <w:t xml:space="preserve">提供</w:t>
            </w:r>
            <w:r>
              <w:rPr>
                <w:rFonts w:hint="eastAsia" w:ascii="宋体" w:hAnsi="宋体"/>
                <w:color w:val="auto"/>
                <w:szCs w:val="21"/>
                <w:highlight w:val="none"/>
              </w:rPr>
              <w:t xml:space="preserve">了</w:t>
            </w:r>
            <w:r>
              <w:rPr>
                <w:rFonts w:ascii="宋体" w:hAnsi="宋体"/>
                <w:color w:val="auto"/>
                <w:szCs w:val="21"/>
                <w:highlight w:val="none"/>
              </w:rPr>
              <w:t xml:space="preserve">资质证书</w:t>
            </w:r>
            <w:r>
              <w:rPr>
                <w:rFonts w:hint="eastAsia" w:ascii="宋体" w:hAnsi="宋体"/>
                <w:color w:val="auto"/>
                <w:szCs w:val="21"/>
                <w:highlight w:val="none"/>
              </w:rPr>
              <w:t xml:space="preserve">（如有）</w:t>
            </w:r>
            <w:r>
              <w:rPr>
                <w:rFonts w:ascii="宋体" w:hAnsi="宋体"/>
                <w:color w:val="auto"/>
                <w:szCs w:val="21"/>
                <w:highlight w:val="none"/>
              </w:rPr>
              <w:t xml:space="preserve">；</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10</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分包意向协议</w:t>
            </w:r>
            <w:r/>
          </w:p>
          <w:p>
            <w:pPr>
              <w:jc w:val="center"/>
              <w:spacing w:line="360" w:lineRule="auto"/>
              <w:rPr>
                <w:rFonts w:ascii="宋体" w:hAnsi="宋体"/>
                <w:color w:val="auto"/>
                <w:szCs w:val="21"/>
                <w:highlight w:val="none"/>
              </w:rPr>
            </w:pPr>
            <w:r>
              <w:rPr>
                <w:rFonts w:ascii="宋体" w:hAnsi="宋体"/>
                <w:color w:val="auto"/>
                <w:szCs w:val="21"/>
                <w:highlight w:val="none"/>
              </w:rPr>
              <w:t xml:space="preserve">（如有）</w:t>
            </w:r>
            <w:r/>
          </w:p>
        </w:tc>
        <w:tc>
          <w:tcPr>
            <w:tcW w:w="3190" w:type="pct"/>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t xml:space="preserve">按</w:t>
            </w:r>
            <w:r>
              <w:rPr>
                <w:rFonts w:hint="eastAsia" w:ascii="宋体" w:hAnsi="宋体"/>
                <w:color w:val="auto"/>
                <w:szCs w:val="21"/>
                <w:highlight w:val="none"/>
              </w:rPr>
              <w:t xml:space="preserve">采购</w:t>
            </w:r>
            <w:r>
              <w:rPr>
                <w:rFonts w:ascii="宋体" w:hAnsi="宋体"/>
                <w:color w:val="auto"/>
                <w:szCs w:val="21"/>
                <w:highlight w:val="none"/>
              </w:rPr>
              <w:t xml:space="preserve">文件规定签订并提供分包意向协议原件；</w:t>
            </w:r>
            <w:r>
              <w:rPr>
                <w:rFonts w:hint="eastAsia" w:ascii="宋体" w:hAnsi="宋体"/>
                <w:color w:val="auto"/>
                <w:szCs w:val="21"/>
                <w:highlight w:val="none"/>
              </w:rPr>
              <w:t xml:space="preserve">（如有）</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11</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报价的修正（如有）</w:t>
            </w:r>
            <w:r/>
          </w:p>
        </w:tc>
        <w:tc>
          <w:tcPr>
            <w:tcW w:w="3190" w:type="pct"/>
            <w:vAlign w:val="center"/>
            <w:textDirection w:val="lrTb"/>
            <w:noWrap w:val="false"/>
          </w:tcPr>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不涉及报价修正</w:t>
            </w:r>
            <w:r>
              <w:rPr>
                <w:rFonts w:ascii="宋体" w:hAnsi="宋体"/>
                <w:color w:val="auto"/>
                <w:szCs w:val="21"/>
                <w:highlight w:val="none"/>
              </w:rPr>
              <w:t xml:space="preserve">，或响应文件报价出现前后不一致</w:t>
            </w:r>
            <w:r>
              <w:rPr>
                <w:rFonts w:hint="eastAsia" w:ascii="宋体" w:hAnsi="宋体"/>
                <w:color w:val="auto"/>
                <w:szCs w:val="21"/>
                <w:highlight w:val="none"/>
              </w:rPr>
              <w:t xml:space="preserve">时</w:t>
            </w:r>
            <w:r>
              <w:rPr>
                <w:rFonts w:ascii="宋体" w:hAnsi="宋体"/>
                <w:color w:val="auto"/>
                <w:szCs w:val="21"/>
                <w:highlight w:val="none"/>
              </w:rPr>
              <w:t xml:space="preserve">，供应商对修正后的报价予</w:t>
            </w:r>
            <w:r>
              <w:rPr>
                <w:rFonts w:hint="eastAsia" w:ascii="宋体" w:hAnsi="宋体"/>
                <w:color w:val="auto"/>
                <w:szCs w:val="21"/>
                <w:highlight w:val="none"/>
              </w:rPr>
              <w:t xml:space="preserve">以</w:t>
            </w:r>
            <w:r>
              <w:rPr>
                <w:rFonts w:ascii="宋体" w:hAnsi="宋体"/>
                <w:color w:val="auto"/>
                <w:szCs w:val="21"/>
                <w:highlight w:val="none"/>
              </w:rPr>
              <w:t xml:space="preserve">确认；（如有）</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进口产品</w:t>
            </w:r>
            <w:r/>
          </w:p>
          <w:p>
            <w:pPr>
              <w:jc w:val="center"/>
              <w:spacing w:line="360" w:lineRule="auto"/>
              <w:rPr>
                <w:rFonts w:ascii="宋体" w:hAnsi="宋体"/>
                <w:color w:val="auto"/>
                <w:szCs w:val="21"/>
                <w:highlight w:val="none"/>
              </w:rPr>
            </w:pPr>
            <w:r>
              <w:rPr>
                <w:rFonts w:ascii="宋体" w:hAnsi="宋体"/>
                <w:color w:val="auto"/>
                <w:szCs w:val="21"/>
                <w:highlight w:val="none"/>
              </w:rPr>
              <w:t xml:space="preserve">（如有）</w:t>
            </w:r>
            <w:r/>
          </w:p>
        </w:tc>
        <w:tc>
          <w:tcPr>
            <w:tcW w:w="3190" w:type="pct"/>
            <w:vAlign w:val="center"/>
            <w:textDirection w:val="lrTb"/>
            <w:noWrap w:val="false"/>
          </w:tcPr>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采购文件</w:t>
            </w:r>
            <w:r>
              <w:rPr>
                <w:rFonts w:ascii="宋体" w:hAnsi="宋体"/>
                <w:color w:val="auto"/>
                <w:szCs w:val="21"/>
                <w:highlight w:val="none"/>
              </w:rPr>
              <w:t xml:space="preserve">不接受进口产品响应</w:t>
            </w:r>
            <w:r>
              <w:rPr>
                <w:rFonts w:hint="eastAsia" w:ascii="宋体" w:hAnsi="宋体"/>
                <w:color w:val="auto"/>
                <w:szCs w:val="21"/>
                <w:highlight w:val="none"/>
              </w:rPr>
              <w:t xml:space="preserve">的内容时</w:t>
            </w:r>
            <w:r>
              <w:rPr>
                <w:rFonts w:ascii="宋体" w:hAnsi="宋体"/>
                <w:color w:val="auto"/>
                <w:szCs w:val="21"/>
                <w:highlight w:val="none"/>
              </w:rPr>
              <w:t xml:space="preserve">，</w:t>
            </w:r>
            <w:r>
              <w:rPr>
                <w:rFonts w:hint="eastAsia" w:ascii="宋体" w:hAnsi="宋体"/>
                <w:color w:val="auto"/>
                <w:szCs w:val="21"/>
                <w:highlight w:val="none"/>
              </w:rPr>
              <w:t xml:space="preserve">供应商所投产品非进口产品的；</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3</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国家有关部门对供应商的响应产品有强制性规定或要求的</w:t>
            </w:r>
            <w:r/>
          </w:p>
        </w:tc>
        <w:tc>
          <w:tcPr>
            <w:tcW w:w="3190" w:type="pct"/>
            <w:vAlign w:val="center"/>
            <w:textDirection w:val="lrTb"/>
            <w:noWrap w:val="false"/>
          </w:tcPr>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国家有关部门对供应商的响应产品有强制性规定或要求的（如相应技术、安全、节能和环保等），供应商的响应产品</w:t>
            </w:r>
            <w:r>
              <w:rPr>
                <w:rFonts w:hint="eastAsia" w:ascii="宋体" w:hAnsi="宋体"/>
                <w:color w:val="auto"/>
                <w:szCs w:val="21"/>
                <w:highlight w:val="none"/>
              </w:rPr>
              <w:t xml:space="preserve">应</w:t>
            </w:r>
            <w:r>
              <w:rPr>
                <w:rFonts w:ascii="宋体" w:hAnsi="宋体"/>
                <w:color w:val="auto"/>
                <w:szCs w:val="21"/>
                <w:highlight w:val="none"/>
              </w:rPr>
              <w:t xml:space="preserve">符合相应规定或要求</w:t>
            </w:r>
            <w:r>
              <w:rPr>
                <w:rFonts w:hint="eastAsia" w:ascii="宋体" w:hAnsi="宋体"/>
                <w:color w:val="auto"/>
                <w:szCs w:val="21"/>
                <w:highlight w:val="none"/>
              </w:rPr>
              <w:t xml:space="preserve">，并提供证明文件：</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响应产品如涉及计算机信息系统安全专用产品的，须</w:t>
            </w:r>
            <w:r>
              <w:rPr>
                <w:rFonts w:hint="eastAsia" w:ascii="宋体" w:hAnsi="宋体"/>
                <w:color w:val="auto"/>
                <w:szCs w:val="21"/>
                <w:highlight w:val="none"/>
              </w:rPr>
              <w:t xml:space="preserve">提供</w:t>
            </w:r>
            <w:r>
              <w:rPr>
                <w:rFonts w:ascii="宋体" w:hAnsi="宋体"/>
                <w:color w:val="auto"/>
                <w:szCs w:val="21"/>
                <w:highlight w:val="none"/>
              </w:rPr>
              <w:t xml:space="preserve">公安部颁发的计算机信息系统安全专用产品销售许可证；</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响应产品如有属于开展国家信息安全产品认证产品范围的，须</w:t>
            </w:r>
            <w:r>
              <w:rPr>
                <w:rFonts w:hint="eastAsia" w:ascii="宋体" w:hAnsi="宋体"/>
                <w:color w:val="auto"/>
                <w:szCs w:val="21"/>
                <w:highlight w:val="none"/>
              </w:rPr>
              <w:t xml:space="preserve">提供</w:t>
            </w:r>
            <w:r>
              <w:rPr>
                <w:rFonts w:ascii="宋体" w:hAnsi="宋体"/>
                <w:color w:val="auto"/>
                <w:szCs w:val="21"/>
                <w:highlight w:val="none"/>
              </w:rPr>
              <w:t xml:space="preserve">由中国网络安全审查技术与认证中心（原中国信息安全认证中心）按国家标准认证颁发的有效认证证书等）；</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379"/>
        </w:trPr>
        <w:tc>
          <w:tcPr>
            <w:tcW w:w="404"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14</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附加条件</w:t>
            </w:r>
            <w:r/>
          </w:p>
        </w:tc>
        <w:tc>
          <w:tcPr>
            <w:tcW w:w="3190" w:type="pct"/>
            <w:vAlign w:val="center"/>
            <w:textDirection w:val="lrTb"/>
            <w:noWrap w:val="false"/>
          </w:tcPr>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响应文件</w:t>
            </w:r>
            <w:r>
              <w:rPr>
                <w:rFonts w:hint="eastAsia" w:ascii="宋体" w:hAnsi="宋体"/>
                <w:color w:val="auto"/>
                <w:szCs w:val="21"/>
                <w:highlight w:val="none"/>
              </w:rPr>
              <w:t xml:space="preserve">未</w:t>
            </w:r>
            <w:r>
              <w:rPr>
                <w:rFonts w:ascii="宋体" w:hAnsi="宋体"/>
                <w:color w:val="auto"/>
                <w:szCs w:val="21"/>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15</w:t>
            </w:r>
            <w:r/>
          </w:p>
        </w:tc>
        <w:tc>
          <w:tcPr>
            <w:tcW w:w="1406"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其他无效情形</w:t>
            </w:r>
            <w:r/>
          </w:p>
        </w:tc>
        <w:tc>
          <w:tcPr>
            <w:tcW w:w="3190" w:type="pct"/>
            <w:vAlign w:val="center"/>
            <w:textDirection w:val="lrTb"/>
            <w:noWrap w:val="false"/>
          </w:tcPr>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供应商、响应文件</w:t>
            </w:r>
            <w:r>
              <w:rPr>
                <w:rFonts w:hint="eastAsia" w:ascii="宋体" w:hAnsi="宋体"/>
                <w:color w:val="auto"/>
                <w:szCs w:val="21"/>
                <w:highlight w:val="none"/>
              </w:rPr>
              <w:t xml:space="preserve">不存在</w:t>
            </w:r>
            <w:r>
              <w:rPr>
                <w:rFonts w:ascii="宋体" w:hAnsi="宋体"/>
                <w:color w:val="auto"/>
                <w:szCs w:val="21"/>
                <w:highlight w:val="none"/>
              </w:rPr>
              <w:t xml:space="preserve">不符合法律、法规和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文件规定的其他无效情形。</w:t>
            </w:r>
            <w:r/>
          </w:p>
        </w:tc>
      </w:tr>
    </w:tbl>
    <w:p>
      <w:pPr>
        <w:pStyle w:val="685"/>
        <w:numPr>
          <w:ilvl w:val="0"/>
          <w:numId w:val="3"/>
        </w:numPr>
        <w:jc w:val="left"/>
        <w:spacing w:line="360" w:lineRule="auto"/>
        <w:rPr>
          <w:rFonts w:ascii="宋体" w:hAnsi="宋体"/>
          <w:color w:val="auto"/>
          <w:sz w:val="24"/>
          <w:highlight w:val="none"/>
        </w:rPr>
      </w:pPr>
      <w:r>
        <w:rPr>
          <w:rFonts w:ascii="宋体" w:hAnsi="宋体"/>
          <w:color w:val="auto"/>
          <w:sz w:val="24"/>
          <w:highlight w:val="none"/>
        </w:rPr>
        <w:t xml:space="preserve">响应文件有关事项的澄清、说明或更正</w:t>
      </w:r>
      <w:r/>
    </w:p>
    <w:p>
      <w:pPr>
        <w:pStyle w:val="685"/>
        <w:numPr>
          <w:ilvl w:val="1"/>
          <w:numId w:val="3"/>
        </w:numPr>
        <w:jc w:val="left"/>
        <w:spacing w:line="360" w:lineRule="auto"/>
        <w:rPr>
          <w:rFonts w:ascii="宋体" w:hAnsi="宋体"/>
          <w:color w:val="auto"/>
          <w:sz w:val="24"/>
          <w:highlight w:val="none"/>
        </w:rPr>
      </w:pPr>
      <w:r>
        <w:rPr>
          <w:rFonts w:ascii="宋体" w:hAnsi="宋体"/>
          <w:color w:val="auto"/>
          <w:sz w:val="24"/>
          <w:highlight w:val="none"/>
        </w:rPr>
        <w:t xml:space="preserve">单一来源采购</w:t>
      </w:r>
      <w:r>
        <w:rPr>
          <w:rFonts w:hint="eastAsia" w:ascii="宋体" w:hAnsi="宋体"/>
          <w:color w:val="auto"/>
          <w:sz w:val="24"/>
          <w:highlight w:val="none"/>
        </w:rPr>
        <w:t xml:space="preserve">小组</w:t>
      </w:r>
      <w:r>
        <w:rPr>
          <w:rFonts w:ascii="宋体" w:hAnsi="宋体"/>
          <w:color w:val="auto"/>
          <w:sz w:val="24"/>
          <w:highlight w:val="none"/>
        </w:rPr>
        <w:t xml:space="preserve">人员在对响应文件的有效性、完整性和响应程度进行审查时，可以要求供应商作出必要的澄清、说明或者更正</w:t>
      </w:r>
      <w:r>
        <w:rPr>
          <w:rFonts w:hint="eastAsia" w:ascii="宋体" w:hAnsi="宋体"/>
          <w:color w:val="auto"/>
          <w:sz w:val="24"/>
          <w:highlight w:val="none"/>
        </w:rPr>
        <w:t xml:space="preserve">。</w:t>
      </w:r>
      <w:r/>
    </w:p>
    <w:p>
      <w:pPr>
        <w:pStyle w:val="685"/>
        <w:numPr>
          <w:ilvl w:val="1"/>
          <w:numId w:val="3"/>
        </w:numPr>
        <w:jc w:val="left"/>
        <w:spacing w:line="360" w:lineRule="auto"/>
        <w:rPr>
          <w:rFonts w:ascii="宋体" w:hAnsi="宋体"/>
          <w:color w:val="auto"/>
          <w:sz w:val="24"/>
          <w:highlight w:val="none"/>
        </w:rPr>
      </w:pPr>
      <w:r>
        <w:rPr>
          <w:rFonts w:ascii="宋体" w:hAnsi="宋体"/>
          <w:color w:val="auto"/>
          <w:sz w:val="24"/>
          <w:highlight w:val="none"/>
        </w:rPr>
        <w:t xml:space="preserve">单一来源采购</w:t>
      </w:r>
      <w:r>
        <w:rPr>
          <w:rFonts w:hint="eastAsia" w:ascii="宋体" w:hAnsi="宋体"/>
          <w:color w:val="auto"/>
          <w:sz w:val="24"/>
          <w:highlight w:val="none"/>
        </w:rPr>
        <w:t xml:space="preserve">小组</w:t>
      </w:r>
      <w:r>
        <w:rPr>
          <w:rFonts w:ascii="宋体" w:hAnsi="宋体"/>
          <w:color w:val="auto"/>
          <w:sz w:val="24"/>
          <w:highlight w:val="none"/>
        </w:rPr>
        <w:t xml:space="preserve">人员对响应文件进行审查，如发现供应商提交的响应文件存在不满足《资格审查要求》和《符合性审查要求》的内容，如属于表中</w:t>
      </w:r>
      <w:r>
        <w:rPr>
          <w:rFonts w:hint="eastAsia" w:ascii="宋体" w:hAnsi="宋体"/>
          <w:color w:val="auto"/>
          <w:sz w:val="24"/>
          <w:highlight w:val="none"/>
        </w:rPr>
        <w:t xml:space="preserve">“</w:t>
      </w:r>
      <w:r>
        <w:rPr>
          <w:rFonts w:ascii="宋体" w:hAnsi="宋体"/>
          <w:color w:val="auto"/>
          <w:sz w:val="24"/>
          <w:highlight w:val="none"/>
        </w:rPr>
        <w:t xml:space="preserve">不允许</w:t>
      </w:r>
      <w:r>
        <w:rPr>
          <w:rFonts w:hint="eastAsia" w:ascii="宋体" w:hAnsi="宋体"/>
          <w:color w:val="auto"/>
          <w:sz w:val="24"/>
          <w:highlight w:val="none"/>
        </w:rPr>
        <w:t xml:space="preserve">”</w:t>
      </w:r>
      <w:r>
        <w:rPr>
          <w:rFonts w:ascii="宋体" w:hAnsi="宋体"/>
          <w:color w:val="auto"/>
          <w:sz w:val="24"/>
          <w:highlight w:val="none"/>
        </w:rPr>
        <w:t xml:space="preserve">澄清、说明或者更正的内容，则供应商响应文件按</w:t>
      </w:r>
      <w:r>
        <w:rPr>
          <w:rFonts w:ascii="宋体" w:hAnsi="宋体"/>
          <w:b/>
          <w:color w:val="auto"/>
          <w:sz w:val="24"/>
          <w:highlight w:val="none"/>
        </w:rPr>
        <w:t xml:space="preserve">无效</w:t>
      </w:r>
      <w:r>
        <w:rPr>
          <w:rFonts w:ascii="宋体" w:hAnsi="宋体"/>
          <w:color w:val="auto"/>
          <w:sz w:val="24"/>
          <w:highlight w:val="none"/>
        </w:rPr>
        <w:t xml:space="preserve">处理；如属于表中的</w:t>
      </w:r>
      <w:r>
        <w:rPr>
          <w:rFonts w:hint="eastAsia" w:ascii="宋体" w:hAnsi="宋体"/>
          <w:color w:val="auto"/>
          <w:sz w:val="24"/>
          <w:highlight w:val="none"/>
        </w:rPr>
        <w:t xml:space="preserve">“</w:t>
      </w:r>
      <w:r>
        <w:rPr>
          <w:rFonts w:ascii="宋体" w:hAnsi="宋体"/>
          <w:color w:val="auto"/>
          <w:sz w:val="24"/>
          <w:highlight w:val="none"/>
        </w:rPr>
        <w:t xml:space="preserve">允许</w:t>
      </w:r>
      <w:r>
        <w:rPr>
          <w:rFonts w:hint="eastAsia" w:ascii="宋体" w:hAnsi="宋体"/>
          <w:color w:val="auto"/>
          <w:sz w:val="24"/>
          <w:highlight w:val="none"/>
        </w:rPr>
        <w:t xml:space="preserve">”</w:t>
      </w:r>
      <w:r>
        <w:rPr>
          <w:rFonts w:ascii="宋体" w:hAnsi="宋体"/>
          <w:color w:val="auto"/>
          <w:sz w:val="24"/>
          <w:highlight w:val="none"/>
        </w:rPr>
        <w:t xml:space="preserve">澄清、说明或更正的内容，单一来源采购</w:t>
      </w:r>
      <w:r>
        <w:rPr>
          <w:rFonts w:hint="eastAsia" w:ascii="宋体" w:hAnsi="宋体"/>
          <w:color w:val="auto"/>
          <w:sz w:val="24"/>
          <w:highlight w:val="none"/>
        </w:rPr>
        <w:t xml:space="preserve">小组</w:t>
      </w:r>
      <w:r>
        <w:rPr>
          <w:rFonts w:ascii="宋体" w:hAnsi="宋体"/>
          <w:color w:val="auto"/>
          <w:sz w:val="24"/>
          <w:highlight w:val="none"/>
        </w:rPr>
        <w:t xml:space="preserve">人员将要求供应商在规定的时间内对响应文件进行澄清、说明或者补正。如供应商在单一来源采购</w:t>
      </w:r>
      <w:r>
        <w:rPr>
          <w:rFonts w:hint="eastAsia" w:ascii="宋体" w:hAnsi="宋体"/>
          <w:color w:val="auto"/>
          <w:sz w:val="24"/>
          <w:highlight w:val="none"/>
        </w:rPr>
        <w:t xml:space="preserve">小组</w:t>
      </w:r>
      <w:r>
        <w:rPr>
          <w:rFonts w:ascii="宋体" w:hAnsi="宋体"/>
          <w:color w:val="auto"/>
          <w:sz w:val="24"/>
          <w:highlight w:val="none"/>
        </w:rPr>
        <w:t xml:space="preserve">人员规定的时间内未作出必要的澄清、说明或者更正，或澄清、说明或者更正后仍不能满足单一来源采购文件要求的，则供应商的响应文件按</w:t>
      </w:r>
      <w:r>
        <w:rPr>
          <w:rFonts w:ascii="宋体" w:hAnsi="宋体"/>
          <w:b/>
          <w:color w:val="auto"/>
          <w:sz w:val="24"/>
          <w:highlight w:val="none"/>
        </w:rPr>
        <w:t xml:space="preserve">无效</w:t>
      </w:r>
      <w:r>
        <w:rPr>
          <w:rFonts w:ascii="宋体" w:hAnsi="宋体"/>
          <w:color w:val="auto"/>
          <w:sz w:val="24"/>
          <w:highlight w:val="none"/>
        </w:rPr>
        <w:t xml:space="preserve">处理</w:t>
      </w:r>
      <w:r>
        <w:rPr>
          <w:rFonts w:hint="eastAsia" w:ascii="宋体" w:hAnsi="宋体"/>
          <w:color w:val="auto"/>
          <w:sz w:val="24"/>
          <w:highlight w:val="none"/>
        </w:rPr>
        <w:t xml:space="preserve">。</w:t>
      </w:r>
      <w:r/>
    </w:p>
    <w:p>
      <w:pPr>
        <w:pStyle w:val="685"/>
        <w:numPr>
          <w:ilvl w:val="1"/>
          <w:numId w:val="3"/>
        </w:numPr>
        <w:jc w:val="left"/>
        <w:spacing w:line="360" w:lineRule="auto"/>
        <w:rPr>
          <w:rFonts w:ascii="宋体" w:hAnsi="宋体"/>
          <w:color w:val="auto"/>
          <w:sz w:val="24"/>
          <w:highlight w:val="none"/>
        </w:rPr>
      </w:pPr>
      <w:r>
        <w:rPr>
          <w:rFonts w:ascii="宋体" w:hAnsi="宋体"/>
          <w:color w:val="auto"/>
          <w:sz w:val="24"/>
          <w:highlight w:val="none"/>
        </w:rPr>
        <w:t xml:space="preserve">单一来源采购</w:t>
      </w:r>
      <w:r>
        <w:rPr>
          <w:rFonts w:hint="eastAsia" w:ascii="宋体" w:hAnsi="宋体"/>
          <w:color w:val="auto"/>
          <w:sz w:val="24"/>
          <w:highlight w:val="none"/>
        </w:rPr>
        <w:t xml:space="preserve">小组</w:t>
      </w:r>
      <w:r>
        <w:rPr>
          <w:rFonts w:ascii="宋体" w:hAnsi="宋体"/>
          <w:color w:val="auto"/>
          <w:sz w:val="24"/>
          <w:highlight w:val="none"/>
        </w:rPr>
        <w:t xml:space="preserve">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rFonts w:hint="eastAsia" w:ascii="宋体" w:hAnsi="宋体"/>
          <w:color w:val="auto"/>
          <w:sz w:val="24"/>
          <w:highlight w:val="none"/>
        </w:rPr>
        <w:t xml:space="preserve">。</w:t>
      </w:r>
      <w:r/>
    </w:p>
    <w:p>
      <w:pPr>
        <w:pStyle w:val="685"/>
        <w:numPr>
          <w:ilvl w:val="0"/>
          <w:numId w:val="3"/>
        </w:numPr>
        <w:jc w:val="left"/>
        <w:spacing w:line="360" w:lineRule="auto"/>
        <w:rPr>
          <w:rFonts w:ascii="宋体" w:hAnsi="宋体"/>
          <w:color w:val="auto"/>
          <w:sz w:val="24"/>
          <w:highlight w:val="none"/>
        </w:rPr>
      </w:pPr>
      <w:r>
        <w:rPr>
          <w:rFonts w:ascii="宋体" w:hAnsi="宋体"/>
          <w:color w:val="auto"/>
          <w:sz w:val="24"/>
          <w:highlight w:val="none"/>
        </w:rPr>
        <w:t xml:space="preserve">商定合理价格</w:t>
      </w:r>
      <w:r/>
    </w:p>
    <w:p>
      <w:pPr>
        <w:pStyle w:val="685"/>
        <w:numPr>
          <w:ilvl w:val="1"/>
          <w:numId w:val="3"/>
        </w:numPr>
        <w:jc w:val="left"/>
        <w:spacing w:line="360" w:lineRule="auto"/>
        <w:rPr>
          <w:rFonts w:ascii="宋体" w:hAnsi="宋体"/>
          <w:color w:val="auto"/>
          <w:sz w:val="24"/>
          <w:highlight w:val="none"/>
        </w:rPr>
      </w:pPr>
      <w:r>
        <w:rPr>
          <w:rFonts w:ascii="宋体" w:hAnsi="宋体"/>
          <w:color w:val="auto"/>
          <w:sz w:val="24"/>
          <w:highlight w:val="none"/>
        </w:rPr>
        <w:t xml:space="preserve">单一来源采购</w:t>
      </w:r>
      <w:r>
        <w:rPr>
          <w:rFonts w:hint="eastAsia" w:ascii="宋体" w:hAnsi="宋体"/>
          <w:color w:val="auto"/>
          <w:sz w:val="24"/>
          <w:highlight w:val="none"/>
        </w:rPr>
        <w:t xml:space="preserve">小组</w:t>
      </w:r>
      <w:r>
        <w:rPr>
          <w:rFonts w:ascii="宋体" w:hAnsi="宋体"/>
          <w:color w:val="auto"/>
          <w:sz w:val="24"/>
          <w:highlight w:val="none"/>
        </w:rPr>
        <w:t xml:space="preserve">人员与供应商商定合理的价格并保证采购项目质量。单一来源采购</w:t>
      </w:r>
      <w:r>
        <w:rPr>
          <w:rFonts w:hint="eastAsia" w:ascii="宋体" w:hAnsi="宋体"/>
          <w:color w:val="auto"/>
          <w:sz w:val="24"/>
          <w:highlight w:val="none"/>
        </w:rPr>
        <w:t xml:space="preserve">小组</w:t>
      </w:r>
      <w:r>
        <w:rPr>
          <w:rFonts w:ascii="宋体" w:hAnsi="宋体"/>
          <w:color w:val="auto"/>
          <w:sz w:val="24"/>
          <w:highlight w:val="none"/>
        </w:rPr>
        <w:t xml:space="preserve">人员应当编写协商情况记录</w:t>
      </w:r>
      <w:r>
        <w:rPr>
          <w:rFonts w:hint="eastAsia" w:ascii="宋体" w:hAnsi="宋体"/>
          <w:b/>
          <w:color w:val="auto"/>
          <w:sz w:val="24"/>
          <w:highlight w:val="none"/>
        </w:rPr>
        <w:t xml:space="preserve">。</w:t>
      </w:r>
      <w:r/>
    </w:p>
    <w:p>
      <w:pPr>
        <w:pStyle w:val="685"/>
        <w:numPr>
          <w:ilvl w:val="0"/>
          <w:numId w:val="3"/>
        </w:numPr>
        <w:jc w:val="left"/>
        <w:spacing w:line="360" w:lineRule="auto"/>
        <w:rPr>
          <w:rFonts w:ascii="宋体" w:hAnsi="宋体"/>
          <w:color w:val="auto"/>
          <w:sz w:val="24"/>
          <w:highlight w:val="none"/>
        </w:rPr>
      </w:pPr>
      <w:r>
        <w:rPr>
          <w:rFonts w:ascii="宋体" w:hAnsi="宋体"/>
          <w:color w:val="auto"/>
          <w:sz w:val="24"/>
          <w:highlight w:val="none"/>
        </w:rPr>
        <w:t xml:space="preserve">报告违法行为</w:t>
      </w:r>
      <w:r/>
    </w:p>
    <w:p>
      <w:pPr>
        <w:pStyle w:val="685"/>
        <w:numPr>
          <w:ilvl w:val="1"/>
          <w:numId w:val="3"/>
        </w:numPr>
        <w:jc w:val="left"/>
        <w:spacing w:line="360" w:lineRule="auto"/>
        <w:rPr>
          <w:rFonts w:ascii="宋体" w:hAnsi="宋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24"/>
          <w:highlight w:val="none"/>
        </w:rPr>
        <w:t xml:space="preserve">单一来源采购</w:t>
      </w:r>
      <w:r>
        <w:rPr>
          <w:rFonts w:hint="eastAsia" w:ascii="宋体" w:hAnsi="宋体"/>
          <w:color w:val="auto"/>
          <w:sz w:val="24"/>
          <w:highlight w:val="none"/>
        </w:rPr>
        <w:t xml:space="preserve">小组</w:t>
      </w:r>
      <w:r>
        <w:rPr>
          <w:rFonts w:ascii="宋体" w:hAnsi="宋体"/>
          <w:color w:val="auto"/>
          <w:sz w:val="24"/>
          <w:highlight w:val="none"/>
        </w:rPr>
        <w:t xml:space="preserve">人员在评审过程中发现供应商有行贿、提供虚假材料或者串通等违法行为时，有向采购人、采购代理机构或者有关部门报告的职责</w:t>
      </w:r>
      <w:r>
        <w:rPr>
          <w:rFonts w:hint="eastAsia" w:ascii="宋体" w:hAnsi="宋体"/>
          <w:color w:val="auto"/>
          <w:sz w:val="24"/>
          <w:highlight w:val="none"/>
        </w:rPr>
        <w:t xml:space="preserve">。</w:t>
      </w:r>
      <w:r/>
    </w:p>
    <w:p>
      <w:pPr>
        <w:pStyle w:val="651"/>
        <w:numPr>
          <w:ilvl w:val="0"/>
          <w:numId w:val="4"/>
        </w:numPr>
        <w:rPr>
          <w:rFonts w:hint="eastAsia" w:ascii="宋体" w:hAnsi="宋体"/>
          <w:color w:val="auto"/>
          <w:highlight w:val="none"/>
        </w:rPr>
      </w:pPr>
      <w:r/>
      <w:bookmarkStart w:id="468" w:name="_Toc238547612"/>
      <w:r>
        <w:rPr>
          <w:rFonts w:hint="eastAsia" w:ascii="宋体" w:hAnsi="宋体"/>
          <w:color w:val="auto"/>
          <w:highlight w:val="none"/>
        </w:rPr>
        <w:t xml:space="preserve">采购需求</w:t>
      </w:r>
      <w:bookmarkEnd w:id="468"/>
      <w:r/>
      <w:r/>
    </w:p>
    <w:p>
      <w:pPr>
        <w:pStyle w:val="685"/>
        <w:numPr>
          <w:ilvl w:val="0"/>
          <w:numId w:val="0"/>
        </w:num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采购标的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1.项目名称：工信领域重点特色工作成效及智能制造发展情况宣传项目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2.预算金额：</w:t>
      </w: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0000元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3.最高限价：</w:t>
      </w: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0000元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4.采购项目概况（简介）：</w:t>
      </w:r>
      <w:r>
        <w:rPr>
          <w:rFonts w:hint="eastAsia" w:ascii="宋体" w:hAnsi="宋体" w:eastAsia="宋体" w:cs="宋体"/>
          <w:i w:val="0"/>
          <w:iCs w:val="0"/>
          <w:color w:val="auto"/>
          <w:sz w:val="24"/>
          <w:szCs w:val="24"/>
          <w:highlight w:val="none"/>
          <w:u w:val="none"/>
          <w:lang w:val="en-US" w:eastAsia="zh-CN" w:bidi="ar"/>
        </w:rPr>
        <w:t xml:space="preserve">围绕推进新型工业化之路的全市“1028”产业体系建设，以及“123X”重点产业矩阵所取得的成就、以及新政策系列宣传报道；围绕“常州制造新质力 ・产业强链补链延链”、“数实融合”专题宣传；利用常州日报、《常州新闻》微信公众号等新媒体，及时报道工业和信息化领域重点工作、举措和成效。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5.合同履行期限：一年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6.是/否接受联合体投标：否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7.是/否接受分支机构参与响应：否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8.是/否属于政府购买服务：是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9.是/否接受进口产品投标：否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10.本项目的特定资格要求：无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11.项目类别：服务类</w:t>
      </w:r>
      <w:r/>
    </w:p>
    <w:p>
      <w:pPr>
        <w:pStyle w:val="685"/>
        <w:numPr>
          <w:ilvl w:val="0"/>
          <w:numId w:val="0"/>
        </w:num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eastAsia="zh-CN"/>
        </w:rPr>
        <w:t xml:space="preserve">商务要求</w:t>
      </w:r>
      <w:r/>
    </w:p>
    <w:p>
      <w:pPr>
        <w:spacing w:line="360" w:lineRule="auto"/>
        <w:rPr>
          <w:rFonts w:hint="eastAsia" w:ascii="宋体" w:hAnsi="宋体" w:eastAsia="宋体" w:cs="宋体"/>
          <w:i/>
          <w:color w:val="auto"/>
          <w:sz w:val="24"/>
          <w:szCs w:val="24"/>
          <w:highlight w:val="none"/>
          <w:lang w:val="en-US" w:eastAsia="zh-CN"/>
        </w:rPr>
      </w:pPr>
      <w:r>
        <w:rPr>
          <w:rFonts w:hint="eastAsia" w:ascii="宋体" w:hAnsi="宋体" w:eastAsia="宋体" w:cs="宋体"/>
          <w:color w:val="auto"/>
          <w:sz w:val="24"/>
          <w:szCs w:val="24"/>
          <w:highlight w:val="none"/>
        </w:rPr>
        <w:t xml:space="preserve">1. 交付（实施）的时间（期限）和地点（范围）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2026年，常州市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付款条件（进度和方式）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合同签订并收到发票后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个工作日内一次性支付，供应商应向采购方提供合法有效的等额发票，否则采购方有权延期付款。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包装和运输</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售后服务（质保期等）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保险</w:t>
      </w:r>
      <w:r/>
    </w:p>
    <w:p>
      <w:pPr>
        <w:spacing w:line="360" w:lineRule="auto"/>
        <w:rPr>
          <w:rFonts w:hint="eastAsia" w:ascii="宋体" w:hAnsi="宋体" w:eastAsia="宋体" w:cs="宋体"/>
          <w:b/>
          <w:i/>
          <w:color w:val="auto"/>
          <w:sz w:val="24"/>
          <w:szCs w:val="24"/>
          <w:highlight w:val="none"/>
        </w:rPr>
      </w:pPr>
      <w:r>
        <w:rPr>
          <w:rFonts w:hint="eastAsia" w:ascii="宋体" w:hAnsi="宋体" w:eastAsia="宋体" w:cs="宋体"/>
          <w:color w:val="auto"/>
          <w:sz w:val="24"/>
          <w:szCs w:val="24"/>
          <w:highlight w:val="none"/>
        </w:rPr>
        <w:t xml:space="preserve">无</w:t>
      </w:r>
      <w:r/>
    </w:p>
    <w:p>
      <w:pPr>
        <w:pStyle w:val="685"/>
        <w:numPr>
          <w:ilvl w:val="0"/>
          <w:numId w:val="0"/>
        </w:num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rPr>
        <w:t xml:space="preserve">技术要求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基本要求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采购标的需实现的功能或者目标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供应商要切实提高对本宣传项目重要意义的认识，高度重视并切实组织做好宣传工作，充实宣传工作组人员力量，明确宣传工作计划任务，加强宣传工作能力建设。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聚焦本项目宣传重点工作任务，分阶段组织宣传工作，安排专人把控项目推进，与市工信局相关处室保持沟通，做好传达、协调工作，对202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年全市工业和信息化领域的重点工作、亮点内容、最新进展进行充分、及时、多端口报道。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要进一步调整思路、转变观念、整合资源，高质量开展本项目的宣传报道工作；对各类稿件实行审查制度，宣传报道的内容必须坚持正面报道、实事求是的原则，不得有任何虚假报道；对于报送的稿件，须注明拟稿人和审核人，保证报道内容客观真实、体现主流；平时要做好报送、录用稿件的统计、登记工作，适时上报统计结果，以便采购方动态掌握录用稿件数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需执行的国家相关标准、行业标准、地方标准或者其他标准、规范</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服务内容及要求</w:t>
      </w:r>
      <w:r/>
    </w:p>
    <w:tbl>
      <w:tblPr>
        <w:tblStyle w:val="668"/>
        <w:tblpPr w:horzAnchor="page" w:tblpX="1537" w:vertAnchor="text" w:tblpY="479" w:leftFromText="180" w:topFromText="0" w:rightFromText="180" w:bottomFromText="0"/>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56" w:type="dxa"/>
          <w:right w:w="96" w:type="dxa"/>
          <w:bottom w:w="56" w:type="dxa"/>
        </w:tblCellMar>
        <w:tblLook w:val="04A0" w:firstRow="1" w:lastRow="0" w:firstColumn="1" w:lastColumn="0" w:noHBand="0" w:noVBand="1"/>
      </w:tblPr>
      <w:tblGrid>
        <w:gridCol w:w="827"/>
        <w:gridCol w:w="1522"/>
        <w:gridCol w:w="1545"/>
        <w:gridCol w:w="2693"/>
        <w:gridCol w:w="2732"/>
      </w:tblGrid>
      <w:tr>
        <w:trPr>
          <w:trHeight w:val="414"/>
        </w:trPr>
        <w:tc>
          <w:tcPr>
            <w:tcW w:w="827" w:type="dxa"/>
            <w:vAlign w:val="center"/>
            <w:textDirection w:val="lrTb"/>
            <w:noWrap w:val="false"/>
          </w:tcPr>
          <w:p>
            <w:pPr>
              <w:pStyle w:val="703"/>
              <w:ind w:firstLine="0"/>
              <w:jc w:val="center"/>
              <w:spacing w:line="28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tcW w:w="1522" w:type="dxa"/>
            <w:vAlign w:val="center"/>
            <w:textDirection w:val="lrTb"/>
            <w:noWrap w:val="false"/>
          </w:tcPr>
          <w:p>
            <w:pPr>
              <w:pStyle w:val="703"/>
              <w:ind w:firstLine="0"/>
              <w:jc w:val="center"/>
              <w:spacing w:line="28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名称</w:t>
            </w:r>
            <w:r/>
          </w:p>
        </w:tc>
        <w:tc>
          <w:tcPr>
            <w:tcW w:w="1545" w:type="dxa"/>
            <w:vAlign w:val="center"/>
            <w:textDirection w:val="lrTb"/>
            <w:noWrap w:val="false"/>
          </w:tcPr>
          <w:p>
            <w:pPr>
              <w:pStyle w:val="703"/>
              <w:ind w:firstLine="0"/>
              <w:jc w:val="center"/>
              <w:spacing w:line="28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栏目</w:t>
            </w:r>
            <w:r/>
          </w:p>
        </w:tc>
        <w:tc>
          <w:tcPr>
            <w:tcW w:w="2693" w:type="dxa"/>
            <w:vAlign w:val="center"/>
            <w:textDirection w:val="lrTb"/>
            <w:noWrap w:val="false"/>
          </w:tcPr>
          <w:p>
            <w:pPr>
              <w:pStyle w:val="703"/>
              <w:ind w:firstLine="0"/>
              <w:jc w:val="center"/>
              <w:spacing w:line="28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内容</w:t>
            </w:r>
            <w:r/>
          </w:p>
        </w:tc>
        <w:tc>
          <w:tcPr>
            <w:tcW w:w="2732" w:type="dxa"/>
            <w:vAlign w:val="center"/>
            <w:textDirection w:val="lrTb"/>
            <w:noWrap w:val="false"/>
          </w:tcPr>
          <w:p>
            <w:pPr>
              <w:pStyle w:val="703"/>
              <w:ind w:firstLine="0"/>
              <w:jc w:val="center"/>
              <w:spacing w:line="28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要求</w:t>
            </w:r>
            <w:r/>
          </w:p>
        </w:tc>
      </w:tr>
      <w:tr>
        <w:trPr>
          <w:trHeight w:val="993"/>
        </w:trPr>
        <w:tc>
          <w:tcPr>
            <w:tcW w:w="82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22" w:type="dxa"/>
            <w:vAlign w:val="center"/>
            <w:textDirection w:val="lrTb"/>
            <w:noWrap w:val="false"/>
          </w:tcPr>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重点工作专题宣传</w:t>
            </w:r>
            <w:r/>
          </w:p>
        </w:tc>
        <w:tc>
          <w:tcPr>
            <w:tcW w:w="154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常州日报头版</w:t>
            </w:r>
            <w:r/>
          </w:p>
        </w:tc>
        <w:tc>
          <w:tcPr>
            <w:tcW w:w="2693" w:type="dxa"/>
            <w:vAlign w:val="center"/>
            <w:textDirection w:val="lrTb"/>
            <w:noWrap w:val="false"/>
          </w:tcPr>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工业和信息化领域各类工作重点、亮点、热点新闻。</w:t>
            </w:r>
            <w:r/>
          </w:p>
        </w:tc>
        <w:tc>
          <w:tcPr>
            <w:tcW w:w="2732" w:type="dxa"/>
            <w:vAlign w:val="center"/>
            <w:textDirection w:val="lrTb"/>
            <w:noWrap w:val="false"/>
          </w:tcPr>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全年不少于20篇，</w:t>
            </w:r>
            <w:r>
              <w:rPr>
                <w:rFonts w:hint="eastAsia" w:ascii="宋体" w:hAnsi="宋体" w:eastAsia="宋体" w:cs="宋体"/>
                <w:color w:val="auto"/>
                <w:sz w:val="24"/>
                <w:szCs w:val="24"/>
                <w:highlight w:val="none"/>
                <w:lang w:val="en-US" w:eastAsia="zh-CN"/>
              </w:rPr>
              <w:t xml:space="preserve">常州日报</w:t>
            </w:r>
            <w:r>
              <w:rPr>
                <w:rFonts w:hint="eastAsia" w:ascii="宋体" w:hAnsi="宋体" w:eastAsia="宋体" w:cs="宋体"/>
                <w:color w:val="auto"/>
                <w:sz w:val="24"/>
                <w:szCs w:val="24"/>
                <w:highlight w:val="none"/>
              </w:rPr>
              <w:t xml:space="preserve">微信公号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发布</w:t>
            </w:r>
            <w:r>
              <w:rPr>
                <w:rFonts w:hint="eastAsia" w:ascii="宋体" w:hAnsi="宋体" w:eastAsia="宋体" w:cs="宋体"/>
                <w:color w:val="auto"/>
                <w:sz w:val="24"/>
                <w:szCs w:val="24"/>
                <w:highlight w:val="none"/>
              </w:rPr>
              <w:t xml:space="preserve">同步推送宣传。</w:t>
            </w:r>
            <w:r/>
          </w:p>
        </w:tc>
      </w:tr>
      <w:tr>
        <w:trPr>
          <w:trHeight w:val="1414"/>
        </w:trPr>
        <w:tc>
          <w:tcPr>
            <w:tcW w:w="82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22" w:type="dxa"/>
            <w:vAlign w:val="center"/>
            <w:textDirection w:val="lrTb"/>
            <w:noWrap w:val="false"/>
          </w:tcPr>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推进新型工业化之路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1028产业体系建设</w:t>
            </w:r>
            <w:r>
              <w:rPr>
                <w:rFonts w:hint="eastAsia" w:ascii="宋体" w:hAnsi="宋体" w:eastAsia="宋体" w:cs="宋体"/>
                <w:color w:val="auto"/>
                <w:sz w:val="24"/>
                <w:szCs w:val="24"/>
                <w:highlight w:val="none"/>
              </w:rPr>
              <w:t xml:space="preserve">”专题宣传</w:t>
            </w:r>
            <w:r/>
          </w:p>
        </w:tc>
        <w:tc>
          <w:tcPr>
            <w:tcW w:w="154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常州日报系列主题宣传</w:t>
            </w:r>
            <w:r/>
          </w:p>
        </w:tc>
        <w:tc>
          <w:tcPr>
            <w:tcW w:w="2693" w:type="dxa"/>
            <w:vAlign w:val="center"/>
            <w:textDirection w:val="lrTb"/>
            <w:noWrap w:val="false"/>
          </w:tcPr>
          <w:p>
            <w:pPr>
              <w:numPr>
                <w:ilvl w:val="0"/>
                <w:numId w:val="0"/>
              </w:num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w:t>
            </w:r>
            <w:r>
              <w:rPr>
                <w:rFonts w:hint="eastAsia" w:ascii="宋体" w:hAnsi="宋体" w:eastAsia="宋体" w:cs="宋体"/>
                <w:color w:val="auto"/>
                <w:sz w:val="24"/>
                <w:szCs w:val="24"/>
                <w:highlight w:val="none"/>
                <w:lang w:val="en-US" w:eastAsia="zh-CN"/>
              </w:rPr>
              <w:t xml:space="preserve">推进新型工业化之路的全市“1028”产业体系建设，以及“123X”重点产业矩阵所取得的成就、以及“十五五”发展战略主题</w:t>
            </w:r>
            <w:r>
              <w:rPr>
                <w:rFonts w:hint="eastAsia" w:ascii="宋体" w:hAnsi="宋体" w:eastAsia="宋体" w:cs="宋体"/>
                <w:color w:val="auto"/>
                <w:sz w:val="24"/>
                <w:szCs w:val="24"/>
                <w:highlight w:val="none"/>
              </w:rPr>
              <w:t xml:space="preserve">宣传。</w:t>
            </w:r>
            <w:r/>
          </w:p>
        </w:tc>
        <w:tc>
          <w:tcPr>
            <w:tcW w:w="2732" w:type="dxa"/>
            <w:vAlign w:val="center"/>
            <w:textDirection w:val="lrTb"/>
            <w:noWrap w:val="false"/>
          </w:tcPr>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2个双通版</w:t>
            </w:r>
            <w:r>
              <w:rPr>
                <w:rFonts w:hint="eastAsia" w:ascii="宋体" w:hAnsi="宋体" w:eastAsia="宋体" w:cs="宋体"/>
                <w:color w:val="auto"/>
                <w:sz w:val="24"/>
                <w:szCs w:val="24"/>
                <w:highlight w:val="none"/>
              </w:rPr>
              <w:t xml:space="preserve">系列主题宣传，</w:t>
            </w:r>
            <w:r>
              <w:rPr>
                <w:rFonts w:hint="eastAsia" w:ascii="宋体" w:hAnsi="宋体" w:eastAsia="宋体" w:cs="宋体"/>
                <w:color w:val="auto"/>
                <w:sz w:val="24"/>
                <w:szCs w:val="24"/>
                <w:highlight w:val="none"/>
                <w:lang w:val="en-US" w:eastAsia="zh-CN"/>
              </w:rPr>
              <w:t xml:space="preserve">常州日报</w:t>
            </w:r>
            <w:r>
              <w:rPr>
                <w:rFonts w:hint="eastAsia" w:ascii="宋体" w:hAnsi="宋体" w:eastAsia="宋体" w:cs="宋体"/>
                <w:color w:val="auto"/>
                <w:sz w:val="24"/>
                <w:szCs w:val="24"/>
                <w:highlight w:val="none"/>
              </w:rPr>
              <w:t xml:space="preserve">微信公号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发布</w:t>
            </w:r>
            <w:r>
              <w:rPr>
                <w:rFonts w:hint="eastAsia" w:ascii="宋体" w:hAnsi="宋体" w:eastAsia="宋体" w:cs="宋体"/>
                <w:color w:val="auto"/>
                <w:sz w:val="24"/>
                <w:szCs w:val="24"/>
                <w:highlight w:val="none"/>
              </w:rPr>
              <w:t xml:space="preserve">同步推送宣传。</w:t>
            </w:r>
            <w:r/>
          </w:p>
        </w:tc>
      </w:tr>
      <w:tr>
        <w:trPr>
          <w:trHeight w:val="1414"/>
        </w:trPr>
        <w:tc>
          <w:tcPr>
            <w:tcW w:w="82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22" w:type="dxa"/>
            <w:vAlign w:val="center"/>
            <w:textDirection w:val="lrTb"/>
            <w:noWrap w:val="false"/>
          </w:tcPr>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常州制造新质力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产业强链补链延链</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专题宣传</w:t>
            </w:r>
            <w:r/>
          </w:p>
        </w:tc>
        <w:tc>
          <w:tcPr>
            <w:tcW w:w="154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常州日报系列主题</w:t>
            </w:r>
            <w:r>
              <w:rPr>
                <w:rFonts w:hint="eastAsia" w:ascii="宋体" w:hAnsi="宋体" w:eastAsia="宋体" w:cs="宋体"/>
                <w:color w:val="auto"/>
                <w:sz w:val="24"/>
                <w:szCs w:val="24"/>
                <w:highlight w:val="none"/>
              </w:rPr>
              <w:t xml:space="preserve">报道</w:t>
            </w:r>
            <w:r/>
          </w:p>
        </w:tc>
        <w:tc>
          <w:tcPr>
            <w:tcW w:w="269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围绕</w:t>
            </w:r>
            <w:r>
              <w:rPr>
                <w:rFonts w:hint="eastAsia" w:ascii="宋体" w:hAnsi="宋体" w:eastAsia="宋体" w:cs="宋体"/>
                <w:color w:val="auto"/>
                <w:sz w:val="24"/>
                <w:szCs w:val="24"/>
                <w:highlight w:val="none"/>
              </w:rPr>
              <w:t xml:space="preserve">新质生产力的培育；新技术、新纪录的诞生；专精特新“小巨人”企业的技术突围战</w:t>
            </w:r>
            <w:r>
              <w:rPr>
                <w:rFonts w:hint="eastAsia" w:ascii="宋体" w:hAnsi="宋体" w:eastAsia="宋体" w:cs="宋体"/>
                <w:color w:val="auto"/>
                <w:sz w:val="24"/>
                <w:szCs w:val="24"/>
                <w:highlight w:val="none"/>
                <w:lang w:val="en-US" w:eastAsia="zh-CN"/>
              </w:rPr>
              <w:t xml:space="preserve">以及“人工智能+制造”典型应用场景</w:t>
            </w:r>
            <w:r>
              <w:rPr>
                <w:rFonts w:hint="eastAsia" w:ascii="宋体" w:hAnsi="宋体" w:eastAsia="宋体" w:cs="宋体"/>
                <w:color w:val="auto"/>
                <w:sz w:val="24"/>
                <w:szCs w:val="24"/>
                <w:highlight w:val="none"/>
              </w:rPr>
              <w:t xml:space="preserve">报道。</w:t>
            </w:r>
            <w:r/>
          </w:p>
        </w:tc>
        <w:tc>
          <w:tcPr>
            <w:tcW w:w="2732" w:type="dxa"/>
            <w:vAlign w:val="center"/>
            <w:textDirection w:val="lrTb"/>
            <w:noWrap w:val="false"/>
          </w:tcPr>
          <w:p>
            <w:pP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1个双通版</w:t>
            </w:r>
            <w:r>
              <w:rPr>
                <w:rFonts w:hint="eastAsia" w:ascii="宋体" w:hAnsi="宋体" w:eastAsia="宋体" w:cs="宋体"/>
                <w:color w:val="auto"/>
                <w:sz w:val="24"/>
                <w:szCs w:val="24"/>
                <w:highlight w:val="none"/>
              </w:rPr>
              <w:t xml:space="preserve">主题宣传，</w:t>
            </w:r>
            <w:r>
              <w:rPr>
                <w:rFonts w:hint="eastAsia" w:ascii="宋体" w:hAnsi="宋体" w:eastAsia="宋体" w:cs="宋体"/>
                <w:color w:val="auto"/>
                <w:sz w:val="24"/>
                <w:szCs w:val="24"/>
                <w:highlight w:val="none"/>
                <w:lang w:val="en-US" w:eastAsia="zh-CN"/>
              </w:rPr>
              <w:t xml:space="preserve">常州日报</w:t>
            </w:r>
            <w:r>
              <w:rPr>
                <w:rFonts w:hint="eastAsia" w:ascii="宋体" w:hAnsi="宋体" w:eastAsia="宋体" w:cs="宋体"/>
                <w:color w:val="auto"/>
                <w:sz w:val="24"/>
                <w:szCs w:val="24"/>
                <w:highlight w:val="none"/>
              </w:rPr>
              <w:t xml:space="preserve">微信公号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发布</w:t>
            </w:r>
            <w:r>
              <w:rPr>
                <w:rFonts w:hint="eastAsia" w:ascii="宋体" w:hAnsi="宋体" w:eastAsia="宋体" w:cs="宋体"/>
                <w:color w:val="auto"/>
                <w:sz w:val="24"/>
                <w:szCs w:val="24"/>
                <w:highlight w:val="none"/>
              </w:rPr>
              <w:t xml:space="preserve">同步推送宣传。</w:t>
            </w:r>
            <w:r/>
          </w:p>
        </w:tc>
      </w:tr>
      <w:tr>
        <w:trPr>
          <w:trHeight w:val="1455"/>
        </w:trPr>
        <w:tc>
          <w:tcPr>
            <w:tcW w:w="82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52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“数实融合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与人工智能+</w:t>
            </w:r>
            <w:r>
              <w:rPr>
                <w:rFonts w:hint="eastAsia" w:ascii="宋体" w:hAnsi="宋体" w:eastAsia="宋体" w:cs="宋体"/>
                <w:color w:val="auto"/>
                <w:sz w:val="24"/>
                <w:szCs w:val="24"/>
                <w:highlight w:val="none"/>
              </w:rPr>
              <w:t xml:space="preserve">专题宣传</w:t>
            </w:r>
            <w:r/>
          </w:p>
        </w:tc>
        <w:tc>
          <w:tcPr>
            <w:tcW w:w="1545"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常州日报</w:t>
            </w:r>
            <w:r>
              <w:rPr>
                <w:rFonts w:hint="eastAsia" w:ascii="宋体" w:hAnsi="宋体" w:eastAsia="宋体" w:cs="宋体"/>
                <w:color w:val="auto"/>
                <w:sz w:val="24"/>
                <w:szCs w:val="24"/>
                <w:highlight w:val="none"/>
                <w:lang w:val="en-US" w:eastAsia="zh-CN"/>
              </w:rPr>
              <w:t xml:space="preserve">主题</w:t>
            </w:r>
            <w:r>
              <w:rPr>
                <w:rFonts w:hint="eastAsia" w:ascii="宋体" w:hAnsi="宋体" w:eastAsia="宋体" w:cs="宋体"/>
                <w:color w:val="auto"/>
                <w:sz w:val="24"/>
                <w:szCs w:val="24"/>
                <w:highlight w:val="none"/>
              </w:rPr>
              <w:t xml:space="preserve">专版</w:t>
            </w:r>
            <w:r/>
          </w:p>
        </w:tc>
        <w:tc>
          <w:tcPr>
            <w:tcW w:w="2693" w:type="dxa"/>
            <w:vAlign w:val="center"/>
            <w:textDirection w:val="lrTb"/>
            <w:noWrap w:val="false"/>
          </w:tcPr>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聚焦</w:t>
            </w:r>
            <w:r>
              <w:rPr>
                <w:rFonts w:hint="eastAsia" w:ascii="宋体" w:hAnsi="宋体" w:eastAsia="宋体" w:cs="宋体"/>
                <w:color w:val="auto"/>
                <w:sz w:val="24"/>
                <w:szCs w:val="24"/>
                <w:highlight w:val="none"/>
                <w:lang w:val="en-US" w:eastAsia="zh-CN"/>
              </w:rPr>
              <w:t xml:space="preserve">新一轮人工智能带来的战略机遇，</w:t>
            </w:r>
            <w:r>
              <w:rPr>
                <w:rFonts w:hint="eastAsia" w:ascii="宋体" w:hAnsi="宋体" w:eastAsia="宋体" w:cs="宋体"/>
                <w:color w:val="auto"/>
                <w:sz w:val="24"/>
                <w:szCs w:val="24"/>
                <w:highlight w:val="none"/>
              </w:rPr>
              <w:t xml:space="preserve">推出全市制造业</w:t>
            </w:r>
            <w:r>
              <w:rPr>
                <w:rFonts w:hint="eastAsia" w:ascii="宋体" w:hAnsi="宋体" w:eastAsia="宋体" w:cs="宋体"/>
                <w:color w:val="auto"/>
                <w:sz w:val="24"/>
                <w:szCs w:val="24"/>
                <w:highlight w:val="none"/>
                <w:lang w:val="en-US" w:eastAsia="zh-CN"/>
              </w:rPr>
              <w:t xml:space="preserve">在人工智能领域实施重大技术装备攻关、产业基础再造，数智化驱动中</w:t>
            </w:r>
            <w:r>
              <w:rPr>
                <w:rFonts w:hint="eastAsia" w:ascii="宋体" w:hAnsi="宋体" w:eastAsia="宋体" w:cs="宋体"/>
                <w:color w:val="auto"/>
                <w:sz w:val="24"/>
                <w:szCs w:val="24"/>
                <w:highlight w:val="none"/>
              </w:rPr>
              <w:t xml:space="preserve">工业经济高质发展</w:t>
            </w:r>
            <w:r>
              <w:rPr>
                <w:rFonts w:hint="eastAsia" w:ascii="宋体" w:hAnsi="宋体" w:eastAsia="宋体" w:cs="宋体"/>
                <w:color w:val="auto"/>
                <w:sz w:val="24"/>
                <w:szCs w:val="24"/>
                <w:highlight w:val="none"/>
                <w:lang w:val="en-US" w:eastAsia="zh-CN"/>
              </w:rPr>
              <w:t xml:space="preserve">的专版</w:t>
            </w:r>
            <w:r>
              <w:rPr>
                <w:rFonts w:hint="eastAsia" w:ascii="宋体" w:hAnsi="宋体" w:eastAsia="宋体" w:cs="宋体"/>
                <w:color w:val="auto"/>
                <w:sz w:val="24"/>
                <w:szCs w:val="24"/>
                <w:highlight w:val="none"/>
              </w:rPr>
              <w:t xml:space="preserve">报道。</w:t>
            </w:r>
            <w:r/>
          </w:p>
        </w:tc>
        <w:tc>
          <w:tcPr>
            <w:tcW w:w="2732" w:type="dxa"/>
            <w:vAlign w:val="center"/>
            <w:textDirection w:val="lrTb"/>
            <w:noWrap w:val="false"/>
          </w:tcPr>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版特别报道。</w:t>
            </w:r>
            <w:r>
              <w:rPr>
                <w:rFonts w:hint="eastAsia" w:ascii="宋体" w:hAnsi="宋体" w:eastAsia="宋体" w:cs="宋体"/>
                <w:color w:val="auto"/>
                <w:sz w:val="24"/>
                <w:szCs w:val="24"/>
                <w:highlight w:val="none"/>
                <w:lang w:val="en-US" w:eastAsia="zh-CN"/>
              </w:rPr>
              <w:t xml:space="preserve">常州日报</w:t>
            </w:r>
            <w:r>
              <w:rPr>
                <w:rFonts w:hint="eastAsia" w:ascii="宋体" w:hAnsi="宋体" w:eastAsia="宋体" w:cs="宋体"/>
                <w:color w:val="auto"/>
                <w:sz w:val="24"/>
                <w:szCs w:val="24"/>
                <w:highlight w:val="none"/>
              </w:rPr>
              <w:t xml:space="preserve">微信公号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常州发布</w:t>
            </w:r>
            <w:r>
              <w:rPr>
                <w:rFonts w:hint="eastAsia" w:ascii="宋体" w:hAnsi="宋体" w:eastAsia="宋体" w:cs="宋体"/>
                <w:color w:val="auto"/>
                <w:sz w:val="24"/>
                <w:szCs w:val="24"/>
                <w:highlight w:val="none"/>
              </w:rPr>
              <w:t xml:space="preserve">同步推送宣传。</w:t>
            </w:r>
            <w:r/>
          </w:p>
        </w:tc>
      </w:tr>
      <w:tr>
        <w:trPr>
          <w:trHeight w:val="1655"/>
        </w:trPr>
        <w:tc>
          <w:tcPr>
            <w:tcW w:w="827"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W w:w="1522" w:type="dxa"/>
            <w:vAlign w:val="center"/>
            <w:textDirection w:val="lrTb"/>
            <w:noWrap w:val="false"/>
          </w:tcPr>
          <w:p>
            <w:pPr>
              <w:spacing w:line="2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电视《常州新闻》开设“常州智造”，常态化开展中小企业服务系列宣传</w:t>
            </w:r>
            <w:r/>
          </w:p>
          <w:p>
            <w:pPr>
              <w:jc w:val="left"/>
              <w:spacing w:line="2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54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常州</w:t>
            </w:r>
            <w:r>
              <w:rPr>
                <w:rFonts w:hint="eastAsia" w:ascii="宋体" w:hAnsi="宋体" w:eastAsia="宋体" w:cs="宋体"/>
                <w:color w:val="auto"/>
                <w:sz w:val="24"/>
                <w:szCs w:val="24"/>
                <w:highlight w:val="none"/>
                <w:lang w:val="en-US" w:eastAsia="zh-CN"/>
              </w:rPr>
              <w:t xml:space="preserve">新闻</w:t>
            </w:r>
            <w:r/>
          </w:p>
        </w:tc>
        <w:tc>
          <w:tcPr>
            <w:shd w:val="clear" w:color="auto" w:fill="auto"/>
            <w:tcW w:w="2693" w:type="dxa"/>
            <w:vAlign w:val="center"/>
            <w:textDirection w:val="lrTb"/>
            <w:noWrap w:val="false"/>
          </w:tcPr>
          <w:p>
            <w:pPr>
              <w:spacing w:line="2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1.挖掘一批市工信局特色工作，重点报道“专精特新”、绿色制造等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反映工业经济质的有效提升和量的合理增长</w:t>
            </w:r>
            <w:r>
              <w:rPr>
                <w:rFonts w:hint="eastAsia" w:ascii="宋体" w:hAnsi="宋体" w:eastAsia="宋体" w:cs="宋体"/>
                <w:color w:val="auto"/>
                <w:sz w:val="24"/>
                <w:szCs w:val="24"/>
                <w:highlight w:val="none"/>
              </w:rPr>
              <w:t xml:space="preserve">。</w:t>
            </w:r>
            <w:r/>
          </w:p>
          <w:p>
            <w:pPr>
              <w:spacing w:line="280" w:lineRule="exact"/>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rPr>
              <w:t xml:space="preserve">2.围绕构建以“1028”产业体系为骨干的现代化产业体系进行主题报道。 </w:t>
            </w:r>
            <w:r/>
          </w:p>
        </w:tc>
        <w:tc>
          <w:tcPr>
            <w:shd w:val="clear" w:color="auto" w:fill="auto"/>
            <w:tcW w:w="2732" w:type="dxa"/>
            <w:vAlign w:val="center"/>
            <w:textDirection w:val="lrTb"/>
            <w:noWrap w:val="false"/>
          </w:tcPr>
          <w:p>
            <w:pPr>
              <w:jc w:val="left"/>
              <w:spacing w:line="2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整个电视报道不少于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期</w:t>
            </w:r>
            <w:r/>
          </w:p>
        </w:tc>
      </w:tr>
      <w:tr>
        <w:trPr>
          <w:trHeight w:val="1736"/>
        </w:trPr>
        <w:tc>
          <w:tcPr>
            <w:tcW w:w="827"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W w:w="1522" w:type="dxa"/>
            <w:vAlign w:val="center"/>
            <w:textDirection w:val="lrTb"/>
            <w:noWrap w:val="false"/>
          </w:tcPr>
          <w:p>
            <w:pPr>
              <w:jc w:val="left"/>
              <w:spacing w:line="2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开设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十五五新足迹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及“常州智造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rPr>
              <w:t xml:space="preserve">隐形冠军”子栏目（栏目名待定）</w:t>
            </w:r>
            <w:r/>
          </w:p>
        </w:tc>
        <w:tc>
          <w:tcPr>
            <w:shd w:val="clear" w:color="auto" w:fill="auto"/>
            <w:tcW w:w="154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常州系列主题</w:t>
            </w:r>
            <w:r>
              <w:rPr>
                <w:rFonts w:hint="eastAsia" w:ascii="宋体" w:hAnsi="宋体" w:eastAsia="宋体" w:cs="宋体"/>
                <w:color w:val="auto"/>
                <w:sz w:val="24"/>
                <w:szCs w:val="24"/>
                <w:highlight w:val="none"/>
              </w:rPr>
              <w:t xml:space="preserve">报道</w:t>
            </w:r>
            <w:r/>
          </w:p>
        </w:tc>
        <w:tc>
          <w:tcPr>
            <w:shd w:val="clear" w:color="auto" w:fill="auto"/>
            <w:tcW w:w="2693"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在新媒体平台推出短视频和特稿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该系列拟选择一批制造业单项冠军、专精特新、隐形冠军代表企业，运用短视频等方式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展现常州制造业向高端化迈进、智能化升级、绿色化转型。</w:t>
            </w:r>
            <w:r/>
          </w:p>
        </w:tc>
        <w:tc>
          <w:tcPr>
            <w:shd w:val="clear" w:color="auto" w:fill="auto"/>
            <w:tcW w:w="2732" w:type="dxa"/>
            <w:vAlign w:val="center"/>
            <w:textDirection w:val="lrTb"/>
            <w:noWrap w:val="false"/>
          </w:tcPr>
          <w:p>
            <w:pPr>
              <w:spacing w:line="2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新媒体全年不少于</w:t>
            </w:r>
            <w:r>
              <w:rPr>
                <w:rFonts w:hint="eastAsia" w:ascii="宋体" w:hAnsi="宋体" w:eastAsia="宋体" w:cs="宋体"/>
                <w:color w:val="auto"/>
                <w:sz w:val="24"/>
                <w:szCs w:val="24"/>
                <w:highlight w:val="none"/>
                <w:lang w:val="en-US" w:eastAsia="zh-CN"/>
              </w:rPr>
              <w:t xml:space="preserve">10期</w:t>
            </w:r>
            <w:r/>
          </w:p>
        </w:tc>
      </w:tr>
      <w:tr>
        <w:trPr>
          <w:trHeight w:val="1571"/>
        </w:trPr>
        <w:tc>
          <w:tcPr>
            <w:tcW w:w="827"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W w:w="1522"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探新路</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lang w:val="en-US" w:eastAsia="zh-CN"/>
              </w:rPr>
              <w:t xml:space="preserve">锻链条</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rPr>
              <w:t xml:space="preserve">韧性</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常州智造”</w:t>
            </w:r>
            <w:r>
              <w:rPr>
                <w:rFonts w:hint="eastAsia" w:ascii="宋体" w:hAnsi="宋体" w:eastAsia="宋体" w:cs="宋体"/>
                <w:color w:val="auto"/>
                <w:sz w:val="24"/>
                <w:szCs w:val="24"/>
                <w:highlight w:val="none"/>
              </w:rPr>
              <w:t xml:space="preserve">宣传</w:t>
            </w:r>
            <w:r/>
          </w:p>
        </w:tc>
        <w:tc>
          <w:tcPr>
            <w:shd w:val="clear" w:color="auto" w:fill="auto"/>
            <w:tcW w:w="1545" w:type="dxa"/>
            <w:vAlign w:val="center"/>
            <w:textDirection w:val="lrTb"/>
            <w:noWrap w:val="false"/>
          </w:tcPr>
          <w:p>
            <w:pPr>
              <w:jc w:val="center"/>
              <w:spacing w:line="2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常州日报</w:t>
            </w:r>
            <w:r>
              <w:rPr>
                <w:rFonts w:hint="eastAsia" w:ascii="宋体" w:hAnsi="宋体" w:eastAsia="宋体" w:cs="宋体"/>
                <w:color w:val="auto"/>
                <w:sz w:val="24"/>
                <w:szCs w:val="24"/>
                <w:highlight w:val="none"/>
                <w:lang w:val="en-US" w:eastAsia="zh-CN"/>
              </w:rPr>
              <w:t xml:space="preserve">主题</w:t>
            </w:r>
            <w:r>
              <w:rPr>
                <w:rFonts w:hint="eastAsia" w:ascii="宋体" w:hAnsi="宋体" w:eastAsia="宋体" w:cs="宋体"/>
                <w:color w:val="auto"/>
                <w:sz w:val="24"/>
                <w:szCs w:val="24"/>
                <w:highlight w:val="none"/>
              </w:rPr>
              <w:t xml:space="preserve">专版</w:t>
            </w:r>
            <w:r/>
          </w:p>
        </w:tc>
        <w:tc>
          <w:tcPr>
            <w:shd w:val="clear" w:color="auto" w:fill="auto"/>
            <w:tcW w:w="2693" w:type="dxa"/>
            <w:vAlign w:val="center"/>
            <w:textDirection w:val="lrTb"/>
            <w:noWrap w:val="false"/>
          </w:tcPr>
          <w:p>
            <w:pPr>
              <w:spacing w:line="2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做好市</w:t>
            </w:r>
            <w:r>
              <w:rPr>
                <w:rFonts w:hint="eastAsia" w:ascii="宋体" w:hAnsi="宋体" w:eastAsia="宋体" w:cs="宋体"/>
                <w:color w:val="auto"/>
                <w:sz w:val="24"/>
                <w:szCs w:val="24"/>
                <w:highlight w:val="none"/>
                <w:lang w:val="en-US" w:eastAsia="zh-CN"/>
              </w:rPr>
              <w:t xml:space="preserve">主要</w:t>
            </w:r>
            <w:r>
              <w:rPr>
                <w:rFonts w:hint="eastAsia" w:ascii="宋体" w:hAnsi="宋体" w:eastAsia="宋体" w:cs="宋体"/>
                <w:color w:val="auto"/>
                <w:sz w:val="24"/>
                <w:szCs w:val="24"/>
                <w:highlight w:val="none"/>
              </w:rPr>
              <w:t xml:space="preserve">活动报道工作同时，围绕</w:t>
            </w:r>
            <w:r>
              <w:rPr>
                <w:rFonts w:hint="eastAsia" w:ascii="宋体" w:hAnsi="宋体" w:eastAsia="宋体" w:cs="宋体"/>
                <w:color w:val="auto"/>
                <w:sz w:val="24"/>
                <w:szCs w:val="24"/>
                <w:highlight w:val="none"/>
                <w:lang w:val="en-US" w:eastAsia="zh-CN"/>
              </w:rPr>
              <w:t xml:space="preserve">强链补链延链重大</w:t>
            </w:r>
            <w:r>
              <w:rPr>
                <w:rFonts w:hint="eastAsia" w:ascii="宋体" w:hAnsi="宋体" w:eastAsia="宋体" w:cs="宋体"/>
                <w:color w:val="auto"/>
                <w:sz w:val="24"/>
                <w:szCs w:val="24"/>
                <w:highlight w:val="none"/>
              </w:rPr>
              <w:t xml:space="preserve">主题，策划主题报道，在电视、新媒体微信公众号视频号刊发，并根据要求完成相关活动宣传片。</w:t>
            </w:r>
            <w:r/>
          </w:p>
          <w:p>
            <w:pPr>
              <w:jc w:val="left"/>
              <w:spacing w:line="2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2732" w:type="dxa"/>
            <w:vAlign w:val="center"/>
            <w:textDirection w:val="lrTb"/>
            <w:noWrap w:val="false"/>
          </w:tcPr>
          <w:p>
            <w:pPr>
              <w:jc w:val="left"/>
              <w:spacing w:line="2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新媒体“常州发布”视频号不少于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个，片长</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分钟以内。</w:t>
            </w:r>
            <w:r/>
          </w:p>
        </w:tc>
      </w:tr>
      <w:tr>
        <w:trPr>
          <w:trHeight w:val="1003"/>
        </w:trPr>
        <w:tc>
          <w:tcPr>
            <w:tcW w:w="827"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p>
        </w:tc>
        <w:tc>
          <w:tcPr>
            <w:gridSpan w:val="2"/>
            <w:tcW w:w="3067" w:type="dxa"/>
            <w:vAlign w:val="center"/>
            <w:textDirection w:val="lrTb"/>
            <w:noWrap w:val="false"/>
          </w:tcPr>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融媒体宣传</w:t>
            </w:r>
            <w:r/>
          </w:p>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5425" w:type="dxa"/>
            <w:vAlign w:val="center"/>
            <w:textDirection w:val="lrTb"/>
            <w:noWrap w:val="false"/>
          </w:tcPr>
          <w:p>
            <w:pPr>
              <w:jc w:val="left"/>
              <w:spacing w:line="2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第一时间利用常州</w:t>
            </w:r>
            <w:r>
              <w:rPr>
                <w:rFonts w:hint="eastAsia" w:ascii="宋体" w:hAnsi="宋体" w:eastAsia="宋体" w:cs="宋体"/>
                <w:color w:val="auto"/>
                <w:sz w:val="24"/>
                <w:szCs w:val="24"/>
                <w:highlight w:val="none"/>
                <w:lang w:val="en-US" w:eastAsia="zh-CN"/>
              </w:rPr>
              <w:t xml:space="preserve">发布、常州</w:t>
            </w:r>
            <w:r>
              <w:rPr>
                <w:rFonts w:hint="eastAsia" w:ascii="宋体" w:hAnsi="宋体" w:eastAsia="宋体" w:cs="宋体"/>
                <w:color w:val="auto"/>
                <w:sz w:val="24"/>
                <w:szCs w:val="24"/>
                <w:highlight w:val="none"/>
              </w:rPr>
              <w:t xml:space="preserve">日报微信公号的传播效力进行宣传推广</w:t>
            </w:r>
            <w:r>
              <w:rPr>
                <w:rFonts w:hint="eastAsia" w:ascii="宋体" w:hAnsi="宋体" w:eastAsia="宋体" w:cs="宋体"/>
                <w:color w:val="auto"/>
                <w:sz w:val="24"/>
                <w:szCs w:val="24"/>
                <w:highlight w:val="none"/>
                <w:lang w:eastAsia="zh-CN"/>
              </w:rPr>
              <w:t xml:space="preserve">。</w:t>
            </w:r>
            <w:r/>
          </w:p>
          <w:p>
            <w:pPr>
              <w:jc w:val="left"/>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全年不少于15篇。</w:t>
            </w:r>
            <w:r/>
          </w:p>
        </w:tc>
      </w:tr>
    </w:tbl>
    <w:p>
      <w:pPr>
        <w:pStyle w:val="685"/>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3. 验收标准</w:t>
      </w:r>
      <w:r/>
    </w:p>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在规定时间内完成采购需求中的相应宣传项目。</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其他要求</w:t>
      </w:r>
      <w:r/>
    </w:p>
    <w:p>
      <w:pPr>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无</w:t>
      </w:r>
      <w:r/>
    </w:p>
    <w:p>
      <w:pPr>
        <w:pStyle w:val="685"/>
        <w:numPr>
          <w:ilvl w:val="0"/>
          <w:numId w:val="0"/>
        </w:numPr>
        <w:jc w:val="both"/>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en-US" w:eastAsia="zh-CN"/>
        </w:rPr>
        <w:t xml:space="preserve">报价要求</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本项目报价为</w:t>
      </w:r>
      <w:r>
        <w:rPr>
          <w:rFonts w:hint="eastAsia" w:ascii="宋体" w:hAnsi="宋体" w:cs="宋体"/>
          <w:b/>
          <w:color w:val="auto"/>
          <w:sz w:val="24"/>
          <w:highlight w:val="none"/>
        </w:rPr>
        <w:t xml:space="preserve">固定总价</w:t>
      </w:r>
      <w:r>
        <w:rPr>
          <w:rFonts w:hint="eastAsia" w:ascii="宋体" w:hAnsi="宋体" w:cs="宋体"/>
          <w:bCs/>
          <w:color w:val="auto"/>
          <w:sz w:val="24"/>
          <w:highlight w:val="none"/>
        </w:rPr>
        <w:t xml:space="preserve">，项目报价应包括单一来源采购文件所确定的采购范围内相应服务的提供、人员（包括工资和补贴）、办公场所及设施、保险、劳保、管理、各种税费、利润、税金、</w:t>
      </w:r>
      <w:r>
        <w:rPr>
          <w:rFonts w:hint="eastAsia" w:ascii="宋体" w:hAnsi="宋体" w:cs="宋体"/>
          <w:bCs/>
          <w:color w:val="auto"/>
          <w:sz w:val="24"/>
          <w:highlight w:val="none"/>
          <w:lang w:val="en-US" w:eastAsia="zh-CN"/>
        </w:rPr>
        <w:t xml:space="preserve">代理费、</w:t>
      </w:r>
      <w:r>
        <w:rPr>
          <w:rFonts w:hint="eastAsia" w:ascii="宋体" w:hAnsi="宋体" w:cs="宋体"/>
          <w:bCs/>
          <w:color w:val="auto"/>
          <w:sz w:val="24"/>
          <w:highlight w:val="none"/>
        </w:rPr>
        <w:t xml:space="preserve">政策性文件规定及合同包含的所有风险、责任等各项应有费用，以及为完成该项服务项目所涉及到的一切相关费用，采购人不再支付其他任何费用。</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报价货币为人民币，评审时以人民币为准。</w:t>
      </w:r>
      <w:r/>
    </w:p>
    <w:p>
      <w:pPr>
        <w:numPr>
          <w:ilvl w:val="0"/>
          <w:numId w:val="0"/>
        </w:numP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numPr>
          <w:ilvl w:val="0"/>
          <w:numId w:val="0"/>
        </w:numPr>
        <w:rPr>
          <w:color w:val="auto"/>
          <w:highlight w:val="none"/>
        </w:rPr>
      </w:pPr>
      <w:r>
        <w:rPr>
          <w:color w:val="auto"/>
          <w:highlight w:val="none"/>
        </w:rPr>
      </w:r>
      <w:r/>
    </w:p>
    <w:p>
      <w:pPr>
        <w:rPr>
          <w:rFonts w:ascii="宋体" w:hAnsi="宋体"/>
          <w:color w:val="auto"/>
          <w:highlight w:val="none"/>
        </w:rPr>
      </w:pPr>
      <w:r/>
      <w:bookmarkStart w:id="469" w:name="_Toc238547613"/>
      <w:r/>
      <w:bookmarkStart w:id="470" w:name="_Toc104818929"/>
      <w:r>
        <w:rPr>
          <w:rFonts w:ascii="宋体" w:hAnsi="宋体"/>
          <w:color w:val="auto"/>
          <w:highlight w:val="none"/>
        </w:rPr>
        <w:br w:type="page" w:clear="all"/>
      </w:r>
      <w:r/>
    </w:p>
    <w:p>
      <w:pPr>
        <w:pStyle w:val="651"/>
        <w:rPr>
          <w:rFonts w:ascii="宋体" w:hAnsi="宋体"/>
          <w:color w:val="auto"/>
          <w:highlight w:val="none"/>
        </w:rPr>
      </w:pPr>
      <w:r>
        <w:rPr>
          <w:rFonts w:ascii="宋体" w:hAnsi="宋体"/>
          <w:color w:val="auto"/>
          <w:highlight w:val="none"/>
        </w:rPr>
        <w:t xml:space="preserve">第五章</w:t>
      </w:r>
      <w:r>
        <w:rPr>
          <w:rFonts w:hint="eastAsia" w:ascii="宋体" w:hAnsi="宋体"/>
          <w:color w:val="auto"/>
          <w:highlight w:val="none"/>
        </w:rPr>
        <w:t xml:space="preserve"> </w:t>
      </w:r>
      <w:r>
        <w:rPr>
          <w:rFonts w:ascii="宋体" w:hAnsi="宋体"/>
          <w:color w:val="auto"/>
          <w:highlight w:val="none"/>
        </w:rPr>
        <w:t xml:space="preserve">合同草案条款</w:t>
      </w:r>
      <w:bookmarkEnd w:id="469"/>
      <w:r/>
      <w:bookmarkEnd w:id="470"/>
      <w:r/>
      <w:r/>
    </w:p>
    <w:p>
      <w:pPr>
        <w:jc w:val="left"/>
        <w:spacing w:line="360" w:lineRule="auto"/>
        <w:rPr>
          <w:rFonts w:hint="eastAsia" w:ascii="宋体" w:hAnsi="宋体" w:cs="宋体"/>
          <w:color w:val="auto"/>
          <w:sz w:val="24"/>
          <w:szCs w:val="24"/>
          <w:highlight w:val="none"/>
        </w:rPr>
      </w:pPr>
      <w:r/>
      <w:bookmarkStart w:id="471" w:name="_Toc104818930"/>
      <w:r>
        <w:rPr>
          <w:rFonts w:hint="eastAsia" w:ascii="宋体" w:hAnsi="宋体" w:cs="宋体"/>
          <w:color w:val="auto"/>
          <w:sz w:val="24"/>
          <w:szCs w:val="24"/>
          <w:highlight w:val="none"/>
        </w:rPr>
        <w:t xml:space="preserve">甲方:                                合同编号：</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                                签订地点：</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代理机构：</w:t>
      </w:r>
      <w:r>
        <w:rPr>
          <w:rFonts w:ascii="宋体" w:hAnsi="宋体"/>
          <w:color w:val="auto"/>
          <w:sz w:val="24"/>
          <w:szCs w:val="24"/>
          <w:highlight w:val="none"/>
        </w:rPr>
        <w:t xml:space="preserve">常州金诚招投标有限公司</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rPr>
        <w:t xml:space="preserve">合同时间: 20   年    月    日</w:t>
      </w:r>
      <w:r/>
    </w:p>
    <w:p>
      <w:pPr>
        <w:pStyle w:val="660"/>
        <w:ind w:firstLine="480"/>
        <w:spacing w:line="360" w:lineRule="auto"/>
        <w:rPr>
          <w:rFonts w:hAnsi="宋体"/>
          <w:color w:val="auto"/>
          <w:sz w:val="24"/>
          <w:szCs w:val="24"/>
          <w:highlight w:val="none"/>
        </w:rPr>
      </w:pPr>
      <w:r>
        <w:rPr>
          <w:rFonts w:hAnsi="宋体"/>
          <w:color w:val="auto"/>
          <w:sz w:val="24"/>
          <w:szCs w:val="24"/>
          <w:highlight w:val="none"/>
        </w:rPr>
        <w:t xml:space="preserve">根据常州金诚招投标有限公司2026年月日进行的</w:t>
      </w:r>
      <w:r>
        <w:rPr>
          <w:rFonts w:hint="eastAsia" w:hAnsi="宋体"/>
          <w:color w:val="auto"/>
          <w:sz w:val="24"/>
          <w:szCs w:val="24"/>
          <w:highlight w:val="none"/>
          <w:u w:val="single"/>
          <w:lang w:eastAsia="zh-CN"/>
        </w:rPr>
        <w:t xml:space="preserve">JSZC-320400-CZJC-D2026-0063</w:t>
      </w:r>
      <w:r>
        <w:rPr>
          <w:rFonts w:hint="eastAsia" w:hAnsi="宋体"/>
          <w:color w:val="auto"/>
          <w:sz w:val="24"/>
          <w:szCs w:val="24"/>
          <w:highlight w:val="none"/>
        </w:rPr>
        <w:t xml:space="preserve">单一来源</w:t>
      </w:r>
      <w:r>
        <w:rPr>
          <w:rFonts w:hAnsi="宋体"/>
          <w:color w:val="auto"/>
          <w:sz w:val="24"/>
          <w:szCs w:val="24"/>
          <w:highlight w:val="none"/>
        </w:rPr>
        <w:t xml:space="preserve">，甲、乙双方就乙方中标的</w:t>
      </w:r>
      <w:r>
        <w:rPr>
          <w:rFonts w:hAnsi="宋体"/>
          <w:color w:val="auto"/>
          <w:sz w:val="24"/>
          <w:szCs w:val="24"/>
          <w:highlight w:val="none"/>
          <w:u w:val="single"/>
        </w:rPr>
        <w:t xml:space="preserve">项目</w:t>
      </w:r>
      <w:r>
        <w:rPr>
          <w:rFonts w:hAnsi="宋体"/>
          <w:color w:val="auto"/>
          <w:sz w:val="24"/>
          <w:szCs w:val="24"/>
          <w:highlight w:val="none"/>
        </w:rPr>
        <w:t xml:space="preserve">，本着平等互利的原则，通过共同协商，根据《中华人民共和国政府采购法》、《中华人民共和国民法典》</w:t>
      </w:r>
      <w:r>
        <w:rPr>
          <w:rFonts w:hAnsi="宋体"/>
          <w:color w:val="auto"/>
          <w:sz w:val="24"/>
          <w:szCs w:val="24"/>
          <w:highlight w:val="none"/>
        </w:rPr>
        <w:t xml:space="preserve">及有关法律法规，就相关事宜达成如下合同。</w:t>
      </w:r>
      <w:r/>
    </w:p>
    <w:p>
      <w:pPr>
        <w:pStyle w:val="666"/>
        <w:spacing w:before="0" w:beforeAutospacing="0" w:after="0" w:afterAutospacing="0" w:line="360" w:lineRule="auto"/>
        <w:rPr>
          <w:rFonts w:ascii="宋体" w:hAnsi="宋体" w:eastAsia="宋体"/>
          <w:b/>
          <w:color w:val="auto"/>
          <w:highlight w:val="none"/>
        </w:rPr>
      </w:pPr>
      <w:r>
        <w:rPr>
          <w:rFonts w:ascii="宋体" w:hAnsi="宋体" w:eastAsia="宋体"/>
          <w:b/>
          <w:color w:val="auto"/>
          <w:highlight w:val="none"/>
        </w:rPr>
        <w:t xml:space="preserve">一</w:t>
      </w:r>
      <w:r>
        <w:rPr>
          <w:rFonts w:hint="eastAsia" w:ascii="宋体" w:hAnsi="宋体" w:eastAsia="宋体"/>
          <w:b/>
          <w:color w:val="auto"/>
          <w:highlight w:val="none"/>
        </w:rPr>
        <w:t xml:space="preserve">、</w:t>
      </w:r>
      <w:r>
        <w:rPr>
          <w:rFonts w:ascii="宋体" w:hAnsi="宋体" w:eastAsia="宋体"/>
          <w:b/>
          <w:color w:val="auto"/>
          <w:highlight w:val="none"/>
        </w:rPr>
        <w:t xml:space="preserve">合同内容</w:t>
      </w:r>
      <w:r/>
    </w:p>
    <w:p>
      <w:pPr>
        <w:pStyle w:val="666"/>
        <w:spacing w:before="0" w:beforeAutospacing="0" w:after="0" w:afterAutospacing="0" w:line="360" w:lineRule="auto"/>
        <w:rPr>
          <w:rStyle w:val="684"/>
          <w:rFonts w:ascii="宋体" w:hAnsi="宋体" w:eastAsia="宋体"/>
          <w:b/>
          <w:bCs/>
          <w:color w:val="auto"/>
          <w:highlight w:val="none"/>
        </w:rPr>
      </w:pPr>
      <w:r>
        <w:rPr>
          <w:rStyle w:val="684"/>
          <w:rFonts w:hint="eastAsia" w:ascii="宋体" w:hAnsi="宋体" w:eastAsia="宋体" w:cs="宋体"/>
          <w:b/>
          <w:bCs/>
          <w:color w:val="auto"/>
          <w:highlight w:val="none"/>
        </w:rPr>
        <w:t xml:space="preserve">二、服务期限</w:t>
      </w:r>
      <w:r/>
    </w:p>
    <w:p>
      <w:pPr>
        <w:jc w:val="left"/>
        <w:spacing w:line="360" w:lineRule="auto"/>
        <w:shd w:val="clear" w:color="auto" w:fill="ffffff"/>
        <w:rPr>
          <w:rFonts w:hint="eastAsia" w:ascii="宋体" w:hAnsi="宋体"/>
          <w:b/>
          <w:color w:val="auto"/>
          <w:sz w:val="24"/>
          <w:szCs w:val="24"/>
          <w:highlight w:val="none"/>
        </w:rPr>
      </w:pPr>
      <w:r>
        <w:rPr>
          <w:rFonts w:ascii="宋体" w:hAnsi="宋体"/>
          <w:b/>
          <w:color w:val="auto"/>
          <w:sz w:val="24"/>
          <w:szCs w:val="24"/>
          <w:highlight w:val="none"/>
        </w:rPr>
        <w:t xml:space="preserve">三</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合同文件构成</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w:t>
      </w:r>
      <w:r>
        <w:rPr>
          <w:rFonts w:eastAsia="宋体"/>
          <w:color w:val="auto"/>
          <w:sz w:val="24"/>
          <w:szCs w:val="24"/>
          <w:highlight w:val="none"/>
        </w:rPr>
        <w:t xml:space="preserve">1</w:t>
      </w:r>
      <w:r>
        <w:rPr>
          <w:rFonts w:hint="eastAsia" w:eastAsia="宋体"/>
          <w:color w:val="auto"/>
          <w:sz w:val="24"/>
          <w:szCs w:val="24"/>
          <w:highlight w:val="none"/>
        </w:rPr>
        <w:t xml:space="preserve">）成交通知书；</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w:t>
      </w:r>
      <w:r>
        <w:rPr>
          <w:rFonts w:eastAsia="宋体"/>
          <w:color w:val="auto"/>
          <w:sz w:val="24"/>
          <w:szCs w:val="24"/>
          <w:highlight w:val="none"/>
        </w:rPr>
        <w:t xml:space="preserve">2</w:t>
      </w:r>
      <w:r>
        <w:rPr>
          <w:rFonts w:hint="eastAsia" w:eastAsia="宋体"/>
          <w:color w:val="auto"/>
          <w:sz w:val="24"/>
          <w:szCs w:val="24"/>
          <w:highlight w:val="none"/>
        </w:rPr>
        <w:t xml:space="preserve">）乙方的响应文件；</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w:t>
      </w:r>
      <w:r>
        <w:rPr>
          <w:rFonts w:eastAsia="宋体"/>
          <w:color w:val="auto"/>
          <w:sz w:val="24"/>
          <w:szCs w:val="24"/>
          <w:highlight w:val="none"/>
        </w:rPr>
        <w:t xml:space="preserve">3</w:t>
      </w:r>
      <w:r>
        <w:rPr>
          <w:rFonts w:hint="eastAsia" w:eastAsia="宋体"/>
          <w:color w:val="auto"/>
          <w:sz w:val="24"/>
          <w:szCs w:val="24"/>
          <w:highlight w:val="none"/>
        </w:rPr>
        <w:t xml:space="preserve">）乙方提交的其他资料及承诺；</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w:t>
      </w:r>
      <w:r>
        <w:rPr>
          <w:rFonts w:eastAsia="宋体"/>
          <w:color w:val="auto"/>
          <w:sz w:val="24"/>
          <w:szCs w:val="24"/>
          <w:highlight w:val="none"/>
        </w:rPr>
        <w:t xml:space="preserve">4</w:t>
      </w:r>
      <w:r>
        <w:rPr>
          <w:rFonts w:hint="eastAsia" w:eastAsia="宋体"/>
          <w:color w:val="auto"/>
          <w:sz w:val="24"/>
          <w:szCs w:val="24"/>
          <w:highlight w:val="none"/>
        </w:rPr>
        <w:t xml:space="preserve">）</w:t>
      </w:r>
      <w:r>
        <w:rPr>
          <w:rFonts w:hint="eastAsia" w:eastAsia="宋体"/>
          <w:color w:val="auto"/>
          <w:sz w:val="24"/>
          <w:szCs w:val="24"/>
          <w:highlight w:val="none"/>
          <w:lang w:eastAsia="zh-CN"/>
        </w:rPr>
        <w:t xml:space="preserve">JSZC-320400-CZJC-D2026-0063</w:t>
      </w:r>
      <w:r>
        <w:rPr>
          <w:rFonts w:hint="eastAsia" w:eastAsia="宋体"/>
          <w:color w:val="auto"/>
          <w:sz w:val="24"/>
          <w:szCs w:val="24"/>
          <w:highlight w:val="none"/>
        </w:rPr>
        <w:t xml:space="preserve">号单一来源采购文件；</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（5）最终报价及分项报价表；</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（6）合同附件。</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以上与本合同具有同等法律效力。</w:t>
      </w:r>
      <w:r/>
    </w:p>
    <w:p>
      <w:pPr>
        <w:pStyle w:val="666"/>
        <w:spacing w:before="0" w:beforeAutospacing="0" w:after="0" w:afterAutospacing="0" w:line="360" w:lineRule="auto"/>
        <w:rPr>
          <w:rFonts w:hint="eastAsia" w:ascii="宋体" w:hAnsi="宋体" w:eastAsia="宋体"/>
          <w:b/>
          <w:color w:val="auto"/>
          <w:highlight w:val="none"/>
        </w:rPr>
      </w:pPr>
      <w:r>
        <w:rPr>
          <w:rFonts w:hint="eastAsia" w:ascii="宋体" w:hAnsi="宋体" w:eastAsia="宋体"/>
          <w:b/>
          <w:color w:val="auto"/>
          <w:highlight w:val="none"/>
        </w:rPr>
        <w:t xml:space="preserve">四、</w:t>
      </w:r>
      <w:r>
        <w:rPr>
          <w:rFonts w:ascii="宋体" w:hAnsi="宋体" w:eastAsia="宋体"/>
          <w:b/>
          <w:color w:val="auto"/>
          <w:highlight w:val="none"/>
        </w:rPr>
        <w:t xml:space="preserve">项目经理</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指派       为乙方项目负责人，负责合同履行。按要求组织项目的运营，解决由乙方负责的各项事宜。</w:t>
      </w:r>
      <w:r/>
    </w:p>
    <w:p>
      <w:pPr>
        <w:pStyle w:val="666"/>
        <w:spacing w:before="0" w:beforeAutospacing="0" w:after="0" w:afterAutospacing="0" w:line="360" w:lineRule="auto"/>
        <w:rPr>
          <w:rFonts w:ascii="宋体" w:hAnsi="宋体" w:eastAsia="宋体"/>
          <w:b/>
          <w:color w:val="auto"/>
          <w:highlight w:val="none"/>
        </w:rPr>
      </w:pPr>
      <w:r>
        <w:rPr>
          <w:rFonts w:hint="eastAsia" w:ascii="宋体" w:hAnsi="宋体" w:eastAsia="宋体"/>
          <w:b/>
          <w:color w:val="auto"/>
          <w:highlight w:val="none"/>
        </w:rPr>
        <w:t xml:space="preserve">五、</w:t>
      </w:r>
      <w:r>
        <w:rPr>
          <w:rFonts w:ascii="宋体" w:hAnsi="宋体" w:eastAsia="宋体"/>
          <w:b/>
          <w:color w:val="auto"/>
          <w:highlight w:val="none"/>
        </w:rPr>
        <w:t xml:space="preserve">合同价格及</w:t>
      </w:r>
      <w:r>
        <w:rPr>
          <w:rFonts w:hint="eastAsia" w:ascii="宋体" w:hAnsi="宋体" w:eastAsia="宋体"/>
          <w:b/>
          <w:color w:val="auto"/>
          <w:highlight w:val="none"/>
        </w:rPr>
        <w:t xml:space="preserve">付款安排</w:t>
      </w:r>
      <w:r/>
    </w:p>
    <w:p>
      <w:pPr>
        <w:pStyle w:val="666"/>
        <w:ind w:firstLine="481"/>
        <w:spacing w:before="0" w:beforeAutospacing="0" w:after="0" w:afterAutospacing="0" w:line="360" w:lineRule="auto"/>
        <w:rPr>
          <w:rFonts w:hint="eastAsia" w:ascii="宋体" w:hAnsi="宋体" w:eastAsia="宋体"/>
          <w:bCs/>
          <w:color w:val="auto"/>
          <w:highlight w:val="none"/>
        </w:rPr>
      </w:pPr>
      <w:r>
        <w:rPr>
          <w:rFonts w:hint="eastAsia" w:ascii="宋体" w:hAnsi="宋体" w:eastAsia="宋体"/>
          <w:bCs/>
          <w:color w:val="auto"/>
          <w:highlight w:val="none"/>
        </w:rPr>
        <w:t xml:space="preserve">1、合同金额：</w:t>
      </w:r>
      <w:r/>
    </w:p>
    <w:p>
      <w:pPr>
        <w:pStyle w:val="666"/>
        <w:ind w:firstLine="481"/>
        <w:spacing w:before="0" w:beforeAutospacing="0" w:after="0" w:afterAutospacing="0" w:line="360" w:lineRule="auto"/>
        <w:rPr>
          <w:rFonts w:hint="eastAsia" w:ascii="宋体" w:hAnsi="宋体" w:eastAsia="宋体"/>
          <w:bCs/>
          <w:color w:val="auto"/>
          <w:highlight w:val="none"/>
        </w:rPr>
      </w:pPr>
      <w:r>
        <w:rPr>
          <w:rFonts w:hint="eastAsia" w:ascii="宋体" w:hAnsi="宋体" w:eastAsia="宋体"/>
          <w:bCs/>
          <w:color w:val="auto"/>
          <w:highlight w:val="none"/>
        </w:rPr>
        <w:t xml:space="preserve">2、付款安排：</w:t>
      </w:r>
      <w:r/>
    </w:p>
    <w:p>
      <w:pPr>
        <w:pStyle w:val="666"/>
        <w:spacing w:before="0" w:beforeAutospacing="0" w:after="0" w:afterAutospacing="0" w:line="360" w:lineRule="auto"/>
        <w:rPr>
          <w:rFonts w:hint="eastAsia" w:ascii="宋体" w:hAnsi="宋体" w:eastAsia="宋体"/>
          <w:b/>
          <w:color w:val="auto"/>
          <w:highlight w:val="none"/>
        </w:rPr>
      </w:pPr>
      <w:r>
        <w:rPr>
          <w:rFonts w:hint="eastAsia" w:ascii="宋体" w:hAnsi="宋体" w:eastAsia="宋体"/>
          <w:b/>
          <w:color w:val="auto"/>
          <w:highlight w:val="none"/>
        </w:rPr>
        <w:t xml:space="preserve">六、质量保证</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乙方所提供的服务必须符合国家有关标准和</w:t>
      </w:r>
      <w:r>
        <w:rPr>
          <w:rFonts w:eastAsia="宋体"/>
          <w:color w:val="auto"/>
          <w:sz w:val="24"/>
          <w:szCs w:val="24"/>
          <w:highlight w:val="none"/>
        </w:rPr>
        <w:t xml:space="preserve">号</w:t>
      </w:r>
      <w:r>
        <w:rPr>
          <w:rFonts w:hint="eastAsia" w:eastAsia="宋体"/>
          <w:color w:val="auto"/>
          <w:sz w:val="24"/>
          <w:szCs w:val="24"/>
          <w:highlight w:val="none"/>
        </w:rPr>
        <w:t xml:space="preserve">采购文件的要求。</w:t>
      </w:r>
      <w:r/>
    </w:p>
    <w:p>
      <w:pPr>
        <w:pStyle w:val="666"/>
        <w:spacing w:before="0" w:beforeAutospacing="0" w:after="0" w:afterAutospacing="0" w:line="360" w:lineRule="auto"/>
        <w:rPr>
          <w:rFonts w:hint="eastAsia" w:ascii="宋体" w:hAnsi="宋体" w:eastAsia="宋体"/>
          <w:b/>
          <w:color w:val="auto"/>
          <w:highlight w:val="none"/>
        </w:rPr>
      </w:pPr>
      <w:r>
        <w:rPr>
          <w:rFonts w:hint="eastAsia" w:ascii="宋体" w:hAnsi="宋体" w:eastAsia="宋体"/>
          <w:b/>
          <w:color w:val="auto"/>
          <w:highlight w:val="none"/>
        </w:rPr>
        <w:t xml:space="preserve">七、知识产权和保密义务</w:t>
      </w:r>
      <w:r/>
    </w:p>
    <w:p>
      <w:pPr>
        <w:pStyle w:val="666"/>
        <w:ind w:firstLine="480"/>
        <w:spacing w:before="0" w:beforeAutospacing="0" w:after="0" w:afterAutospacing="0" w:line="360" w:lineRule="auto"/>
        <w:rPr>
          <w:rFonts w:ascii="宋体" w:hAnsi="宋体" w:eastAsia="宋体"/>
          <w:bCs/>
          <w:color w:val="auto"/>
          <w:highlight w:val="none"/>
        </w:rPr>
      </w:pPr>
      <w:r>
        <w:rPr>
          <w:rFonts w:hint="eastAsia" w:ascii="宋体" w:hAnsi="宋体" w:eastAsia="宋体"/>
          <w:bCs/>
          <w:color w:val="auto"/>
          <w:highlight w:val="none"/>
        </w:rPr>
        <w:t xml:space="preserve">1、甲方对其提供的素材的知识产权承担责任，若侵犯第三人合法权益的，由甲方承担责任。乙方对其设计制作的广告的知识产权承担责任，若侵犯第三人合法权益的，由乙方承担全部责任。</w:t>
      </w:r>
      <w:r/>
    </w:p>
    <w:p>
      <w:pPr>
        <w:pStyle w:val="666"/>
        <w:ind w:firstLine="480"/>
        <w:spacing w:before="0" w:beforeAutospacing="0" w:after="0" w:afterAutospacing="0" w:line="360" w:lineRule="auto"/>
        <w:rPr>
          <w:rFonts w:hint="eastAsia" w:ascii="宋体" w:hAnsi="宋体" w:eastAsia="宋体"/>
          <w:bCs/>
          <w:color w:val="auto"/>
          <w:highlight w:val="none"/>
        </w:rPr>
      </w:pPr>
      <w:r>
        <w:rPr>
          <w:rFonts w:hint="eastAsia" w:ascii="宋体" w:hAnsi="宋体" w:eastAsia="宋体"/>
          <w:bCs/>
          <w:color w:val="auto"/>
          <w:highlight w:val="none"/>
        </w:rPr>
        <w:t xml:space="preserve">2、乙方设计制作的广告的知识产权归甲方所有，未经甲方书面同意，乙方不得擅自使用。</w:t>
      </w:r>
      <w:r/>
    </w:p>
    <w:p>
      <w:pPr>
        <w:pStyle w:val="666"/>
        <w:ind w:firstLine="480"/>
        <w:spacing w:before="0" w:beforeAutospacing="0" w:after="0" w:afterAutospacing="0" w:line="360" w:lineRule="auto"/>
        <w:rPr>
          <w:rFonts w:ascii="宋体" w:hAnsi="宋体" w:eastAsia="宋体"/>
          <w:bCs/>
          <w:color w:val="auto"/>
          <w:highlight w:val="none"/>
        </w:rPr>
      </w:pPr>
      <w:r>
        <w:rPr>
          <w:rFonts w:hint="eastAsia" w:ascii="宋体" w:hAnsi="宋体" w:eastAsia="宋体"/>
          <w:bCs/>
          <w:color w:val="auto"/>
          <w:highlight w:val="none"/>
        </w:rPr>
        <w:t xml:space="preserve">3、乙方对于在本合同的签订及履行过程中知悉的甲方的任何未公开信息承担保密义务，未经甲方书面允许，不得擅自对外披露。</w:t>
      </w:r>
      <w:r/>
    </w:p>
    <w:p>
      <w:pPr>
        <w:pStyle w:val="666"/>
        <w:spacing w:before="0" w:beforeAutospacing="0" w:after="0" w:afterAutospacing="0" w:line="360" w:lineRule="auto"/>
        <w:rPr>
          <w:rFonts w:hint="eastAsia" w:ascii="宋体" w:hAnsi="宋体" w:eastAsia="宋体"/>
          <w:b/>
          <w:color w:val="auto"/>
          <w:highlight w:val="none"/>
        </w:rPr>
      </w:pPr>
      <w:r>
        <w:rPr>
          <w:rFonts w:hint="eastAsia" w:ascii="宋体" w:hAnsi="宋体" w:eastAsia="宋体"/>
          <w:b/>
          <w:color w:val="auto"/>
          <w:highlight w:val="none"/>
        </w:rPr>
        <w:t xml:space="preserve">八、违约责任</w:t>
      </w:r>
      <w:r/>
    </w:p>
    <w:p>
      <w:pPr>
        <w:pStyle w:val="666"/>
        <w:ind w:firstLine="481"/>
        <w:spacing w:before="0" w:beforeAutospacing="0" w:after="0" w:afterAutospacing="0" w:line="360" w:lineRule="auto"/>
        <w:rPr>
          <w:rFonts w:hint="eastAsia" w:ascii="宋体" w:hAnsi="宋体" w:eastAsia="宋体"/>
          <w:bCs/>
          <w:color w:val="auto"/>
          <w:highlight w:val="none"/>
        </w:rPr>
      </w:pPr>
      <w:r>
        <w:rPr>
          <w:rFonts w:hint="eastAsia" w:ascii="宋体" w:hAnsi="宋体" w:eastAsia="宋体"/>
          <w:bCs/>
          <w:color w:val="auto"/>
          <w:highlight w:val="none"/>
        </w:rPr>
        <w:t xml:space="preserve">1、甲方逾期支付合同价款，每日需按逾期部分的万分之五向乙方支付违约金，但累计违约金总额不超过合同价款的5%。</w:t>
      </w:r>
      <w:r/>
    </w:p>
    <w:p>
      <w:pPr>
        <w:pStyle w:val="666"/>
        <w:ind w:firstLine="481"/>
        <w:spacing w:before="0" w:beforeAutospacing="0" w:after="0" w:afterAutospacing="0" w:line="360" w:lineRule="auto"/>
        <w:rPr>
          <w:rFonts w:hint="eastAsia" w:ascii="宋体" w:hAnsi="宋体" w:eastAsia="宋体"/>
          <w:bCs/>
          <w:color w:val="auto"/>
          <w:highlight w:val="none"/>
        </w:rPr>
      </w:pPr>
      <w:r>
        <w:rPr>
          <w:rFonts w:hint="eastAsia" w:ascii="宋体" w:hAnsi="宋体" w:eastAsia="宋体"/>
          <w:bCs/>
          <w:color w:val="auto"/>
          <w:highlight w:val="none"/>
        </w:rPr>
        <w:t xml:space="preserve">2、乙方逾期完成本合同约定的任意一项工作的，每逾期一天，需按合同价款的千分之三向甲方支付违约金，甲方有权选择在付款时相应扣除。逾期达十天，甲方有权单方解除本合同并要求乙方按合同价款的5%向甲方支付违约金。</w:t>
      </w:r>
      <w:r/>
    </w:p>
    <w:p>
      <w:pPr>
        <w:pStyle w:val="666"/>
        <w:ind w:firstLine="481"/>
        <w:spacing w:before="0" w:beforeAutospacing="0" w:after="0" w:afterAutospacing="0" w:line="360" w:lineRule="auto"/>
        <w:rPr>
          <w:rFonts w:ascii="宋体" w:hAnsi="宋体" w:eastAsia="宋体"/>
          <w:bCs/>
          <w:color w:val="auto"/>
          <w:highlight w:val="none"/>
        </w:rPr>
      </w:pPr>
      <w:r>
        <w:rPr>
          <w:rFonts w:hint="eastAsia" w:ascii="宋体" w:hAnsi="宋体" w:eastAsia="宋体"/>
          <w:bCs/>
          <w:color w:val="auto"/>
          <w:highlight w:val="none"/>
        </w:rPr>
        <w:t xml:space="preserve">3、乙方设计的广告因侵犯第三人合法权益给甲方造成损失的，甲方有权向乙方追偿。</w:t>
      </w:r>
      <w:r/>
    </w:p>
    <w:p>
      <w:pPr>
        <w:pStyle w:val="666"/>
        <w:spacing w:before="0" w:beforeAutospacing="0" w:after="0" w:afterAutospacing="0" w:line="360" w:lineRule="auto"/>
        <w:rPr>
          <w:rFonts w:hint="eastAsia" w:ascii="宋体" w:hAnsi="宋体" w:eastAsia="宋体"/>
          <w:b/>
          <w:color w:val="auto"/>
          <w:highlight w:val="none"/>
        </w:rPr>
      </w:pPr>
      <w:r>
        <w:rPr>
          <w:rFonts w:hint="eastAsia" w:ascii="宋体" w:hAnsi="宋体" w:eastAsia="宋体"/>
          <w:b/>
          <w:color w:val="auto"/>
          <w:highlight w:val="none"/>
        </w:rPr>
        <w:t xml:space="preserve">九、</w:t>
      </w:r>
      <w:r>
        <w:rPr>
          <w:rFonts w:ascii="宋体" w:hAnsi="宋体" w:eastAsia="宋体"/>
          <w:b/>
          <w:color w:val="auto"/>
          <w:highlight w:val="none"/>
        </w:rPr>
        <w:t xml:space="preserve">本合同生效</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1、本合同经双方签字盖章，经代理机构鉴证盖章后生效。</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pStyle w:val="666"/>
        <w:spacing w:before="0" w:beforeAutospacing="0" w:after="0" w:afterAutospacing="0" w:line="360" w:lineRule="auto"/>
        <w:rPr>
          <w:rFonts w:hint="eastAsia" w:ascii="宋体" w:hAnsi="宋体" w:eastAsia="宋体"/>
          <w:b/>
          <w:color w:val="auto"/>
          <w:highlight w:val="none"/>
        </w:rPr>
      </w:pPr>
      <w:r>
        <w:rPr>
          <w:rFonts w:hint="eastAsia" w:ascii="宋体" w:hAnsi="宋体" w:eastAsia="宋体"/>
          <w:b/>
          <w:color w:val="auto"/>
          <w:highlight w:val="none"/>
        </w:rPr>
        <w:t xml:space="preserve">十、合同的解除和转让</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1、甲方和乙方协商一致，可以解除合同。</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2、有下列情形之一，合同一方可以解除合同：</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（1）因疫情等不可抗力因素致使本项目活动取消的，不能实现合同目的，甲方有权解除合同，并不承担任何费用；</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（2）因合同一方违约导致合同不能履行，另一方有权解除合同。</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3、有权解除合同的一方，应当在违约事实或不可抗力发生之后书面通知对方提出解除合同，合同在书面通知到达对方时解除。</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4、合同的部分和全部都不得转让。</w:t>
      </w:r>
      <w:r/>
    </w:p>
    <w:p>
      <w:pPr>
        <w:pStyle w:val="666"/>
        <w:spacing w:before="0" w:beforeAutospacing="0" w:after="0" w:afterAutospacing="0" w:line="360" w:lineRule="auto"/>
        <w:rPr>
          <w:rFonts w:ascii="宋体" w:hAnsi="宋体" w:eastAsia="宋体"/>
          <w:b/>
          <w:color w:val="auto"/>
          <w:highlight w:val="none"/>
        </w:rPr>
      </w:pPr>
      <w:r>
        <w:rPr>
          <w:rFonts w:hint="eastAsia" w:ascii="宋体" w:hAnsi="宋体" w:eastAsia="宋体"/>
          <w:b/>
          <w:color w:val="auto"/>
          <w:highlight w:val="none"/>
        </w:rPr>
        <w:t xml:space="preserve">十一、争议解决</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本合同未尽之处双方协商解决；如协商不成，双方同意由一方向甲方所在地人民法院提起诉讼。守约方于争议解决过程发生的费用（包括但不限于诉讼费、公证费、律师费、鉴定费、差旅费、保全费、保全担保费等）应由违约方承担。</w:t>
      </w:r>
      <w:r/>
    </w:p>
    <w:p>
      <w:pPr>
        <w:pStyle w:val="666"/>
        <w:spacing w:before="0" w:beforeAutospacing="0" w:after="0" w:afterAutospacing="0" w:line="360" w:lineRule="auto"/>
        <w:rPr>
          <w:rFonts w:hint="eastAsia" w:ascii="宋体" w:hAnsi="宋体" w:eastAsia="宋体"/>
          <w:b/>
          <w:color w:val="auto"/>
          <w:highlight w:val="none"/>
        </w:rPr>
      </w:pPr>
      <w:r>
        <w:rPr>
          <w:rFonts w:hint="eastAsia" w:ascii="宋体" w:hAnsi="宋体" w:eastAsia="宋体"/>
          <w:b/>
          <w:color w:val="auto"/>
          <w:highlight w:val="none"/>
        </w:rPr>
        <w:t xml:space="preserve">十二、附则</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1、合同份数：</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本合同一式五份，甲方两份，乙方两份，招标代理机构一份。</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2、未尽事宜：</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本合同未尽事宜应按《中华人民共和国民法典》以及相关法律、法规之规定解释。</w:t>
      </w:r>
      <w:r/>
    </w:p>
    <w:p>
      <w:pPr>
        <w:spacing w:line="360" w:lineRule="auto"/>
        <w:rPr>
          <w:rStyle w:val="684"/>
          <w:rFonts w:hint="eastAsia" w:ascii="宋体" w:hAnsi="宋体"/>
          <w:color w:val="auto"/>
          <w:sz w:val="24"/>
          <w:szCs w:val="24"/>
          <w:highlight w:val="none"/>
        </w:rPr>
      </w:pPr>
      <w:r>
        <w:rPr>
          <w:rFonts w:hint="eastAsia" w:ascii="宋体" w:hAnsi="宋体"/>
          <w:color w:val="auto"/>
          <w:sz w:val="24"/>
          <w:szCs w:val="24"/>
          <w:highlight w:val="none"/>
        </w:rPr>
      </w:r>
      <w:r/>
    </w:p>
    <w:p>
      <w:pPr>
        <w:pStyle w:val="693"/>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甲方：单位名称（章）：                乙方：单位名称（章）：</w:t>
      </w:r>
      <w:r/>
    </w:p>
    <w:p>
      <w:pPr>
        <w:pStyle w:val="693"/>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单位地址：                           单位地址： </w:t>
      </w:r>
      <w:r/>
    </w:p>
    <w:p>
      <w:pPr>
        <w:pStyle w:val="693"/>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法定代表人：                         法定代表人：</w:t>
      </w:r>
      <w:r/>
    </w:p>
    <w:p>
      <w:pPr>
        <w:pStyle w:val="693"/>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委托代理人：                         委托代理人：</w:t>
      </w:r>
      <w:r/>
    </w:p>
    <w:p>
      <w:pPr>
        <w:pStyle w:val="693"/>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经办人：                             经办人：</w:t>
      </w:r>
      <w:r/>
    </w:p>
    <w:p>
      <w:pPr>
        <w:pStyle w:val="693"/>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电  话：                             电  话：</w:t>
      </w:r>
      <w:r/>
    </w:p>
    <w:p>
      <w:pPr>
        <w:pStyle w:val="693"/>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开户银行：</w:t>
      </w:r>
      <w:r>
        <w:rPr>
          <w:rFonts w:eastAsia="宋体"/>
          <w:color w:val="auto"/>
          <w:sz w:val="24"/>
          <w:szCs w:val="24"/>
          <w:highlight w:val="none"/>
        </w:rPr>
        <w:tab/>
      </w:r>
      <w:r>
        <w:rPr>
          <w:rFonts w:eastAsia="宋体"/>
          <w:color w:val="auto"/>
          <w:sz w:val="24"/>
          <w:szCs w:val="24"/>
          <w:highlight w:val="none"/>
        </w:rPr>
        <w:t xml:space="preserve">                         开户银行：</w:t>
      </w:r>
      <w:r/>
    </w:p>
    <w:p>
      <w:pPr>
        <w:pStyle w:val="693"/>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银行账号：                           银行账号：</w:t>
      </w:r>
      <w:r/>
    </w:p>
    <w:p>
      <w:pPr>
        <w:pStyle w:val="693"/>
        <w:ind w:firstLine="480"/>
        <w:spacing w:line="360" w:lineRule="auto"/>
        <w:rPr>
          <w:rFonts w:hint="eastAsia" w:eastAsia="宋体"/>
          <w:color w:val="auto"/>
          <w:sz w:val="24"/>
          <w:szCs w:val="24"/>
          <w:highlight w:val="none"/>
        </w:rPr>
      </w:pPr>
      <w:r>
        <w:rPr>
          <w:rFonts w:hint="eastAsia" w:eastAsia="宋体"/>
          <w:color w:val="auto"/>
          <w:sz w:val="24"/>
          <w:szCs w:val="24"/>
          <w:highlight w:val="none"/>
        </w:rPr>
      </w:r>
      <w:r/>
    </w:p>
    <w:p>
      <w:pPr>
        <w:pStyle w:val="693"/>
        <w:ind w:firstLine="480"/>
        <w:spacing w:line="360" w:lineRule="auto"/>
        <w:rPr>
          <w:rFonts w:hint="eastAsia" w:eastAsia="宋体"/>
          <w:color w:val="auto"/>
          <w:sz w:val="24"/>
          <w:szCs w:val="24"/>
          <w:highlight w:val="none"/>
        </w:rPr>
      </w:pPr>
      <w:r/>
      <w:bookmarkStart w:id="472" w:name="_Hlk163485142"/>
      <w:r>
        <w:rPr>
          <w:rFonts w:eastAsia="宋体"/>
          <w:color w:val="auto"/>
          <w:sz w:val="24"/>
          <w:szCs w:val="24"/>
          <w:highlight w:val="none"/>
        </w:rPr>
        <w:t xml:space="preserve">招标代理机构（见证方）（章）：常州金诚招投标有限公司</w:t>
      </w:r>
      <w:r/>
    </w:p>
    <w:p>
      <w:pPr>
        <w:pStyle w:val="693"/>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单位地址：常州市新北区汉江路368号金城大厦</w:t>
      </w:r>
      <w:r>
        <w:rPr>
          <w:rFonts w:hint="eastAsia" w:eastAsia="宋体"/>
          <w:color w:val="auto"/>
          <w:sz w:val="24"/>
          <w:szCs w:val="24"/>
          <w:highlight w:val="none"/>
        </w:rPr>
        <w:t xml:space="preserve">1910室</w:t>
      </w:r>
      <w:r/>
    </w:p>
    <w:p>
      <w:pPr>
        <w:pStyle w:val="693"/>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经办人：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693"/>
        <w:ind w:firstLine="482"/>
        <w:spacing w:line="360" w:lineRule="auto"/>
        <w:rPr>
          <w:rFonts w:eastAsia="宋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eastAsia="宋体" w:cs="宋体"/>
          <w:b/>
          <w:bCs/>
          <w:color w:val="auto"/>
          <w:sz w:val="24"/>
          <w:highlight w:val="none"/>
        </w:rPr>
        <w:t xml:space="preserve">注：上述格式及内容仅供参考，具体以甲方签订合同时内容为准。</w:t>
      </w:r>
      <w:bookmarkEnd w:id="472"/>
      <w:r/>
      <w:r/>
    </w:p>
    <w:p>
      <w:pPr>
        <w:pStyle w:val="651"/>
        <w:rPr>
          <w:rFonts w:ascii="宋体" w:hAnsi="宋体"/>
          <w:color w:val="auto"/>
          <w:highlight w:val="none"/>
        </w:rPr>
      </w:pPr>
      <w:r/>
      <w:bookmarkStart w:id="473" w:name="_Toc238547614"/>
      <w:r>
        <w:rPr>
          <w:rFonts w:ascii="宋体" w:hAnsi="宋体"/>
          <w:color w:val="auto"/>
          <w:highlight w:val="none"/>
        </w:rPr>
        <w:t xml:space="preserve">第六章</w:t>
      </w:r>
      <w:r>
        <w:rPr>
          <w:rFonts w:hint="eastAsia" w:ascii="宋体" w:hAnsi="宋体"/>
          <w:color w:val="auto"/>
          <w:highlight w:val="none"/>
        </w:rPr>
        <w:t xml:space="preserve"> </w:t>
      </w:r>
      <w:r>
        <w:rPr>
          <w:rFonts w:ascii="宋体" w:hAnsi="宋体"/>
          <w:color w:val="auto"/>
          <w:highlight w:val="none"/>
        </w:rPr>
        <w:t xml:space="preserve">响应文件格式</w:t>
      </w:r>
      <w:bookmarkEnd w:id="471"/>
      <w:r/>
      <w:bookmarkEnd w:id="473"/>
      <w:r/>
      <w:r/>
    </w:p>
    <w:p>
      <w:pPr>
        <w:contextualSpacing/>
        <w:ind w:firstLine="482"/>
        <w:spacing w:line="360" w:lineRule="auto"/>
        <w:rPr>
          <w:rFonts w:ascii="宋体" w:hAnsi="宋体"/>
          <w:b/>
          <w:bCs/>
          <w:color w:val="auto"/>
          <w:sz w:val="24"/>
          <w:highlight w:val="none"/>
        </w:rPr>
      </w:pPr>
      <w:r>
        <w:rPr>
          <w:rFonts w:ascii="宋体" w:hAnsi="宋体"/>
          <w:b/>
          <w:bCs/>
          <w:color w:val="auto"/>
          <w:sz w:val="24"/>
          <w:highlight w:val="none"/>
        </w:rPr>
        <w:t xml:space="preserve">供应商编制文件须知</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1、供应商按照本部分的顺序编制响应文件，编制中涉及格式资料的，应按照本部分提供的内容和格式（所有表格的格式可扩展）填写提交。</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2、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单一来源采购文件未提供格式的内容，可由供应商自行编写</w:t>
      </w:r>
      <w:r/>
    </w:p>
    <w:p>
      <w:pPr>
        <w:contextualSpacing/>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3、全部声明和问题的回答及所附材料必须是真实的、准确的和完整的。</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4、实行电子化不见面交易方式的，加盖公章、签名等均通过</w:t>
      </w:r>
      <w:r>
        <w:rPr>
          <w:rFonts w:ascii="宋体" w:hAnsi="宋体"/>
          <w:bCs/>
          <w:color w:val="auto"/>
          <w:sz w:val="24"/>
          <w:highlight w:val="none"/>
        </w:rPr>
        <w:t xml:space="preserve">投标文件编制工具</w:t>
      </w:r>
      <w:r>
        <w:rPr>
          <w:rFonts w:hint="eastAsia" w:ascii="宋体" w:hAnsi="宋体"/>
          <w:bCs/>
          <w:color w:val="auto"/>
          <w:sz w:val="24"/>
          <w:highlight w:val="none"/>
        </w:rPr>
        <w:t xml:space="preserve">加盖电子公章、</w:t>
      </w:r>
      <w:r>
        <w:rPr>
          <w:rFonts w:ascii="宋体" w:hAnsi="宋体"/>
          <w:bCs/>
          <w:color w:val="auto"/>
          <w:sz w:val="24"/>
          <w:highlight w:val="none"/>
        </w:rPr>
        <w:t xml:space="preserve">签字</w:t>
      </w:r>
      <w:r>
        <w:rPr>
          <w:rFonts w:hint="eastAsia" w:ascii="宋体" w:hAnsi="宋体"/>
          <w:bCs/>
          <w:color w:val="auto"/>
          <w:sz w:val="24"/>
          <w:highlight w:val="none"/>
        </w:rPr>
        <w:t xml:space="preserve">、签章</w:t>
      </w:r>
      <w:r>
        <w:rPr>
          <w:rFonts w:ascii="宋体" w:hAnsi="宋体"/>
          <w:bCs/>
          <w:color w:val="auto"/>
          <w:sz w:val="24"/>
          <w:highlight w:val="none"/>
        </w:rPr>
        <w:t xml:space="preserve">或</w:t>
      </w:r>
      <w:r>
        <w:rPr>
          <w:rFonts w:hint="eastAsia" w:ascii="宋体" w:hAnsi="宋体"/>
          <w:bCs/>
          <w:color w:val="auto"/>
          <w:sz w:val="24"/>
          <w:highlight w:val="none"/>
        </w:rPr>
        <w:t xml:space="preserve">印鉴</w:t>
      </w:r>
      <w:r>
        <w:rPr>
          <w:rFonts w:ascii="宋体" w:hAnsi="宋体"/>
          <w:bCs/>
          <w:color w:val="auto"/>
          <w:sz w:val="24"/>
          <w:highlight w:val="none"/>
        </w:rPr>
        <w:t xml:space="preserve">。</w:t>
      </w:r>
      <w:r/>
    </w:p>
    <w:p>
      <w:pPr>
        <w:spacing w:line="360" w:lineRule="auto"/>
        <w:rPr>
          <w:rFonts w:ascii="宋体" w:hAnsi="宋体"/>
          <w:b/>
          <w:color w:val="auto"/>
          <w:sz w:val="24"/>
          <w:highlight w:val="none"/>
        </w:rPr>
      </w:pPr>
      <w:r>
        <w:rPr>
          <w:rFonts w:ascii="宋体" w:hAnsi="宋体"/>
          <w:b/>
          <w:color w:val="auto"/>
          <w:spacing w:val="20"/>
          <w:sz w:val="24"/>
          <w:highlight w:val="none"/>
        </w:rPr>
        <w:br w:type="page" w:clear="all"/>
      </w:r>
      <w:r>
        <w:rPr>
          <w:rFonts w:ascii="宋体" w:hAnsi="宋体"/>
          <w:b/>
          <w:color w:val="auto"/>
          <w:spacing w:val="20"/>
          <w:sz w:val="24"/>
          <w:highlight w:val="none"/>
        </w:rPr>
        <w:t xml:space="preserve">响应文件</w:t>
      </w:r>
      <w:r>
        <w:rPr>
          <w:rFonts w:ascii="宋体" w:hAnsi="宋体"/>
          <w:b/>
          <w:color w:val="auto"/>
          <w:sz w:val="24"/>
          <w:highlight w:val="none"/>
        </w:rPr>
        <w:t xml:space="preserve">封面（非实质性格式）</w:t>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t xml:space="preserve">响 应 文 件</w:t>
      </w:r>
      <w:r/>
    </w:p>
    <w:p>
      <w:pPr>
        <w:jc w:val="center"/>
        <w:spacing w:line="360" w:lineRule="auto"/>
        <w:rPr>
          <w:rFonts w:ascii="宋体" w:hAnsi="宋体"/>
          <w:b/>
          <w:color w:val="auto"/>
          <w:spacing w:val="60"/>
          <w:sz w:val="36"/>
          <w:szCs w:val="36"/>
          <w:highlight w:val="none"/>
        </w:rPr>
      </w:pPr>
      <w:r>
        <w:rPr>
          <w:rFonts w:ascii="宋体" w:hAnsi="宋体"/>
          <w:b/>
          <w:color w:val="auto"/>
          <w:spacing w:val="60"/>
          <w:sz w:val="36"/>
          <w:szCs w:val="36"/>
          <w:highlight w:val="none"/>
        </w:rPr>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r>
      <w:r/>
    </w:p>
    <w:p>
      <w:pPr>
        <w:jc w:val="center"/>
        <w:spacing w:line="360" w:lineRule="auto"/>
        <w:rPr>
          <w:rFonts w:ascii="宋体" w:hAnsi="宋体"/>
          <w:b/>
          <w:color w:val="auto"/>
          <w:spacing w:val="60"/>
          <w:sz w:val="84"/>
          <w:szCs w:val="84"/>
          <w:highlight w:val="none"/>
        </w:rPr>
      </w:pPr>
      <w:r>
        <w:rPr>
          <w:rFonts w:ascii="宋体" w:hAnsi="宋体"/>
          <w:b/>
          <w:color w:val="auto"/>
          <w:spacing w:val="60"/>
          <w:sz w:val="84"/>
          <w:szCs w:val="84"/>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ind w:firstLine="1084"/>
        <w:rPr>
          <w:rFonts w:ascii="宋体" w:hAnsi="宋体"/>
          <w:b/>
          <w:color w:val="auto"/>
          <w:sz w:val="36"/>
          <w:highlight w:val="none"/>
        </w:rPr>
      </w:pPr>
      <w:r>
        <w:rPr>
          <w:rFonts w:hint="eastAsia" w:ascii="宋体" w:hAnsi="宋体"/>
          <w:b/>
          <w:color w:val="auto"/>
          <w:sz w:val="36"/>
          <w:highlight w:val="none"/>
        </w:rPr>
        <w:t xml:space="preserve">供应商名称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p>
    <w:p>
      <w:pPr>
        <w:rPr>
          <w:rFonts w:ascii="宋体" w:hAnsi="宋体"/>
          <w:b/>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auto"/>
          <w:sz w:val="36"/>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contextualSpacing/>
        <w:spacing w:line="360" w:lineRule="auto"/>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1</w:t>
      </w:r>
      <w:r>
        <w:rPr>
          <w:rFonts w:ascii="宋体" w:hAnsi="宋体"/>
          <w:bCs/>
          <w:color w:val="auto"/>
          <w:sz w:val="24"/>
          <w:highlight w:val="none"/>
        </w:rPr>
        <w:t xml:space="preserve"> 供应商资格声明</w:t>
      </w:r>
      <w:r>
        <w:rPr>
          <w:rFonts w:hint="eastAsia" w:ascii="宋体" w:hAnsi="宋体"/>
          <w:bCs/>
          <w:color w:val="auto"/>
          <w:sz w:val="24"/>
          <w:highlight w:val="none"/>
        </w:rPr>
        <w:t xml:space="preserve">函</w:t>
      </w:r>
      <w:r>
        <w:rPr>
          <w:rFonts w:ascii="宋体" w:hAnsi="宋体"/>
          <w:bCs/>
          <w:color w:val="auto"/>
          <w:sz w:val="24"/>
          <w:highlight w:val="none"/>
        </w:rPr>
        <w:t xml:space="preserve">（实质性格式）</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供应商资格声明函</w:t>
      </w:r>
      <w:r/>
    </w:p>
    <w:p>
      <w:pPr>
        <w:contextualSpacing/>
        <w:spacing w:line="360" w:lineRule="auto"/>
        <w:rPr>
          <w:rFonts w:ascii="宋体" w:hAnsi="宋体"/>
          <w:bCs/>
          <w:color w:val="auto"/>
          <w:sz w:val="24"/>
          <w:highlight w:val="none"/>
        </w:rPr>
      </w:pPr>
      <w:r>
        <w:rPr>
          <w:rFonts w:hint="eastAsia" w:ascii="宋体" w:hAnsi="宋体"/>
          <w:bCs/>
          <w:color w:val="auto"/>
          <w:sz w:val="24"/>
          <w:highlight w:val="none"/>
        </w:rPr>
        <w:t xml:space="preserve">致：常州金诚招投标有限公司</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（采购人名称）</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按照《中华人民共和国政府采购法》第二十二条和采购文件的规定，我单位郑重声明如下：</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一、我单位是按照中华人民共和国法律规定登记注册的，注册地点为，全称为，统一社会信用代码为，法定代表人（单位负责人）为，具有独立承担民事责任的能力（如属于分公司经总公司授权参与项目，由总公司承担民事责任的，需提供总公司项目授权书）。</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二、我单位未被“国家企业信用信息系统”列入经营异常名录或者严重违法企业名单。</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三、我单位具有良好的商业信誉（指供应商经营状况良好，无本资格声明第十条情形）和健全的财务会计制度。</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四、我单位依法进行纳税和社会保险申报并实际履行了义务。</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五、我单位具有履行本项目采购合同所必需的设备和专业技术能力，并具有履行合同的良好</w:t>
      </w:r>
      <w:r>
        <w:rPr>
          <w:rFonts w:ascii="宋体" w:hAnsi="宋体"/>
          <w:bCs/>
          <w:color w:val="auto"/>
          <w:sz w:val="24"/>
          <w:highlight w:val="none"/>
        </w:rPr>
        <w:t xml:space="preserve">记录</w:t>
      </w:r>
      <w:r>
        <w:rPr>
          <w:rFonts w:hint="eastAsia" w:ascii="宋体" w:hAnsi="宋体"/>
          <w:bCs/>
          <w:color w:val="auto"/>
          <w:sz w:val="24"/>
          <w:highlight w:val="none"/>
        </w:rPr>
        <w:t xml:space="preserve">。为履行本项采购合同我单位具备如下主要设备和主要专业技术能力:</w:t>
      </w:r>
      <w:r/>
    </w:p>
    <w:p>
      <w:pPr>
        <w:contextualSpacing/>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主要设备有：</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主要专业技术能力有：</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七、我单位具备法律、行政法规规定的其他条件。</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八、与我单位存在“单位负责人为同一人或者存在直接控股、管理关系”的其他单位信息如下（如无此情形的，填写“无”）：</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1、与我单位的法定代表人（单位负责人）为同一人的其他单位如下：               </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2、我单位直接控股的其他单位如下：                     </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3、与我单位存在管理关系的其他单位如下：               </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九、</w:t>
      </w:r>
      <w:r>
        <w:rPr>
          <w:rFonts w:ascii="宋体" w:hAnsi="宋体"/>
          <w:bCs/>
          <w:color w:val="auto"/>
          <w:sz w:val="24"/>
          <w:highlight w:val="none"/>
        </w:rPr>
        <w:t xml:space="preserve">我</w:t>
      </w:r>
      <w:r>
        <w:rPr>
          <w:rFonts w:hint="eastAsia" w:ascii="宋体" w:hAnsi="宋体"/>
          <w:bCs/>
          <w:color w:val="auto"/>
          <w:sz w:val="24"/>
          <w:highlight w:val="none"/>
        </w:rPr>
        <w:t xml:space="preserve">单位</w:t>
      </w:r>
      <w:r>
        <w:rPr>
          <w:rFonts w:ascii="宋体" w:hAnsi="宋体"/>
          <w:bCs/>
          <w:color w:val="auto"/>
          <w:sz w:val="24"/>
          <w:highlight w:val="none"/>
        </w:rPr>
        <w:t xml:space="preserve">不属于为本项目提供整体设计、规范编制或者项目管理、监理、检测等服务的供应商。</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十、</w:t>
      </w:r>
      <w:r>
        <w:rPr>
          <w:rFonts w:ascii="宋体" w:hAnsi="宋体"/>
          <w:bCs/>
          <w:color w:val="auto"/>
          <w:sz w:val="24"/>
          <w:highlight w:val="none"/>
        </w:rPr>
        <w:t xml:space="preserve">我单位无以下不良信用记录情形：</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、在“信用中国”网站被列入失信被执行人和重大税收违法案件当事人名单；</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、在“中国政府采购网”网站被列入政府采购严重违法失信行为记录名单；</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3</w:t>
      </w:r>
      <w:r>
        <w:rPr>
          <w:rFonts w:hint="eastAsia" w:ascii="宋体" w:hAnsi="宋体"/>
          <w:bCs/>
          <w:color w:val="auto"/>
          <w:sz w:val="24"/>
          <w:highlight w:val="none"/>
        </w:rPr>
        <w:t xml:space="preserve">、</w:t>
      </w:r>
      <w:r>
        <w:rPr>
          <w:rFonts w:ascii="宋体" w:hAnsi="宋体"/>
          <w:bCs/>
          <w:color w:val="auto"/>
          <w:sz w:val="24"/>
          <w:highlight w:val="none"/>
        </w:rPr>
        <w:t xml:space="preserve">不符合《政府采购法》第二十二条规定的条件。</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我单位保证上述声明的事项都是真实的，如有虚假，我单位愿意承担相应的法律责任，并承担因此所造成的一切损失。</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供应商：（加盖公章）</w:t>
      </w:r>
      <w:r/>
    </w:p>
    <w:p>
      <w:pPr>
        <w:contextualSpacing/>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法定代表人（或单位负责人）签字或盖章：</w:t>
      </w:r>
      <w:r/>
    </w:p>
    <w:p>
      <w:pPr>
        <w:contextualSpacing/>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日期：</w:t>
      </w:r>
      <w:r>
        <w:rPr>
          <w:rFonts w:ascii="宋体" w:hAnsi="宋体"/>
          <w:bCs/>
          <w:color w:val="auto"/>
          <w:sz w:val="24"/>
          <w:highlight w:val="none"/>
        </w:rPr>
        <w:t xml:space="preserve">  </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w:t>
      </w:r>
      <w:r>
        <w:rPr>
          <w:rFonts w:ascii="宋体" w:hAnsi="宋体"/>
          <w:bCs/>
          <w:color w:val="auto"/>
          <w:sz w:val="24"/>
          <w:highlight w:val="none"/>
        </w:rPr>
        <w:t xml:space="preserve">  </w:t>
      </w:r>
      <w:r>
        <w:rPr>
          <w:rFonts w:hint="eastAsia" w:ascii="宋体" w:hAnsi="宋体"/>
          <w:bCs/>
          <w:color w:val="auto"/>
          <w:sz w:val="24"/>
          <w:highlight w:val="none"/>
        </w:rPr>
        <w:t xml:space="preserve">日</w:t>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auto"/>
          <w:sz w:val="24"/>
          <w:highlight w:val="none"/>
        </w:rPr>
        <w:t xml:space="preserve">说明：</w:t>
      </w:r>
      <w:r>
        <w:rPr>
          <w:rFonts w:hint="eastAsia" w:ascii="宋体" w:hAnsi="宋体"/>
          <w:bCs/>
          <w:color w:val="auto"/>
          <w:sz w:val="24"/>
          <w:highlight w:val="none"/>
        </w:rPr>
        <w:t xml:space="preserve">供应商承诺不实的，依据《政府采购法》第七十七条“提供虚假材料谋取中标、成交的”有关规定予以处理</w:t>
      </w:r>
      <w:r>
        <w:rPr>
          <w:rFonts w:ascii="宋体" w:hAnsi="宋体"/>
          <w:bCs/>
          <w:color w:val="auto"/>
          <w:sz w:val="24"/>
          <w:highlight w:val="none"/>
        </w:rPr>
        <w:t xml:space="preserve">。</w:t>
      </w:r>
      <w:r/>
    </w:p>
    <w:p>
      <w:pPr>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1-2 营业执照（实质性格式）</w:t>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sz w:val="24"/>
          <w:highlight w:val="none"/>
        </w:rPr>
        <w:t xml:space="preserve">供应商为法人或者其他组织的提供营业执照等证明文件扫描件加盖公章，供应商为自然人的提供营业执照（如有）及身份证明扫描件加盖公章（双面）</w:t>
      </w:r>
      <w:r/>
    </w:p>
    <w:p>
      <w:pPr>
        <w:contextualSpacing/>
        <w:jc w:val="left"/>
        <w:spacing w:line="360" w:lineRule="auto"/>
        <w:rPr>
          <w:rFonts w:hint="eastAsia" w:ascii="宋体" w:hAnsi="宋体"/>
          <w:color w:val="auto"/>
          <w:sz w:val="24"/>
          <w:szCs w:val="20"/>
          <w:highlight w:val="none"/>
        </w:rPr>
      </w:pPr>
      <w:r/>
      <w:bookmarkStart w:id="474" w:name="_Hlk148960334"/>
      <w:r>
        <w:rPr>
          <w:rFonts w:hint="eastAsia" w:ascii="宋体" w:hAnsi="宋体"/>
          <w:color w:val="auto"/>
          <w:sz w:val="24"/>
          <w:highlight w:val="none"/>
          <w:lang w:val="en-US" w:eastAsia="zh-CN"/>
        </w:rPr>
        <w:t xml:space="preserve">2</w:t>
      </w:r>
      <w:r>
        <w:rPr>
          <w:rFonts w:ascii="宋体" w:hAnsi="宋体"/>
          <w:color w:val="auto"/>
          <w:sz w:val="24"/>
          <w:highlight w:val="none"/>
        </w:rPr>
        <w:t xml:space="preserve">响应</w:t>
      </w:r>
      <w:r>
        <w:rPr>
          <w:rFonts w:hint="eastAsia" w:ascii="宋体" w:hAnsi="宋体"/>
          <w:color w:val="auto"/>
          <w:sz w:val="24"/>
          <w:highlight w:val="none"/>
        </w:rPr>
        <w:t xml:space="preserve">函</w:t>
      </w:r>
      <w:r>
        <w:rPr>
          <w:rFonts w:ascii="宋体" w:hAnsi="宋体"/>
          <w:color w:val="auto"/>
          <w:sz w:val="24"/>
          <w:highlight w:val="none"/>
        </w:rPr>
        <w:t xml:space="preserve">（实质</w:t>
      </w:r>
      <w:r>
        <w:rPr>
          <w:rFonts w:ascii="宋体" w:hAnsi="宋体"/>
          <w:color w:val="auto"/>
          <w:sz w:val="24"/>
          <w:szCs w:val="20"/>
          <w:highlight w:val="none"/>
        </w:rPr>
        <w:t xml:space="preserve">性格式）</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响应函</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致：</w:t>
      </w:r>
      <w:r>
        <w:rPr>
          <w:rFonts w:hint="eastAsia" w:ascii="宋体" w:hAnsi="宋体"/>
          <w:bCs/>
          <w:color w:val="auto"/>
          <w:sz w:val="24"/>
          <w:highlight w:val="none"/>
        </w:rPr>
        <w:t xml:space="preserve">常州金诚招投标有限公司</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（采购人</w:t>
      </w:r>
      <w:r>
        <w:rPr>
          <w:rFonts w:hint="eastAsia" w:ascii="宋体" w:hAnsi="宋体"/>
          <w:bCs/>
          <w:color w:val="auto"/>
          <w:sz w:val="24"/>
          <w:highlight w:val="none"/>
        </w:rPr>
        <w:t xml:space="preserve">名称</w:t>
      </w:r>
      <w:r>
        <w:rPr>
          <w:rFonts w:ascii="宋体" w:hAnsi="宋体"/>
          <w:bCs/>
          <w:color w:val="auto"/>
          <w:sz w:val="24"/>
          <w:highlight w:val="none"/>
        </w:rPr>
        <w:t xml:space="preserve">）</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我方参加你方就___________（项目名称，项目编号/包号）组织的</w:t>
      </w:r>
      <w:r>
        <w:rPr>
          <w:rFonts w:hint="eastAsia" w:ascii="宋体" w:hAnsi="宋体"/>
          <w:bCs/>
          <w:color w:val="auto"/>
          <w:sz w:val="24"/>
          <w:highlight w:val="none"/>
        </w:rPr>
        <w:t xml:space="preserve">政府采购</w:t>
      </w:r>
      <w:r>
        <w:rPr>
          <w:rFonts w:ascii="宋体" w:hAnsi="宋体"/>
          <w:bCs/>
          <w:color w:val="auto"/>
          <w:sz w:val="24"/>
          <w:highlight w:val="none"/>
        </w:rPr>
        <w:t xml:space="preserve">活动，并对此项目进行响应。</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1. 我方已详细审查全部</w:t>
      </w:r>
      <w:r>
        <w:rPr>
          <w:rFonts w:hint="eastAsia" w:ascii="宋体" w:hAnsi="宋体"/>
          <w:bCs/>
          <w:color w:val="auto"/>
          <w:sz w:val="24"/>
          <w:highlight w:val="none"/>
          <w:lang w:eastAsia="zh-CN"/>
        </w:rPr>
        <w:t xml:space="preserve">单一来源采购文件</w:t>
      </w:r>
      <w:r>
        <w:rPr>
          <w:rFonts w:ascii="宋体" w:hAnsi="宋体"/>
          <w:bCs/>
          <w:color w:val="auto"/>
          <w:sz w:val="24"/>
          <w:highlight w:val="none"/>
        </w:rPr>
        <w:t xml:space="preserve">，自愿参与响应并承诺如下：</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（1）本响应有效期为自提交响应文件的截止之日起</w:t>
      </w:r>
      <w:r>
        <w:rPr>
          <w:rFonts w:hint="eastAsia" w:ascii="宋体" w:hAnsi="宋体"/>
          <w:bCs/>
          <w:color w:val="auto"/>
          <w:sz w:val="24"/>
          <w:highlight w:val="none"/>
        </w:rPr>
        <w:t xml:space="preserve">60</w:t>
      </w:r>
      <w:r>
        <w:rPr>
          <w:rFonts w:ascii="宋体" w:hAnsi="宋体"/>
          <w:bCs/>
          <w:color w:val="auto"/>
          <w:sz w:val="24"/>
          <w:highlight w:val="none"/>
        </w:rPr>
        <w:t xml:space="preserve">个日历日。</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（2）除合同条款及采购需求偏离表列出的偏离外，我方响应</w:t>
      </w:r>
      <w:r>
        <w:rPr>
          <w:rFonts w:hint="eastAsia" w:ascii="宋体" w:hAnsi="宋体"/>
          <w:bCs/>
          <w:color w:val="auto"/>
          <w:sz w:val="24"/>
          <w:highlight w:val="none"/>
          <w:lang w:eastAsia="zh-CN"/>
        </w:rPr>
        <w:t xml:space="preserve">单一来源采购文件</w:t>
      </w:r>
      <w:r>
        <w:rPr>
          <w:rFonts w:ascii="宋体" w:hAnsi="宋体"/>
          <w:bCs/>
          <w:color w:val="auto"/>
          <w:sz w:val="24"/>
          <w:highlight w:val="none"/>
        </w:rPr>
        <w:t xml:space="preserve">的全部要求。</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（3）我方已提供的全部文件资料是真实、准确的，并对此承担一切法律后果。</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（4）如我方中标，我方将在法律规定的期限内与你方签订合同，按照</w:t>
      </w:r>
      <w:r>
        <w:rPr>
          <w:rFonts w:hint="eastAsia" w:ascii="宋体" w:hAnsi="宋体"/>
          <w:bCs/>
          <w:color w:val="auto"/>
          <w:sz w:val="24"/>
          <w:highlight w:val="none"/>
          <w:lang w:eastAsia="zh-CN"/>
        </w:rPr>
        <w:t xml:space="preserve">单一来源采购文件</w:t>
      </w:r>
      <w:r>
        <w:rPr>
          <w:rFonts w:ascii="宋体" w:hAnsi="宋体"/>
          <w:bCs/>
          <w:color w:val="auto"/>
          <w:sz w:val="24"/>
          <w:highlight w:val="none"/>
        </w:rPr>
        <w:t xml:space="preserve">要求提交履约保证金，并在合同约定的期限内完成合同规定的全部义务。</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2. 其他补充条款（如有）：___________。</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与本响应有关的一切正式往来信函请寄：</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地址_________________________</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传真_________________________</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电话_________________________</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电子函件_____________________</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供应商名称（加盖公章） ___________</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日期：_____年______月______日    </w:t>
      </w:r>
      <w:r/>
    </w:p>
    <w:p>
      <w:pPr>
        <w:contextualSpacing/>
        <w:jc w:val="left"/>
        <w:spacing w:line="360" w:lineRule="auto"/>
        <w:rPr>
          <w:rFonts w:hint="eastAsia" w:ascii="宋体" w:hAnsi="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bCs/>
          <w:color w:val="auto"/>
          <w:sz w:val="24"/>
          <w:highlight w:val="none"/>
        </w:rPr>
      </w:r>
      <w:r/>
    </w:p>
    <w:p>
      <w:pPr>
        <w:jc w:val="left"/>
        <w:spacing w:line="360" w:lineRule="auto"/>
        <w:rPr>
          <w:rFonts w:hint="eastAsia"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法定代表人资格证明书</w:t>
      </w:r>
      <w:r>
        <w:rPr>
          <w:rFonts w:ascii="宋体" w:hAnsi="宋体"/>
          <w:color w:val="auto"/>
          <w:sz w:val="24"/>
          <w:highlight w:val="none"/>
        </w:rPr>
        <w:t xml:space="preserve">（实质性格式）</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法定代表人资格证明书</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单位名称:</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地址:</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系（供应商名称）的法定代表人。为参与（项目名称）的政府采购活动，</w:t>
      </w:r>
      <w:r>
        <w:rPr>
          <w:rFonts w:ascii="宋体" w:hAnsi="宋体"/>
          <w:bCs/>
          <w:color w:val="auto"/>
          <w:sz w:val="24"/>
          <w:highlight w:val="none"/>
        </w:rPr>
        <w:t xml:space="preserve">签署、澄清确认、递交、撤回、修改</w:t>
      </w:r>
      <w:r>
        <w:rPr>
          <w:rFonts w:hint="eastAsia" w:ascii="宋体" w:hAnsi="宋体"/>
          <w:bCs/>
          <w:color w:val="auto"/>
          <w:sz w:val="24"/>
          <w:highlight w:val="none"/>
        </w:rPr>
        <w:t xml:space="preserve">上述项目的响应文件、进行合同磋商、签署合同和处理与之有关的一切事务。</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特此证明。</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附：法定代表人（单位负责人）有效期内的身</w:t>
      </w:r>
      <w:r>
        <w:rPr>
          <w:rFonts w:hint="eastAsia" w:ascii="宋体" w:hAnsi="宋体"/>
          <w:bCs/>
          <w:color w:val="auto"/>
          <w:sz w:val="24"/>
          <w:highlight w:val="none"/>
        </w:rPr>
        <w:t xml:space="preserve">份</w:t>
      </w:r>
      <w:r>
        <w:rPr>
          <w:rFonts w:ascii="宋体" w:hAnsi="宋体"/>
          <w:bCs/>
          <w:color w:val="auto"/>
          <w:sz w:val="24"/>
          <w:highlight w:val="none"/>
        </w:rPr>
        <w:t xml:space="preserve">证正反</w:t>
      </w:r>
      <w:r>
        <w:rPr>
          <w:rFonts w:hint="eastAsia" w:ascii="宋体" w:hAnsi="宋体"/>
          <w:bCs/>
          <w:color w:val="auto"/>
          <w:sz w:val="24"/>
          <w:highlight w:val="none"/>
        </w:rPr>
        <w:t xml:space="preserve">面扫描</w:t>
      </w:r>
      <w:r>
        <w:rPr>
          <w:rFonts w:ascii="宋体" w:hAnsi="宋体"/>
          <w:bCs/>
          <w:color w:val="auto"/>
          <w:sz w:val="24"/>
          <w:highlight w:val="none"/>
        </w:rPr>
        <w:t xml:space="preserve">件</w:t>
      </w:r>
      <w:r>
        <w:rPr>
          <w:rFonts w:hint="eastAsia" w:ascii="宋体" w:hAnsi="宋体"/>
          <w:bCs/>
          <w:color w:val="auto"/>
          <w:sz w:val="24"/>
          <w:highlight w:val="none"/>
        </w:rPr>
        <w:t xml:space="preserve">。</w:t>
      </w:r>
      <w:r/>
    </w:p>
    <w:tbl>
      <w:tblPr>
        <w:tblStyle w:val="655"/>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4536" w:type="dxa"/>
            <w:vAlign w:val="top"/>
            <w:textDirection w:val="lrTb"/>
            <w:noWrap w:val="false"/>
          </w:tcPr>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供应商：（加盖公章）</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rPr>
          <w:rFonts w:ascii="宋体" w:hAnsi="宋体"/>
          <w:bCs/>
          <w:color w:val="auto"/>
          <w:sz w:val="24"/>
          <w:highlight w:val="none"/>
        </w:rPr>
        <w:t xml:space="preserve">签字</w:t>
      </w:r>
      <w:r>
        <w:rPr>
          <w:rFonts w:hint="eastAsia" w:ascii="宋体" w:hAnsi="宋体"/>
          <w:bCs/>
          <w:color w:val="auto"/>
          <w:sz w:val="24"/>
          <w:highlight w:val="none"/>
        </w:rPr>
        <w:t xml:space="preserve">或盖章：</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说明</w:t>
      </w:r>
      <w:r>
        <w:rPr>
          <w:rFonts w:ascii="宋体" w:hAnsi="宋体"/>
          <w:bCs/>
          <w:color w:val="auto"/>
          <w:sz w:val="24"/>
          <w:highlight w:val="none"/>
        </w:rPr>
        <w:t xml:space="preserve">：</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1.若供应商为事业单位或其他组织或分支机构（仅当</w:t>
      </w:r>
      <w:r>
        <w:rPr>
          <w:rFonts w:hint="eastAsia" w:ascii="宋体" w:hAnsi="宋体"/>
          <w:bCs/>
          <w:color w:val="auto"/>
          <w:sz w:val="24"/>
          <w:highlight w:val="none"/>
          <w:lang w:eastAsia="zh-CN"/>
        </w:rPr>
        <w:t xml:space="preserve">单一来源采购文件</w:t>
      </w:r>
      <w:r>
        <w:rPr>
          <w:rFonts w:ascii="宋体" w:hAnsi="宋体"/>
          <w:bCs/>
          <w:color w:val="auto"/>
          <w:sz w:val="24"/>
          <w:highlight w:val="none"/>
        </w:rPr>
        <w:t xml:space="preserve">注明允许分支机构</w:t>
      </w:r>
      <w:r>
        <w:rPr>
          <w:rFonts w:hint="eastAsia" w:ascii="宋体" w:hAnsi="宋体"/>
          <w:bCs/>
          <w:color w:val="auto"/>
          <w:sz w:val="24"/>
          <w:highlight w:val="none"/>
        </w:rPr>
        <w:t xml:space="preserve">响应</w:t>
      </w:r>
      <w:r>
        <w:rPr>
          <w:rFonts w:ascii="宋体" w:hAnsi="宋体"/>
          <w:bCs/>
          <w:color w:val="auto"/>
          <w:sz w:val="24"/>
          <w:highlight w:val="none"/>
        </w:rPr>
        <w:t xml:space="preserve">的），则法定代表人（单位负责人）</w:t>
      </w:r>
      <w:r>
        <w:rPr>
          <w:rFonts w:hint="eastAsia" w:ascii="宋体" w:hAnsi="宋体"/>
          <w:bCs/>
          <w:color w:val="auto"/>
          <w:sz w:val="24"/>
          <w:highlight w:val="none"/>
        </w:rPr>
        <w:t xml:space="preserve">处</w:t>
      </w:r>
      <w:r>
        <w:rPr>
          <w:rFonts w:ascii="宋体" w:hAnsi="宋体"/>
          <w:bCs/>
          <w:color w:val="auto"/>
          <w:sz w:val="24"/>
          <w:highlight w:val="none"/>
        </w:rPr>
        <w:t xml:space="preserve">的签署人可为单位负责人</w:t>
      </w:r>
      <w:r>
        <w:rPr>
          <w:rFonts w:hint="eastAsia" w:ascii="宋体" w:hAnsi="宋体"/>
          <w:bCs/>
          <w:color w:val="auto"/>
          <w:sz w:val="24"/>
          <w:highlight w:val="none"/>
        </w:rPr>
        <w:t xml:space="preserve">。</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w:t>
      </w:r>
      <w:r>
        <w:rPr>
          <w:rFonts w:hint="eastAsia" w:ascii="宋体" w:hAnsi="宋体"/>
          <w:bCs/>
          <w:color w:val="auto"/>
          <w:sz w:val="24"/>
          <w:highlight w:val="none"/>
        </w:rPr>
        <w:t xml:space="preserve">供应商为自然人的情形，可不提供本</w:t>
      </w:r>
      <w:r>
        <w:rPr>
          <w:rFonts w:ascii="宋体" w:hAnsi="宋体"/>
          <w:bCs/>
          <w:color w:val="auto"/>
          <w:sz w:val="24"/>
          <w:highlight w:val="none"/>
        </w:rPr>
        <w:t xml:space="preserve">《</w:t>
      </w:r>
      <w:r>
        <w:rPr>
          <w:rFonts w:hint="eastAsia" w:ascii="宋体" w:hAnsi="宋体"/>
          <w:bCs/>
          <w:color w:val="auto"/>
          <w:sz w:val="24"/>
          <w:highlight w:val="none"/>
        </w:rPr>
        <w:t xml:space="preserve">法定代表人资格证明书</w:t>
      </w:r>
      <w:r>
        <w:rPr>
          <w:rFonts w:ascii="宋体" w:hAnsi="宋体"/>
          <w:bCs/>
          <w:color w:val="auto"/>
          <w:sz w:val="24"/>
          <w:highlight w:val="none"/>
        </w:rPr>
        <w:t xml:space="preserve">》</w:t>
      </w:r>
      <w:r>
        <w:rPr>
          <w:rFonts w:hint="eastAsia" w:ascii="宋体" w:hAnsi="宋体"/>
          <w:bCs/>
          <w:color w:val="auto"/>
          <w:sz w:val="24"/>
          <w:highlight w:val="none"/>
        </w:rPr>
        <w:t xml:space="preserve">。</w:t>
      </w:r>
      <w:r/>
    </w:p>
    <w:p>
      <w:pPr>
        <w:contextualSpacing/>
        <w:ind w:firstLine="480"/>
        <w:jc w:val="left"/>
        <w:spacing w:line="360" w:lineRule="auto"/>
        <w:rPr>
          <w:rFonts w:hint="eastAsia" w:ascii="宋体" w:hAnsi="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bCs/>
          <w:color w:val="auto"/>
          <w:sz w:val="24"/>
          <w:highlight w:val="none"/>
        </w:rPr>
      </w:r>
      <w:r/>
    </w:p>
    <w:p>
      <w:pPr>
        <w:jc w:val="left"/>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lang w:val="en-US" w:eastAsia="zh-CN"/>
        </w:rPr>
        <w:t xml:space="preserve">4</w:t>
      </w:r>
      <w:r>
        <w:rPr>
          <w:rFonts w:hint="eastAsia" w:ascii="宋体" w:hAnsi="宋体"/>
          <w:color w:val="auto"/>
          <w:sz w:val="24"/>
          <w:szCs w:val="20"/>
          <w:highlight w:val="none"/>
        </w:rPr>
        <w:t xml:space="preserve">政府采购供应商信用承诺书</w:t>
      </w:r>
      <w:r>
        <w:rPr>
          <w:rFonts w:ascii="宋体" w:hAnsi="宋体"/>
          <w:color w:val="auto"/>
          <w:sz w:val="24"/>
          <w:szCs w:val="20"/>
          <w:highlight w:val="none"/>
        </w:rPr>
        <w:t xml:space="preserve">（实质性格式）</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政府采购供应商信用承诺书</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为维护公开、公平、公正的政府采购市场秩序，树立诚实守信的供应商形象，本单位在参与政府采购活动中,自愿作出以下承诺：</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五、承诺本单位自觉接受行政管理部门、行业组织、社会公众、新闻舆论的监督。 </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七、承诺本单位在信用中国（江苏）网站中无违法违规、较重或严重失信记录。 </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八、承诺本单位提出政府采购质疑和投诉坚持依法依规、诚实信用原则。</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九、根据政府采购相关法律法规的规定需要作出的其他承诺。 </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供应商名称（加盖公章）：____________</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日期：_____年______月______日   </w:t>
      </w:r>
      <w:r/>
    </w:p>
    <w:p>
      <w:pPr>
        <w:jc w:val="left"/>
        <w:spacing w:line="360" w:lineRule="auto"/>
        <w:rPr>
          <w:rFonts w:hint="eastAsia" w:ascii="宋体" w:hAnsi="宋体"/>
          <w:color w:val="auto"/>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color w:val="auto"/>
          <w:sz w:val="24"/>
          <w:szCs w:val="20"/>
          <w:highlight w:val="none"/>
        </w:rPr>
      </w:r>
      <w:bookmarkEnd w:id="474"/>
      <w:r/>
    </w:p>
    <w:p>
      <w:pPr>
        <w:jc w:val="left"/>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lang w:val="en-US" w:eastAsia="zh-CN"/>
        </w:rPr>
        <w:t xml:space="preserve">5</w:t>
      </w:r>
      <w:r>
        <w:rPr>
          <w:rFonts w:ascii="宋体" w:hAnsi="宋体"/>
          <w:color w:val="auto"/>
          <w:sz w:val="24"/>
          <w:szCs w:val="20"/>
          <w:highlight w:val="none"/>
        </w:rPr>
        <w:t xml:space="preserve">报价一览表</w:t>
      </w:r>
      <w:r/>
    </w:p>
    <w:p>
      <w:pPr>
        <w:jc w:val="center"/>
        <w:spacing w:line="360" w:lineRule="auto"/>
        <w:rPr>
          <w:rFonts w:hint="eastAsia" w:ascii="宋体" w:hAnsi="宋体"/>
          <w:b/>
          <w:color w:val="auto"/>
          <w:sz w:val="28"/>
          <w:szCs w:val="28"/>
          <w:highlight w:val="none"/>
        </w:rPr>
      </w:pPr>
      <w:r/>
      <w:bookmarkStart w:id="475" w:name="_Toc226965748"/>
      <w:r/>
      <w:bookmarkStart w:id="476" w:name="_Toc264969248"/>
      <w:r/>
      <w:bookmarkStart w:id="477" w:name="_Toc164608827"/>
      <w:r/>
      <w:bookmarkStart w:id="478" w:name="_Toc305158900"/>
      <w:r/>
      <w:bookmarkStart w:id="479" w:name="_Toc164608672"/>
      <w:r/>
      <w:bookmarkStart w:id="480" w:name="_Toc265228396"/>
      <w:r/>
      <w:bookmarkStart w:id="481" w:name="_Toc305158826"/>
      <w:r/>
      <w:bookmarkStart w:id="482" w:name="_Toc226309802"/>
      <w:r/>
      <w:bookmarkStart w:id="483" w:name="_Toc226337254"/>
      <w:r/>
      <w:bookmarkStart w:id="484" w:name="_Toc226965831"/>
      <w:r/>
      <w:bookmarkStart w:id="485" w:name="_Toc195842923"/>
      <w:r>
        <w:rPr>
          <w:rFonts w:hint="eastAsia" w:ascii="宋体" w:hAnsi="宋体"/>
          <w:b/>
          <w:color w:val="auto"/>
          <w:sz w:val="28"/>
          <w:szCs w:val="28"/>
          <w:highlight w:val="none"/>
        </w:rPr>
        <w:t xml:space="preserve">报价一览表</w:t>
      </w:r>
      <w:bookmarkEnd w:id="475"/>
      <w:r/>
      <w:bookmarkEnd w:id="476"/>
      <w:r/>
      <w:bookmarkEnd w:id="477"/>
      <w:r/>
      <w:bookmarkEnd w:id="478"/>
      <w:r/>
      <w:bookmarkEnd w:id="479"/>
      <w:r/>
      <w:bookmarkEnd w:id="480"/>
      <w:r/>
      <w:bookmarkEnd w:id="481"/>
      <w:r/>
      <w:bookmarkEnd w:id="482"/>
      <w:r/>
      <w:bookmarkEnd w:id="483"/>
      <w:r/>
      <w:bookmarkEnd w:id="484"/>
      <w:r/>
      <w:bookmarkEnd w:id="485"/>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项目编号：__________________</w:t>
      </w:r>
      <w:r/>
    </w:p>
    <w:p>
      <w:pPr>
        <w:contextualSpacing/>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项目名称：_______________________</w:t>
      </w:r>
      <w:r/>
    </w:p>
    <w:p>
      <w:pPr>
        <w:contextualSpacing/>
        <w:ind w:firstLine="480"/>
        <w:jc w:val="left"/>
        <w:spacing w:line="360" w:lineRule="auto"/>
        <w:rPr>
          <w:rFonts w:ascii="宋体" w:hAnsi="宋体"/>
          <w:bCs/>
          <w:color w:val="auto"/>
          <w:sz w:val="24"/>
          <w:highlight w:val="none"/>
        </w:rPr>
      </w:pPr>
      <w:r>
        <w:rPr>
          <w:rFonts w:ascii="宋体" w:hAnsi="宋体"/>
          <w:bCs/>
          <w:color w:val="auto"/>
          <w:sz w:val="24"/>
          <w:highlight w:val="none"/>
        </w:rPr>
      </w:r>
      <w:r/>
    </w:p>
    <w:tbl>
      <w:tblPr>
        <w:tblStyle w:val="655"/>
        <w:tblW w:w="8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2"/>
        <w:gridCol w:w="3324"/>
        <w:gridCol w:w="2101"/>
        <w:gridCol w:w="2211"/>
      </w:tblGrid>
      <w:tr>
        <w:trPr>
          <w:jc w:val="center"/>
          <w:trHeight w:val="539"/>
        </w:trPr>
        <w:tc>
          <w:tcPr>
            <w:tcW w:w="842"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序号</w:t>
            </w:r>
            <w:r/>
          </w:p>
        </w:tc>
        <w:tc>
          <w:tcPr>
            <w:tcW w:w="3324"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供应商名称</w:t>
            </w:r>
            <w:r/>
          </w:p>
        </w:tc>
        <w:tc>
          <w:tcPr>
            <w:gridSpan w:val="2"/>
            <w:tcW w:w="4312"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报价</w:t>
            </w:r>
            <w:r>
              <w:rPr>
                <w:rFonts w:hint="eastAsia"/>
                <w:b/>
                <w:color w:val="auto"/>
                <w:sz w:val="24"/>
                <w:highlight w:val="none"/>
              </w:rPr>
              <w:t xml:space="preserve">(人民币：元）</w:t>
            </w:r>
            <w:r/>
          </w:p>
        </w:tc>
      </w:tr>
      <w:tr>
        <w:trPr>
          <w:jc w:val="center"/>
          <w:trHeight w:val="682"/>
        </w:trPr>
        <w:tc>
          <w:tcPr>
            <w:tcW w:w="842"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3324"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101"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大写</w:t>
            </w:r>
            <w:r/>
          </w:p>
        </w:tc>
        <w:tc>
          <w:tcPr>
            <w:tcW w:w="2211"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小写</w:t>
            </w:r>
            <w:r/>
          </w:p>
        </w:tc>
      </w:tr>
      <w:tr>
        <w:trPr>
          <w:jc w:val="center"/>
          <w:trHeight w:val="992"/>
        </w:trPr>
        <w:tc>
          <w:tcPr>
            <w:tcW w:w="84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332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101"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211"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注：本表必须按包分别填写。</w:t>
      </w:r>
      <w:r/>
    </w:p>
    <w:p>
      <w:pPr>
        <w:contextualSpacing/>
        <w:ind w:firstLine="480"/>
        <w:jc w:val="left"/>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jc w:val="left"/>
        <w:spacing w:line="360" w:lineRule="auto"/>
        <w:rPr>
          <w:rFonts w:ascii="宋体" w:hAnsi="宋体"/>
          <w:bCs/>
          <w:color w:val="auto"/>
          <w:sz w:val="24"/>
          <w:highlight w:val="none"/>
        </w:rPr>
      </w:pPr>
      <w:r>
        <w:rPr>
          <w:rFonts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供应商名称（加盖公章）：____________</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日期：_____年______月______日</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Cs/>
          <w:color w:val="auto"/>
          <w:sz w:val="24"/>
          <w:highlight w:val="none"/>
        </w:rPr>
      </w:r>
      <w:r/>
    </w:p>
    <w:p>
      <w:pPr>
        <w:contextualSpacing/>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 分项报价表</w:t>
      </w:r>
      <w:r/>
    </w:p>
    <w:p>
      <w:pPr>
        <w:contextualSpacing/>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jc w:val="center"/>
        <w:spacing w:line="360" w:lineRule="exact"/>
        <w:rPr>
          <w:b/>
          <w:color w:val="auto"/>
          <w:sz w:val="36"/>
          <w:szCs w:val="36"/>
          <w:highlight w:val="none"/>
        </w:rPr>
      </w:pPr>
      <w:r>
        <w:rPr>
          <w:b/>
          <w:color w:val="auto"/>
          <w:sz w:val="36"/>
          <w:szCs w:val="36"/>
          <w:highlight w:val="none"/>
        </w:rPr>
        <w:t xml:space="preserve">分项报价表</w:t>
      </w:r>
      <w:r/>
    </w:p>
    <w:p>
      <w:pPr>
        <w:jc w:val="center"/>
        <w:spacing w:line="360" w:lineRule="exact"/>
        <w:rPr>
          <w:b/>
          <w:color w:val="auto"/>
          <w:sz w:val="36"/>
          <w:szCs w:val="36"/>
          <w:highlight w:val="none"/>
        </w:rPr>
      </w:pPr>
      <w:r>
        <w:rPr>
          <w:b/>
          <w:color w:val="auto"/>
          <w:sz w:val="36"/>
          <w:szCs w:val="36"/>
          <w:highlight w:val="none"/>
        </w:rPr>
      </w:r>
      <w:r/>
    </w:p>
    <w:p>
      <w:pPr>
        <w:tabs>
          <w:tab w:val="left" w:pos="1800" w:leader="none"/>
          <w:tab w:val="left" w:pos="5580" w:leader="none"/>
        </w:tabs>
        <w:rPr>
          <w:color w:val="auto"/>
          <w:sz w:val="24"/>
          <w:highlight w:val="none"/>
        </w:rPr>
      </w:pPr>
      <w:r>
        <w:rPr>
          <w:rFonts w:ascii="宋体" w:hAnsi="宋体"/>
          <w:bCs/>
          <w:color w:val="auto"/>
          <w:sz w:val="24"/>
          <w:highlight w:val="none"/>
        </w:rPr>
        <w:t xml:space="preserve">项目编号：</w:t>
      </w:r>
      <w:r>
        <w:rPr>
          <w:color w:val="auto"/>
          <w:sz w:val="24"/>
          <w:highlight w:val="none"/>
        </w:rPr>
        <w:t xml:space="preserve">___________ 项目名称：__________报价单位：人民币元</w:t>
      </w:r>
      <w:r/>
    </w:p>
    <w:p>
      <w:pPr>
        <w:tabs>
          <w:tab w:val="left" w:pos="1800" w:leader="none"/>
          <w:tab w:val="left" w:pos="5580" w:leader="none"/>
        </w:tabs>
        <w:rPr>
          <w:color w:val="auto"/>
          <w:sz w:val="24"/>
          <w:highlight w:val="none"/>
        </w:rPr>
      </w:pPr>
      <w:r>
        <w:rPr>
          <w:color w:val="auto"/>
          <w:sz w:val="24"/>
          <w:highlight w:val="none"/>
        </w:rPr>
      </w:r>
      <w:r/>
    </w:p>
    <w:tbl>
      <w:tblPr>
        <w:tblStyle w:val="655"/>
        <w:tblW w:w="92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526"/>
        <w:gridCol w:w="2717"/>
        <w:gridCol w:w="1117"/>
        <w:gridCol w:w="1064"/>
        <w:gridCol w:w="985"/>
        <w:gridCol w:w="1151"/>
      </w:tblGrid>
      <w:tr>
        <w:trPr>
          <w:cantSplit/>
          <w:jc w:val="center"/>
          <w:trHeight w:val="765"/>
        </w:trPr>
        <w:tc>
          <w:tcPr>
            <w:tcW w:w="717"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W w:w="1526"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分项名称</w:t>
            </w:r>
            <w:r/>
          </w:p>
        </w:tc>
        <w:tc>
          <w:tcPr>
            <w:tcW w:w="2717"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服务内容</w:t>
            </w:r>
            <w:r/>
          </w:p>
        </w:tc>
        <w:tc>
          <w:tcPr>
            <w:tcW w:w="1117"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W w:w="1064"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W w:w="2136"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报价</w:t>
            </w:r>
            <w:r/>
          </w:p>
        </w:tc>
      </w:tr>
      <w:tr>
        <w:trPr>
          <w:cantSplit/>
          <w:jc w:val="center"/>
          <w:trHeight w:val="765"/>
        </w:trPr>
        <w:tc>
          <w:tcPr>
            <w:tcW w:w="717"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526"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2717"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117"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064"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985"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W w:w="115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784"/>
        </w:trPr>
        <w:tc>
          <w:tcPr>
            <w:tcW w:w="71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W w:w="1526"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7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64"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5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784"/>
        </w:trPr>
        <w:tc>
          <w:tcPr>
            <w:tcW w:w="71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W w:w="1526"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7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64"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5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784"/>
        </w:trPr>
        <w:tc>
          <w:tcPr>
            <w:tcW w:w="71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W w:w="1526"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7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64"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5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784"/>
        </w:trPr>
        <w:tc>
          <w:tcPr>
            <w:tcW w:w="71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W w:w="1526"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7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64"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5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784"/>
        </w:trPr>
        <w:tc>
          <w:tcPr>
            <w:tcW w:w="71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W w:w="1526"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7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64"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5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979"/>
        </w:trPr>
        <w:tc>
          <w:tcPr>
            <w:tcW w:w="71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W w:w="1526"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7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64"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151"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800"/>
        </w:trPr>
        <w:tc>
          <w:tcPr>
            <w:gridSpan w:val="3"/>
            <w:tcW w:w="4960"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总价</w:t>
            </w:r>
            <w:r/>
          </w:p>
        </w:tc>
        <w:tc>
          <w:tcPr>
            <w:gridSpan w:val="4"/>
            <w:tcW w:w="431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bl>
    <w:p>
      <w:pPr>
        <w:jc w:val="left"/>
        <w:tabs>
          <w:tab w:val="left" w:pos="1800" w:leader="none"/>
          <w:tab w:val="left" w:pos="5580" w:leader="none"/>
        </w:tabs>
        <w:rPr>
          <w:rFonts w:hint="eastAsia"/>
          <w:color w:val="auto"/>
          <w:sz w:val="24"/>
          <w:highlight w:val="none"/>
        </w:rPr>
      </w:pPr>
      <w:r>
        <w:rPr>
          <w:rFonts w:hint="eastAsia"/>
          <w:color w:val="auto"/>
          <w:sz w:val="24"/>
          <w:highlight w:val="none"/>
        </w:rPr>
      </w:r>
      <w:r/>
    </w:p>
    <w:p>
      <w:pPr>
        <w:jc w:val="left"/>
        <w:tabs>
          <w:tab w:val="left" w:pos="1800" w:leader="none"/>
          <w:tab w:val="left" w:pos="5580" w:leader="none"/>
        </w:tabs>
        <w:rPr>
          <w:rFonts w:hint="eastAsia"/>
          <w:color w:val="auto"/>
          <w:sz w:val="24"/>
          <w:highlight w:val="none"/>
        </w:rPr>
      </w:pPr>
      <w:r>
        <w:rPr>
          <w:rFonts w:hint="eastAsia"/>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注：1.</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供应商名称（加盖公章）：____________</w:t>
      </w:r>
      <w:r/>
    </w:p>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日期：_____年______月______日</w:t>
      </w:r>
      <w:r/>
    </w:p>
    <w:p>
      <w:pPr>
        <w:spacing w:before="25" w:after="25" w:line="360" w:lineRule="auto"/>
        <w:rPr>
          <w:rFonts w:hint="default" w:ascii="宋体" w:hAnsi="宋体"/>
          <w:bCs/>
          <w:color w:val="auto"/>
          <w:sz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4"/>
          <w:szCs w:val="20"/>
          <w:highlight w:val="none"/>
        </w:rPr>
        <w:t xml:space="preserve">  </w:t>
      </w:r>
      <w:r/>
    </w:p>
    <w:p>
      <w:pPr>
        <w:jc w:val="left"/>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lang w:val="en-US" w:eastAsia="zh-CN"/>
        </w:rPr>
        <w:t xml:space="preserve">7</w:t>
      </w:r>
      <w:r>
        <w:rPr>
          <w:rFonts w:ascii="宋体" w:hAnsi="宋体"/>
          <w:color w:val="auto"/>
          <w:sz w:val="24"/>
          <w:szCs w:val="20"/>
          <w:highlight w:val="none"/>
        </w:rPr>
        <w:t xml:space="preserve">合同条款偏离表</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合同条款偏离表</w:t>
      </w:r>
      <w:r/>
    </w:p>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项目编号：_______________     项目名称：_____________________</w:t>
      </w:r>
      <w:r/>
    </w:p>
    <w:tbl>
      <w:tblPr>
        <w:tblStyle w:val="6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对本项目合同条款的偏离情况（请进行勾选）：</w:t>
            </w:r>
            <w:r/>
          </w:p>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□无偏离（如无偏离，仅勾选无偏离即可）</w:t>
            </w:r>
            <w:r/>
          </w:p>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序号</w:t>
            </w:r>
            <w:r/>
          </w:p>
        </w:tc>
        <w:tc>
          <w:tcPr>
            <w:tcW w:w="1985"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单一来源采购文件</w:t>
            </w:r>
            <w:r>
              <w:rPr>
                <w:rFonts w:ascii="宋体" w:hAnsi="宋体"/>
                <w:bCs/>
                <w:color w:val="auto"/>
                <w:sz w:val="24"/>
                <w:highlight w:val="none"/>
              </w:rPr>
              <w:t xml:space="preserve">条目号（页码）</w:t>
            </w:r>
            <w:r/>
          </w:p>
        </w:tc>
        <w:tc>
          <w:tcPr>
            <w:tcW w:w="1718"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单一来源采购文件</w:t>
            </w:r>
            <w:r>
              <w:rPr>
                <w:rFonts w:ascii="宋体" w:hAnsi="宋体"/>
                <w:bCs/>
                <w:color w:val="auto"/>
                <w:sz w:val="24"/>
                <w:highlight w:val="none"/>
              </w:rPr>
              <w:t xml:space="preserve">要求</w:t>
            </w:r>
            <w:r/>
          </w:p>
        </w:tc>
        <w:tc>
          <w:tcPr>
            <w:tcW w:w="17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响应文件内容</w:t>
            </w:r>
            <w:r/>
          </w:p>
        </w:tc>
        <w:tc>
          <w:tcPr>
            <w:tcW w:w="17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偏离情况</w:t>
            </w:r>
            <w:r/>
          </w:p>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（据实填写）</w:t>
            </w:r>
            <w:r/>
          </w:p>
        </w:tc>
        <w:tc>
          <w:tcPr>
            <w:tcW w:w="9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说明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1. </w:t>
      </w:r>
      <w:r>
        <w:rPr>
          <w:rFonts w:hint="eastAsia" w:ascii="宋体" w:hAnsi="宋体"/>
          <w:bCs/>
          <w:color w:val="auto"/>
          <w:sz w:val="24"/>
          <w:highlight w:val="none"/>
        </w:rPr>
        <w:t xml:space="preserve">对合同条款中的所有要求，除本表所列明的所有偏离外，均视作供应商已对之理解和响应。</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2. </w:t>
      </w:r>
      <w:r>
        <w:rPr>
          <w:rFonts w:hint="eastAsia" w:ascii="宋体" w:hAnsi="宋体"/>
          <w:bCs/>
          <w:color w:val="auto"/>
          <w:sz w:val="24"/>
          <w:highlight w:val="none"/>
        </w:rPr>
        <w:t xml:space="preserve">“偏离情况”列应据实填写“正偏离”或“负偏离”。</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供应商名称（加盖公章）：    ____________</w:t>
      </w:r>
      <w:r/>
    </w:p>
    <w:p>
      <w:pPr>
        <w:contextualSpacing/>
        <w:ind w:firstLine="480"/>
        <w:jc w:val="left"/>
        <w:spacing w:line="360" w:lineRule="auto"/>
        <w:rPr>
          <w:rFonts w:hint="eastAsia" w:ascii="宋体" w:hAnsi="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bCs/>
          <w:color w:val="auto"/>
          <w:sz w:val="24"/>
          <w:highlight w:val="none"/>
        </w:rPr>
        <w:t xml:space="preserve">日期：_____年______月______日</w:t>
      </w:r>
      <w:r/>
    </w:p>
    <w:p>
      <w:pPr>
        <w:jc w:val="left"/>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lang w:val="en-US" w:eastAsia="zh-CN"/>
        </w:rPr>
        <w:t xml:space="preserve">8</w:t>
      </w:r>
      <w:r>
        <w:rPr>
          <w:rFonts w:ascii="宋体" w:hAnsi="宋体"/>
          <w:color w:val="auto"/>
          <w:sz w:val="24"/>
          <w:szCs w:val="20"/>
          <w:highlight w:val="none"/>
        </w:rPr>
        <w:t xml:space="preserve">采购需求偏离表</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采购需求偏离表</w:t>
      </w:r>
      <w:r/>
    </w:p>
    <w:p>
      <w:pPr>
        <w:contextualSpacing/>
        <w:jc w:val="left"/>
        <w:spacing w:line="360" w:lineRule="auto"/>
        <w:rPr>
          <w:rFonts w:hint="eastAsia" w:ascii="宋体" w:hAnsi="宋体"/>
          <w:bCs/>
          <w:color w:val="auto"/>
          <w:sz w:val="24"/>
          <w:highlight w:val="none"/>
        </w:rPr>
      </w:pPr>
      <w:r>
        <w:rPr>
          <w:rFonts w:ascii="宋体" w:hAnsi="宋体"/>
          <w:bCs/>
          <w:color w:val="auto"/>
          <w:sz w:val="24"/>
          <w:highlight w:val="none"/>
        </w:rPr>
        <w:t xml:space="preserve">项目编号：_____________________项目名称_______________________</w:t>
      </w:r>
      <w:r/>
    </w:p>
    <w:tbl>
      <w:tblPr>
        <w:tblStyle w:val="6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对本项目采购需求偏离情况（请进行勾选）：</w:t>
            </w:r>
            <w:r/>
          </w:p>
          <w:p>
            <w:pPr>
              <w:contextualSpacing/>
              <w:ind w:left="228" w:hanging="228"/>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□无偏离（如无偏离，仅勾选无偏离即可）</w:t>
            </w:r>
            <w:r/>
          </w:p>
          <w:p>
            <w:pPr>
              <w:contextualSpacing/>
              <w:ind w:left="228" w:hanging="228"/>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ascii="宋体" w:hAnsi="宋体"/>
                <w:bCs/>
                <w:color w:val="auto"/>
                <w:sz w:val="24"/>
                <w:highlight w:val="none"/>
              </w:rPr>
              <w:t xml:space="preserve">序号</w:t>
            </w:r>
            <w:r/>
          </w:p>
        </w:tc>
        <w:tc>
          <w:tcPr>
            <w:tcW w:w="1849"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单一来源采购文件</w:t>
            </w:r>
            <w:r>
              <w:rPr>
                <w:rFonts w:ascii="宋体" w:hAnsi="宋体"/>
                <w:bCs/>
                <w:color w:val="auto"/>
                <w:sz w:val="24"/>
                <w:highlight w:val="none"/>
              </w:rPr>
              <w:t xml:space="preserve">条目号（页码）</w:t>
            </w:r>
            <w:r/>
          </w:p>
        </w:tc>
        <w:tc>
          <w:tcPr>
            <w:tcW w:w="1586"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单一来源采购文件</w:t>
            </w:r>
            <w:r>
              <w:rPr>
                <w:rFonts w:ascii="宋体" w:hAnsi="宋体"/>
                <w:bCs/>
                <w:color w:val="auto"/>
                <w:sz w:val="24"/>
                <w:highlight w:val="none"/>
              </w:rPr>
              <w:t xml:space="preserve">要求</w:t>
            </w:r>
            <w:r/>
          </w:p>
        </w:tc>
        <w:tc>
          <w:tcPr>
            <w:tcW w:w="141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响应</w:t>
            </w:r>
            <w:r>
              <w:rPr>
                <w:rFonts w:ascii="宋体" w:hAnsi="宋体"/>
                <w:bCs/>
                <w:color w:val="auto"/>
                <w:sz w:val="24"/>
                <w:highlight w:val="none"/>
              </w:rPr>
              <w:t xml:space="preserve">文件内容</w:t>
            </w:r>
            <w:r/>
          </w:p>
        </w:tc>
        <w:tc>
          <w:tcPr>
            <w:tcW w:w="1758"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ascii="宋体" w:hAnsi="宋体"/>
                <w:bCs/>
                <w:color w:val="auto"/>
                <w:sz w:val="24"/>
                <w:highlight w:val="none"/>
              </w:rPr>
              <w:t xml:space="preserve">偏离情况</w:t>
            </w:r>
            <w:r/>
          </w:p>
          <w:p>
            <w:pPr>
              <w:contextualSpacing/>
              <w:jc w:val="center"/>
              <w:spacing w:line="360" w:lineRule="auto"/>
              <w:rPr>
                <w:rFonts w:hint="eastAsia" w:ascii="宋体" w:hAnsi="宋体"/>
                <w:bCs/>
                <w:color w:val="auto"/>
                <w:sz w:val="24"/>
                <w:highlight w:val="none"/>
              </w:rPr>
            </w:pPr>
            <w:r>
              <w:rPr>
                <w:rFonts w:ascii="宋体" w:hAnsi="宋体"/>
                <w:bCs/>
                <w:color w:val="auto"/>
                <w:sz w:val="24"/>
                <w:highlight w:val="none"/>
              </w:rPr>
              <w:t xml:space="preserve">（据实填写）</w:t>
            </w:r>
            <w:r/>
          </w:p>
        </w:tc>
        <w:tc>
          <w:tcPr>
            <w:tcW w:w="873"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ascii="宋体" w:hAnsi="宋体"/>
                <w:bCs/>
                <w:color w:val="auto"/>
                <w:sz w:val="24"/>
                <w:highlight w:val="none"/>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注：</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 对</w:t>
      </w:r>
      <w:r>
        <w:rPr>
          <w:rFonts w:hint="eastAsia" w:ascii="宋体" w:hAnsi="宋体"/>
          <w:bCs/>
          <w:color w:val="auto"/>
          <w:sz w:val="24"/>
          <w:highlight w:val="none"/>
          <w:lang w:eastAsia="zh-CN"/>
        </w:rPr>
        <w:t xml:space="preserve">单一来源采购文件</w:t>
      </w:r>
      <w:r>
        <w:rPr>
          <w:rFonts w:ascii="宋体" w:hAnsi="宋体"/>
          <w:bCs/>
          <w:color w:val="auto"/>
          <w:sz w:val="24"/>
          <w:highlight w:val="none"/>
        </w:rPr>
        <w:t xml:space="preserve">中的所有商务、技术要求，除本表所列明的所有偏离外，均视作供应商已对之理解和</w:t>
      </w:r>
      <w:r>
        <w:rPr>
          <w:rFonts w:hint="eastAsia" w:ascii="宋体" w:hAnsi="宋体"/>
          <w:bCs/>
          <w:color w:val="auto"/>
          <w:sz w:val="24"/>
          <w:highlight w:val="none"/>
        </w:rPr>
        <w:t xml:space="preserve">响应</w:t>
      </w:r>
      <w:r>
        <w:rPr>
          <w:rFonts w:ascii="宋体" w:hAnsi="宋体"/>
          <w:bCs/>
          <w:color w:val="auto"/>
          <w:sz w:val="24"/>
          <w:highlight w:val="none"/>
        </w:rPr>
        <w:t xml:space="preserve">。</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“偏离情况”列应据实填写“正偏离”或“负偏离”。</w:t>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供应商名称（加盖公章）：    ____________</w:t>
      </w:r>
      <w:r/>
    </w:p>
    <w:p>
      <w:pPr>
        <w:contextualSpacing/>
        <w:ind w:firstLine="480"/>
        <w:jc w:val="left"/>
        <w:spacing w:line="360" w:lineRule="auto"/>
        <w:rPr>
          <w:rFonts w:hint="eastAsia" w:ascii="宋体" w:hAnsi="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bCs/>
          <w:color w:val="auto"/>
          <w:sz w:val="24"/>
          <w:highlight w:val="none"/>
        </w:rPr>
        <w:t xml:space="preserve">日期：_____年______月_____</w:t>
      </w:r>
      <w:r/>
    </w:p>
    <w:p>
      <w:pPr>
        <w:jc w:val="left"/>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lang w:val="en-US" w:eastAsia="zh-CN"/>
        </w:rPr>
        <w:t xml:space="preserve">9</w:t>
      </w:r>
      <w:r>
        <w:rPr>
          <w:rFonts w:hint="eastAsia" w:ascii="宋体" w:hAnsi="宋体"/>
          <w:color w:val="auto"/>
          <w:sz w:val="24"/>
          <w:szCs w:val="20"/>
          <w:highlight w:val="none"/>
        </w:rPr>
        <w:t xml:space="preserve">项目实施方案等，包括但不限于如下主题：</w:t>
      </w:r>
      <w:r/>
    </w:p>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1）项目组织实施方案；</w:t>
      </w:r>
      <w:r/>
    </w:p>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2）项目管理方案；</w:t>
      </w:r>
      <w:r/>
    </w:p>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3）拟达到的标准，配备的人员、设备配置等；</w:t>
      </w:r>
      <w:r/>
    </w:p>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4）培训方案、技术支持等方案；</w:t>
      </w:r>
      <w:r/>
    </w:p>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5）优惠条款或承诺；</w:t>
      </w:r>
      <w:r/>
    </w:p>
    <w:p>
      <w:pPr>
        <w:contextualSpacing/>
        <w:ind w:firstLine="480"/>
        <w:spacing w:line="360" w:lineRule="auto"/>
        <w:rPr>
          <w:rFonts w:hint="eastAsia" w:ascii="宋体" w:hAnsi="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Cs/>
          <w:color w:val="auto"/>
          <w:sz w:val="24"/>
          <w:highlight w:val="none"/>
        </w:rPr>
        <w:t xml:space="preserve">6）其他。</w:t>
      </w:r>
      <w:r/>
    </w:p>
    <w:p>
      <w:pPr>
        <w:jc w:val="left"/>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t xml:space="preserve">11参加本项目人员一览表</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参加本项目人员一览表</w:t>
      </w:r>
      <w:r/>
    </w:p>
    <w:p>
      <w:pPr>
        <w:contextualSpacing/>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项目编号：</w:t>
      </w:r>
      <w:r/>
    </w:p>
    <w:tbl>
      <w:tblPr>
        <w:tblStyle w:val="655"/>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责任</w:t>
            </w:r>
            <w:r/>
          </w:p>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项目经历或主要工作</w:t>
            </w:r>
            <w:r/>
          </w:p>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注：参加本项目人员须是供应商正式职工。</w:t>
      </w:r>
      <w:r/>
    </w:p>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供应商名称（加盖公章）：____________</w:t>
      </w:r>
      <w:r/>
    </w:p>
    <w:p>
      <w:pPr>
        <w:contextualSpacing/>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日期：_____年______月______日</w:t>
      </w:r>
      <w:bookmarkStart w:id="486" w:name="_Toc288738397"/>
      <w:r/>
      <w:bookmarkStart w:id="487" w:name="_Toc288738839"/>
      <w:r/>
      <w:r/>
    </w:p>
    <w:p>
      <w:pPr>
        <w:jc w:val="left"/>
        <w:spacing w:line="360" w:lineRule="auto"/>
        <w:rPr>
          <w:rFonts w:hint="eastAsia" w:ascii="宋体" w:hAnsi="宋体"/>
          <w:color w:val="auto"/>
          <w:sz w:val="24"/>
          <w:szCs w:val="20"/>
          <w:highlight w:val="none"/>
        </w:rPr>
        <w:outlineLvl w:val="2"/>
      </w:pPr>
      <w:r>
        <w:rPr>
          <w:rFonts w:ascii="宋体" w:hAnsi="宋体"/>
          <w:color w:val="auto"/>
          <w:sz w:val="24"/>
          <w:highlight w:val="none"/>
        </w:rPr>
        <w:br w:type="page" w:clear="all"/>
      </w:r>
      <w:r>
        <w:rPr>
          <w:rFonts w:hint="eastAsia" w:ascii="宋体" w:hAnsi="宋体"/>
          <w:color w:val="auto"/>
          <w:sz w:val="24"/>
          <w:szCs w:val="20"/>
          <w:highlight w:val="none"/>
        </w:rPr>
        <w:t xml:space="preserve">12相关业绩案例一览表</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相关业绩案例一览表</w:t>
      </w:r>
      <w:bookmarkEnd w:id="486"/>
      <w:r/>
      <w:bookmarkEnd w:id="487"/>
      <w:r/>
      <w:r/>
    </w:p>
    <w:p>
      <w:pPr>
        <w:contextualSpacing/>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项目编号：                   </w:t>
      </w:r>
      <w:r/>
    </w:p>
    <w:tbl>
      <w:tblPr>
        <w:tblStyle w:val="6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728"/>
        <w:gridCol w:w="1300"/>
        <w:gridCol w:w="1394"/>
        <w:gridCol w:w="1376"/>
        <w:gridCol w:w="1509"/>
      </w:tblGrid>
      <w:tr>
        <w:trPr>
          <w:jc w:val="center"/>
          <w:trHeight w:val="498"/>
        </w:trPr>
        <w:tc>
          <w:tcPr>
            <w:tcW w:w="71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项目时间</w:t>
            </w:r>
            <w:r/>
          </w:p>
        </w:tc>
        <w:tc>
          <w:tcPr>
            <w:tcW w:w="1014"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项目甲方单位</w:t>
            </w:r>
            <w:r/>
          </w:p>
        </w:tc>
        <w:tc>
          <w:tcPr>
            <w:tcW w:w="76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818"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合同金额</w:t>
            </w:r>
            <w:r/>
          </w:p>
        </w:tc>
        <w:tc>
          <w:tcPr>
            <w:tcW w:w="807"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单位地址</w:t>
            </w:r>
            <w:r/>
          </w:p>
        </w:tc>
        <w:tc>
          <w:tcPr>
            <w:tcW w:w="886"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联系电话</w:t>
            </w:r>
            <w:r/>
          </w:p>
        </w:tc>
      </w:tr>
      <w:tr>
        <w:trPr>
          <w:jc w:val="center"/>
        </w:trPr>
        <w:tc>
          <w:tcPr>
            <w:tcW w:w="71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014"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6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18"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07"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86"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1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014"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6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18"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07"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86"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1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014"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6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18"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07"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86"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1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014"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6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18"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07"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86"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1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014"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6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18"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07"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86"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1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014"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6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18"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07"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86"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1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014"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6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18"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07"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86"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1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014"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6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18"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07"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86"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W w:w="71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014"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763"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18"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07"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886" w:type="pct"/>
            <w:vAlign w:val="center"/>
            <w:textDirection w:val="lrTb"/>
            <w:noWrap w:val="false"/>
          </w:tcPr>
          <w:p>
            <w:pPr>
              <w:contextualSpacing/>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供应商名称（加盖公章）：    ____________</w:t>
      </w:r>
      <w:r/>
    </w:p>
    <w:p>
      <w:pPr>
        <w:contextualSpacing/>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日期：_____年______月______日   </w:t>
      </w:r>
      <w:r/>
    </w:p>
    <w:p>
      <w:pPr>
        <w:spacing w:line="360" w:lineRule="auto"/>
        <w:rPr>
          <w:rFonts w:hint="eastAsia" w:ascii="宋体" w:hAnsi="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color w:val="auto"/>
          <w:sz w:val="24"/>
          <w:highlight w:val="none"/>
        </w:rPr>
      </w:r>
      <w:r/>
    </w:p>
    <w:p>
      <w:pPr>
        <w:jc w:val="left"/>
        <w:spacing w:line="360" w:lineRule="auto"/>
        <w:rPr>
          <w:rFonts w:ascii="宋体" w:hAnsi="宋体"/>
          <w:color w:val="auto"/>
          <w:sz w:val="24"/>
          <w:szCs w:val="20"/>
          <w:highlight w:val="none"/>
        </w:rPr>
        <w:outlineLvl w:val="2"/>
      </w:pPr>
      <w:r>
        <w:rPr>
          <w:rFonts w:hint="eastAsia" w:ascii="宋体" w:hAnsi="宋体"/>
          <w:color w:val="auto"/>
          <w:sz w:val="24"/>
          <w:szCs w:val="20"/>
          <w:highlight w:val="none"/>
        </w:rPr>
        <w:t xml:space="preserve">13</w:t>
      </w:r>
      <w:r>
        <w:rPr>
          <w:rFonts w:hint="eastAsia" w:ascii="宋体" w:hAnsi="宋体"/>
          <w:color w:val="auto"/>
          <w:sz w:val="24"/>
          <w:szCs w:val="20"/>
          <w:highlight w:val="none"/>
          <w:lang w:eastAsia="zh-CN"/>
        </w:rPr>
        <w:t xml:space="preserve">单一来源采购文件</w:t>
      </w:r>
      <w:r>
        <w:rPr>
          <w:rFonts w:ascii="宋体" w:hAnsi="宋体"/>
          <w:color w:val="auto"/>
          <w:sz w:val="24"/>
          <w:szCs w:val="20"/>
          <w:highlight w:val="none"/>
        </w:rPr>
        <w:t xml:space="preserve">要求提供或供应商认为应附的其他材料</w:t>
      </w:r>
      <w:r/>
    </w:p>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p>
      <w:pPr>
        <w:contextualSpacing/>
        <w:jc w:val="center"/>
        <w:spacing w:line="360" w:lineRule="auto"/>
        <w:rPr>
          <w:rFonts w:ascii="宋体" w:hAnsi="宋体"/>
          <w:bCs/>
          <w:color w:val="auto"/>
          <w:sz w:val="24"/>
          <w:highlight w:val="none"/>
        </w:rPr>
      </w:pPr>
      <w:r>
        <w:rPr>
          <w:rFonts w:ascii="宋体" w:hAnsi="宋体"/>
          <w:bCs/>
          <w:color w:val="auto"/>
          <w:sz w:val="24"/>
          <w:highlight w:val="none"/>
        </w:rPr>
      </w:r>
      <w:r/>
    </w:p>
    <w:p>
      <w:pPr>
        <w:contextualSpacing/>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（全文完）</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_GB2312">
    <w:panose1 w:val="02010609060101010101"/>
  </w:font>
  <w:font w:name="Courier New">
    <w:panose1 w:val="02070309020205020404"/>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21</w:t>
    </w:r>
    <w:r>
      <w:rPr>
        <w:rFonts w:ascii="宋体" w:hAnsi="宋体"/>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right"/>
    </w:pPr>
    <w:r>
      <w:rPr>
        <w:rFonts w:hint="eastAsia"/>
      </w:rPr>
      <w:t xml:space="preserve">常州市政府采购项目单一来源采购文件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51"/>
    <w:uiPriority w:val="9"/>
    <w:rPr>
      <w:rFonts w:ascii="Arial" w:hAnsi="Arial" w:eastAsia="Arial" w:cs="Arial"/>
      <w:sz w:val="40"/>
      <w:szCs w:val="40"/>
    </w:rPr>
  </w:style>
  <w:style w:type="character" w:styleId="15">
    <w:name w:val="Heading 2 Char"/>
    <w:basedOn w:val="654"/>
    <w:link w:val="652"/>
    <w:uiPriority w:val="9"/>
    <w:rPr>
      <w:rFonts w:ascii="Arial" w:hAnsi="Arial" w:eastAsia="Arial" w:cs="Arial"/>
      <w:sz w:val="34"/>
    </w:rPr>
  </w:style>
  <w:style w:type="character" w:styleId="17">
    <w:name w:val="Heading 3 Char"/>
    <w:basedOn w:val="654"/>
    <w:link w:val="653"/>
    <w:uiPriority w:val="9"/>
    <w:rPr>
      <w:rFonts w:ascii="Arial" w:hAnsi="Arial" w:eastAsia="Arial" w:cs="Arial"/>
      <w:sz w:val="30"/>
      <w:szCs w:val="30"/>
    </w:rPr>
  </w:style>
  <w:style w:type="paragraph" w:styleId="18">
    <w:name w:val="Heading 4"/>
    <w:basedOn w:val="650"/>
    <w:next w:val="6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4"/>
    <w:link w:val="18"/>
    <w:uiPriority w:val="9"/>
    <w:rPr>
      <w:rFonts w:ascii="Arial" w:hAnsi="Arial" w:eastAsia="Arial" w:cs="Arial"/>
      <w:b/>
      <w:bCs/>
      <w:sz w:val="26"/>
      <w:szCs w:val="26"/>
    </w:rPr>
  </w:style>
  <w:style w:type="paragraph" w:styleId="20">
    <w:name w:val="Heading 5"/>
    <w:basedOn w:val="650"/>
    <w:next w:val="6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0"/>
    <w:next w:val="650"/>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3"/>
    <w:uiPriority w:val="99"/>
  </w:style>
  <w:style w:type="character" w:styleId="44">
    <w:name w:val="Footer Char"/>
    <w:basedOn w:val="654"/>
    <w:link w:val="662"/>
    <w:uiPriority w:val="99"/>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1">
    <w:name w:val="toc 2"/>
    <w:basedOn w:val="650"/>
    <w:next w:val="650"/>
    <w:uiPriority w:val="39"/>
    <w:unhideWhenUsed/>
    <w:pPr>
      <w:ind w:left="283" w:right="0" w:firstLine="0"/>
      <w:spacing w:after="57"/>
    </w:pPr>
  </w:style>
  <w:style w:type="paragraph" w:styleId="182">
    <w:name w:val="toc 3"/>
    <w:basedOn w:val="650"/>
    <w:next w:val="650"/>
    <w:uiPriority w:val="39"/>
    <w:unhideWhenUsed/>
    <w:pPr>
      <w:ind w:left="567" w:right="0" w:firstLine="0"/>
      <w:spacing w:after="57"/>
    </w:pPr>
  </w:style>
  <w:style w:type="paragraph" w:styleId="184">
    <w:name w:val="toc 5"/>
    <w:basedOn w:val="650"/>
    <w:next w:val="650"/>
    <w:uiPriority w:val="39"/>
    <w:unhideWhenUsed/>
    <w:pPr>
      <w:ind w:left="1134" w:right="0" w:firstLine="0"/>
      <w:spacing w:after="57"/>
    </w:pPr>
  </w:style>
  <w:style w:type="paragraph" w:styleId="185">
    <w:name w:val="toc 6"/>
    <w:basedOn w:val="650"/>
    <w:next w:val="650"/>
    <w:uiPriority w:val="39"/>
    <w:unhideWhenUsed/>
    <w:pPr>
      <w:ind w:left="1417" w:right="0" w:firstLine="0"/>
      <w:spacing w:after="57"/>
    </w:pPr>
  </w:style>
  <w:style w:type="paragraph" w:styleId="186">
    <w:name w:val="toc 7"/>
    <w:basedOn w:val="650"/>
    <w:next w:val="650"/>
    <w:uiPriority w:val="39"/>
    <w:unhideWhenUsed/>
    <w:pPr>
      <w:ind w:left="1701" w:right="0" w:firstLine="0"/>
      <w:spacing w:after="57"/>
    </w:pPr>
  </w:style>
  <w:style w:type="paragraph" w:styleId="187">
    <w:name w:val="toc 8"/>
    <w:basedOn w:val="650"/>
    <w:next w:val="650"/>
    <w:uiPriority w:val="39"/>
    <w:unhideWhenUsed/>
    <w:pPr>
      <w:ind w:left="1984" w:right="0" w:firstLine="0"/>
      <w:spacing w:after="57"/>
    </w:pPr>
  </w:style>
  <w:style w:type="paragraph" w:styleId="188">
    <w:name w:val="toc 9"/>
    <w:basedOn w:val="650"/>
    <w:next w:val="6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51">
    <w:name w:val="Heading 1"/>
    <w:basedOn w:val="650"/>
    <w:next w:val="650"/>
    <w:link w:val="671"/>
    <w:uiPriority w:val="9"/>
    <w:qFormat/>
    <w:pPr>
      <w:jc w:val="center"/>
      <w:spacing w:line="360" w:lineRule="auto"/>
      <w:outlineLvl w:val="0"/>
    </w:pPr>
    <w:rPr>
      <w:b/>
      <w:sz w:val="36"/>
      <w:szCs w:val="36"/>
    </w:rPr>
  </w:style>
  <w:style w:type="paragraph" w:styleId="652">
    <w:name w:val="Heading 2"/>
    <w:basedOn w:val="650"/>
    <w:next w:val="650"/>
    <w:link w:val="672"/>
    <w:uiPriority w:val="9"/>
    <w:qFormat/>
    <w:pPr>
      <w:keepLines/>
      <w:keepNext/>
      <w:spacing w:before="260" w:after="260" w:line="416" w:lineRule="auto"/>
      <w:outlineLvl w:val="1"/>
    </w:pPr>
    <w:rPr>
      <w:rFonts w:ascii="Cambria" w:hAnsi="Cambria"/>
      <w:b/>
      <w:bCs/>
      <w:sz w:val="32"/>
      <w:szCs w:val="32"/>
    </w:rPr>
  </w:style>
  <w:style w:type="paragraph" w:styleId="653">
    <w:name w:val="Heading 3"/>
    <w:basedOn w:val="650"/>
    <w:next w:val="650"/>
    <w:link w:val="673"/>
    <w:uiPriority w:val="9"/>
    <w:qFormat/>
    <w:pPr>
      <w:keepLines/>
      <w:keepNext/>
      <w:spacing w:before="260" w:after="260" w:line="416" w:lineRule="auto"/>
      <w:outlineLvl w:val="2"/>
    </w:pPr>
    <w:rPr>
      <w:b/>
      <w:bCs/>
      <w:sz w:val="32"/>
      <w:szCs w:val="32"/>
    </w:rPr>
  </w:style>
  <w:style w:type="character" w:styleId="654" w:default="1">
    <w:name w:val="Default Paragraph Font"/>
    <w:uiPriority w:val="1"/>
    <w:unhideWhenUsed/>
    <w:qFormat/>
  </w:style>
  <w:style w:type="table" w:styleId="655" w:default="1">
    <w:name w:val="Normal Table"/>
    <w:uiPriority w:val="99"/>
    <w:unhideWhenUsed/>
    <w:qFormat/>
    <w:tblPr>
      <w:tblCellMar>
        <w:left w:w="108" w:type="dxa"/>
        <w:top w:w="0" w:type="dxa"/>
        <w:right w:w="108" w:type="dxa"/>
        <w:bottom w:w="0" w:type="dxa"/>
      </w:tblCellMar>
    </w:tblPr>
  </w:style>
  <w:style w:type="paragraph" w:styleId="656">
    <w:name w:val="Normal Indent"/>
    <w:basedOn w:val="650"/>
    <w:link w:val="674"/>
    <w:uiPriority w:val="99"/>
    <w:qFormat/>
    <w:pPr>
      <w:ind w:firstLine="420"/>
      <w:jc w:val="left"/>
    </w:pPr>
    <w:rPr>
      <w:rFonts w:ascii="宋体" w:hAnsi="Times New Roman"/>
      <w:sz w:val="24"/>
      <w:szCs w:val="24"/>
    </w:rPr>
  </w:style>
  <w:style w:type="paragraph" w:styleId="657">
    <w:name w:val="Document Map"/>
    <w:basedOn w:val="650"/>
    <w:link w:val="675"/>
    <w:uiPriority w:val="99"/>
    <w:unhideWhenUsed/>
    <w:qFormat/>
    <w:rPr>
      <w:rFonts w:ascii="宋体"/>
      <w:sz w:val="18"/>
      <w:szCs w:val="18"/>
    </w:rPr>
  </w:style>
  <w:style w:type="paragraph" w:styleId="658">
    <w:name w:val="annotation text"/>
    <w:basedOn w:val="650"/>
    <w:link w:val="676"/>
    <w:uiPriority w:val="99"/>
    <w:qFormat/>
    <w:pPr>
      <w:jc w:val="left"/>
    </w:pPr>
    <w:rPr>
      <w:rFonts w:ascii="Times New Roman" w:hAnsi="Times New Roman"/>
      <w:sz w:val="20"/>
      <w:szCs w:val="24"/>
    </w:rPr>
  </w:style>
  <w:style w:type="paragraph" w:styleId="659">
    <w:name w:val="Body Text"/>
    <w:basedOn w:val="650"/>
    <w:next w:val="650"/>
    <w:link w:val="677"/>
    <w:uiPriority w:val="0"/>
    <w:qFormat/>
    <w:pPr>
      <w:spacing w:before="120" w:line="22" w:lineRule="atLeast"/>
      <w:tabs>
        <w:tab w:val="left" w:pos="567" w:leader="none"/>
      </w:tabs>
    </w:pPr>
    <w:rPr>
      <w:rFonts w:ascii="宋体" w:hAnsi="宋体"/>
      <w:sz w:val="24"/>
      <w:szCs w:val="24"/>
    </w:rPr>
  </w:style>
  <w:style w:type="paragraph" w:styleId="660">
    <w:name w:val="Plain Text"/>
    <w:basedOn w:val="650"/>
    <w:link w:val="678"/>
    <w:uiPriority w:val="99"/>
    <w:qFormat/>
    <w:rPr>
      <w:rFonts w:ascii="宋体" w:hAnsi="Courier New"/>
      <w:sz w:val="20"/>
      <w:szCs w:val="20"/>
    </w:rPr>
  </w:style>
  <w:style w:type="paragraph" w:styleId="661">
    <w:name w:val="Balloon Text"/>
    <w:basedOn w:val="650"/>
    <w:link w:val="679"/>
    <w:uiPriority w:val="99"/>
    <w:unhideWhenUsed/>
    <w:rPr>
      <w:sz w:val="18"/>
      <w:szCs w:val="18"/>
    </w:rPr>
  </w:style>
  <w:style w:type="paragraph" w:styleId="662">
    <w:name w:val="Footer"/>
    <w:basedOn w:val="650"/>
    <w:link w:val="680"/>
    <w:uiPriority w:val="99"/>
    <w:unhideWhenUsed/>
    <w:qFormat/>
    <w:pPr>
      <w:jc w:val="left"/>
      <w:tabs>
        <w:tab w:val="center" w:pos="4153" w:leader="none"/>
        <w:tab w:val="right" w:pos="8306" w:leader="none"/>
      </w:tabs>
    </w:pPr>
    <w:rPr>
      <w:sz w:val="18"/>
      <w:szCs w:val="18"/>
    </w:rPr>
  </w:style>
  <w:style w:type="paragraph" w:styleId="663">
    <w:name w:val="Header"/>
    <w:basedOn w:val="650"/>
    <w:link w:val="68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50"/>
    <w:next w:val="650"/>
    <w:uiPriority w:val="39"/>
    <w:unhideWhenUsed/>
    <w:qFormat/>
    <w:rPr>
      <w:rFonts w:ascii="宋体" w:hAnsi="宋体" w:eastAsia="宋体" w:cs="宋体"/>
      <w:b/>
      <w:sz w:val="32"/>
    </w:rPr>
  </w:style>
  <w:style w:type="paragraph" w:styleId="665">
    <w:name w:val="toc 4"/>
    <w:basedOn w:val="650"/>
    <w:next w:val="650"/>
    <w:uiPriority w:val="39"/>
    <w:unhideWhenUsed/>
    <w:qFormat/>
    <w:pPr>
      <w:ind w:left="1260"/>
    </w:pPr>
  </w:style>
  <w:style w:type="paragraph" w:styleId="666">
    <w:name w:val="Normal (Web)"/>
    <w:basedOn w:val="650"/>
    <w:link w:val="682"/>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667">
    <w:name w:val="annotation subject"/>
    <w:basedOn w:val="658"/>
    <w:next w:val="658"/>
    <w:link w:val="683"/>
    <w:uiPriority w:val="99"/>
    <w:unhideWhenUsed/>
    <w:qFormat/>
    <w:rPr>
      <w:b/>
      <w:bCs/>
    </w:rPr>
  </w:style>
  <w:style w:type="table" w:styleId="668">
    <w:name w:val="Table Grid"/>
    <w:basedOn w:val="65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9">
    <w:name w:val="Hyperlink"/>
    <w:uiPriority w:val="99"/>
    <w:qFormat/>
    <w:rPr>
      <w:color w:val="0000ff"/>
      <w:u w:val="single"/>
    </w:rPr>
  </w:style>
  <w:style w:type="character" w:styleId="670">
    <w:name w:val="annotation reference"/>
    <w:uiPriority w:val="99"/>
    <w:qFormat/>
    <w:rPr>
      <w:sz w:val="21"/>
      <w:szCs w:val="21"/>
    </w:rPr>
  </w:style>
  <w:style w:type="character" w:styleId="671" w:customStyle="1">
    <w:name w:val="标题 1 字符"/>
    <w:link w:val="651"/>
    <w:uiPriority w:val="9"/>
    <w:qFormat/>
    <w:rPr>
      <w:b/>
      <w:sz w:val="36"/>
      <w:szCs w:val="36"/>
    </w:rPr>
  </w:style>
  <w:style w:type="character" w:styleId="672" w:customStyle="1">
    <w:name w:val="标题 2 字符"/>
    <w:link w:val="652"/>
    <w:uiPriority w:val="9"/>
    <w:semiHidden/>
    <w:qFormat/>
    <w:rPr>
      <w:rFonts w:ascii="Cambria" w:hAnsi="Cambria" w:eastAsia="宋体" w:cs="Times New Roman"/>
      <w:b/>
      <w:bCs/>
      <w:sz w:val="32"/>
      <w:szCs w:val="32"/>
    </w:rPr>
  </w:style>
  <w:style w:type="character" w:styleId="673" w:customStyle="1">
    <w:name w:val="标题 3 字符"/>
    <w:link w:val="653"/>
    <w:uiPriority w:val="9"/>
    <w:semiHidden/>
    <w:qFormat/>
    <w:rPr>
      <w:b/>
      <w:bCs/>
      <w:sz w:val="32"/>
      <w:szCs w:val="32"/>
    </w:rPr>
  </w:style>
  <w:style w:type="character" w:styleId="674" w:customStyle="1">
    <w:name w:val="正文缩进 字符"/>
    <w:link w:val="656"/>
    <w:uiPriority w:val="99"/>
    <w:qFormat/>
    <w:rPr>
      <w:rFonts w:ascii="宋体" w:hAnsi="Times New Roman" w:eastAsia="宋体" w:cs="Times New Roman"/>
      <w:sz w:val="24"/>
      <w:szCs w:val="24"/>
    </w:rPr>
  </w:style>
  <w:style w:type="character" w:styleId="675" w:customStyle="1">
    <w:name w:val="文档结构图 字符"/>
    <w:link w:val="657"/>
    <w:uiPriority w:val="99"/>
    <w:semiHidden/>
    <w:qFormat/>
    <w:rPr>
      <w:rFonts w:ascii="宋体" w:eastAsia="宋体"/>
      <w:sz w:val="18"/>
      <w:szCs w:val="18"/>
    </w:rPr>
  </w:style>
  <w:style w:type="character" w:styleId="676" w:customStyle="1">
    <w:name w:val="批注文字 字符"/>
    <w:link w:val="658"/>
    <w:uiPriority w:val="99"/>
    <w:qFormat/>
    <w:rPr>
      <w:rFonts w:ascii="Times New Roman" w:hAnsi="Times New Roman" w:eastAsia="宋体" w:cs="Times New Roman"/>
      <w:szCs w:val="24"/>
    </w:rPr>
  </w:style>
  <w:style w:type="character" w:styleId="677" w:customStyle="1">
    <w:name w:val="正文文本 字符"/>
    <w:link w:val="659"/>
    <w:uiPriority w:val="0"/>
    <w:qFormat/>
    <w:rPr>
      <w:rFonts w:ascii="宋体" w:hAnsi="宋体" w:eastAsia="宋体" w:cs="Times New Roman"/>
      <w:sz w:val="24"/>
      <w:szCs w:val="24"/>
    </w:rPr>
  </w:style>
  <w:style w:type="character" w:styleId="678" w:customStyle="1">
    <w:name w:val="纯文本 字符"/>
    <w:link w:val="660"/>
    <w:uiPriority w:val="99"/>
    <w:qFormat/>
    <w:rPr>
      <w:rFonts w:ascii="宋体" w:hAnsi="Courier New" w:eastAsia="宋体" w:cs="Times New Roman"/>
      <w:szCs w:val="20"/>
    </w:rPr>
  </w:style>
  <w:style w:type="character" w:styleId="679" w:customStyle="1">
    <w:name w:val="批注框文本 字符"/>
    <w:link w:val="661"/>
    <w:uiPriority w:val="99"/>
    <w:semiHidden/>
    <w:qFormat/>
    <w:rPr>
      <w:sz w:val="18"/>
      <w:szCs w:val="18"/>
    </w:rPr>
  </w:style>
  <w:style w:type="character" w:styleId="680" w:customStyle="1">
    <w:name w:val="页脚 字符"/>
    <w:link w:val="662"/>
    <w:uiPriority w:val="99"/>
    <w:qFormat/>
    <w:rPr>
      <w:sz w:val="18"/>
      <w:szCs w:val="18"/>
    </w:rPr>
  </w:style>
  <w:style w:type="character" w:styleId="681" w:customStyle="1">
    <w:name w:val="页眉 字符"/>
    <w:link w:val="663"/>
    <w:uiPriority w:val="99"/>
    <w:semiHidden/>
    <w:qFormat/>
    <w:rPr>
      <w:sz w:val="18"/>
      <w:szCs w:val="18"/>
    </w:rPr>
  </w:style>
  <w:style w:type="character" w:styleId="682" w:customStyle="1">
    <w:name w:val="普通(网站) 字符2"/>
    <w:link w:val="666"/>
    <w:uiPriority w:val="0"/>
    <w:qFormat/>
    <w:rPr>
      <w:rFonts w:ascii="Arial Unicode MS" w:hAnsi="Arial Unicode MS" w:eastAsia="Arial Unicode MS" w:cs="Arial Unicode MS"/>
      <w:sz w:val="24"/>
      <w:szCs w:val="24"/>
    </w:rPr>
  </w:style>
  <w:style w:type="character" w:styleId="683" w:customStyle="1">
    <w:name w:val="批注主题 字符"/>
    <w:link w:val="667"/>
    <w:uiPriority w:val="99"/>
    <w:semiHidden/>
    <w:qFormat/>
    <w:rPr>
      <w:rFonts w:ascii="Times New Roman" w:hAnsi="Times New Roman" w:eastAsia="宋体" w:cs="Times New Roman"/>
      <w:b/>
      <w:bCs/>
      <w:szCs w:val="24"/>
    </w:rPr>
  </w:style>
  <w:style w:type="character" w:styleId="684" w:customStyle="1">
    <w:name w:val="NormalCharacter"/>
    <w:uiPriority w:val="0"/>
    <w:qFormat/>
  </w:style>
  <w:style w:type="paragraph" w:styleId="685">
    <w:name w:val="List Paragraph"/>
    <w:basedOn w:val="650"/>
    <w:link w:val="686"/>
    <w:uiPriority w:val="34"/>
    <w:qFormat/>
    <w:pPr>
      <w:ind w:firstLine="420"/>
    </w:pPr>
  </w:style>
  <w:style w:type="character" w:styleId="686" w:customStyle="1">
    <w:name w:val="列表段落 字符"/>
    <w:link w:val="685"/>
    <w:uiPriority w:val="34"/>
    <w:qFormat/>
  </w:style>
  <w:style w:type="character" w:styleId="687" w:customStyle="1">
    <w:name w:val="批注文字 Char"/>
    <w:uiPriority w:val="99"/>
    <w:qFormat/>
  </w:style>
  <w:style w:type="paragraph" w:styleId="688" w:customStyle="1">
    <w:name w:val="图例"/>
    <w:basedOn w:val="650"/>
    <w:uiPriority w:val="0"/>
    <w:qFormat/>
    <w:pPr>
      <w:jc w:val="center"/>
      <w:spacing w:before="120" w:after="120" w:line="360" w:lineRule="auto"/>
    </w:pPr>
    <w:rPr>
      <w:rFonts w:ascii="Times New Roman" w:hAnsi="Times New Roman" w:eastAsia="仿宋_GB2312" w:cs="Times New Roman"/>
      <w:b/>
      <w:sz w:val="24"/>
      <w:szCs w:val="20"/>
    </w:rPr>
  </w:style>
  <w:style w:type="paragraph" w:styleId="689" w:customStyle="1">
    <w:name w:val="Table Paragraph"/>
    <w:basedOn w:val="650"/>
    <w:uiPriority w:val="1"/>
    <w:qFormat/>
    <w:pPr>
      <w:jc w:val="left"/>
    </w:pPr>
    <w:rPr>
      <w:rFonts w:ascii="宋体" w:hAnsi="宋体" w:eastAsia="宋体" w:cs="宋体"/>
      <w:sz w:val="22"/>
      <w:lang w:eastAsia="en-US"/>
    </w:rPr>
  </w:style>
  <w:style w:type="paragraph" w:styleId="690" w:customStyle="1">
    <w:name w:val="179"/>
    <w:basedOn w:val="650"/>
    <w:uiPriority w:val="0"/>
    <w:qFormat/>
    <w:pPr>
      <w:ind w:firstLine="420"/>
    </w:pPr>
    <w:rPr>
      <w:rFonts w:ascii="Calibri" w:hAnsi="Calibri" w:eastAsia="宋体" w:cs="Times New Roman"/>
    </w:rPr>
  </w:style>
  <w:style w:type="paragraph" w:styleId="691" w:customStyle="1">
    <w:name w:val="成文日期"/>
    <w:basedOn w:val="650"/>
    <w:link w:val="692"/>
    <w:uiPriority w:val="0"/>
    <w:qFormat/>
    <w:pPr>
      <w:ind w:right="400" w:firstLine="200"/>
      <w:jc w:val="right"/>
      <w:spacing w:line="570" w:lineRule="exact"/>
    </w:pPr>
    <w:rPr>
      <w:rFonts w:ascii="仿宋_GB2312" w:hAnsi="Times New Roman" w:eastAsia="仿宋_GB2312"/>
      <w:sz w:val="32"/>
      <w:szCs w:val="20"/>
    </w:rPr>
  </w:style>
  <w:style w:type="character" w:styleId="692" w:customStyle="1">
    <w:name w:val="成文日期 Char"/>
    <w:link w:val="691"/>
    <w:uiPriority w:val="0"/>
    <w:qFormat/>
    <w:rPr>
      <w:rFonts w:ascii="仿宋_GB2312" w:hAnsi="Times New Roman" w:eastAsia="仿宋_GB2312" w:cs="Times New Roman"/>
      <w:sz w:val="32"/>
      <w:szCs w:val="20"/>
    </w:rPr>
  </w:style>
  <w:style w:type="paragraph" w:styleId="693" w:customStyle="1">
    <w:name w:val="Plain Text1"/>
    <w:next w:val="665"/>
    <w:uiPriority w:val="0"/>
    <w:qFormat/>
    <w:pPr>
      <w:jc w:val="both"/>
      <w:widowControl w:val="off"/>
    </w:pPr>
    <w:rPr>
      <w:rFonts w:ascii="宋体" w:hAnsi="宋体" w:eastAsia="楷体_GB2312" w:cs="Times New Roman"/>
      <w:sz w:val="26"/>
      <w:szCs w:val="22"/>
      <w:lang w:val="en-US" w:eastAsia="zh-CN" w:bidi="ar-SA"/>
    </w:rPr>
  </w:style>
  <w:style w:type="paragraph" w:styleId="694"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695" w:customStyle="1">
    <w:name w:val="纯文本 字符2"/>
    <w:uiPriority w:val="0"/>
    <w:qFormat/>
    <w:rPr>
      <w:rFonts w:hint="eastAsia" w:ascii="宋体" w:hAnsi="Courier New" w:eastAsia="宋体" w:cs="宋体"/>
      <w:sz w:val="21"/>
    </w:rPr>
  </w:style>
  <w:style w:type="character" w:styleId="696" w:customStyle="1">
    <w:name w:val="_Style 46"/>
    <w:uiPriority w:val="99"/>
    <w:unhideWhenUsed/>
    <w:qFormat/>
    <w:rPr>
      <w:color w:val="605e5c"/>
      <w:shd w:val="clear" w:color="auto" w:fill="e1dfdd"/>
    </w:rPr>
  </w:style>
  <w:style w:type="character" w:styleId="697" w:customStyle="1">
    <w:name w:val="普通(网站) 字符1"/>
    <w:uiPriority w:val="0"/>
    <w:qFormat/>
    <w:rPr>
      <w:rFonts w:ascii="Arial Unicode MS" w:hAnsi="Arial Unicode MS" w:eastAsia="Arial Unicode MS" w:cs="Arial Unicode MS"/>
      <w:sz w:val="24"/>
      <w:szCs w:val="24"/>
    </w:rPr>
  </w:style>
  <w:style w:type="character" w:styleId="698" w:customStyle="1">
    <w:name w:val="正文文本 字符1"/>
    <w:uiPriority w:val="0"/>
    <w:qFormat/>
    <w:rPr>
      <w:rFonts w:ascii="宋体" w:hAnsi="宋体" w:eastAsia="宋体" w:cs="Times New Roman"/>
      <w:sz w:val="24"/>
      <w:szCs w:val="24"/>
      <w:lang w:val="zh-CN" w:eastAsia="zh-CN"/>
    </w:rPr>
  </w:style>
  <w:style w:type="character" w:styleId="699" w:customStyle="1">
    <w:name w:val="普通(网站) 字符"/>
    <w:uiPriority w:val="99"/>
    <w:qFormat/>
    <w:rPr>
      <w:rFonts w:ascii="Arial Unicode MS" w:hAnsi="Arial Unicode MS" w:eastAsia="Arial Unicode MS" w:cs="Times New Roman"/>
      <w:sz w:val="24"/>
      <w:szCs w:val="24"/>
      <w:lang w:val="zh-CN" w:eastAsia="zh-CN"/>
    </w:rPr>
  </w:style>
  <w:style w:type="character" w:styleId="700" w:customStyle="1">
    <w:name w:val="列表段落 字符1"/>
    <w:uiPriority w:val="34"/>
    <w:qFormat/>
  </w:style>
  <w:style w:type="paragraph" w:styleId="701" w:customStyle="1">
    <w:name w:val="正文1"/>
    <w:basedOn w:val="650"/>
    <w:uiPriority w:val="0"/>
    <w:qFormat/>
    <w:pPr>
      <w:ind w:left="369" w:firstLine="369"/>
      <w:spacing w:line="318" w:lineRule="atLeast"/>
    </w:pPr>
    <w:rPr>
      <w:rFonts w:ascii="宋体" w:hAnsi="Times New Roman"/>
      <w:szCs w:val="20"/>
    </w:rPr>
  </w:style>
  <w:style w:type="paragraph" w:styleId="702" w:customStyle="1">
    <w:name w:val="_Style 52"/>
    <w:uiPriority w:val="99"/>
    <w:unhideWhenUsed/>
    <w:qFormat/>
    <w:rPr>
      <w:rFonts w:ascii="Calibri" w:hAnsi="Calibri" w:eastAsia="宋体" w:cs="Times New Roman"/>
      <w:sz w:val="21"/>
      <w:szCs w:val="22"/>
      <w:lang w:val="en-US" w:eastAsia="zh-CN" w:bidi="ar-SA"/>
    </w:rPr>
  </w:style>
  <w:style w:type="paragraph" w:styleId="703" w:customStyle="1">
    <w:name w:val="公文-正文"/>
    <w:basedOn w:val="650"/>
    <w:uiPriority w:val="99"/>
    <w:qFormat/>
    <w:pPr>
      <w:ind w:firstLine="200"/>
      <w:widowControl/>
    </w:pPr>
    <w:rPr>
      <w:rFonts w:eastAsia="方正仿宋_GBK"/>
      <w:sz w:val="32"/>
      <w:szCs w:val="32"/>
    </w:rPr>
  </w:style>
  <w:style w:type="numbering" w:styleId="10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袁涵</cp:lastModifiedBy>
  <cp:revision>12</cp:revision>
  <dcterms:created xsi:type="dcterms:W3CDTF">2024-01-17T16:02:00Z</dcterms:created>
  <dcterms:modified xsi:type="dcterms:W3CDTF">2026-10-12T09:00:49Z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F687FB9B558E4677848B8DA4CBFFB650_13</vt:lpwstr>
  </property>
  <property fmtid="{D5CDD505-2E9C-101B-9397-08002B2CF9AE}" pid="4" name="KSOTemplateDocerSaveRecord">
    <vt:lpwstr>eyJoZGlkIjoiYWJkZjBhZjViNDBlOWQyZTllMDk4MzdmMWMyNjRiZDciLCJ1c2VySWQiOiI0NjU4NTEzMTAifQ==</vt:lpwstr>
  </property>
</Properties>
</file>