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jc w:val="both"/>
        <w:keepLines w:val="0"/>
        <w:keepNext/>
        <w:pageBreakBefore w:val="0"/>
        <w:spacing w:line="360" w:lineRule="auto"/>
        <w:widowControl w:val="off"/>
        <w:rPr>
          <w:rStyle w:val="1168"/>
          <w:rFonts w:hint="eastAsia" w:ascii="宋体" w:hAnsi="宋体" w:eastAsia="宋体" w:cs="宋体"/>
          <w:i w:val="0"/>
          <w:iCs w:val="0"/>
          <w:sz w:val="44"/>
          <w:szCs w:val="44"/>
        </w:rPr>
      </w:pPr>
      <w:r>
        <w:rPr>
          <w:rFonts w:hint="eastAsia" w:ascii="宋体" w:hAnsi="宋体" w:eastAsia="宋体" w:cs="宋体"/>
          <w:i w:val="0"/>
          <w:iCs w:val="0"/>
          <w:sz w:val="44"/>
          <w:szCs w:val="44"/>
        </w:rPr>
        <w:t xml:space="preserve"> </w:t>
      </w:r>
      <w:r/>
    </w:p>
    <w:p>
      <w:pPr>
        <w:jc w:val="left"/>
        <w:keepLines w:val="0"/>
        <w:keepNext/>
        <w:pageBreakBefore w:val="0"/>
        <w:spacing w:line="360" w:lineRule="auto"/>
        <w:widowControl w:val="off"/>
        <w:rPr>
          <w:rFonts w:hint="eastAsia" w:ascii="宋体" w:hAnsi="宋体" w:eastAsia="宋体" w:cs="宋体"/>
          <w:b/>
          <w:sz w:val="44"/>
          <w:szCs w:val="44"/>
        </w:rPr>
        <w:outlineLvl w:val="0"/>
      </w:pPr>
      <w:r>
        <w:rPr>
          <w:rFonts w:hint="eastAsia" w:ascii="宋体" w:hAnsi="宋体" w:eastAsia="宋体" w:cs="宋体"/>
          <w:b/>
          <w:sz w:val="44"/>
          <w:szCs w:val="44"/>
        </w:rPr>
      </w:r>
      <w:r/>
    </w:p>
    <w:p>
      <w:pPr>
        <w:jc w:val="center"/>
        <w:keepLines w:val="0"/>
        <w:keepNext/>
        <w:pageBreakBefore w:val="0"/>
        <w:spacing w:line="1040" w:lineRule="exact"/>
        <w:widowControl w:val="off"/>
        <w:rPr>
          <w:rFonts w:hint="eastAsia" w:ascii="仿宋" w:hAnsi="仿宋" w:eastAsia="仿宋" w:cs="仿宋"/>
          <w:b/>
          <w:sz w:val="72"/>
          <w:szCs w:val="72"/>
        </w:rPr>
        <w:outlineLvl w:val="0"/>
      </w:pPr>
      <w:r>
        <w:rPr>
          <w:rFonts w:hint="eastAsia" w:ascii="仿宋" w:hAnsi="仿宋" w:eastAsia="仿宋" w:cs="仿宋"/>
          <w:b/>
          <w:sz w:val="72"/>
          <w:szCs w:val="72"/>
        </w:rPr>
        <w:t xml:space="preserve">竞争性磋商文件</w:t>
      </w:r>
      <w:r/>
    </w:p>
    <w:p>
      <w:pPr>
        <w:keepLines w:val="0"/>
        <w:keepNext/>
        <w:pageBreakBefore w:val="0"/>
        <w:widowControl w:val="off"/>
        <w:rPr>
          <w:rFonts w:hint="eastAsia" w:ascii="仿宋" w:hAnsi="仿宋" w:eastAsia="仿宋" w:cs="仿宋"/>
        </w:rPr>
      </w:pPr>
      <w:r>
        <w:rPr>
          <w:rFonts w:hint="eastAsia" w:ascii="仿宋" w:hAnsi="仿宋" w:eastAsia="仿宋" w:cs="仿宋"/>
        </w:rPr>
      </w:r>
      <w:r/>
    </w:p>
    <w:p>
      <w:pPr>
        <w:pStyle w:val="1171"/>
        <w:keepLines w:val="0"/>
        <w:keepNext/>
        <w:pageBreakBefore w:val="0"/>
        <w:widowControl w:val="off"/>
        <w:rPr>
          <w:rFonts w:hint="eastAsia" w:ascii="仿宋" w:hAnsi="仿宋" w:eastAsia="仿宋" w:cs="仿宋"/>
        </w:rPr>
      </w:pPr>
      <w:r>
        <w:rPr>
          <w:rFonts w:hint="eastAsia" w:ascii="仿宋" w:hAnsi="仿宋" w:eastAsia="仿宋" w:cs="仿宋"/>
        </w:rPr>
      </w:r>
      <w:r/>
    </w:p>
    <w:p>
      <w:pPr>
        <w:keepLines w:val="0"/>
        <w:keepNext/>
        <w:pageBreakBefore w:val="0"/>
        <w:spacing w:line="600" w:lineRule="auto"/>
        <w:widowControl w:val="off"/>
        <w:rPr>
          <w:rFonts w:hint="eastAsia" w:ascii="仿宋" w:hAnsi="仿宋" w:eastAsia="仿宋" w:cs="仿宋"/>
        </w:rPr>
      </w:pPr>
      <w:r>
        <w:rPr>
          <w:rFonts w:hint="eastAsia" w:ascii="仿宋" w:hAnsi="仿宋" w:eastAsia="仿宋" w:cs="仿宋"/>
        </w:rPr>
      </w:r>
      <w:r/>
    </w:p>
    <w:p>
      <w:pPr>
        <w:ind w:firstLine="1590"/>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rPr>
        <w:t xml:space="preserve">项目名称: </w:t>
      </w:r>
      <w:r>
        <w:rPr>
          <w:rFonts w:hint="eastAsia" w:ascii="仿宋" w:hAnsi="仿宋" w:eastAsia="仿宋" w:cs="仿宋"/>
          <w:b/>
          <w:sz w:val="36"/>
          <w:szCs w:val="36"/>
          <w:lang w:eastAsia="zh-CN"/>
        </w:rPr>
        <w:t xml:space="preserve">2026年市内道路交通设施维护项目</w:t>
      </w:r>
      <w:r/>
    </w:p>
    <w:p>
      <w:pPr>
        <w:ind w:firstLine="716"/>
        <w:spacing w:line="760" w:lineRule="exact"/>
        <w:rPr>
          <w:rFonts w:hint="eastAsia" w:ascii="仿宋" w:hAnsi="仿宋" w:eastAsia="仿宋" w:cs="仿宋"/>
          <w:b/>
          <w:sz w:val="36"/>
          <w:szCs w:val="36"/>
          <w:lang w:eastAsia="zh-CN"/>
        </w:rPr>
      </w:pPr>
      <w:r>
        <w:rPr>
          <w:rFonts w:hint="eastAsia" w:ascii="仿宋" w:hAnsi="仿宋" w:eastAsia="仿宋" w:cs="仿宋"/>
          <w:b/>
          <w:sz w:val="36"/>
          <w:szCs w:val="36"/>
          <w:lang w:eastAsia="zh-CN"/>
        </w:rPr>
      </w:r>
      <w:r/>
    </w:p>
    <w:p>
      <w:pPr>
        <w:ind w:firstLine="1590"/>
        <w:spacing w:line="760" w:lineRule="exact"/>
        <w:rPr>
          <w:rFonts w:hint="eastAsia" w:ascii="仿宋" w:hAnsi="仿宋" w:eastAsia="仿宋" w:cs="仿宋"/>
          <w:b/>
          <w:sz w:val="36"/>
          <w:lang w:eastAsia="zh-CN"/>
        </w:rPr>
      </w:pPr>
      <w:r>
        <w:rPr>
          <w:rFonts w:hint="eastAsia" w:ascii="仿宋" w:hAnsi="仿宋" w:eastAsia="仿宋" w:cs="仿宋"/>
          <w:b/>
          <w:sz w:val="36"/>
        </w:rPr>
        <w:t xml:space="preserve">项目编号</w:t>
      </w:r>
      <w:r>
        <w:rPr>
          <w:rFonts w:hint="eastAsia" w:ascii="仿宋" w:hAnsi="仿宋" w:eastAsia="仿宋" w:cs="仿宋"/>
          <w:b/>
          <w:sz w:val="36"/>
          <w:lang w:eastAsia="zh-CN"/>
        </w:rPr>
        <w:t xml:space="preserve">：JSZC-320800-CCGC-C2026-0023</w:t>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1590"/>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采 购 人：淮安市公安局交通管理支队</w:t>
      </w:r>
      <w:r/>
    </w:p>
    <w:p>
      <w:pPr>
        <w:ind w:firstLine="1590"/>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代理机构：江苏策诚咨询有限公司</w:t>
      </w:r>
      <w:r/>
    </w:p>
    <w:p>
      <w:pPr>
        <w:ind w:firstLine="716"/>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r>
      <w:r/>
    </w:p>
    <w:p>
      <w:pPr>
        <w:ind w:firstLine="3394"/>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 xml:space="preserve">2026年10月14日</w:t>
      </w:r>
      <w:r/>
    </w:p>
    <w:p>
      <w:pPr>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center"/>
        <w:keepLines w:val="0"/>
        <w:keepNext/>
        <w:pageBreakBefore w:val="0"/>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目  录</w:t>
      </w:r>
      <w:r/>
    </w:p>
    <w:p>
      <w:pPr>
        <w:pStyle w:val="928"/>
        <w:keepLines w:val="0"/>
        <w:keepNext/>
        <w:pageBreakBefore w:val="0"/>
        <w:widowControl w:val="off"/>
        <w:tabs>
          <w:tab w:val="right" w:pos="9297" w:leader="dot"/>
        </w:tabs>
        <w:rPr>
          <w:rFonts w:hint="eastAsia" w:ascii="仿宋" w:hAnsi="仿宋" w:eastAsia="仿宋" w:cs="仿宋"/>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_Toc16041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第一章  磋商邀请</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_Toc16041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1</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_Toc7088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第二章  供应商须知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_Toc7088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6</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_Toc23142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第三章  评标标准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_Toc23142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27</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_Toc29013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第四章  合同条款及格式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_Toc29013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32</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lang w:val="en-US" w:eastAsia="zh-CN"/>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_Toc30212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第五章  </w:t>
      </w:r>
      <w:r>
        <w:rPr>
          <w:rFonts w:hint="eastAsia" w:ascii="仿宋" w:hAnsi="仿宋" w:eastAsia="仿宋" w:cs="仿宋"/>
          <w:bCs/>
          <w:sz w:val="30"/>
          <w:szCs w:val="30"/>
          <w:lang w:val="en-US" w:eastAsia="zh-CN"/>
        </w:rPr>
        <w:t xml:space="preserve">项目采购需求</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bCs/>
          <w:sz w:val="30"/>
          <w:szCs w:val="30"/>
        </w:rPr>
        <w:fldChar w:fldCharType="end"/>
      </w:r>
      <w:r>
        <w:rPr>
          <w:rFonts w:hint="eastAsia" w:ascii="仿宋" w:hAnsi="仿宋" w:eastAsia="仿宋" w:cs="仿宋"/>
          <w:bCs/>
          <w:sz w:val="30"/>
          <w:szCs w:val="30"/>
          <w:lang w:val="en-US" w:eastAsia="zh-CN"/>
        </w:rPr>
        <w:t xml:space="preserve">2</w:t>
      </w:r>
      <w:r/>
    </w:p>
    <w:p>
      <w:pPr>
        <w:pStyle w:val="928"/>
        <w:keepLines w:val="0"/>
        <w:keepNext/>
        <w:pageBreakBefore w:val="0"/>
        <w:spacing w:line="600" w:lineRule="auto"/>
        <w:widowControl w:val="off"/>
        <w:tabs>
          <w:tab w:val="right" w:pos="9297" w:leader="dot"/>
        </w:tabs>
        <w:rPr>
          <w:rFonts w:hint="eastAsia" w:ascii="仿宋" w:hAnsi="仿宋" w:eastAsia="仿宋" w:cs="仿宋"/>
          <w:sz w:val="30"/>
          <w:szCs w:val="30"/>
          <w:lang w:val="en-US" w:eastAsia="zh-CN"/>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_Toc879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w:t>
      </w:r>
      <w:r>
        <w:rPr>
          <w:rFonts w:hint="eastAsia" w:ascii="仿宋" w:hAnsi="仿宋" w:eastAsia="仿宋" w:cs="仿宋"/>
          <w:bCs/>
          <w:sz w:val="30"/>
          <w:szCs w:val="30"/>
          <w:lang w:val="en-US" w:eastAsia="zh-CN"/>
        </w:rPr>
        <w:t xml:space="preserve">六</w:t>
      </w:r>
      <w:r>
        <w:rPr>
          <w:rFonts w:hint="eastAsia" w:ascii="仿宋" w:hAnsi="仿宋" w:eastAsia="仿宋" w:cs="仿宋"/>
          <w:bCs/>
          <w:sz w:val="30"/>
          <w:szCs w:val="30"/>
        </w:rPr>
        <w:t xml:space="preserve">章  响应文件</w:t>
      </w:r>
      <w:r>
        <w:rPr>
          <w:rFonts w:hint="eastAsia" w:ascii="仿宋" w:hAnsi="仿宋" w:eastAsia="仿宋" w:cs="仿宋"/>
          <w:sz w:val="30"/>
          <w:szCs w:val="30"/>
        </w:rPr>
        <w:tab/>
      </w:r>
      <w:r>
        <w:rPr>
          <w:rFonts w:hint="eastAsia" w:ascii="仿宋" w:hAnsi="仿宋" w:eastAsia="仿宋" w:cs="仿宋"/>
          <w:sz w:val="30"/>
          <w:szCs w:val="30"/>
          <w:lang w:val="en-US" w:eastAsia="zh-CN"/>
        </w:rPr>
        <w:t xml:space="preserve">4</w:t>
      </w:r>
      <w:r>
        <w:rPr>
          <w:rFonts w:hint="eastAsia" w:ascii="仿宋" w:hAnsi="仿宋" w:eastAsia="仿宋" w:cs="仿宋"/>
          <w:bCs/>
          <w:sz w:val="30"/>
          <w:szCs w:val="30"/>
        </w:rPr>
        <w:fldChar w:fldCharType="end"/>
      </w:r>
      <w:r>
        <w:rPr>
          <w:rFonts w:hint="eastAsia" w:ascii="仿宋" w:hAnsi="仿宋" w:eastAsia="仿宋" w:cs="仿宋"/>
          <w:bCs/>
          <w:sz w:val="30"/>
          <w:szCs w:val="30"/>
          <w:lang w:val="en-US" w:eastAsia="zh-CN"/>
        </w:rPr>
        <w:t xml:space="preserve">3</w:t>
      </w:r>
      <w:r/>
    </w:p>
    <w:p>
      <w:pPr>
        <w:ind w:firstLine="1774"/>
        <w:keepLines w:val="0"/>
        <w:keepNext/>
        <w:pageBreakBefore w:val="0"/>
        <w:spacing w:line="520" w:lineRule="exact"/>
        <w:widowControl w:val="off"/>
        <w:rPr>
          <w:rFonts w:hint="eastAsia" w:ascii="宋体" w:hAnsi="宋体" w:eastAsia="宋体" w:cs="宋体"/>
          <w:b/>
          <w:bCs/>
          <w:sz w:val="30"/>
          <w:szCs w:val="30"/>
        </w:rPr>
        <w:outlineLvl w:val="0"/>
      </w:pPr>
      <w:r>
        <w:rPr>
          <w:rFonts w:hint="eastAsia" w:ascii="仿宋" w:hAnsi="仿宋" w:eastAsia="仿宋" w:cs="仿宋"/>
          <w:bCs/>
          <w:sz w:val="30"/>
          <w:szCs w:val="30"/>
        </w:rPr>
        <w:fldChar w:fldCharType="end"/>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1162"/>
        <w:keepLines w:val="0"/>
        <w:keepNext/>
        <w:pageBreakBefore w:val="0"/>
        <w:widowControl w:val="off"/>
        <w:rPr>
          <w:rFonts w:hint="eastAsia" w:ascii="宋体" w:hAnsi="宋体" w:eastAsia="宋体" w:cs="宋体"/>
        </w:rPr>
      </w:pPr>
      <w:r>
        <w:rPr>
          <w:rFonts w:hint="eastAsia" w:ascii="宋体" w:hAnsi="宋体" w:eastAsia="宋体" w:cs="宋体"/>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both"/>
        <w:keepLines w:val="0"/>
        <w:keepNext/>
        <w:pageBreakBefore w:val="0"/>
        <w:spacing w:line="360" w:lineRule="auto"/>
        <w:widowControl w:val="off"/>
        <w:rPr>
          <w:rFonts w:hint="eastAsia" w:ascii="宋体" w:hAnsi="宋体" w:eastAsia="宋体" w:cs="宋体"/>
          <w:b/>
          <w:bCs/>
          <w:sz w:val="36"/>
          <w:szCs w:val="36"/>
        </w:rPr>
        <w:sectPr>
          <w:headerReference w:type="default" r:id="rId9"/>
          <w:footnotePr/>
          <w:endnotePr/>
          <w:type w:val="nextPage"/>
          <w:pgSz w:w="11905" w:h="16838" w:orient="portrait"/>
          <w:pgMar w:top="1440" w:right="1080" w:bottom="1440" w:left="1080" w:header="850" w:footer="992" w:gutter="0"/>
          <w:pgNumType w:start="1"/>
          <w:cols w:num="1" w:sep="0" w:space="0" w:equalWidth="1"/>
          <w:docGrid w:linePitch="360"/>
        </w:sectPr>
        <w:outlineLvl w:val="0"/>
      </w:pPr>
      <w:r/>
      <w:bookmarkStart w:id="0" w:name="_Toc31977"/>
      <w:r/>
      <w:bookmarkStart w:id="1" w:name="OLE_LINK2"/>
      <w:r/>
      <w:r/>
    </w:p>
    <w:p>
      <w:pPr>
        <w:pStyle w:val="905"/>
        <w:jc w:val="center"/>
        <w:keepLines w:val="0"/>
        <w:keepNext/>
        <w:pageBreakBefore w:val="0"/>
        <w:spacing w:before="200" w:line="240" w:lineRule="auto"/>
        <w:widowControl w:val="off"/>
        <w:rPr>
          <w:rFonts w:hint="eastAsia" w:ascii="仿宋" w:hAnsi="仿宋" w:eastAsia="仿宋" w:cs="仿宋"/>
          <w:b/>
          <w:bCs/>
          <w:szCs w:val="36"/>
        </w:rPr>
      </w:pPr>
      <w:r/>
      <w:bookmarkStart w:id="2" w:name="_Toc7836"/>
      <w:r/>
      <w:bookmarkStart w:id="3" w:name="_Toc16041"/>
      <w:r>
        <w:rPr>
          <w:rFonts w:hint="eastAsia" w:ascii="仿宋" w:hAnsi="仿宋" w:eastAsia="仿宋" w:cs="仿宋"/>
          <w:b/>
          <w:bCs/>
          <w:sz w:val="36"/>
          <w:szCs w:val="36"/>
        </w:rPr>
        <w:t xml:space="preserve">第一章  磋商邀请</w:t>
      </w:r>
      <w:bookmarkEnd w:id="0"/>
      <w:r/>
      <w:bookmarkEnd w:id="2"/>
      <w:r/>
      <w:bookmarkEnd w:id="3"/>
      <w:r/>
      <w:r/>
    </w:p>
    <w:p>
      <w:pPr>
        <w:ind w:firstLine="560"/>
        <w:jc w:val="both"/>
        <w:keepLines w:val="0"/>
        <w:keepNext/>
        <w:pageBreakBefore w:val="0"/>
        <w:spacing w:line="360" w:lineRule="auto"/>
        <w:widowControl w:val="off"/>
        <w:rPr>
          <w:rFonts w:hint="eastAsia" w:ascii="仿宋" w:hAnsi="仿宋" w:eastAsia="仿宋" w:cs="仿宋"/>
          <w:sz w:val="28"/>
          <w:szCs w:val="28"/>
        </w:rPr>
      </w:pPr>
      <w:r/>
      <w:bookmarkStart w:id="4" w:name="OLE_LINK4"/>
      <w:r/>
      <w:bookmarkStart w:id="5" w:name="OLE_LINK1"/>
      <w:r/>
      <w:bookmarkStart w:id="6" w:name="OLE_LINK3"/>
      <w:r>
        <w:rPr>
          <w:rFonts w:hint="eastAsia" w:ascii="仿宋" w:hAnsi="仿宋" w:eastAsia="仿宋" w:cs="仿宋"/>
          <w:sz w:val="28"/>
          <w:szCs w:val="28"/>
        </w:rPr>
        <w:t xml:space="preserve">受</w:t>
      </w:r>
      <w:r>
        <w:rPr>
          <w:rFonts w:hint="eastAsia" w:ascii="仿宋" w:hAnsi="仿宋" w:eastAsia="仿宋" w:cs="仿宋"/>
          <w:sz w:val="28"/>
          <w:szCs w:val="28"/>
          <w:u w:val="none"/>
          <w:lang w:eastAsia="zh-CN"/>
        </w:rPr>
        <w:t xml:space="preserve">淮安市公安局交通管理支队</w:t>
      </w:r>
      <w:r>
        <w:rPr>
          <w:rFonts w:hint="eastAsia" w:ascii="仿宋" w:hAnsi="仿宋" w:eastAsia="仿宋" w:cs="仿宋"/>
          <w:sz w:val="28"/>
          <w:szCs w:val="28"/>
          <w:u w:val="none"/>
        </w:rPr>
        <w:t xml:space="preserve">的委托，</w:t>
      </w:r>
      <w:r>
        <w:rPr>
          <w:rFonts w:hint="eastAsia" w:ascii="仿宋" w:hAnsi="仿宋" w:eastAsia="仿宋" w:cs="仿宋"/>
          <w:sz w:val="28"/>
          <w:szCs w:val="28"/>
          <w:u w:val="none"/>
          <w:lang w:eastAsia="zh-CN"/>
        </w:rPr>
        <w:t xml:space="preserve">江苏策诚咨询有限公司</w:t>
      </w:r>
      <w:r>
        <w:rPr>
          <w:rFonts w:hint="eastAsia" w:ascii="仿宋" w:hAnsi="仿宋" w:eastAsia="仿宋" w:cs="仿宋"/>
          <w:sz w:val="28"/>
          <w:szCs w:val="28"/>
          <w:u w:val="none"/>
        </w:rPr>
        <w:t xml:space="preserve">就</w:t>
      </w:r>
      <w:r>
        <w:rPr>
          <w:rFonts w:hint="eastAsia" w:ascii="仿宋" w:hAnsi="仿宋" w:eastAsia="仿宋" w:cs="仿宋"/>
          <w:sz w:val="28"/>
          <w:szCs w:val="28"/>
          <w:u w:val="none"/>
          <w:lang w:eastAsia="zh-CN"/>
        </w:rPr>
        <w:t xml:space="preserve">2026年市内道路交通设施维护项目</w:t>
      </w:r>
      <w:r>
        <w:rPr>
          <w:rFonts w:hint="eastAsia" w:ascii="仿宋" w:hAnsi="仿宋" w:eastAsia="仿宋" w:cs="仿宋"/>
          <w:sz w:val="28"/>
          <w:u w:val="none"/>
        </w:rPr>
        <w:t xml:space="preserve">进</w:t>
      </w:r>
      <w:r>
        <w:rPr>
          <w:rFonts w:hint="eastAsia" w:ascii="仿宋" w:hAnsi="仿宋" w:eastAsia="仿宋" w:cs="仿宋"/>
          <w:sz w:val="28"/>
        </w:rPr>
        <w:t xml:space="preserve">行竞争性磋商采购</w:t>
      </w:r>
      <w:r>
        <w:rPr>
          <w:rFonts w:hint="eastAsia" w:ascii="仿宋" w:hAnsi="仿宋" w:eastAsia="仿宋" w:cs="仿宋"/>
          <w:sz w:val="28"/>
          <w:szCs w:val="28"/>
        </w:rPr>
        <w:t xml:space="preserve">，现邀请符合条件的供应商参加竞争性磋商。</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项目概况:</w:t>
            </w:r>
            <w:r/>
          </w:p>
          <w:p>
            <w:pPr>
              <w:ind w:firstLine="560"/>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的潜在供应商应在</w:t>
            </w:r>
            <w:r>
              <w:rPr>
                <w:rFonts w:hint="eastAsia" w:ascii="仿宋" w:hAnsi="仿宋" w:eastAsia="仿宋" w:cs="仿宋"/>
                <w:color w:val="auto"/>
                <w:sz w:val="28"/>
                <w:szCs w:val="28"/>
                <w:u w:val="none"/>
              </w:rPr>
              <w:t xml:space="preserve">淮安市政府采购网</w:t>
            </w:r>
            <w:r>
              <w:rPr>
                <w:rFonts w:hint="eastAsia" w:ascii="仿宋" w:hAnsi="仿宋" w:eastAsia="仿宋" w:cs="仿宋"/>
                <w:sz w:val="28"/>
                <w:szCs w:val="28"/>
              </w:rPr>
              <w:t xml:space="preserve">（</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color w:val="auto"/>
                <w:sz w:val="28"/>
                <w:szCs w:val="28"/>
                <w:u w:val="none"/>
              </w:rPr>
              <w:t xml:space="preserve">自行免费下载磋商文件</w:t>
            </w:r>
            <w:r>
              <w:rPr>
                <w:rFonts w:hint="eastAsia" w:ascii="仿宋" w:hAnsi="仿宋" w:eastAsia="仿宋" w:cs="仿宋"/>
                <w:color w:val="auto"/>
                <w:sz w:val="28"/>
                <w:szCs w:val="28"/>
              </w:rPr>
              <w:t xml:space="preserve">，并于</w:t>
            </w:r>
            <w:r>
              <w:rPr>
                <w:rFonts w:hint="eastAsia" w:ascii="仿宋" w:hAnsi="仿宋" w:eastAsia="仿宋" w:cs="仿宋"/>
                <w:b w:val="0"/>
                <w:bCs w:val="0"/>
                <w:color w:val="auto"/>
                <w:sz w:val="28"/>
                <w:szCs w:val="28"/>
                <w:highlight w:val="none"/>
                <w:u w:val="single"/>
                <w:lang w:eastAsia="zh-CN"/>
              </w:rPr>
              <w:t xml:space="preserve">2026年</w:t>
            </w:r>
            <w:r>
              <w:rPr>
                <w:rFonts w:hint="eastAsia" w:ascii="仿宋" w:hAnsi="仿宋" w:eastAsia="仿宋" w:cs="仿宋"/>
                <w:b w:val="0"/>
                <w:bCs w:val="0"/>
                <w:color w:val="auto"/>
                <w:sz w:val="28"/>
                <w:szCs w:val="28"/>
                <w:highlight w:val="none"/>
                <w:u w:val="single"/>
                <w:lang w:val="en-US" w:eastAsia="zh-CN"/>
              </w:rPr>
              <w:t xml:space="preserve">10</w:t>
            </w:r>
            <w:r>
              <w:rPr>
                <w:rFonts w:hint="eastAsia" w:ascii="仿宋" w:hAnsi="仿宋" w:eastAsia="仿宋" w:cs="仿宋"/>
                <w:b w:val="0"/>
                <w:bCs w:val="0"/>
                <w:color w:val="auto"/>
                <w:sz w:val="28"/>
                <w:szCs w:val="28"/>
                <w:highlight w:val="none"/>
                <w:u w:val="single"/>
                <w:lang w:eastAsia="zh-CN"/>
              </w:rPr>
              <w:t xml:space="preserve">月</w:t>
            </w:r>
            <w:r>
              <w:rPr>
                <w:rFonts w:hint="eastAsia" w:ascii="仿宋" w:hAnsi="仿宋" w:eastAsia="仿宋" w:cs="仿宋"/>
                <w:b w:val="0"/>
                <w:bCs w:val="0"/>
                <w:color w:val="auto"/>
                <w:sz w:val="28"/>
                <w:szCs w:val="28"/>
                <w:highlight w:val="none"/>
                <w:u w:val="single"/>
                <w:lang w:val="en-US" w:eastAsia="zh-CN"/>
              </w:rPr>
              <w:t xml:space="preserve">26</w:t>
            </w:r>
            <w:r>
              <w:rPr>
                <w:rFonts w:hint="eastAsia" w:ascii="仿宋" w:hAnsi="仿宋" w:eastAsia="仿宋" w:cs="仿宋"/>
                <w:b w:val="0"/>
                <w:bCs w:val="0"/>
                <w:color w:val="auto"/>
                <w:sz w:val="28"/>
                <w:szCs w:val="28"/>
                <w:highlight w:val="none"/>
                <w:u w:val="single"/>
                <w:lang w:eastAsia="zh-CN"/>
              </w:rPr>
              <w:t xml:space="preserve">日</w:t>
            </w:r>
            <w:r>
              <w:rPr>
                <w:rFonts w:hint="eastAsia" w:ascii="仿宋" w:hAnsi="仿宋" w:eastAsia="仿宋" w:cs="仿宋"/>
                <w:b w:val="0"/>
                <w:bCs w:val="0"/>
                <w:color w:val="auto"/>
                <w:sz w:val="28"/>
                <w:szCs w:val="28"/>
                <w:highlight w:val="none"/>
                <w:u w:val="single"/>
                <w:lang w:val="en-US" w:eastAsia="zh-CN"/>
              </w:rPr>
              <w:t xml:space="preserve">14</w:t>
            </w:r>
            <w:r>
              <w:rPr>
                <w:rFonts w:hint="eastAsia" w:ascii="仿宋" w:hAnsi="仿宋" w:eastAsia="仿宋" w:cs="仿宋"/>
                <w:b w:val="0"/>
                <w:bCs w:val="0"/>
                <w:color w:val="auto"/>
                <w:sz w:val="28"/>
                <w:szCs w:val="28"/>
                <w:highlight w:val="none"/>
                <w:u w:val="single"/>
                <w:lang w:eastAsia="zh-CN"/>
              </w:rPr>
              <w:t xml:space="preserve">时30分</w:t>
            </w:r>
            <w:r>
              <w:rPr>
                <w:rFonts w:hint="eastAsia" w:ascii="仿宋" w:hAnsi="仿宋" w:eastAsia="仿宋" w:cs="仿宋"/>
                <w:bCs/>
                <w:color w:val="auto"/>
                <w:sz w:val="28"/>
                <w:szCs w:val="28"/>
              </w:rPr>
              <w:t xml:space="preserve">（北京时间）前提交响应文件</w:t>
            </w:r>
            <w:r>
              <w:rPr>
                <w:rFonts w:hint="eastAsia" w:ascii="仿宋" w:hAnsi="仿宋" w:eastAsia="仿宋" w:cs="仿宋"/>
                <w:color w:val="auto"/>
                <w:sz w:val="28"/>
                <w:szCs w:val="28"/>
              </w:rPr>
              <w:t xml:space="preserve">。</w:t>
            </w:r>
            <w:r/>
          </w:p>
        </w:tc>
      </w:tr>
    </w:tbl>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一、项目基本情况</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项目编号：JSZC-320800-CCGC-C2026-0023</w:t>
      </w:r>
      <w:r/>
    </w:p>
    <w:p>
      <w:pPr>
        <w:ind w:firstLine="560"/>
        <w:keepLines w:val="0"/>
        <w:keepNext/>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2026年市内道路交通设施维护项目</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采购方式：竞争性磋商</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eastAsia="zh-CN"/>
        </w:rPr>
        <w:t xml:space="preserve">368.856</w:t>
      </w:r>
      <w:r>
        <w:rPr>
          <w:rFonts w:hint="eastAsia" w:ascii="仿宋" w:hAnsi="仿宋" w:eastAsia="仿宋" w:cs="仿宋"/>
          <w:color w:val="auto"/>
          <w:sz w:val="28"/>
          <w:szCs w:val="28"/>
        </w:rPr>
        <w:t xml:space="preserve">万元</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最高限价：368.856万元</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highlight w:val="none"/>
          <w:lang w:eastAsia="zh-CN"/>
        </w:rPr>
        <w:t xml:space="preserve">2026年市内道路交通设施维护</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具体内容详见工程量清单、</w:t>
      </w:r>
      <w:r>
        <w:rPr>
          <w:rFonts w:hint="eastAsia" w:ascii="仿宋" w:hAnsi="仿宋" w:eastAsia="仿宋" w:cs="仿宋"/>
          <w:color w:val="auto"/>
          <w:spacing w:val="0"/>
          <w:position w:val="0"/>
          <w:sz w:val="28"/>
          <w:szCs w:val="28"/>
          <w:u w:val="none"/>
          <w:lang w:val="en-US" w:eastAsia="zh-CN"/>
        </w:rPr>
        <w:t xml:space="preserve">效果图、</w:t>
      </w:r>
      <w:r>
        <w:rPr>
          <w:rFonts w:hint="eastAsia" w:ascii="仿宋" w:hAnsi="仿宋" w:eastAsia="仿宋" w:cs="仿宋"/>
          <w:color w:val="auto"/>
          <w:sz w:val="28"/>
          <w:szCs w:val="28"/>
        </w:rPr>
        <w:t xml:space="preserve">国家现行相关施工规范及技术标准等，采购人保留根据实际情况进行调整的权利。</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合同履行期限</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eastAsia="zh-CN"/>
        </w:rPr>
        <w:t xml:space="preserve">日历天</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本项目不接受联合体。</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本项目采购标的对应的中小企业划分标准所属行业为</w:t>
      </w:r>
      <w:r>
        <w:rPr>
          <w:rFonts w:hint="eastAsia" w:ascii="仿宋" w:hAnsi="仿宋" w:eastAsia="仿宋" w:cs="仿宋"/>
          <w:color w:val="000000"/>
          <w:sz w:val="28"/>
          <w:highlight w:val="none"/>
          <w:u w:val="single"/>
          <w:lang w:eastAsia="zh-CN"/>
        </w:rPr>
        <w:t xml:space="preserve">建筑业</w:t>
      </w:r>
      <w:r>
        <w:rPr>
          <w:rFonts w:hint="eastAsia" w:ascii="仿宋" w:hAnsi="仿宋" w:eastAsia="仿宋" w:cs="仿宋"/>
          <w:color w:val="auto"/>
          <w:sz w:val="28"/>
          <w:szCs w:val="28"/>
          <w:highlight w:val="none"/>
        </w:rPr>
        <w:t xml:space="preserve">。</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二、申请人的资格要求</w:t>
      </w:r>
      <w:r/>
    </w:p>
    <w:p>
      <w:pPr>
        <w:ind w:firstLine="56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color w:val="auto"/>
          <w:sz w:val="28"/>
          <w:szCs w:val="28"/>
        </w:rPr>
        <w:t xml:space="preserve">（一）符合《中华人民共和国政府采购法》第二十二条规定；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（二）落实政府采购政策需满足的资格要求: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本项目按</w:t>
      </w:r>
      <w:r>
        <w:rPr>
          <w:rFonts w:hint="eastAsia" w:ascii="仿宋" w:hAnsi="仿宋" w:eastAsia="仿宋" w:cs="仿宋"/>
          <w:color w:val="auto"/>
          <w:sz w:val="28"/>
          <w:szCs w:val="28"/>
          <w:highlight w:val="none"/>
        </w:rPr>
        <w:t xml:space="preserve">照以下第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种方式落实政</w:t>
      </w:r>
      <w:r>
        <w:rPr>
          <w:rFonts w:hint="eastAsia" w:ascii="仿宋" w:hAnsi="仿宋" w:eastAsia="仿宋" w:cs="仿宋"/>
          <w:color w:val="auto"/>
          <w:sz w:val="28"/>
          <w:szCs w:val="28"/>
        </w:rPr>
        <w:t xml:space="preserve">府采购促进中小企业发展的要求：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本项目通过以下第（</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）种方式预留部分采购份额采购中小企业服务：</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（1）本项目要求供应商以联合体形式参加，中小企业合同金额应当达到的比例为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（2）本项目要求供应商进行合同分包，中小企业合同金额应当达到的比例为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本项目为非预留份额的采购项目，对小微企业报价给予扣除，用扣除后的价格参加评审，具体详见第二章“供应商须知”第30.1项。</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注:监狱企业、残疾人福利性单位视同小微企业。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（三）本项目的特定资格要求：</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供应商须具有</w:t>
      </w:r>
      <w:r>
        <w:rPr>
          <w:rFonts w:hint="eastAsia" w:ascii="仿宋" w:hAnsi="仿宋" w:eastAsia="仿宋"/>
          <w:sz w:val="28"/>
          <w:szCs w:val="28"/>
          <w:highlight w:val="none"/>
          <w:lang w:val="en-US" w:eastAsia="zh-CN"/>
        </w:rPr>
        <w:t xml:space="preserve">交通工程专业承包交通安全设施贰级及以上资质</w:t>
      </w:r>
      <w:r>
        <w:rPr>
          <w:rFonts w:hint="eastAsia" w:ascii="仿宋" w:hAnsi="仿宋" w:eastAsia="仿宋" w:cs="仿宋"/>
          <w:color w:val="auto"/>
          <w:sz w:val="28"/>
          <w:szCs w:val="28"/>
          <w:highlight w:val="none"/>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供应商</w:t>
      </w:r>
      <w:r>
        <w:rPr>
          <w:rFonts w:hint="eastAsia" w:ascii="仿宋" w:hAnsi="仿宋" w:eastAsia="仿宋"/>
          <w:sz w:val="28"/>
          <w:szCs w:val="28"/>
          <w:highlight w:val="none"/>
          <w:lang w:val="en-US" w:eastAsia="zh-CN"/>
        </w:rPr>
        <w:t xml:space="preserve">针对本项目拟选派的项目负责人具有市政工程专业或公路工程贰级及以上注册建造师，并具有安全生产考核合格证（B类）</w:t>
      </w:r>
      <w:r>
        <w:rPr>
          <w:rFonts w:hint="eastAsia" w:ascii="仿宋" w:hAnsi="仿宋" w:eastAsia="仿宋" w:cs="仿宋"/>
          <w:color w:val="auto"/>
          <w:sz w:val="28"/>
          <w:szCs w:val="28"/>
          <w:highlight w:val="none"/>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w:t>
      </w:r>
      <w:r>
        <w:rPr>
          <w:rFonts w:hint="eastAsia" w:ascii="仿宋" w:hAnsi="仿宋" w:eastAsia="仿宋"/>
          <w:sz w:val="28"/>
          <w:szCs w:val="28"/>
          <w:highlight w:val="none"/>
          <w:lang w:val="en-US" w:eastAsia="zh-CN"/>
        </w:rPr>
        <w:t xml:space="preserve">具有安全生产许可证（有效期内）</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（四）拒绝下述条件的供应商参加本次采购活动: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供应商单位负责人为同一人或者存在直接控股、管理关系的不同供应商，不得同时参加同一合同项下的政府采购活动；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凡为采购项目提供整体设计、规范编制或者项目管理、监理、检测等服务的供应商，不得再参加本项目的采购活动；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供应商被“信用中国”网站、“中国政府采购网”列入失信被执行人、重大税收违法案件当事人名单、政府采购严重违法失信行为记录名单。</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三、获取采购文件</w:t>
      </w:r>
      <w:r/>
    </w:p>
    <w:p>
      <w:pPr>
        <w:ind w:firstLine="560"/>
        <w:jc w:val="left"/>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highlight w:val="none"/>
        </w:rPr>
        <w:t xml:space="preserve">间：时间自磋商公告发布之日起</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个工作日。</w:t>
      </w:r>
      <w:r/>
    </w:p>
    <w:p>
      <w:pPr>
        <w:ind w:firstLine="560"/>
        <w:jc w:val="left"/>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四、提交响应文件截止时间、磋商时间和地点</w:t>
      </w:r>
      <w:r/>
    </w:p>
    <w:p>
      <w:pPr>
        <w:ind w:firstLine="560"/>
        <w:keepLines w:val="0"/>
        <w:keepNext/>
        <w:pageBreakBefore w:val="0"/>
        <w:spacing w:line="360" w:lineRule="auto"/>
        <w:widowControl w:val="off"/>
        <w:rPr>
          <w:rFonts w:hint="eastAsia" w:ascii="仿宋" w:hAnsi="仿宋" w:eastAsia="仿宋" w:cs="仿宋"/>
          <w:color w:val="auto"/>
          <w:sz w:val="28"/>
          <w:szCs w:val="28"/>
          <w:lang w:val="en-US"/>
        </w:rPr>
      </w:pPr>
      <w:r>
        <w:rPr>
          <w:rFonts w:hint="eastAsia" w:ascii="仿宋" w:hAnsi="仿宋" w:eastAsia="仿宋" w:cs="仿宋"/>
          <w:color w:val="auto"/>
          <w:sz w:val="28"/>
          <w:szCs w:val="28"/>
        </w:rPr>
        <w:t xml:space="preserve">电子响应文件上传截止时间</w:t>
      </w:r>
      <w:r>
        <w:rPr>
          <w:rFonts w:hint="eastAsia" w:ascii="仿宋" w:hAnsi="仿宋" w:eastAsia="仿宋" w:cs="仿宋"/>
          <w:color w:val="auto"/>
          <w:sz w:val="28"/>
          <w:szCs w:val="28"/>
          <w:lang w:eastAsia="zh-CN"/>
        </w:rPr>
        <w:t xml:space="preserve">：</w:t>
      </w:r>
      <w:r>
        <w:rPr>
          <w:rFonts w:hint="eastAsia" w:ascii="仿宋" w:hAnsi="仿宋" w:eastAsia="仿宋" w:cs="仿宋"/>
          <w:b w:val="0"/>
          <w:bCs w:val="0"/>
          <w:color w:val="auto"/>
          <w:sz w:val="28"/>
          <w:szCs w:val="28"/>
          <w:lang w:eastAsia="zh-CN"/>
        </w:rPr>
        <w:t xml:space="preserve">2026年</w:t>
      </w:r>
      <w:r>
        <w:rPr>
          <w:rFonts w:hint="eastAsia" w:ascii="仿宋" w:hAnsi="仿宋" w:eastAsia="仿宋" w:cs="仿宋"/>
          <w:b w:val="0"/>
          <w:bCs w:val="0"/>
          <w:color w:val="auto"/>
          <w:sz w:val="28"/>
          <w:szCs w:val="28"/>
          <w:lang w:val="en-US" w:eastAsia="zh-CN"/>
        </w:rPr>
        <w:t xml:space="preserve">10</w:t>
      </w:r>
      <w:r>
        <w:rPr>
          <w:rFonts w:hint="eastAsia" w:ascii="仿宋" w:hAnsi="仿宋" w:eastAsia="仿宋" w:cs="仿宋"/>
          <w:b w:val="0"/>
          <w:bCs w:val="0"/>
          <w:color w:val="auto"/>
          <w:sz w:val="28"/>
          <w:szCs w:val="28"/>
          <w:lang w:eastAsia="zh-CN"/>
        </w:rPr>
        <w:t xml:space="preserve">月26</w:t>
      </w:r>
      <w:r>
        <w:rPr>
          <w:rFonts w:hint="eastAsia" w:ascii="仿宋" w:hAnsi="仿宋" w:eastAsia="仿宋" w:cs="仿宋"/>
          <w:b w:val="0"/>
          <w:bCs w:val="0"/>
          <w:color w:val="auto"/>
          <w:sz w:val="28"/>
          <w:szCs w:val="28"/>
          <w:lang w:eastAsia="zh-CN"/>
        </w:rPr>
        <w:t xml:space="preserve">日</w:t>
      </w:r>
      <w:r>
        <w:rPr>
          <w:rFonts w:hint="eastAsia" w:ascii="仿宋" w:hAnsi="仿宋" w:eastAsia="仿宋" w:cs="仿宋"/>
          <w:b w:val="0"/>
          <w:bCs w:val="0"/>
          <w:color w:val="auto"/>
          <w:sz w:val="28"/>
          <w:szCs w:val="28"/>
          <w:lang w:val="en-US" w:eastAsia="zh-CN"/>
        </w:rPr>
        <w:t xml:space="preserve">14</w:t>
      </w:r>
      <w:r>
        <w:rPr>
          <w:rFonts w:hint="eastAsia" w:ascii="仿宋" w:hAnsi="仿宋" w:eastAsia="仿宋" w:cs="仿宋"/>
          <w:b w:val="0"/>
          <w:bCs w:val="0"/>
          <w:color w:val="auto"/>
          <w:sz w:val="28"/>
          <w:szCs w:val="28"/>
          <w:lang w:eastAsia="zh-CN"/>
        </w:rPr>
        <w:t xml:space="preserve">时30分</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电子响应文件上传地址</w:t>
      </w:r>
      <w:r>
        <w:rPr>
          <w:rFonts w:hint="eastAsia" w:ascii="仿宋" w:hAnsi="仿宋" w:eastAsia="仿宋" w:cs="仿宋"/>
          <w:color w:val="auto"/>
          <w:sz w:val="28"/>
          <w:szCs w:val="28"/>
          <w:lang w:eastAsia="zh-CN"/>
        </w:rPr>
        <w:t xml:space="preserve">：</w:t>
      </w:r>
      <w:r>
        <w:rPr>
          <w:rFonts w:hint="eastAsia" w:ascii="仿宋" w:hAnsi="仿宋" w:eastAsia="仿宋"/>
          <w:sz w:val="28"/>
          <w:szCs w:val="28"/>
        </w:rPr>
        <w:t xml:space="preserve">“苏采云”政府采购交易系统网上开标大厅。</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五</w:t>
      </w:r>
      <w:r>
        <w:rPr>
          <w:rFonts w:hint="eastAsia" w:ascii="仿宋" w:hAnsi="仿宋" w:eastAsia="仿宋" w:cs="仿宋"/>
          <w:b/>
          <w:bCs/>
          <w:color w:val="auto"/>
          <w:sz w:val="28"/>
          <w:szCs w:val="28"/>
        </w:rPr>
        <w:t xml:space="preserve">、公告期限</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自本公告发布之日起</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个工作日。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
          <w:bCs/>
          <w:color w:val="auto"/>
          <w:sz w:val="28"/>
          <w:szCs w:val="28"/>
          <w:lang w:eastAsia="zh-CN"/>
        </w:rPr>
        <w:t xml:space="preserve">六</w:t>
      </w:r>
      <w:r>
        <w:rPr>
          <w:rFonts w:hint="eastAsia" w:ascii="仿宋" w:hAnsi="仿宋" w:eastAsia="仿宋" w:cs="仿宋"/>
          <w:b/>
          <w:bCs/>
          <w:color w:val="auto"/>
          <w:sz w:val="28"/>
          <w:szCs w:val="28"/>
        </w:rPr>
        <w:t xml:space="preserve">、其他补充事宜</w:t>
      </w:r>
      <w:r>
        <w:rPr>
          <w:rFonts w:hint="eastAsia" w:ascii="仿宋" w:hAnsi="仿宋" w:eastAsia="仿宋" w:cs="仿宋"/>
          <w:b/>
          <w:bCs/>
          <w:color w:val="auto"/>
          <w:sz w:val="28"/>
          <w:szCs w:val="28"/>
          <w:lang w:val="en-US" w:eastAsia="zh-CN"/>
        </w:rPr>
        <w:t xml:space="preserve">  </w:t>
      </w:r>
      <w:r>
        <w:rPr>
          <w:rFonts w:hint="eastAsia" w:ascii="仿宋" w:hAnsi="仿宋" w:eastAsia="仿宋" w:cs="仿宋"/>
          <w:color w:val="auto"/>
          <w:sz w:val="28"/>
          <w:szCs w:val="28"/>
        </w:rPr>
        <w:t xml:space="preserve">无。</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七</w:t>
      </w:r>
      <w:r>
        <w:rPr>
          <w:rFonts w:hint="eastAsia" w:ascii="仿宋" w:hAnsi="仿宋" w:eastAsia="仿宋" w:cs="仿宋"/>
          <w:b/>
          <w:bCs/>
          <w:color w:val="auto"/>
          <w:sz w:val="28"/>
          <w:szCs w:val="28"/>
        </w:rPr>
        <w:t xml:space="preserve">、凡对本次采购提出询问，请按以下方式联系。</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采购人信息</w:t>
      </w:r>
      <w:bookmarkEnd w:id="1"/>
      <w:r/>
      <w:bookmarkEnd w:id="4"/>
      <w:r/>
      <w:bookmarkEnd w:id="5"/>
      <w:r/>
      <w:bookmarkEnd w:id="6"/>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：淮安市公安局交通管理支队</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000000"/>
          <w:sz w:val="28"/>
          <w:highlight w:val="none"/>
        </w:rPr>
        <w:t xml:space="preserve">淮安经济技术开发区深圳路22号</w:t>
      </w:r>
      <w:r/>
    </w:p>
    <w:p>
      <w:pPr>
        <w:ind w:firstLine="560"/>
        <w:keepLines w:val="0"/>
        <w:keepNext/>
        <w:pageBreakBefore w:val="0"/>
        <w:spacing w:line="360" w:lineRule="auto"/>
        <w:widowControl w:val="off"/>
        <w:rPr>
          <w:rFonts w:hint="eastAsia"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王警官</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bookmarkStart w:id="59" w:name="_GoBack"/>
      <w:r/>
      <w:bookmarkEnd w:id="59"/>
      <w:r>
        <w:rPr>
          <w:rFonts w:hint="eastAsia" w:ascii="仿宋" w:hAnsi="仿宋" w:eastAsia="仿宋"/>
          <w:color w:val="000000" w:themeColor="text1"/>
          <w:sz w:val="28"/>
          <w:szCs w:val="28"/>
          <w:highlight w:val="none"/>
          <w14:textFill>
            <w14:solidFill>
              <w14:schemeClr w14:val="tx1"/>
            </w14:solidFill>
          </w14:textFill>
        </w:rPr>
        <w:t xml:space="preserve">电话：</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0517-83121633 </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采购代理机构信息</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江苏策诚咨询有限公司</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sz w:val="28"/>
          <w:szCs w:val="28"/>
        </w:rPr>
        <w:t xml:space="preserve">淮安经济技术开发区迎宾大道27号</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联系方式：</w:t>
      </w:r>
      <w:r>
        <w:rPr>
          <w:rFonts w:hint="eastAsia" w:ascii="仿宋" w:hAnsi="仿宋" w:eastAsia="仿宋"/>
          <w:sz w:val="28"/>
          <w:szCs w:val="28"/>
        </w:rPr>
        <w:t xml:space="preserve">邱工    电话：13094943716</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项目联系方式</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项目联系人：</w:t>
      </w:r>
      <w:r>
        <w:rPr>
          <w:rFonts w:hint="eastAsia" w:ascii="仿宋" w:hAnsi="仿宋" w:eastAsia="仿宋"/>
          <w:sz w:val="28"/>
          <w:szCs w:val="28"/>
        </w:rPr>
        <w:t xml:space="preserve">邱工</w:t>
      </w:r>
      <w:r/>
    </w:p>
    <w:p>
      <w:pPr>
        <w:ind w:firstLine="560"/>
        <w:keepLines w:val="0"/>
        <w:keepNext/>
        <w:pageBreakBefore w:val="0"/>
        <w:spacing w:line="360" w:lineRule="auto"/>
        <w:widowControl w:val="off"/>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电    话：</w:t>
      </w:r>
      <w:r>
        <w:rPr>
          <w:rFonts w:hint="eastAsia" w:ascii="仿宋" w:hAnsi="仿宋" w:eastAsia="仿宋"/>
          <w:sz w:val="28"/>
          <w:szCs w:val="28"/>
        </w:rPr>
        <w:t xml:space="preserve">13094943716</w:t>
      </w:r>
      <w:r/>
    </w:p>
    <w:p>
      <w:pP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eastAsia="zh-CN"/>
        </w:rPr>
        <w:t xml:space="preserve">八</w:t>
      </w:r>
      <w:r>
        <w:rPr>
          <w:rFonts w:hint="eastAsia" w:ascii="仿宋" w:hAnsi="仿宋" w:eastAsia="仿宋" w:cs="仿宋"/>
          <w:b/>
          <w:bCs/>
          <w:color w:val="auto"/>
          <w:sz w:val="28"/>
          <w:szCs w:val="28"/>
        </w:rPr>
        <w:t xml:space="preserve">、其他</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1.根据省财政厅《关</w:t>
      </w:r>
      <w:r>
        <w:rPr>
          <w:rFonts w:hint="eastAsia" w:ascii="仿宋" w:hAnsi="仿宋" w:eastAsia="仿宋" w:cs="仿宋"/>
          <w:color w:val="auto"/>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.领取CA和办理电子签章（请至淮安市清江浦区深圳路16号淮安市公共资源交易中心二楼13号CA办理窗口</w:t>
      </w:r>
      <w:r>
        <w:rPr>
          <w:rFonts w:hint="eastAsia" w:ascii="仿宋" w:hAnsi="仿宋" w:eastAsia="仿宋" w:cs="仿宋"/>
          <w:color w:val="auto"/>
          <w:sz w:val="28"/>
          <w:szCs w:val="28"/>
          <w:lang w:eastAsia="zh-CN"/>
        </w:rPr>
        <w:t xml:space="preserve">或线上</w:t>
      </w:r>
      <w:r>
        <w:rPr>
          <w:rFonts w:hint="eastAsia" w:ascii="仿宋" w:hAnsi="仿宋" w:eastAsia="仿宋" w:cs="仿宋"/>
          <w:color w:val="auto"/>
          <w:sz w:val="28"/>
          <w:szCs w:val="28"/>
        </w:rPr>
        <w:t xml:space="preserve">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lang w:eastAsia="zh-CN"/>
        </w:rPr>
        <w:sectPr>
          <w:headerReference w:type="default" r:id="rId10"/>
          <w:footerReference w:type="default" r:id="rId13"/>
          <w:footerReference w:type="even" r:id="rId14"/>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hint="eastAsia" w:ascii="仿宋" w:hAnsi="仿宋" w:eastAsia="仿宋"/>
          <w:sz w:val="28"/>
          <w:szCs w:val="28"/>
          <w:lang w:eastAsia="zh-CN"/>
        </w:rPr>
        <w:t xml:space="preserve">。</w:t>
      </w:r>
      <w:r/>
    </w:p>
    <w:p>
      <w:pPr>
        <w:pStyle w:val="905"/>
        <w:ind w:firstLine="2891"/>
        <w:jc w:val="both"/>
        <w:keepLines w:val="0"/>
        <w:keepNext w:val="0"/>
        <w:pageBreakBefore w:val="0"/>
        <w:spacing w:before="200" w:line="360" w:lineRule="auto"/>
        <w:widowControl w:val="off"/>
        <w:rPr>
          <w:rFonts w:hint="eastAsia" w:ascii="宋体" w:hAnsi="宋体" w:eastAsia="宋体" w:cs="宋体"/>
          <w:b/>
          <w:bCs/>
          <w:color w:val="auto"/>
          <w:szCs w:val="40"/>
        </w:rPr>
      </w:pPr>
      <w:r/>
      <w:bookmarkStart w:id="7" w:name="_Toc17976"/>
      <w:r/>
      <w:bookmarkStart w:id="8" w:name="_Toc14001"/>
      <w:r/>
      <w:bookmarkStart w:id="9" w:name="_Toc7088"/>
      <w:r>
        <w:rPr>
          <w:rFonts w:hint="eastAsia" w:ascii="仿宋" w:hAnsi="仿宋" w:eastAsia="仿宋" w:cs="仿宋"/>
          <w:b/>
          <w:bCs/>
          <w:color w:val="auto"/>
          <w:sz w:val="36"/>
          <w:szCs w:val="36"/>
        </w:rPr>
        <w:t xml:space="preserve">第二章  供应商须知</w:t>
      </w:r>
      <w:bookmarkEnd w:id="7"/>
      <w:r/>
      <w:bookmarkEnd w:id="8"/>
      <w:r/>
      <w:bookmarkEnd w:id="9"/>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一、总则</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1.适用范围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本竞争性磋商文件仅适用于本次采购邀请中所述项目的采购。</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2.合格的供应商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2.1 满足第一章磋商邀请中供应商资格要求的规定。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2.2 满足磋商文件中实质性条款的规定。</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3.适用法律</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3.1 《中华人民共和国政府采购法》、《中华人民共和国政府采购法实施条例》、《政府采购竞争性磋商采购方式管理暂行办法》等有关法律、规章和规定等。</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4.磋商费用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4.1 供应商应自行承担所有与参加磋商有关的费用。不论磋商的结果如何，采购人和采购代理机构在任何情况下均无义务和责任承担这些费用。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w:t>
      </w:r>
      <w:r>
        <w:rPr>
          <w:rFonts w:hint="eastAsia" w:ascii="仿宋" w:hAnsi="仿宋" w:eastAsia="仿宋" w:cs="仿宋"/>
          <w:color w:val="auto"/>
          <w:sz w:val="28"/>
          <w:szCs w:val="28"/>
        </w:rPr>
        <w:t xml:space="preserve">本项目</w:t>
      </w:r>
      <w:r>
        <w:rPr>
          <w:rFonts w:hint="eastAsia" w:ascii="仿宋" w:hAnsi="仿宋" w:eastAsia="仿宋" w:cs="仿宋"/>
          <w:color w:val="auto"/>
          <w:sz w:val="28"/>
          <w:szCs w:val="28"/>
          <w:lang w:eastAsia="zh-CN"/>
        </w:rPr>
        <w:t xml:space="preserve">采购预算已包含</w:t>
      </w:r>
      <w:r>
        <w:rPr>
          <w:rFonts w:hint="eastAsia" w:ascii="仿宋" w:hAnsi="仿宋" w:eastAsia="仿宋" w:cs="仿宋"/>
          <w:color w:val="auto"/>
          <w:sz w:val="28"/>
          <w:szCs w:val="28"/>
        </w:rPr>
        <w:t xml:space="preserve">代理服务费</w:t>
      </w:r>
      <w:r>
        <w:rPr>
          <w:rFonts w:hint="eastAsia" w:ascii="仿宋" w:hAnsi="仿宋" w:eastAsia="仿宋" w:cs="仿宋"/>
          <w:color w:val="auto"/>
          <w:sz w:val="28"/>
          <w:szCs w:val="28"/>
          <w:lang w:eastAsia="zh-CN"/>
        </w:rPr>
        <w:t xml:space="preserve">，供应商在报价时需考虑此费用，</w:t>
      </w:r>
      <w:r>
        <w:rPr>
          <w:rFonts w:hint="eastAsia" w:ascii="仿宋" w:hAnsi="仿宋" w:eastAsia="仿宋" w:cs="仿宋"/>
          <w:color w:val="auto"/>
          <w:sz w:val="28"/>
          <w:szCs w:val="28"/>
          <w:highlight w:val="none"/>
        </w:rPr>
        <w:t xml:space="preserve">不单独列项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rPr>
        <w:t xml:space="preserve">代理服务费参照国家计委计价格[2002]1980号收费标准</w:t>
      </w:r>
      <w:r>
        <w:rPr>
          <w:rFonts w:hint="eastAsia" w:ascii="仿宋" w:hAnsi="仿宋" w:eastAsia="仿宋" w:cs="仿宋"/>
          <w:color w:val="auto"/>
          <w:sz w:val="28"/>
          <w:szCs w:val="28"/>
          <w:lang w:eastAsia="zh-CN"/>
        </w:rPr>
        <w:t xml:space="preserve">的</w:t>
      </w:r>
      <w:r>
        <w:rPr>
          <w:rFonts w:hint="eastAsia" w:ascii="仿宋" w:hAnsi="仿宋" w:eastAsia="仿宋" w:cs="仿宋"/>
          <w:color w:val="auto"/>
          <w:sz w:val="28"/>
          <w:szCs w:val="28"/>
          <w:lang w:val="en-US" w:eastAsia="zh-CN"/>
        </w:rPr>
        <w:t xml:space="preserve">57.87%</w:t>
      </w:r>
      <w:r>
        <w:rPr>
          <w:rFonts w:hint="eastAsia" w:ascii="仿宋" w:hAnsi="仿宋" w:eastAsia="仿宋" w:cs="仿宋"/>
          <w:color w:val="auto"/>
          <w:sz w:val="28"/>
          <w:szCs w:val="28"/>
        </w:rPr>
        <w:t xml:space="preserve">收取</w:t>
      </w:r>
      <w:r>
        <w:rPr>
          <w:rFonts w:hint="eastAsia" w:ascii="仿宋" w:hAnsi="仿宋" w:eastAsia="仿宋" w:cs="仿宋"/>
          <w:color w:val="auto"/>
          <w:sz w:val="28"/>
          <w:szCs w:val="28"/>
          <w:highlight w:val="none"/>
        </w:rPr>
        <w:t xml:space="preserve">，由成交供应商在领取成交通知书前向代理机构一次性付清。</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勘查现场</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5.1 供应商可以自行组织对工程施工现场和周围环境进行勘察，以获取编制响应文件和签署合同所需的所有资料。</w:t>
      </w:r>
      <w:r>
        <w:rPr>
          <w:rFonts w:hint="eastAsia" w:ascii="仿宋" w:hAnsi="仿宋" w:eastAsia="仿宋" w:cs="仿宋"/>
          <w:color w:val="auto"/>
          <w:sz w:val="28"/>
          <w:szCs w:val="28"/>
          <w:lang w:eastAsia="zh-CN"/>
        </w:rPr>
        <w:t xml:space="preserve">勘查现场</w:t>
      </w:r>
      <w:r>
        <w:rPr>
          <w:rFonts w:hint="eastAsia" w:ascii="仿宋" w:hAnsi="仿宋" w:eastAsia="仿宋" w:cs="仿宋"/>
          <w:color w:val="auto"/>
          <w:sz w:val="28"/>
          <w:szCs w:val="28"/>
        </w:rPr>
        <w:t xml:space="preserve">所发生的费用由供应商自行承担。</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5.2 供应商被视为充分熟悉本次项目所在地与履行合同有关的各种情况，包括自然环境、气候条件、劳动力及公用设施等。</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ab/>
      </w:r>
      <w:r>
        <w:rPr>
          <w:rFonts w:hint="eastAsia" w:ascii="仿宋" w:hAnsi="仿宋" w:eastAsia="仿宋" w:cs="仿宋"/>
          <w:color w:val="auto"/>
          <w:sz w:val="28"/>
          <w:szCs w:val="28"/>
        </w:rPr>
        <w:t xml:space="preserve">5.3 采购人向供应商提供的有关施工现场的资料和数据是采购人现有的能使供应商利用的资料。采购人对供应商由此而做出的推论、理解和结论概不负责。</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ab/>
      </w:r>
      <w:r>
        <w:rPr>
          <w:rFonts w:hint="eastAsia" w:ascii="仿宋" w:hAnsi="仿宋" w:eastAsia="仿宋" w:cs="仿宋"/>
          <w:color w:val="auto"/>
          <w:sz w:val="28"/>
          <w:szCs w:val="28"/>
        </w:rPr>
        <w:t xml:space="preserve">5.4 在现场考察过程中，供应商如果发生人身伤亡、财产或其他损失，无论何种原因造成，采购人均不负责。</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二、磋商文件</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6.磋商文件</w:t>
      </w:r>
      <w:r>
        <w:rPr>
          <w:rFonts w:hint="eastAsia" w:ascii="仿宋" w:hAnsi="仿宋" w:eastAsia="仿宋" w:cs="仿宋"/>
          <w:color w:val="auto"/>
          <w:sz w:val="28"/>
          <w:szCs w:val="28"/>
        </w:rPr>
        <w:t xml:space="preserve">由以下部分组成:</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6.1 磋商邀请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6.2 供应商须知</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6.3 评标标准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6.4 合同格式及条款</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6.5 项目采购需求</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6.6 响应文件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7.磋商文件的澄清</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bCs/>
          <w:color w:val="auto"/>
          <w:sz w:val="28"/>
          <w:szCs w:val="28"/>
        </w:rPr>
        <w:t xml:space="preserve">8.磋商文件的更正或补充</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在电子响应文件上传截止时间前，采购人或采购代理机构可主动或在解答供应商提出的澄清问题时对磋商文件用更正公告的方式进行修正。</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对磋商文件的修改将在淮安市政府采购网进行公告，更正公告将作为磋商文件的组成部分，对所有参加本次磋商的供应商都具有约束力。</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 xml:space="preserve">8.3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8"/>
          <w:szCs w:val="28"/>
        </w:rPr>
        <w:t xml:space="preserve">活动组织时</w:t>
      </w:r>
      <w:r>
        <w:rPr>
          <w:rFonts w:hint="eastAsia" w:ascii="仿宋" w:hAnsi="仿宋" w:eastAsia="仿宋" w:cs="仿宋"/>
          <w:color w:val="auto"/>
          <w:sz w:val="28"/>
          <w:szCs w:val="28"/>
          <w:lang w:val="en-US" w:eastAsia="zh-CN"/>
        </w:rPr>
        <w:t xml:space="preserve">间。</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三、响应文件的编制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9.响应文件的编制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9.1 供应商编写的响应文件应按磋商文件第七章“响应文件”中的要求进行编写。</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9.2 电子响应文件编制必须按“苏采云政府采购一体化平台”要求制作，具体操作详见《操作手册》。</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10.磋商报价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 报价方式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10.2.1 本项目采用工程量清单报价方式。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 可供执行的工程预算、费用定额和政策性文件: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10.3.1 执行国家标准《建设工程工程量清单计价标准》（GB/T50500-2024）、定额标准（项目所在地的所有最新计价规范）、技术规范（按现行最新行业规范执行）以及相应补充规定和淮安市有关规定。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10.3.2 《江苏省住房城乡建设厅关于建筑业实施营改增后江苏省建设工程计价依据调整的通知》苏建价[2016]154号文件及相关附件。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10.3.3 现行法律法规规定的文件；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10.3.4 市造价处定期公布的市场材料参考价。</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10.3.5</w:t>
      </w:r>
      <w:r>
        <w:rPr>
          <w:rFonts w:hint="eastAsia" w:ascii="仿宋" w:hAnsi="仿宋" w:eastAsia="仿宋" w:cs="仿宋"/>
          <w:color w:val="auto"/>
          <w:sz w:val="28"/>
          <w:szCs w:val="28"/>
        </w:rPr>
        <w:t xml:space="preserve">主材按采购人提供的品牌、规格、型号自主报价（暂定价除外）。</w:t>
      </w:r>
      <w:r/>
    </w:p>
    <w:p>
      <w:pPr>
        <w:ind w:firstLine="560"/>
        <w:keepLines w:val="0"/>
        <w:keepNext w:val="0"/>
        <w:pageBreakBefore w:val="0"/>
        <w:spacing w:line="360" w:lineRule="auto"/>
        <w:widowControl w:val="off"/>
        <w:tabs>
          <w:tab w:val="left" w:pos="993" w:leader="none"/>
          <w:tab w:val="left" w:pos="1134"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10.4 供应商不得将下列不可竞争费用降低造价标准计取，否则作无效响应文件处理：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10.4.1 现场安全文明施工措施费基本费率；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10.4.2 社会保障费率；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10.4.3 省级以上财政、税收、物价等部门批准的税金和行政性规费；</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10.4.4 工程量清单中的暂列金额；</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10.4.5 </w:t>
      </w:r>
      <w:r>
        <w:rPr>
          <w:rFonts w:hint="eastAsia" w:ascii="仿宋" w:hAnsi="仿宋" w:eastAsia="仿宋" w:cs="仿宋"/>
          <w:color w:val="auto"/>
          <w:sz w:val="28"/>
          <w:szCs w:val="28"/>
          <w:lang w:eastAsia="zh-CN"/>
        </w:rPr>
        <w:t xml:space="preserve">其他</w:t>
      </w:r>
      <w:r>
        <w:rPr>
          <w:rFonts w:hint="eastAsia" w:ascii="仿宋" w:hAnsi="仿宋" w:eastAsia="仿宋" w:cs="仿宋"/>
          <w:color w:val="auto"/>
          <w:sz w:val="28"/>
          <w:szCs w:val="28"/>
        </w:rPr>
        <w:t xml:space="preserve">按照法律法规规定不可竞争的费用。</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 报价编制要求</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10.5.2 合同工期执行磋商文件要求，成交供应商必须在约定的工期内完成所有工程的施工。</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10.5.3 施工措施费用供应商根据施工组织设计，在报价时自行考虑。</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10.5.4 供应商的磋商报价要充分考虑各种材料的和施工过程中（试块、试件、成品、环境）的检测试验费用。</w:t>
      </w:r>
      <w:r/>
    </w:p>
    <w:p>
      <w:pPr>
        <w:ind w:firstLine="562"/>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10.6 本次项目控制价为：</w:t>
      </w:r>
      <w:r>
        <w:rPr>
          <w:rFonts w:hint="eastAsia" w:ascii="仿宋" w:hAnsi="仿宋" w:eastAsia="仿宋" w:cs="仿宋"/>
          <w:b/>
          <w:bCs/>
          <w:color w:val="auto"/>
          <w:sz w:val="28"/>
          <w:szCs w:val="28"/>
          <w:highlight w:val="none"/>
          <w:u w:val="single"/>
        </w:rPr>
        <w:t xml:space="preserve">人民币</w:t>
      </w:r>
      <w:r>
        <w:rPr>
          <w:rFonts w:hint="eastAsia" w:ascii="仿宋" w:hAnsi="仿宋" w:eastAsia="仿宋" w:cs="仿宋"/>
          <w:b/>
          <w:bCs/>
          <w:color w:val="auto"/>
          <w:sz w:val="28"/>
          <w:szCs w:val="28"/>
          <w:highlight w:val="none"/>
          <w:u w:val="single"/>
          <w:lang w:eastAsia="zh-CN"/>
        </w:rPr>
        <w:t xml:space="preserve">368.856</w:t>
      </w:r>
      <w:r>
        <w:rPr>
          <w:rFonts w:hint="eastAsia" w:ascii="仿宋" w:hAnsi="仿宋" w:eastAsia="仿宋" w:cs="仿宋"/>
          <w:b/>
          <w:bCs/>
          <w:color w:val="auto"/>
          <w:sz w:val="28"/>
          <w:szCs w:val="28"/>
          <w:highlight w:val="none"/>
          <w:u w:val="single"/>
        </w:rPr>
        <w:t xml:space="preserve">万元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rPr>
        <w:t xml:space="preserve">即供应商的磋商总报价不得高于磋商文件规定的</w:t>
      </w:r>
      <w:r>
        <w:rPr>
          <w:rFonts w:hint="eastAsia" w:ascii="仿宋" w:hAnsi="仿宋" w:eastAsia="仿宋" w:cs="仿宋"/>
          <w:b/>
          <w:bCs/>
          <w:color w:val="auto"/>
          <w:sz w:val="28"/>
          <w:szCs w:val="28"/>
          <w:lang w:eastAsia="zh-CN"/>
        </w:rPr>
        <w:t xml:space="preserve">采购</w:t>
      </w:r>
      <w:r>
        <w:rPr>
          <w:rFonts w:hint="eastAsia" w:ascii="仿宋" w:hAnsi="仿宋" w:eastAsia="仿宋" w:cs="仿宋"/>
          <w:b/>
          <w:bCs/>
          <w:color w:val="auto"/>
          <w:sz w:val="28"/>
          <w:szCs w:val="28"/>
        </w:rPr>
        <w:t xml:space="preserve">控制价，否则作无效响应文件处理。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10.7 </w:t>
      </w:r>
      <w:r>
        <w:rPr>
          <w:rFonts w:hint="eastAsia" w:ascii="仿宋" w:hAnsi="仿宋" w:eastAsia="仿宋" w:cs="仿宋"/>
          <w:color w:val="auto"/>
          <w:sz w:val="28"/>
          <w:szCs w:val="28"/>
        </w:rPr>
        <w:t xml:space="preserve">本次项目报价均须以人民币为货币单位。</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11.服务承诺</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11.1 供应商的服务承诺不能低于磋商文件中对于服务的要求。</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12.磋商保证金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本项目不收取磋商保证金。</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13.磋商有效期</w:t>
      </w:r>
      <w:r/>
    </w:p>
    <w:p>
      <w:pPr>
        <w:ind w:firstLine="560"/>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13.1 磋商有效期为从磋商之日起计算的</w:t>
      </w:r>
      <w:r>
        <w:rPr>
          <w:rFonts w:hint="eastAsia" w:ascii="仿宋" w:hAnsi="仿宋" w:eastAsia="仿宋" w:cs="仿宋"/>
          <w:bCs/>
          <w:color w:val="auto"/>
          <w:sz w:val="28"/>
          <w:szCs w:val="28"/>
        </w:rPr>
        <w:t xml:space="preserve">九十天</w:t>
      </w:r>
      <w:r>
        <w:rPr>
          <w:rFonts w:hint="eastAsia" w:ascii="仿宋" w:hAnsi="仿宋" w:eastAsia="仿宋" w:cs="仿宋"/>
          <w:color w:val="auto"/>
          <w:sz w:val="28"/>
          <w:szCs w:val="28"/>
        </w:rPr>
        <w:t xml:space="preserve">。磋商有效期比规定短的将被视为</w:t>
      </w:r>
      <w:r>
        <w:rPr>
          <w:rFonts w:hint="eastAsia" w:ascii="仿宋" w:hAnsi="仿宋" w:eastAsia="仿宋" w:cs="仿宋"/>
          <w:color w:val="auto"/>
          <w:sz w:val="28"/>
          <w:szCs w:val="28"/>
          <w:lang w:val="zh-CN"/>
        </w:rPr>
        <w:t xml:space="preserve">非响应磋商而予以拒绝。</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13.2 </w:t>
      </w:r>
      <w:r>
        <w:rPr>
          <w:rFonts w:hint="eastAsia" w:ascii="仿宋" w:hAnsi="仿宋" w:eastAsia="仿宋" w:cs="仿宋"/>
          <w:color w:val="auto"/>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14.响应文件的签署</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响应文件仅需要在供应商进行签章的位置应进行电子签章。电子响应文件不得涂改、行间插字或删除，如果出现上述情况应重新编制。</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四、响应文件上传</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15.响应文件的上传</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15.1供应商应当按照《操作手册》的规定，在磋商响应文件接收截止时间前制作并上传电子响应文件。</w:t>
      </w:r>
      <w:r/>
    </w:p>
    <w:p>
      <w:pPr>
        <w:ind w:firstLine="560"/>
        <w:keepLines w:val="0"/>
        <w:keepNext w:val="0"/>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15.2供应商上传的电子响应文件内容不清楚或不清晰的（含扫描件），造成无法评审或部分影响评审的，</w:t>
      </w:r>
      <w:r>
        <w:rPr>
          <w:rFonts w:hint="eastAsia" w:ascii="仿宋" w:hAnsi="仿宋" w:eastAsia="仿宋" w:cs="仿宋"/>
          <w:color w:val="auto"/>
          <w:sz w:val="28"/>
          <w:szCs w:val="28"/>
          <w:lang w:val="zh-CN"/>
        </w:rPr>
        <w:t xml:space="preserve">责任由</w:t>
      </w: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lang w:val="zh-CN"/>
        </w:rPr>
        <w:t xml:space="preserve">自负。</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15.3供应商上传电子响应文件的时间不得迟于磋商邀请中规定的截止时间。</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15.5</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 xml:space="preserve">成交供应商在领取成交通知书之前，必须提供两份与电子响应文件一致的纸质打印响应文件（胶装打印完整）。</w:t>
      </w:r>
      <w:r/>
    </w:p>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16.响应文件被拒绝接收的情形</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16.1 在磋商文件规定的提交响应文件截止时间后上传的电子响应文件。</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17.响应文件的修改和撤回</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供应商在上传电子响应文件后可以对其修改或撤回，但这种修改和撤回，必须在规定的磋商时间之前。</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对于电子响应文件的修改，供应商可在磋商时间前</w:t>
      </w:r>
      <w:r>
        <w:rPr>
          <w:rFonts w:hint="eastAsia" w:ascii="仿宋" w:hAnsi="仿宋" w:eastAsia="仿宋" w:cs="仿宋"/>
          <w:color w:val="auto"/>
          <w:sz w:val="28"/>
          <w:szCs w:val="28"/>
          <w:lang w:eastAsia="zh-CN"/>
        </w:rPr>
        <w:t xml:space="preserve">登</w:t>
      </w:r>
      <w:r>
        <w:rPr>
          <w:rFonts w:hint="eastAsia" w:ascii="仿宋" w:hAnsi="仿宋" w:eastAsia="仿宋" w:cs="仿宋"/>
          <w:color w:val="auto"/>
          <w:sz w:val="28"/>
          <w:szCs w:val="28"/>
          <w:lang w:val="en-US" w:eastAsia="zh-CN"/>
        </w:rPr>
        <w:t xml:space="preserve">录</w:t>
      </w:r>
      <w:r>
        <w:rPr>
          <w:rFonts w:hint="eastAsia" w:ascii="仿宋" w:hAnsi="仿宋" w:eastAsia="仿宋" w:cs="仿宋"/>
          <w:color w:val="auto"/>
          <w:sz w:val="28"/>
          <w:szCs w:val="28"/>
        </w:rPr>
        <w:t xml:space="preserve">苏采云政府采购一体化平台撤回电子响应文件，并上传新的电子响应文件。电子响应文件以最终完成上传的为准。</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供应商不得在磋商时间以后修改电子响应文件。</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17.4</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供应商不得在提交电子响应文件截止时间起至磋商有效期满前撤回电子响应文件。</w:t>
      </w:r>
      <w:r/>
    </w:p>
    <w:p>
      <w:p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五、磋商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18.磋商组织</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政府采购一体化不见面开标（采购）大厅观看项目的活动组织。</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 代理机构将在采购公告中规定的时间和地点组织磋商开始仪式。供应商应当按照《操作手册》规定，参加磋商活动。</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18.2.1 供应商在磋商过程中涉及到的响应文件解密等工作，应按照《操作手册》规定执行。</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18.3磋商工作由采购人及代理公司负责组织，具体磋商事务由依法组建的磋商小组负责。</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18.3.1 磋商小组由采购人代表和评审专家共3人及以上单数组成。</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18.3.3 磋商小组应对供应商的商业、技术秘密予以保密。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 苏采云全流程不见面交易采购说明</w:t>
      </w:r>
      <w:r/>
    </w:p>
    <w:p>
      <w:pPr>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ab/>
      </w:r>
      <w:r>
        <w:rPr>
          <w:rFonts w:hint="eastAsia" w:ascii="仿宋" w:hAnsi="仿宋" w:eastAsia="仿宋" w:cs="仿宋"/>
          <w:bCs/>
          <w:color w:val="auto"/>
          <w:sz w:val="28"/>
          <w:szCs w:val="28"/>
          <w:lang w:val="en-US" w:eastAsia="zh-CN"/>
        </w:rPr>
        <w:t xml:space="preserve"> 18.4.1 由于“苏采云政府采购一体化平台”自身原因导致项目不能正常进行的，项目作废标处理。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18.4.2 本项目中的时间均以国家授时中心发布的时间为准。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18.4.3 本项目的下载文件、上传响应文件均通过互联网操作，请供应商充分考虑网络拥堵及平台操作所需时间等因素。因供应商自身原因导致操作失败的，其责任自负。</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18.4.7 电子响应文件开启后，代理机构将在江苏政府采购一体化不见面开标（采购）大厅内公布供应商名单，然后通过大厅操作区发出响应文</w:t>
      </w:r>
      <w:r>
        <w:rPr>
          <w:rFonts w:hint="eastAsia" w:ascii="仿宋" w:hAnsi="仿宋" w:eastAsia="仿宋" w:cs="仿宋"/>
          <w:bCs/>
          <w:color w:val="auto"/>
          <w:sz w:val="28"/>
          <w:szCs w:val="28"/>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 为顺利实现本项目不见面交易活动组织的远程交互，建议供应商配置相关软硬件设施，具体包括:</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18.4.9.1 谷歌浏览器或360安全浏览器，同时必须安装“苏采云政府采购一体化平台”客户端所要求的驱动。</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19.磋商程序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 响应文件的资格审查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 磋商小组依法对供应商的资格进行审查。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19.1.1.1 资格性审查:依据法律法规和磋商文件的规定，对响应文件中的资格证明文件进行审查，以确定供应商是否具备磋商资格。</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19.1.1.2 磋商小组在进行资格审查的同时，将在“信用中国”网站（www.creditchina.gov.cn）查询供应商的信用记录，以确定供应商是否具备磋商资格</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查询结果留存并归档。</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 xml:space="preserve">19.</w:t>
      </w:r>
      <w:r>
        <w:rPr>
          <w:rFonts w:hint="eastAsia" w:ascii="仿宋" w:hAnsi="仿宋" w:eastAsia="仿宋" w:cs="仿宋"/>
          <w:bCs/>
          <w:color w:val="auto"/>
          <w:sz w:val="28"/>
          <w:szCs w:val="28"/>
          <w:highlight w:val="none"/>
        </w:rPr>
        <w:t xml:space="preserve">1.1.3 响应文件有下列情况之一的，在资格性审查时按照无效响应文件处理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（1）不具备磋商文件中规定的资格要求的；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 响应文件的符合性审查</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19.2.1 磋商小组对响应文件的有效性、完整性和对磋商文件的响应程度进行审查，以确定是否对磋商文件的实质性要求作出响应。</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19.2.3 如果响应文件没有实质上响应磋商文件的要求，磋商小组将予以拒绝。</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19.2.4 磋商小组将对确定为实质性响应的响应文件进行进一步初审，看其是否有计算上或累加上的算术错误，修正原则如下:</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（1）大写金额和小写金额不一致的，以大写金额为准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（2）总价金额与按单价汇总金额不一致的，以单价金额计算结果为准。</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（3）单价金额小数点有明显错位的，以总价为准并修改单价。</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磋商小组将按上述修正错误的方法调整响应文件中的磋商报价，调整后的价格应对供应商具有约束力。如果供应商不同意修正的，其响应文件无效。</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19.3 磋商小组通过开标大厅与单一供应商以视频方式分别进行磋商，并给予所有参加磋商的供应商平等的磋商机会。磋商可以是多轮次进行。</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19.3.1 在视频单一磋商时，磋商小组首先会核实授权委托人或法人代表的身份信息，如身份信息不符视同供应商放弃磋商的权利。</w:t>
      </w:r>
      <w:r/>
    </w:p>
    <w:p>
      <w:p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color w:val="auto"/>
          <w:sz w:val="28"/>
          <w:szCs w:val="28"/>
          <w:highlight w:val="none"/>
        </w:rPr>
        <w:t xml:space="preserve">采购代理机构</w:t>
      </w:r>
      <w:r>
        <w:rPr>
          <w:rFonts w:hint="eastAsia" w:ascii="仿宋" w:hAnsi="仿宋" w:eastAsia="仿宋" w:cs="仿宋"/>
          <w:bCs/>
          <w:color w:val="auto"/>
          <w:sz w:val="28"/>
          <w:szCs w:val="28"/>
          <w:highlight w:val="none"/>
        </w:rPr>
        <w:t xml:space="preserve">和磋商小组人员施加任何影响，都将会导致其磋商被拒绝。</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 响应文件的澄清</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19.6.1 在磋商期间，为有助于对响</w:t>
      </w:r>
      <w:r>
        <w:rPr>
          <w:rFonts w:hint="eastAsia" w:ascii="仿宋" w:hAnsi="仿宋" w:eastAsia="仿宋" w:cs="仿宋"/>
          <w:bCs/>
          <w:color w:val="auto"/>
          <w:sz w:val="28"/>
          <w:szCs w:val="28"/>
          <w:highlight w:val="none"/>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19.6.2 接到磋商小组澄清要求的供应商如未按第19.6.1的规定作出澄清的，将视为放弃该澄清权利。</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 磋商结束后，磋商小组将要求所有继续参加磋商的供应商凭CA锁登</w:t>
      </w:r>
      <w:r>
        <w:rPr>
          <w:rFonts w:hint="eastAsia" w:ascii="仿宋" w:hAnsi="仿宋" w:eastAsia="仿宋" w:cs="仿宋"/>
          <w:bCs/>
          <w:color w:val="auto"/>
          <w:sz w:val="28"/>
          <w:szCs w:val="28"/>
          <w:highlight w:val="none"/>
          <w:lang w:val="en-US" w:eastAsia="zh-CN"/>
        </w:rPr>
        <w:t xml:space="preserve">录</w:t>
      </w:r>
      <w:r>
        <w:rPr>
          <w:rFonts w:hint="eastAsia" w:ascii="仿宋" w:hAnsi="仿宋" w:eastAsia="仿宋" w:cs="仿宋"/>
          <w:bCs/>
          <w:color w:val="auto"/>
          <w:sz w:val="28"/>
          <w:szCs w:val="28"/>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19.7.1 如果供应商未在规定时间内进行报价或因其自身网络问题无法及时提交报价的，系统将默认其报价为电子响应文件提交的初始报价。</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20.出现下列情形之一的，响应文件按照无效处理</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（1）未按照磋商文件规定要求进行电子签字、电子签章的；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（2）已上传电子响应文件但因供应商原因未在规定时间前进行系统签到的；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（3）供应商在磋商时未在规定时间内进行承诺并电子签章的；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（5）经磋商，供应商仍不承诺满足磋商文件要求的；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（6）不符合法律、法规和磋商文件中规定的其他实质性要求的；</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（7）经查实提供虚假材料谋取成交的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（8）磋商报价超出磋商文件规定的预算金额或者最高限价的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p>
    <w:p>
      <w:pPr>
        <w:ind w:firstLine="560"/>
        <w:keepLines w:val="0"/>
        <w:keepNext w:val="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政府采购评审中出现下列情形之一的，评审委员会应当启动异常低价投标审查程序：</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1.投标报价低于全部通过符合性审查供应商投标报价平均值50%的，即投标报价&lt;全部通过符合性审查供应商投标报价平均值×50%；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2.投标报价低于通过符合性审查的次低报价供应商投标报价50%的，即投标报价&lt;通过符合性审查的次低报价供应商投标报价×50%；</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3.投标报价低于采购项目最高限价45%的，即投标报价&lt;采购项目最高限价×45%；</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olor w:val="auto"/>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10</w:t>
      </w:r>
      <w:r>
        <w:rPr>
          <w:rFonts w:hint="eastAsia" w:ascii="仿宋" w:hAnsi="仿宋" w:eastAsia="仿宋" w:cs="仿宋"/>
          <w:bCs/>
          <w:color w:val="auto"/>
          <w:sz w:val="28"/>
          <w:szCs w:val="28"/>
          <w:highlight w:val="none"/>
        </w:rPr>
        <w:t xml:space="preserve">）如本项目采购产品被财政部、国家发改委列入“节能产品品目清单”强制采购范围，而</w:t>
      </w:r>
      <w:r>
        <w:rPr>
          <w:rFonts w:hint="eastAsia" w:ascii="仿宋" w:hAnsi="仿宋" w:eastAsia="仿宋" w:cs="仿宋"/>
          <w:bCs/>
          <w:color w:val="auto"/>
          <w:sz w:val="28"/>
          <w:szCs w:val="28"/>
          <w:highlight w:val="none"/>
          <w:lang w:val="en-US" w:eastAsia="zh-CN"/>
        </w:rPr>
        <w:t xml:space="preserve">供应商</w:t>
      </w:r>
      <w:r>
        <w:rPr>
          <w:rFonts w:hint="eastAsia" w:ascii="仿宋" w:hAnsi="仿宋" w:eastAsia="仿宋" w:cs="仿宋"/>
          <w:bCs/>
          <w:color w:val="auto"/>
          <w:sz w:val="28"/>
          <w:szCs w:val="28"/>
          <w:highlight w:val="none"/>
        </w:rPr>
        <w:t xml:space="preserve">所投标产品不在强制采购范围内的。（投标产品如属于政府强制采购节能产品品目清单范围内，</w:t>
      </w:r>
      <w:r>
        <w:rPr>
          <w:rFonts w:hint="eastAsia" w:ascii="仿宋" w:hAnsi="仿宋" w:eastAsia="仿宋" w:cs="仿宋"/>
          <w:bCs/>
          <w:color w:val="auto"/>
          <w:sz w:val="28"/>
          <w:szCs w:val="28"/>
          <w:highlight w:val="none"/>
          <w:lang w:val="en-US" w:eastAsia="zh-CN"/>
        </w:rPr>
        <w:t xml:space="preserve">响应</w:t>
      </w:r>
      <w:r>
        <w:rPr>
          <w:rFonts w:hint="eastAsia" w:ascii="仿宋" w:hAnsi="仿宋" w:eastAsia="仿宋" w:cs="仿宋"/>
          <w:bCs/>
          <w:color w:val="auto"/>
          <w:sz w:val="28"/>
          <w:szCs w:val="28"/>
          <w:highlight w:val="none"/>
        </w:rPr>
        <w:t xml:space="preserve">文件中必须提供国家确定的认证机构出具的、处于有效期之内的该节能产品认证证书图片）</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11</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供应商</w:t>
      </w:r>
      <w:r>
        <w:rPr>
          <w:rFonts w:hint="eastAsia" w:ascii="仿宋" w:hAnsi="仿宋" w:eastAsia="仿宋" w:cs="仿宋"/>
          <w:bCs/>
          <w:color w:val="auto"/>
          <w:sz w:val="28"/>
          <w:szCs w:val="28"/>
          <w:highlight w:val="none"/>
        </w:rPr>
        <w:t xml:space="preserve">所投标产品不符合</w:t>
      </w:r>
      <w:r>
        <w:rPr>
          <w:rFonts w:hint="eastAsia" w:ascii="仿宋" w:hAnsi="仿宋" w:eastAsia="仿宋" w:cs="仿宋"/>
          <w:bCs/>
          <w:color w:val="auto"/>
          <w:sz w:val="28"/>
          <w:szCs w:val="28"/>
          <w:highlight w:val="none"/>
          <w:lang w:val="en-US" w:eastAsia="zh-CN"/>
        </w:rPr>
        <w:t xml:space="preserve">磋商</w:t>
      </w:r>
      <w:r>
        <w:rPr>
          <w:rFonts w:hint="eastAsia" w:ascii="仿宋" w:hAnsi="仿宋" w:eastAsia="仿宋" w:cs="仿宋"/>
          <w:bCs/>
          <w:color w:val="auto"/>
          <w:sz w:val="28"/>
          <w:szCs w:val="28"/>
          <w:highlight w:val="none"/>
        </w:rPr>
        <w:t xml:space="preserve">文件中所列国家强制性标准的</w:t>
      </w:r>
      <w:r>
        <w:rPr>
          <w:rFonts w:hint="eastAsia" w:ascii="仿宋" w:hAnsi="仿宋" w:eastAsia="仿宋" w:cs="仿宋"/>
          <w:bCs/>
          <w:color w:val="auto"/>
          <w:sz w:val="28"/>
          <w:szCs w:val="28"/>
          <w:highlight w:val="none"/>
          <w:lang w:val="en-US" w:eastAsia="zh-CN"/>
        </w:rPr>
        <w:t xml:space="preserve">。</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21.出现下列情形之一的，磋商终止</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 xml:space="preserve">（1）因情况变化，不再符合规定的竞争性磋商采购方式适用情形</w:t>
      </w:r>
      <w:r>
        <w:rPr>
          <w:rFonts w:hint="eastAsia" w:ascii="仿宋" w:hAnsi="仿宋" w:eastAsia="仿宋" w:cs="仿宋"/>
          <w:bCs/>
          <w:color w:val="auto"/>
          <w:sz w:val="28"/>
          <w:szCs w:val="28"/>
        </w:rPr>
        <w:t xml:space="preserve">的；</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highlight w:val="none"/>
        </w:rPr>
        <w:t xml:space="preserve">）出现影响采购公正的违法、违规行为的</w:t>
      </w:r>
      <w:r>
        <w:rPr>
          <w:rFonts w:hint="eastAsia" w:ascii="仿宋" w:hAnsi="仿宋" w:eastAsia="仿宋" w:cs="仿宋"/>
          <w:bCs/>
          <w:color w:val="auto"/>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（4）磋商终止后，采购人应当将磋商终止的理由通知所有供应商。在特殊情况下，经采购人申请后，可以与两家或一家供应商进行磋商。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22.推荐成交候选供应商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22.1 磋商小组将对通过资格性审查和符合性审查的响应文件进行评价和比较。</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22.2 磋商小组按磋商文件第三章中公布的评标标准对每份合格响应文件进行评审，推荐3名成交候选供应商。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23.磋商过程保密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23.1 在宣布成交结果前，凡属于审查、澄清、磋商、评审响应文件和确定成交等相关信息，均不得泄露给任何供应商或与评审工作无关的人员。</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23.2 供应商不得探听上述信息，不得以任何行为影响磋商过程，否则将被取消成交资格。</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23.3 磋商小组名单在磋商前确定，并在磋商结果确定前保密。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六、确定成交及签订合同</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24.确定成交供应商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24.1 采购人将从磋商小组推荐的符合采购需求的成交候选供应商中按排名先后确定成交供应商。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24.2 成交结果将在淮安市政府采购网进行公告。</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25.成交通知书</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 xml:space="preserve">25.1成交结果确定后，</w:t>
      </w:r>
      <w:r>
        <w:rPr>
          <w:rFonts w:hint="eastAsia" w:ascii="仿宋" w:hAnsi="仿宋" w:eastAsia="仿宋" w:cs="仿宋"/>
          <w:bCs/>
          <w:color w:val="auto"/>
          <w:sz w:val="28"/>
          <w:szCs w:val="28"/>
          <w:lang w:eastAsia="zh-CN"/>
        </w:rPr>
        <w:t xml:space="preserve">代理机构</w:t>
      </w:r>
      <w:r>
        <w:rPr>
          <w:rFonts w:hint="eastAsia" w:ascii="仿宋" w:hAnsi="仿宋" w:eastAsia="仿宋" w:cs="仿宋"/>
          <w:bCs/>
          <w:color w:val="auto"/>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25.2 成交供应商在收到领取成交通知书通知后</w:t>
      </w:r>
      <w:r>
        <w:rPr>
          <w:rFonts w:hint="eastAsia" w:ascii="仿宋" w:hAnsi="仿宋" w:eastAsia="仿宋" w:cs="仿宋"/>
          <w:bCs/>
          <w:color w:val="auto"/>
          <w:sz w:val="28"/>
          <w:szCs w:val="28"/>
          <w:highlight w:val="none"/>
          <w:lang w:eastAsia="zh-CN"/>
        </w:rPr>
        <w:t xml:space="preserve">三十日内向采购人提交履约保证金</w:t>
      </w:r>
      <w:r>
        <w:rPr>
          <w:rFonts w:hint="eastAsia" w:ascii="仿宋" w:hAnsi="仿宋" w:eastAsia="仿宋" w:cs="仿宋"/>
          <w:bCs/>
          <w:color w:val="auto"/>
          <w:sz w:val="28"/>
          <w:szCs w:val="28"/>
          <w:highlight w:val="none"/>
        </w:rPr>
        <w:t xml:space="preserve">。逾期未办理作自动放弃处理。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25.3 成交通知书将是合同的一个组成部分。</w:t>
      </w:r>
      <w:r/>
    </w:p>
    <w:p>
      <w:pPr>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26.签订合同</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 xml:space="preserve">26.1 采购人与成交供应商应在成交通知书发出之日起</w:t>
      </w:r>
      <w:r>
        <w:rPr>
          <w:rFonts w:hint="eastAsia" w:ascii="仿宋" w:hAnsi="仿宋" w:eastAsia="仿宋" w:cs="仿宋"/>
          <w:bCs/>
          <w:color w:val="auto"/>
          <w:sz w:val="28"/>
          <w:szCs w:val="28"/>
          <w:highlight w:val="none"/>
          <w:lang w:eastAsia="zh-CN"/>
        </w:rPr>
        <w:t xml:space="preserve">三十日</w:t>
      </w:r>
      <w:r>
        <w:rPr>
          <w:rFonts w:hint="eastAsia" w:ascii="仿宋" w:hAnsi="仿宋" w:eastAsia="仿宋" w:cs="仿宋"/>
          <w:bCs/>
          <w:color w:val="auto"/>
          <w:sz w:val="28"/>
          <w:szCs w:val="28"/>
          <w:highlight w:val="none"/>
        </w:rPr>
        <w:t xml:space="preserve">内签订政府采购合同。磋商</w:t>
      </w:r>
      <w:r>
        <w:rPr>
          <w:rFonts w:hint="eastAsia" w:ascii="仿宋" w:hAnsi="仿宋" w:eastAsia="仿宋" w:cs="仿宋"/>
          <w:bCs/>
          <w:color w:val="auto"/>
          <w:sz w:val="28"/>
          <w:szCs w:val="28"/>
        </w:rPr>
        <w:t xml:space="preserve">文件、成交供应商的响应文件及澄清文件等均为签订合同依据。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26.2 成交供应商自成交通知书发出之日起</w:t>
      </w:r>
      <w:r>
        <w:rPr>
          <w:rFonts w:hint="eastAsia" w:ascii="仿宋" w:hAnsi="仿宋" w:eastAsia="仿宋" w:cs="仿宋"/>
          <w:bCs/>
          <w:color w:val="auto"/>
          <w:sz w:val="28"/>
          <w:szCs w:val="28"/>
          <w:lang w:eastAsia="zh-CN"/>
        </w:rPr>
        <w:t xml:space="preserve">三十日</w:t>
      </w:r>
      <w:r>
        <w:rPr>
          <w:rFonts w:hint="eastAsia" w:ascii="仿宋" w:hAnsi="仿宋" w:eastAsia="仿宋" w:cs="仿宋"/>
          <w:bCs/>
          <w:color w:val="auto"/>
          <w:sz w:val="28"/>
          <w:szCs w:val="28"/>
        </w:rPr>
        <w:t xml:space="preserve">内无正当理由不与采购人签订合同的，将按规定进行处理。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27.货物和服务的减少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bCs w:val="0"/>
          <w:color w:val="auto"/>
          <w:sz w:val="28"/>
          <w:szCs w:val="28"/>
          <w:highlight w:val="none"/>
        </w:rPr>
        <w:t xml:space="preserve">28.履约保证金</w:t>
      </w:r>
      <w:r>
        <w:rPr>
          <w:rFonts w:hint="eastAsia" w:ascii="仿宋" w:hAnsi="仿宋" w:eastAsia="仿宋" w:cs="仿宋"/>
          <w:b/>
          <w:bCs w:val="0"/>
          <w:color w:val="auto"/>
          <w:sz w:val="28"/>
          <w:szCs w:val="28"/>
          <w:highlight w:val="none"/>
          <w:lang w:eastAsia="zh-CN"/>
        </w:rPr>
        <w:t xml:space="preserve">（不收取）</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28.1 为保证合同的顺利执行，成交供应商必须在收到领取成交通知书的通知后向采购人</w:t>
      </w:r>
      <w:r>
        <w:rPr>
          <w:rFonts w:hint="eastAsia" w:ascii="仿宋" w:hAnsi="仿宋" w:eastAsia="仿宋" w:cs="仿宋"/>
          <w:bCs/>
          <w:color w:val="auto"/>
          <w:sz w:val="28"/>
          <w:szCs w:val="28"/>
          <w:highlight w:val="none"/>
        </w:rPr>
        <w:t xml:space="preserve">提交金额为成交总价</w:t>
      </w:r>
      <w:r>
        <w:rPr>
          <w:rFonts w:hint="eastAsia" w:ascii="仿宋" w:hAnsi="仿宋" w:eastAsia="仿宋" w:cs="仿宋"/>
          <w:b/>
          <w:bCs w:val="0"/>
          <w:color w:val="auto"/>
          <w:sz w:val="28"/>
          <w:szCs w:val="28"/>
          <w:highlight w:val="none"/>
          <w:u w:val="single"/>
          <w:lang w:val="en-US" w:eastAsia="zh-CN"/>
        </w:rPr>
        <w:t xml:space="preserve">0</w:t>
      </w:r>
      <w:r>
        <w:rPr>
          <w:rFonts w:hint="eastAsia" w:ascii="仿宋" w:hAnsi="仿宋" w:eastAsia="仿宋" w:cs="仿宋"/>
          <w:b/>
          <w:bCs w:val="0"/>
          <w:color w:val="auto"/>
          <w:sz w:val="28"/>
          <w:szCs w:val="28"/>
          <w:highlight w:val="none"/>
          <w:u w:val="single"/>
        </w:rPr>
        <w:t xml:space="preserve">%</w:t>
      </w:r>
      <w:r>
        <w:rPr>
          <w:rFonts w:hint="eastAsia" w:ascii="仿宋" w:hAnsi="仿宋" w:eastAsia="仿宋" w:cs="仿宋"/>
          <w:bCs/>
          <w:color w:val="auto"/>
          <w:sz w:val="28"/>
          <w:szCs w:val="28"/>
          <w:highlight w:val="none"/>
        </w:rPr>
        <w:t xml:space="preserve">的履约保证金</w:t>
      </w:r>
      <w:r>
        <w:rPr>
          <w:rFonts w:hint="eastAsia" w:ascii="仿宋" w:hAnsi="仿宋" w:eastAsia="仿宋" w:cs="仿宋"/>
          <w:bCs/>
          <w:color w:val="auto"/>
          <w:sz w:val="28"/>
          <w:szCs w:val="28"/>
        </w:rPr>
        <w:t xml:space="preserve">，逾期未提交履约保证金作自动放弃成交处理。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28.2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提供的履约保证金可以是人民币形式（银行本票、汇票、支票、电汇），或银行保函、担保公司的保证担保或保险公司的保证保险等多种形式。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28.3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履约仍未结束的，</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须进行续保。</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28.4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w:t>
      </w:r>
      <w:r>
        <w:rPr>
          <w:rFonts w:hint="eastAsia" w:ascii="仿宋" w:hAnsi="仿宋" w:eastAsia="仿宋" w:cs="仿宋"/>
          <w:bCs/>
          <w:color w:val="auto"/>
          <w:sz w:val="28"/>
          <w:szCs w:val="28"/>
        </w:rPr>
        <w:t xml:space="preserve">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如</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未能履行合同规定的义务，</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有权从履约保证金中取得补偿。</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28.6 </w:t>
      </w:r>
      <w:r>
        <w:rPr>
          <w:rFonts w:hint="eastAsia" w:ascii="仿宋" w:hAnsi="仿宋" w:eastAsia="仿宋" w:cs="仿宋"/>
          <w:bCs/>
          <w:color w:val="auto"/>
          <w:sz w:val="28"/>
          <w:szCs w:val="28"/>
        </w:rPr>
        <w:t xml:space="preserve">履约保证金在合同约定期间内不予退还或者应完全有效，约定期间届满之日起5个工作日内，</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应将履约保证金退还</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；逾期退还的，按中国人民银行同期贷款</w:t>
      </w:r>
      <w:r>
        <w:rPr>
          <w:rFonts w:hint="eastAsia" w:ascii="仿宋" w:hAnsi="仿宋" w:eastAsia="仿宋" w:cs="仿宋"/>
          <w:bCs/>
          <w:color w:val="auto"/>
          <w:sz w:val="28"/>
          <w:szCs w:val="28"/>
          <w:lang w:eastAsia="zh-CN"/>
        </w:rPr>
        <w:t xml:space="preserve">基准利率</w:t>
      </w:r>
      <w:r>
        <w:rPr>
          <w:rFonts w:hint="eastAsia" w:ascii="仿宋" w:hAnsi="仿宋" w:eastAsia="仿宋" w:cs="仿宋"/>
          <w:bCs/>
          <w:color w:val="auto"/>
          <w:sz w:val="28"/>
          <w:szCs w:val="28"/>
        </w:rPr>
        <w:t xml:space="preserve">上浮20%后的利率支付超期资金占用费，但因</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自身原因导致无法及时退还的除外。</w:t>
      </w:r>
      <w:r/>
    </w:p>
    <w:p>
      <w:pPr>
        <w:ind w:firstLine="560"/>
        <w:jc w:val="both"/>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28.7 </w:t>
      </w:r>
      <w:r>
        <w:rPr>
          <w:rFonts w:hint="eastAsia" w:ascii="仿宋" w:hAnsi="仿宋" w:eastAsia="仿宋" w:cs="仿宋"/>
          <w:color w:val="auto"/>
          <w:spacing w:val="0"/>
          <w:position w:val="0"/>
          <w:sz w:val="28"/>
          <w:szCs w:val="28"/>
        </w:rPr>
        <w:t xml:space="preserve">在工程竣工验收合格后，</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提交完整的竣工资料并在工程交付后，</w:t>
      </w:r>
      <w:r>
        <w:rPr>
          <w:rFonts w:hint="eastAsia" w:ascii="仿宋" w:hAnsi="仿宋" w:eastAsia="仿宋" w:cs="仿宋"/>
          <w:color w:val="auto"/>
          <w:spacing w:val="0"/>
          <w:position w:val="0"/>
          <w:sz w:val="28"/>
          <w:szCs w:val="28"/>
          <w:lang w:val="en-US" w:eastAsia="zh-CN"/>
        </w:rPr>
        <w:t xml:space="preserve">采购人</w:t>
      </w:r>
      <w:r>
        <w:rPr>
          <w:rFonts w:hint="eastAsia" w:ascii="仿宋" w:hAnsi="仿宋" w:eastAsia="仿宋" w:cs="仿宋"/>
          <w:color w:val="auto"/>
          <w:spacing w:val="0"/>
          <w:position w:val="0"/>
          <w:sz w:val="28"/>
          <w:szCs w:val="28"/>
        </w:rPr>
        <w:t xml:space="preserve">一次性退还</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交纳的扣除违约金后的履约保证金</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lang w:val="en-US" w:eastAsia="zh-CN"/>
        </w:rPr>
        <w:t xml:space="preserve">无息</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w:t>
      </w:r>
      <w:r>
        <w:rPr>
          <w:rFonts w:hint="eastAsia" w:ascii="仿宋" w:hAnsi="仿宋" w:eastAsia="仿宋" w:cs="仿宋"/>
          <w:bCs/>
          <w:color w:val="auto"/>
          <w:sz w:val="28"/>
          <w:szCs w:val="28"/>
          <w:lang w:val="en-US" w:eastAsia="zh-CN"/>
        </w:rPr>
        <w:t xml:space="preserve">8</w:t>
      </w:r>
      <w:r>
        <w:rPr>
          <w:rFonts w:hint="eastAsia" w:ascii="仿宋" w:hAnsi="仿宋" w:eastAsia="仿宋" w:cs="仿宋"/>
          <w:bCs/>
          <w:color w:val="auto"/>
          <w:sz w:val="28"/>
          <w:szCs w:val="28"/>
        </w:rPr>
        <w:t xml:space="preserve"> 如果成交供应商没有按照25条或26条的规定去做，采购人可报财政部门取消其成交资格，在此情况下采购人可将标授予下一个成交候选供应商，或重新采购。</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七、质疑处理</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29.质疑处理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29.1 供应商认为采购文件、采购过程和成交结果使自己的权益受到损害的，可以在知道或者应知其权益受到损害之日起七个工作日内，以</w:t>
      </w:r>
      <w:r>
        <w:rPr>
          <w:rFonts w:hint="eastAsia" w:ascii="仿宋" w:hAnsi="仿宋" w:eastAsia="仿宋" w:cs="仿宋"/>
          <w:bCs/>
          <w:color w:val="auto"/>
          <w:sz w:val="28"/>
          <w:szCs w:val="28"/>
          <w:lang w:eastAsia="zh-CN"/>
        </w:rPr>
        <w:t xml:space="preserve">书面形式或</w:t>
      </w:r>
      <w:r>
        <w:rPr>
          <w:rFonts w:hint="eastAsia" w:ascii="仿宋" w:hAnsi="仿宋" w:eastAsia="仿宋" w:cs="仿宋"/>
          <w:bCs/>
          <w:color w:val="auto"/>
          <w:sz w:val="28"/>
          <w:szCs w:val="28"/>
        </w:rPr>
        <w:t xml:space="preserve">电子文件形式从通过“苏采云平台”-&gt;“供应商“登录，从”项目质疑申请”模块提出质疑。七个工作日之外以及匿名的质疑均不予受理。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29.2 上述应知其权益受到损害之日是指</w:t>
      </w:r>
      <w:r>
        <w:rPr>
          <w:rFonts w:hint="eastAsia" w:ascii="仿宋" w:hAnsi="仿宋" w:eastAsia="仿宋" w:cs="仿宋"/>
          <w:bCs/>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（1）对磋商文件提出质疑的，为采购文件公告期限届满之日起计算；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（2）对采购过程提出质疑的，为各采购程序环节结束之日起计算；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（3）对成交结果提出质疑的，</w:t>
      </w:r>
      <w:r>
        <w:rPr>
          <w:rFonts w:hint="eastAsia" w:ascii="仿宋" w:hAnsi="仿宋" w:eastAsia="仿宋" w:cs="仿宋"/>
          <w:bCs/>
          <w:color w:val="auto"/>
          <w:sz w:val="28"/>
          <w:szCs w:val="28"/>
          <w:lang w:eastAsia="zh-CN"/>
        </w:rPr>
        <w:t xml:space="preserve">自成</w:t>
      </w:r>
      <w:r>
        <w:rPr>
          <w:rFonts w:hint="eastAsia" w:ascii="仿宋" w:hAnsi="仿宋" w:eastAsia="仿宋" w:cs="仿宋"/>
          <w:bCs/>
          <w:color w:val="auto"/>
          <w:sz w:val="28"/>
          <w:szCs w:val="28"/>
        </w:rPr>
        <w:t xml:space="preserve">交结果公告期限届满之日起计算。</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29.3 质疑供应商是指直接参加本次磋商活动的供应商</w:t>
      </w:r>
      <w:r>
        <w:rPr>
          <w:rFonts w:hint="eastAsia" w:ascii="仿宋" w:hAnsi="仿宋" w:eastAsia="仿宋" w:cs="仿宋"/>
          <w:bCs/>
          <w:color w:val="auto"/>
          <w:sz w:val="28"/>
          <w:szCs w:val="28"/>
          <w:lang w:eastAsia="zh-CN"/>
        </w:rPr>
        <w:t xml:space="preserve">，对</w:t>
      </w:r>
      <w:r>
        <w:rPr>
          <w:rFonts w:hint="eastAsia" w:ascii="仿宋" w:hAnsi="仿宋" w:eastAsia="仿宋" w:cs="仿宋"/>
          <w:bCs/>
          <w:color w:val="auto"/>
          <w:sz w:val="28"/>
          <w:szCs w:val="28"/>
        </w:rPr>
        <w:t xml:space="preserve">未参加磋商活动的供应商或在磋商活动中自身权益未受到损害的供应商所提出的质疑不予受理。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29.4 质疑供应商在法定质疑期内应当一次性提出针对同一采购环节提出质疑。</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29.6 质疑函应当包括以下主要内容，并附上相关证明材料。否则，采购人或采购代理机构不予受理。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（1）质疑磋商供应商的名称、地址、邮编、联系人及联系电话； </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（2）质疑项目的名称、编号；</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（3）具体、明确的质疑事项和与质疑事实相关的请求；</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（4）事实依据；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（5）必要的法律依据；</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（6）提起质疑的日期；</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（7）质疑函应当署名:应当由法定代表人签字并加盖单位公章。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29.8对于内容、格式符合规定的质疑函，采购人将在七个工作日内以书面形式作出答复。</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八、政府采购政策功能落实</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30.政策功能落实</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 小微型企业价格扣除</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30.1.1 </w:t>
      </w:r>
      <w:r>
        <w:rPr>
          <w:rFonts w:hint="eastAsia" w:ascii="仿宋" w:hAnsi="仿宋" w:eastAsia="仿宋" w:cs="仿宋"/>
          <w:color w:val="auto"/>
          <w:sz w:val="28"/>
          <w:szCs w:val="28"/>
          <w:lang w:val="zh-CN"/>
        </w:rPr>
        <w:t xml:space="preserve">对于未预留份额专门面向中小企业采购的采购项目，供应商提供的货物、</w:t>
      </w:r>
      <w:r>
        <w:rPr>
          <w:rFonts w:hint="eastAsia" w:ascii="仿宋" w:hAnsi="仿宋" w:eastAsia="仿宋" w:cs="仿宋"/>
          <w:color w:val="auto"/>
          <w:sz w:val="28"/>
          <w:szCs w:val="28"/>
        </w:rPr>
        <w:t xml:space="preserve">工程</w:t>
      </w:r>
      <w:r>
        <w:rPr>
          <w:rFonts w:hint="eastAsia" w:ascii="仿宋" w:hAnsi="仿宋" w:eastAsia="仿宋" w:cs="仿宋"/>
          <w:color w:val="auto"/>
          <w:sz w:val="28"/>
          <w:szCs w:val="28"/>
          <w:lang w:val="zh-CN"/>
        </w:rPr>
        <w:t xml:space="preserve">或者服务</w:t>
      </w:r>
      <w:r>
        <w:rPr>
          <w:rFonts w:hint="eastAsia" w:ascii="仿宋" w:hAnsi="仿宋" w:eastAsia="仿宋" w:cs="仿宋"/>
          <w:color w:val="auto"/>
          <w:sz w:val="28"/>
          <w:szCs w:val="28"/>
        </w:rPr>
        <w:t xml:space="preserve">符合下列情形的，享受本办法规定的中小企业扶持政策给予小微企业报价</w:t>
      </w:r>
      <w:r>
        <w:rPr>
          <w:rFonts w:hint="eastAsia" w:ascii="仿宋" w:hAnsi="仿宋" w:eastAsia="仿宋" w:cs="仿宋"/>
          <w:color w:val="auto"/>
          <w:sz w:val="28"/>
          <w:szCs w:val="28"/>
          <w:lang w:val="en-US" w:eastAsia="zh-CN"/>
        </w:rPr>
        <w:t xml:space="preserve">20</w:t>
      </w:r>
      <w:r>
        <w:rPr>
          <w:rFonts w:hint="eastAsia" w:ascii="仿宋" w:hAnsi="仿宋" w:eastAsia="仿宋" w:cs="仿宋"/>
          <w:color w:val="auto"/>
          <w:sz w:val="28"/>
          <w:szCs w:val="28"/>
        </w:rPr>
        <w:t xml:space="preserve">%的扣除，用扣除后的价格参与评审：</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（2）在工程采购项目中，工程由中小企业承建，即工程施工单位为中小企业</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30.1.2 在货物采购项目中，供应商提供的货物既有中小企业制造货物，也有大型企业制造货物的，不享受本办法规定的中小企业扶持政策。</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 联合体及分包</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30.2.2 享受扶持政策获得政府采购合同的，小微企业不得将合同分包给大中型企业，中型企业不得将合同分包给大型企业。</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30.3 小微型企业</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（1）供应商须按照磋商文件的要求提供相应的《企业声明函》，详见磋商文件第六章示范格式。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（2）企业标准请参照《政府采购促进中小企业发展管理办法》（财库【2020】46号）文件规定自行填写。</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30.4 残疾人福利单位</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（1）残疾人福利单位需按照磋商文件的要求提供《残疾人福利性单位声明函》，详见磋商文件第六章示范格式。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（2）残疾人福利单位标准请参照《关于促进残疾人就业政府采购政策的通知》（财库〔2017〕141号）。</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30.5 监狱和戒毒企业</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（2）监狱企业标准请参照《关于政府采购支持监狱企业发展有关问题的通知》（财库[2014]68号）。</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.节能、环保政策（本项目不涉及）</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节能产品</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w:t>
      </w:r>
      <w:r>
        <w:rPr>
          <w:rFonts w:hint="eastAsia" w:ascii="仿宋" w:hAnsi="仿宋" w:eastAsia="仿宋" w:cs="仿宋"/>
          <w:bCs/>
          <w:color w:val="auto"/>
          <w:sz w:val="28"/>
          <w:szCs w:val="28"/>
          <w:u w:val="single"/>
        </w:rPr>
        <w:t xml:space="preserve">/</w:t>
      </w:r>
      <w:r>
        <w:rPr>
          <w:rFonts w:hint="eastAsia" w:ascii="仿宋" w:hAnsi="仿宋" w:eastAsia="仿宋" w:cs="仿宋"/>
          <w:bCs/>
          <w:color w:val="auto"/>
          <w:sz w:val="28"/>
          <w:szCs w:val="28"/>
        </w:rPr>
        <w:t xml:space="preserve">被列入“节能产品品目清单”的，实行</w:t>
      </w:r>
      <w:r>
        <w:rPr>
          <w:rFonts w:hint="eastAsia" w:ascii="仿宋" w:hAnsi="仿宋" w:eastAsia="仿宋" w:cs="仿宋"/>
          <w:bCs/>
          <w:color w:val="auto"/>
          <w:sz w:val="28"/>
          <w:szCs w:val="28"/>
          <w:u w:val="single"/>
        </w:rPr>
        <w:t xml:space="preserve">（优先采购/强制采购）</w:t>
      </w:r>
      <w:r>
        <w:rPr>
          <w:rFonts w:hint="eastAsia" w:ascii="仿宋" w:hAnsi="仿宋" w:eastAsia="仿宋" w:cs="仿宋"/>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环保产品</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本项目中</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被列入“环境标志产品品目清单”的，实行优先采购。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.4</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cs="仿宋"/>
          <w:bCs/>
          <w:color w:val="auto"/>
          <w:sz w:val="28"/>
          <w:szCs w:val="28"/>
          <w:lang w:eastAsia="zh-CN"/>
        </w:rPr>
        <w:t xml:space="preserve">作为</w:t>
      </w:r>
      <w:r>
        <w:rPr>
          <w:rFonts w:hint="eastAsia" w:ascii="仿宋" w:hAnsi="仿宋" w:eastAsia="仿宋" w:cs="仿宋"/>
          <w:bCs/>
          <w:color w:val="auto"/>
          <w:sz w:val="28"/>
          <w:szCs w:val="28"/>
        </w:rPr>
        <w:t xml:space="preserve">无效投标处理；实行“优先采购”的，在评分标准的“政策导向”处参与加分。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政府绿色采购</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项目为货物类采购项目的，所提供的产品需综合考虑节能环保、节水、循环再生、低碳、有机等因素；本项目为物业、合同能源管理等服务类采购项目的，应在服务中加强绿色低碳管理。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auto"/>
          <w:sz w:val="28"/>
          <w:szCs w:val="28"/>
          <w:lang w:eastAsia="zh-CN"/>
        </w:rPr>
        <w:t xml:space="preserve">能</w:t>
      </w:r>
      <w:r>
        <w:rPr>
          <w:rFonts w:hint="eastAsia" w:ascii="仿宋" w:hAnsi="仿宋" w:eastAsia="仿宋" w:cs="仿宋"/>
          <w:bCs/>
          <w:color w:val="auto"/>
          <w:sz w:val="28"/>
          <w:szCs w:val="28"/>
        </w:rPr>
        <w:t xml:space="preserve">做到低碳物流、环保节约、提高资源利用率；涉及设备运维参考《绿色数据中心政府采购需求标准（试行）》（财库【2023】7号文）执行。</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项目中涉及涂料、胶黏剂、油墨、清洗剂等挥发性有机物产品的，要执行国家和江苏省VOCs含量限制标准，优先使用低挥发性原辅材料，使用低VOCs含量的涂料、胶黏剂等。</w:t>
      </w:r>
      <w:r/>
    </w:p>
    <w:p>
      <w:pPr>
        <w:ind w:firstLine="560"/>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根据淮财购〔2025〕12号关于印发《淮安市政府采购支持绿色建材促进建筑品质提升试点工作实施方案》</w:t>
      </w:r>
      <w:r>
        <w:rPr>
          <w:rFonts w:hint="eastAsia" w:ascii="仿宋" w:hAnsi="仿宋" w:eastAsia="仿宋" w:cs="仿宋"/>
          <w:bCs/>
          <w:color w:val="auto"/>
          <w:sz w:val="28"/>
          <w:szCs w:val="28"/>
        </w:rPr>
        <w:t xml:space="preserve">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auto"/>
          <w:sz w:val="28"/>
          <w:szCs w:val="28"/>
          <w:lang w:eastAsia="zh-CN"/>
        </w:rPr>
        <w:t xml:space="preserve">。</w:t>
      </w:r>
      <w:r/>
    </w:p>
    <w:p>
      <w:pPr>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3</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履约资金扶持政策</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34.1政府采购合同信用融资是为支持中小企业发展,缓解中小企业融资难题推出的一项融资服务举措，</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有融资贷款需求的</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rPr>
        <w:t xml:space="preserve">采购本国产品的支持政策</w:t>
      </w:r>
      <w:r>
        <w:rPr>
          <w:rFonts w:hint="eastAsia" w:ascii="仿宋" w:hAnsi="仿宋" w:eastAsia="仿宋" w:cs="仿宋"/>
          <w:b/>
          <w:bCs w:val="0"/>
          <w:color w:val="auto"/>
          <w:sz w:val="28"/>
          <w:szCs w:val="28"/>
          <w:lang w:eastAsia="zh-CN"/>
        </w:rPr>
        <w:t xml:space="preserve">（</w:t>
      </w:r>
      <w:r>
        <w:rPr>
          <w:rFonts w:hint="eastAsia" w:ascii="仿宋" w:hAnsi="仿宋" w:eastAsia="仿宋" w:cs="仿宋"/>
          <w:b/>
          <w:bCs w:val="0"/>
          <w:color w:val="auto"/>
          <w:sz w:val="28"/>
          <w:szCs w:val="28"/>
          <w:lang w:val="en-US" w:eastAsia="zh-CN"/>
        </w:rPr>
        <w:t xml:space="preserve">本项目不涉及</w:t>
      </w:r>
      <w:r>
        <w:rPr>
          <w:rFonts w:hint="eastAsia" w:ascii="仿宋" w:hAnsi="仿宋" w:eastAsia="仿宋" w:cs="仿宋"/>
          <w:b/>
          <w:bCs w:val="0"/>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2</w:t>
      </w:r>
      <w:r>
        <w:rPr>
          <w:rFonts w:hint="eastAsia" w:ascii="仿宋" w:hAnsi="仿宋" w:eastAsia="仿宋" w:cs="仿宋"/>
          <w:bCs/>
          <w:color w:val="auto"/>
          <w:sz w:val="28"/>
          <w:szCs w:val="28"/>
        </w:rPr>
        <w:t xml:space="preserve">当采购项目或者采购包中含有多种产品，</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为该采购项目或者采购包提供的符合本国产品标准的产品成本之和占该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提供的全部产品成本之和的比例达到80%以上时，依法对该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提供的全部产品给予价格评审优惠，即对该</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提供的全部产品的总报价给予20%的价格扣除，用扣除后的价格参与评审。</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未填写比例数值，或比例数值未达到80%的，将不享受本国产品价格评审优惠。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需按照</w:t>
      </w:r>
      <w:r>
        <w:rPr>
          <w:rFonts w:hint="eastAsia" w:ascii="仿宋" w:hAnsi="仿宋" w:eastAsia="仿宋" w:cs="仿宋"/>
          <w:bCs/>
          <w:color w:val="auto"/>
          <w:sz w:val="28"/>
          <w:szCs w:val="28"/>
          <w:lang w:eastAsia="zh-CN"/>
        </w:rPr>
        <w:t xml:space="preserve">磋商文件</w:t>
      </w:r>
      <w:r>
        <w:rPr>
          <w:rFonts w:hint="eastAsia" w:ascii="仿宋" w:hAnsi="仿宋" w:eastAsia="仿宋" w:cs="仿宋"/>
          <w:bCs/>
          <w:color w:val="auto"/>
          <w:sz w:val="28"/>
          <w:szCs w:val="28"/>
        </w:rPr>
        <w:t xml:space="preserve">的要求提供《关于符合本国产品标准的声明函》（以下简称《声明函》），如不提供将不享受本国产品价格评审优惠。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34</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5</w:t>
      </w:r>
      <w:r>
        <w:rPr>
          <w:rFonts w:hint="eastAsia" w:ascii="仿宋" w:hAnsi="仿宋" w:eastAsia="仿宋" w:cs="仿宋"/>
          <w:bCs/>
          <w:color w:val="auto"/>
          <w:sz w:val="28"/>
          <w:szCs w:val="28"/>
        </w:rPr>
        <w:t xml:space="preserve">评标过程中，如发现</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bCs/>
          <w:color w:val="auto"/>
          <w:sz w:val="28"/>
          <w:szCs w:val="28"/>
          <w:lang w:eastAsia="zh-CN"/>
        </w:rPr>
        <w:t xml:space="preserve">磋商文件</w:t>
      </w:r>
      <w:r>
        <w:rPr>
          <w:rFonts w:hint="eastAsia" w:ascii="仿宋" w:hAnsi="仿宋" w:eastAsia="仿宋" w:cs="仿宋"/>
          <w:bCs/>
          <w:color w:val="auto"/>
          <w:sz w:val="28"/>
          <w:szCs w:val="28"/>
        </w:rPr>
        <w:t xml:space="preserve">规定的，</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提供的相关产品视为不符合本国产品标准。</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keepLines w:val="0"/>
        <w:keepNext w:val="0"/>
        <w:pageBreakBefore w:val="0"/>
        <w:spacing w:line="360" w:lineRule="auto"/>
        <w:widowControl w:val="off"/>
        <w:rPr>
          <w:rFonts w:hint="eastAsia" w:ascii="仿宋" w:hAnsi="仿宋" w:eastAsia="仿宋" w:cs="仿宋"/>
          <w:bCs/>
          <w:color w:val="auto"/>
          <w:sz w:val="28"/>
          <w:szCs w:val="28"/>
        </w:rPr>
        <w:sectPr>
          <w:footerReference w:type="default" r:id="rId15"/>
          <w:footnotePr/>
          <w:endnotePr/>
          <w:type w:val="nextPage"/>
          <w:pgSz w:w="11905" w:h="16838" w:orient="portrait"/>
          <w:pgMar w:top="1417" w:right="1417" w:bottom="1417" w:left="1417" w:header="850" w:footer="992" w:gutter="0"/>
          <w:pgNumType w:start="1"/>
          <w:cols w:num="1" w:sep="0" w:space="0" w:equalWidth="1"/>
          <w:docGrid w:linePitch="360"/>
        </w:sectPr>
      </w:pPr>
      <w:r>
        <w:rPr>
          <w:rFonts w:hint="eastAsia" w:ascii="仿宋" w:hAnsi="仿宋" w:eastAsia="仿宋" w:cs="仿宋"/>
          <w:bCs/>
          <w:color w:val="auto"/>
          <w:sz w:val="28"/>
          <w:szCs w:val="28"/>
        </w:rPr>
      </w:r>
      <w:r/>
    </w:p>
    <w:p>
      <w:pPr>
        <w:pStyle w:val="1115"/>
        <w:ind w:firstLine="3253"/>
        <w:jc w:val="both"/>
        <w:keepLines w:val="0"/>
        <w:keepNext/>
        <w:pageBreakBefore w:val="0"/>
        <w:spacing w:before="20" w:line="360" w:lineRule="auto"/>
        <w:widowControl w:val="off"/>
        <w:rPr>
          <w:rStyle w:val="1540"/>
          <w:rFonts w:hint="eastAsia" w:ascii="仿宋" w:hAnsi="仿宋" w:eastAsia="仿宋" w:cs="仿宋"/>
          <w:b/>
          <w:bCs/>
          <w:color w:val="auto"/>
          <w:sz w:val="36"/>
          <w:szCs w:val="36"/>
        </w:rPr>
        <w:outlineLvl w:val="0"/>
      </w:pPr>
      <w:r/>
      <w:bookmarkStart w:id="10" w:name="_Toc23142"/>
      <w:r/>
      <w:bookmarkStart w:id="11" w:name="_Toc20844"/>
      <w:r/>
      <w:bookmarkStart w:id="12" w:name="_Toc29004"/>
      <w:r/>
      <w:r/>
    </w:p>
    <w:p>
      <w:pPr>
        <w:pStyle w:val="1115"/>
        <w:jc w:val="both"/>
        <w:keepLines w:val="0"/>
        <w:keepNext/>
        <w:pageBreakBefore w:val="0"/>
        <w:spacing w:before="20" w:line="360" w:lineRule="auto"/>
        <w:widowControl w:val="off"/>
        <w:rPr>
          <w:rStyle w:val="1540"/>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pStyle w:val="1115"/>
        <w:ind w:firstLine="3253"/>
        <w:jc w:val="both"/>
        <w:keepLines w:val="0"/>
        <w:keepNext/>
        <w:pageBreakBefore w:val="0"/>
        <w:spacing w:before="20" w:line="360" w:lineRule="auto"/>
        <w:widowControl w:val="off"/>
        <w:rPr>
          <w:rStyle w:val="1540"/>
          <w:rFonts w:hint="eastAsia" w:ascii="宋体" w:hAnsi="宋体" w:eastAsia="宋体" w:cs="宋体"/>
          <w:b/>
          <w:bCs/>
          <w:color w:val="auto"/>
          <w:sz w:val="36"/>
          <w:szCs w:val="36"/>
        </w:rPr>
        <w:outlineLvl w:val="0"/>
      </w:pPr>
      <w:r>
        <w:rPr>
          <w:rStyle w:val="1540"/>
          <w:rFonts w:hint="eastAsia" w:ascii="仿宋" w:hAnsi="仿宋" w:eastAsia="仿宋" w:cs="仿宋"/>
          <w:b/>
          <w:bCs/>
          <w:color w:val="auto"/>
          <w:sz w:val="36"/>
          <w:szCs w:val="36"/>
        </w:rPr>
        <w:t xml:space="preserve">第三章  评标标准</w:t>
      </w:r>
      <w:bookmarkEnd w:id="10"/>
      <w:r/>
      <w:bookmarkEnd w:id="11"/>
      <w:r/>
      <w:bookmarkEnd w:id="12"/>
      <w:r/>
      <w:r/>
    </w:p>
    <w:p>
      <w:pPr>
        <w:ind w:firstLine="4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zh-CN"/>
        </w:rPr>
        <w:t xml:space="preserve">一、本项目采用综合评分法进行评审。</w:t>
      </w:r>
      <w:r>
        <w:rPr>
          <w:rFonts w:hint="eastAsia" w:ascii="仿宋" w:hAnsi="仿宋" w:eastAsia="仿宋" w:cs="仿宋"/>
          <w:bCs/>
          <w:color w:val="auto"/>
          <w:sz w:val="28"/>
          <w:szCs w:val="28"/>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20"/>
        <w:keepLines w:val="0"/>
        <w:keepNext/>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 xml:space="preserve">二、磋商小组将依据下列评标标准进行评审，并按照评审得分由高到低顺序推荐3名成交候选供应商，并编写</w:t>
      </w:r>
      <w:r>
        <w:rPr>
          <w:rFonts w:hint="eastAsia" w:ascii="仿宋" w:hAnsi="仿宋" w:eastAsia="仿宋" w:cs="仿宋"/>
          <w:bCs/>
          <w:color w:val="auto"/>
          <w:sz w:val="28"/>
          <w:szCs w:val="28"/>
          <w:highlight w:val="none"/>
        </w:rPr>
        <w:t xml:space="preserve">评审报告。评审得分相同的，按照最后报价由低到高顺序推荐。评审得分且最后报价相同的，按照技术指标优劣顺序推荐</w:t>
      </w:r>
      <w:r>
        <w:rPr>
          <w:rFonts w:hint="eastAsia" w:ascii="仿宋" w:hAnsi="仿宋" w:eastAsia="仿宋" w:cs="仿宋"/>
          <w:bCs/>
          <w:color w:val="auto"/>
          <w:sz w:val="28"/>
          <w:szCs w:val="28"/>
          <w:highlight w:val="none"/>
          <w:lang w:eastAsia="zh-CN"/>
        </w:rPr>
        <w:t xml:space="preserve">；报价、技术指标也相同的，由评审小组现场抽签确定。</w:t>
      </w:r>
      <w:r/>
    </w:p>
    <w:p>
      <w:pPr>
        <w:ind w:firstLine="420"/>
        <w:keepLines w:val="0"/>
        <w:keepNext/>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三、具体标准</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（本评标标准的总分为100分）</w:t>
      </w:r>
      <w:r/>
    </w:p>
    <w:tbl>
      <w:tblPr>
        <w:tblStyle w:val="915"/>
        <w:tblW w:w="499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474"/>
        <w:gridCol w:w="7082"/>
      </w:tblGrid>
      <w:tr>
        <w:trPr>
          <w:jc w:val="center"/>
          <w:trHeight w:val="90"/>
        </w:trPr>
        <w:tc>
          <w:tcPr>
            <w:tcW w:w="389"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tcW w:w="794"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rPr>
              <w:t xml:space="preserve">评分</w:t>
            </w:r>
            <w:r>
              <w:rPr>
                <w:rFonts w:hint="eastAsia" w:ascii="仿宋" w:hAnsi="仿宋" w:eastAsia="仿宋" w:cs="仿宋"/>
                <w:b/>
                <w:bCs/>
                <w:color w:val="auto"/>
                <w:sz w:val="28"/>
                <w:szCs w:val="28"/>
                <w:lang w:val="en-US" w:eastAsia="zh-CN"/>
              </w:rPr>
              <w:t xml:space="preserve">因素</w:t>
            </w:r>
            <w:r/>
          </w:p>
        </w:tc>
        <w:tc>
          <w:tcPr>
            <w:tcW w:w="3816" w:type="pct"/>
            <w:vAlign w:val="center"/>
            <w:textDirection w:val="lrTb"/>
            <w:noWrap w:val="false"/>
          </w:tcPr>
          <w:p>
            <w:pPr>
              <w:ind w:firstLine="0"/>
              <w:jc w:val="center"/>
              <w:keepLines w:val="0"/>
              <w:keepNext/>
              <w:pageBreakBefore w:val="0"/>
              <w:spacing w:before="181" w:line="24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评价标准</w:t>
            </w:r>
            <w:r/>
          </w:p>
        </w:tc>
      </w:tr>
      <w:tr>
        <w:trPr>
          <w:jc w:val="center"/>
          <w:trHeight w:val="90"/>
        </w:trPr>
        <w:tc>
          <w:tcPr>
            <w:tcW w:w="389" w:type="pct"/>
            <w:vAlign w:val="center"/>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p>
        </w:tc>
        <w:tc>
          <w:tcPr>
            <w:tcW w:w="794" w:type="pct"/>
            <w:vAlign w:val="center"/>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价格</w:t>
            </w:r>
            <w:r/>
          </w:p>
          <w:p>
            <w:pPr>
              <w:ind w:firstLine="0"/>
              <w:jc w:val="center"/>
              <w:keepLines w:val="0"/>
              <w:keepNext/>
              <w:pageBreakBefore w:val="0"/>
              <w:spacing w:line="348"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jc w:val="both"/>
              <w:keepLines w:val="0"/>
              <w:keepNext/>
              <w:pageBreakBefore w:val="0"/>
              <w:spacing w:line="348"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color w:val="auto"/>
                <w:sz w:val="28"/>
                <w:szCs w:val="28"/>
                <w:lang w:eastAsia="zh-CN"/>
              </w:rPr>
              <w:t xml:space="preserve">：</w:t>
            </w:r>
            <w:r/>
          </w:p>
          <w:p>
            <w:pPr>
              <w:ind w:firstLine="0"/>
              <w:jc w:val="center"/>
              <w:keepLines w:val="0"/>
              <w:keepNext/>
              <w:pageBreakBefore w:val="0"/>
              <w:spacing w:line="348"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磋商报价得分＝（磋商基准价/最后磋商报价）×</w:t>
            </w:r>
            <w:r>
              <w:rPr>
                <w:rFonts w:hint="eastAsia" w:ascii="仿宋" w:hAnsi="仿宋" w:eastAsia="仿宋" w:cs="仿宋"/>
                <w:color w:val="auto"/>
                <w:sz w:val="28"/>
                <w:szCs w:val="28"/>
                <w:lang w:val="en-US" w:eastAsia="zh-CN"/>
              </w:rPr>
              <w:t xml:space="preserve">30</w:t>
            </w:r>
            <w:r>
              <w:rPr>
                <w:rFonts w:hint="eastAsia" w:ascii="仿宋" w:hAnsi="仿宋" w:eastAsia="仿宋" w:cs="仿宋"/>
                <w:color w:val="auto"/>
                <w:sz w:val="28"/>
                <w:szCs w:val="28"/>
              </w:rPr>
              <w:t xml:space="preserve">分</w:t>
            </w:r>
            <w:r/>
          </w:p>
        </w:tc>
      </w:tr>
      <w:tr>
        <w:trPr>
          <w:jc w:val="center"/>
          <w:trHeight w:val="90"/>
        </w:trPr>
        <w:tc>
          <w:tcPr>
            <w:tcW w:w="389"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lang w:val="en-US" w:eastAsia="zh-CN"/>
              </w:rPr>
              <w:t xml:space="preserve">2</w:t>
            </w:r>
            <w:r/>
          </w:p>
        </w:tc>
        <w:tc>
          <w:tcPr>
            <w:tcW w:w="794"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方案部分</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48</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spacing w:line="360" w:lineRule="auto"/>
              <w:rPr>
                <w:rFonts w:hint="eastAsia" w:ascii="仿宋" w:hAnsi="仿宋" w:eastAsia="仿宋"/>
                <w:sz w:val="28"/>
                <w:szCs w:val="28"/>
                <w:lang w:val="en-US" w:eastAsia="zh-CN"/>
              </w:rPr>
            </w:pPr>
            <w:r>
              <w:rPr>
                <w:rFonts w:hint="eastAsia" w:ascii="仿宋" w:hAnsi="仿宋" w:eastAsia="仿宋" w:cs="仿宋"/>
                <w:color w:val="auto"/>
                <w:sz w:val="28"/>
                <w:szCs w:val="28"/>
                <w:highlight w:val="none"/>
                <w:lang w:val="en-US" w:eastAsia="zh-CN"/>
              </w:rPr>
              <w:t xml:space="preserve">1.总体概述（8分）</w:t>
            </w:r>
            <w:r/>
          </w:p>
          <w:p>
            <w:pPr>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供应商针对本项目提供的总体概述至少包括下述2项：①工程概况，项目难点、重点分析；②施工组织总体设想、总体管理目标。</w:t>
            </w:r>
            <w:r/>
          </w:p>
          <w:p>
            <w:p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供应商须针对每条内容进行阐述：提供的总体概述全面，有针对性解释说明得8分；提供的总体概述较全面，有针对性解释说明得5分；提供的总体概述基本全面，有基本的解释说明得2分；未进行阐述的不得分。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2.</w:t>
            </w:r>
            <w:r>
              <w:rPr>
                <w:rFonts w:hint="eastAsia" w:ascii="仿宋" w:hAnsi="仿宋" w:eastAsia="仿宋" w:cs="仿宋"/>
                <w:color w:val="auto"/>
                <w:sz w:val="28"/>
                <w:szCs w:val="28"/>
                <w:highlight w:val="none"/>
                <w:lang w:val="en-US" w:eastAsia="zh-CN"/>
              </w:rPr>
              <w:t xml:space="preserve">工程质量的技术组织措施（9分）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工程质量的技术组织措施至少包括下述3项：①工程质量控制目标、质量保证体系、质量管理制度；②主要质量检测方法、主要分部分项工程施工技术质量措施；③施工质量预控、质量通病和防治办法。</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工程质量的技术组织措施全面，有针对性解释说明得9分；提供的工程质量的技术组织措施较全面，有针对性解释说明得6分；提供的工程质量的技术组织措施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3.</w:t>
            </w:r>
            <w:r>
              <w:rPr>
                <w:rFonts w:hint="eastAsia" w:ascii="仿宋" w:hAnsi="仿宋" w:eastAsia="仿宋" w:cs="仿宋"/>
                <w:color w:val="auto"/>
                <w:sz w:val="28"/>
                <w:szCs w:val="28"/>
                <w:highlight w:val="none"/>
                <w:lang w:val="en-US" w:eastAsia="zh-CN"/>
              </w:rPr>
              <w:t xml:space="preserve">施工进度计划和各阶段进度的保证措施（8分）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施工进度计划和各阶段进度的保证措施至少包括下述2项：①建立完善的计划保证体系、技术保证措施、管理措施；②施工进度表或施工网络图，水、电供应措施，施工项目资金管理保障措施。</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施工进度计划和各阶段进度的保证措施全面，有针对性解释说明得8分；提供的施工进度计划和各阶段进度的保证措施较全面，有针对性解释说明得5分；提供的施工进度计划和各阶段进度的保证措施基本全面，有基本的解释说明得2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4.</w:t>
            </w:r>
            <w:r>
              <w:rPr>
                <w:rFonts w:hint="eastAsia" w:ascii="仿宋" w:hAnsi="仿宋" w:eastAsia="仿宋" w:cs="仿宋"/>
                <w:color w:val="auto"/>
                <w:sz w:val="28"/>
                <w:szCs w:val="28"/>
                <w:highlight w:val="none"/>
                <w:lang w:val="en-US" w:eastAsia="zh-CN"/>
              </w:rPr>
              <w:t xml:space="preserve">主要施工方案、方法与技术措施（9分）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供应商针对本项目提供的主要施工方案、方法与技术措施至少包括下述3项：①施工部署、施工测量、项目部组成；②针对本项目的专项施工方案；③重点、难点和关键工序的施工方案。</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主要施工方案、方法与技术措施全面，有针对性解释说明得9分；提供的主要施工方案、方法与技术措施较全面，有针对性解释说明得6分；提供的主要施工方案、方法与技术措施基本全面，有基本的解释说明得3分；未进行阐述的不得分。</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5.</w:t>
            </w:r>
            <w:r>
              <w:rPr>
                <w:rFonts w:hint="eastAsia" w:ascii="仿宋" w:hAnsi="仿宋" w:eastAsia="仿宋" w:cs="仿宋"/>
                <w:color w:val="auto"/>
                <w:sz w:val="28"/>
                <w:szCs w:val="28"/>
                <w:highlight w:val="none"/>
                <w:lang w:val="en-US" w:eastAsia="zh-CN"/>
              </w:rPr>
              <w:t xml:space="preserve">文明施工及环境保护措施（8分）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供应商针对本项目提供的文明施工及环境保护措施至少包括下述2项：①安全文明施工措施；②环境保护措施。</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文明施工及环境保护措施全面，有针对性解释说明得8分；提供的文明施工及环境保护措施较全面，有针对性解释说明得5分；提供的文明施工及环境保护措施基本全面，有基本的解释说明得2分；未进行阐述的不得分。</w:t>
            </w:r>
            <w:r/>
          </w:p>
        </w:tc>
      </w:tr>
      <w:tr>
        <w:trPr>
          <w:jc w:val="center"/>
          <w:trHeight w:val="357"/>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W w:w="3816" w:type="pct"/>
            <w:vAlign w:val="center"/>
            <w:textDirection w:val="lrTb"/>
            <w:noWrap w:val="false"/>
          </w:tcPr>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bidi="ar-SA"/>
              </w:rPr>
              <w:t xml:space="preserve">6.</w:t>
            </w:r>
            <w:r>
              <w:rPr>
                <w:rFonts w:hint="eastAsia" w:ascii="仿宋" w:hAnsi="仿宋" w:eastAsia="仿宋" w:cs="仿宋"/>
                <w:color w:val="auto"/>
                <w:sz w:val="28"/>
                <w:szCs w:val="28"/>
                <w:highlight w:val="none"/>
                <w:lang w:val="en-US" w:eastAsia="zh-CN"/>
              </w:rPr>
              <w:t xml:space="preserve">劳动力、机械设备和材料投入计划（6分）</w:t>
            </w:r>
            <w:r/>
          </w:p>
          <w:p>
            <w:pPr>
              <w:numPr>
                <w:ilvl w:val="0"/>
                <w:numId w:val="0"/>
              </w:num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供应商针对本项目提出的劳动力、机械设备和材料投入计划至少包括下述3项：①劳动力投入计划；②机械设备投入计划；③材料投入计划。</w:t>
            </w:r>
            <w:r/>
          </w:p>
          <w:p>
            <w:pPr>
              <w:numPr>
                <w:ilvl w:val="0"/>
                <w:numId w:val="0"/>
              </w:numP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供应商须针对每条内容进行阐述：提供的投入计划全面，有针对性解释说明得6分；提供的投入计划较全面，有针对性解释说明得4分；提供的投入计划基本全面，有基本的解释说明得2分；未进行阐述的不得分。</w:t>
            </w:r>
            <w:r/>
          </w:p>
        </w:tc>
      </w:tr>
      <w:tr>
        <w:trPr>
          <w:jc w:val="center"/>
          <w:trHeight w:val="90"/>
        </w:trPr>
        <w:tc>
          <w:tcPr>
            <w:tcW w:w="389"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w:t>
            </w:r>
            <w:r/>
          </w:p>
        </w:tc>
        <w:tc>
          <w:tcPr>
            <w:tcW w:w="794" w:type="pct"/>
            <w:vAlign w:val="center"/>
            <w:vMerge w:val="restart"/>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商务</w:t>
            </w:r>
            <w:r>
              <w:rPr>
                <w:rFonts w:hint="eastAsia" w:ascii="仿宋" w:hAnsi="仿宋" w:eastAsia="仿宋" w:cs="仿宋"/>
                <w:color w:val="auto"/>
                <w:sz w:val="28"/>
                <w:szCs w:val="28"/>
                <w:highlight w:val="none"/>
              </w:rPr>
              <w:t xml:space="preserve">部分</w:t>
            </w:r>
            <w:r/>
          </w:p>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rPr>
              <w:t xml:space="preserve">分）</w:t>
            </w:r>
            <w:r/>
          </w:p>
        </w:tc>
        <w:tc>
          <w:tcPr>
            <w:tcW w:w="3816" w:type="pct"/>
            <w:vAlign w:val="center"/>
            <w:textDirection w:val="lrTb"/>
            <w:noWrap w:val="false"/>
          </w:tcPr>
          <w:p>
            <w:pPr>
              <w:jc w:val="both"/>
              <w:keepLines w:val="0"/>
              <w:keepNext/>
              <w:pageBreakBefore w:val="0"/>
              <w:spacing w:line="360" w:lineRule="auto"/>
              <w:widowControl w:val="off"/>
              <w:rPr>
                <w:rFonts w:hint="eastAsia" w:ascii="仿宋" w:hAnsi="仿宋" w:eastAsia="仿宋" w:cs="仿宋"/>
                <w:b w:val="0"/>
                <w:bCs w:val="0"/>
                <w:color w:val="auto"/>
                <w:sz w:val="28"/>
                <w:szCs w:val="28"/>
                <w:highlight w:val="none"/>
                <w:lang w:val="en-US" w:eastAsia="zh-CN" w:bidi="ar-SA"/>
              </w:rPr>
              <w:suppressLineNumbers w:val="0"/>
            </w:pPr>
            <w:r>
              <w:rPr>
                <w:rFonts w:hint="eastAsia" w:ascii="仿宋" w:hAnsi="仿宋" w:eastAsia="仿宋" w:cs="仿宋"/>
                <w:b w:val="0"/>
                <w:bCs w:val="0"/>
                <w:color w:val="auto"/>
                <w:sz w:val="28"/>
                <w:szCs w:val="28"/>
                <w:highlight w:val="none"/>
                <w:lang w:val="en-US" w:eastAsia="zh-CN" w:bidi="ar-SA"/>
              </w:rPr>
              <w:t xml:space="preserve">1.</w:t>
            </w:r>
            <w:r>
              <w:rPr>
                <w:rFonts w:hint="eastAsia" w:ascii="仿宋" w:hAnsi="仿宋" w:eastAsia="仿宋" w:cs="仿宋"/>
                <w:color w:val="auto"/>
                <w:sz w:val="28"/>
                <w:szCs w:val="28"/>
                <w:highlight w:val="none"/>
              </w:rPr>
              <w:t xml:space="preserve">供应商通过ISO9001:2008质量管理体系认证、ISO14001:2004环境管理体系认证、GB/T28001-2011职业健康管理体系认证的，每提供一个得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分，没有不得分。</w:t>
            </w:r>
            <w:r>
              <w:rPr>
                <w:rFonts w:hint="eastAsia" w:ascii="仿宋" w:hAnsi="仿宋" w:eastAsia="仿宋" w:cs="仿宋"/>
                <w:b/>
                <w:bCs/>
                <w:color w:val="auto"/>
                <w:sz w:val="28"/>
                <w:szCs w:val="28"/>
                <w:highlight w:val="none"/>
                <w:lang w:eastAsia="zh-CN"/>
              </w:rPr>
              <w:t xml:space="preserve">（提供有效期内证书加盖CA电子签章、国家认证委网站查询截图加盖CA电子签章）</w:t>
            </w:r>
            <w:r/>
          </w:p>
        </w:tc>
      </w:tr>
      <w:tr>
        <w:trPr>
          <w:jc w:val="center"/>
          <w:trHeight w:val="1555"/>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3816" w:type="pct"/>
            <w:vAlign w:val="center"/>
            <w:textDirection w:val="lrTb"/>
            <w:noWrap w:val="false"/>
          </w:tcPr>
          <w:p>
            <w:pPr>
              <w:pStyle w:val="1115"/>
              <w:jc w:val="both"/>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2.供应商提供自2023年1月1日（以竣工验收时间为准）以来承担过的类似工程业绩，有一项得2分，本项</w:t>
            </w:r>
            <w:r>
              <w:rPr>
                <w:rFonts w:hint="eastAsia" w:ascii="仿宋" w:hAnsi="仿宋" w:eastAsia="仿宋" w:cs="仿宋"/>
                <w:bCs/>
                <w:color w:val="auto"/>
                <w:sz w:val="28"/>
                <w:szCs w:val="28"/>
                <w:highlight w:val="none"/>
              </w:rPr>
              <w:t xml:space="preserve">最高得</w:t>
            </w:r>
            <w:r>
              <w:rPr>
                <w:rFonts w:hint="eastAsia" w:ascii="仿宋" w:hAnsi="仿宋" w:eastAsia="仿宋" w:cs="仿宋"/>
                <w:b w:val="0"/>
                <w:bCs w:val="0"/>
                <w:color w:val="auto"/>
                <w:sz w:val="28"/>
                <w:szCs w:val="28"/>
                <w:highlight w:val="none"/>
                <w:lang w:val="en-US" w:eastAsia="zh-CN" w:bidi="ar-SA"/>
              </w:rPr>
              <w:t xml:space="preserve">6分，不提供或者缺项不得分。</w:t>
            </w:r>
            <w:r/>
          </w:p>
          <w:p>
            <w:pPr>
              <w:pStyle w:val="1115"/>
              <w:numPr>
                <w:ilvl w:val="0"/>
                <w:numId w:val="0"/>
              </w:numPr>
              <w:jc w:val="both"/>
              <w:keepLines w:val="0"/>
              <w:keepNext/>
              <w:pageBreakBefore w:val="0"/>
              <w:spacing w:line="348"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注：提供业绩合同、竣工验收证明（竣工验收证明须有建设、监理、施工三方盖章，缺一不可），原件扫描件加盖供应商电子签章。</w:t>
            </w:r>
            <w:r/>
          </w:p>
        </w:tc>
      </w:tr>
      <w:tr>
        <w:trPr>
          <w:jc w:val="center"/>
          <w:trHeight w:val="1555"/>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c>
          <w:tcPr>
            <w:tcW w:w="3816" w:type="pct"/>
            <w:vAlign w:val="center"/>
            <w:textDirection w:val="lrTb"/>
            <w:noWrap w:val="false"/>
          </w:tcPr>
          <w:p>
            <w:pPr>
              <w:pStyle w:val="1115"/>
              <w:numPr>
                <w:ilvl w:val="0"/>
                <w:numId w:val="0"/>
              </w:numPr>
              <w:jc w:val="both"/>
              <w:keepLines w:val="0"/>
              <w:keepNext/>
              <w:pageBreakBefore w:val="0"/>
              <w:spacing w:line="348" w:lineRule="auto"/>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3.供应商自2022年1月1日以来承担的项目获得行政主管部门表彰或颁发奖项的，每提供一项得2分，最多得4分。</w:t>
            </w:r>
            <w:r>
              <w:rPr>
                <w:rFonts w:hint="eastAsia" w:ascii="仿宋" w:hAnsi="仿宋" w:eastAsia="仿宋" w:cs="仿宋"/>
                <w:b/>
                <w:bCs/>
                <w:color w:val="auto"/>
                <w:sz w:val="28"/>
                <w:szCs w:val="28"/>
                <w:highlight w:val="none"/>
                <w:lang w:val="en-US" w:eastAsia="zh-CN" w:bidi="ar-SA"/>
              </w:rPr>
              <w:t xml:space="preserve">注：提供表彰或奖项证明原件扫描件加盖供应商电子签章。</w:t>
            </w:r>
            <w:r/>
          </w:p>
        </w:tc>
      </w:tr>
      <w:tr>
        <w:trPr>
          <w:jc w:val="center"/>
          <w:trHeight w:val="90"/>
        </w:trPr>
        <w:tc>
          <w:tcPr>
            <w:tcW w:w="389"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tc>
        <w:tc>
          <w:tcPr>
            <w:tcW w:w="794" w:type="pct"/>
            <w:vAlign w:val="center"/>
            <w:vMerge w:val="continue"/>
            <w:textDirection w:val="lrTb"/>
            <w:noWrap w:val="false"/>
          </w:tcPr>
          <w:p>
            <w:pPr>
              <w:ind w:firstLine="0"/>
              <w:jc w:val="center"/>
              <w:keepLines w:val="0"/>
              <w:keepNext/>
              <w:pageBreakBefore w:val="0"/>
              <w:spacing w:line="34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3816" w:type="pct"/>
            <w:vAlign w:val="center"/>
            <w:textDirection w:val="lrTb"/>
            <w:noWrap w:val="false"/>
          </w:tcPr>
          <w:p>
            <w:pPr>
              <w:numPr>
                <w:ilvl w:val="0"/>
                <w:numId w:val="0"/>
              </w:numPr>
              <w:spacing w:line="360" w:lineRule="auto"/>
              <w:tabs>
                <w:tab w:val="left" w:pos="945" w:leader="none"/>
                <w:tab w:val="left" w:pos="1155" w:leader="none"/>
              </w:tabs>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lang w:eastAsia="zh-CN"/>
              </w:rPr>
              <w:t xml:space="preserve">供应商针对本项目配备</w:t>
            </w:r>
            <w:r>
              <w:rPr>
                <w:rFonts w:hint="eastAsia" w:ascii="仿宋" w:hAnsi="仿宋" w:eastAsia="仿宋" w:cs="仿宋"/>
                <w:bCs/>
                <w:color w:val="auto"/>
                <w:sz w:val="28"/>
                <w:szCs w:val="28"/>
                <w:highlight w:val="none"/>
              </w:rPr>
              <w:t xml:space="preserve">施工员、质量员、安全员、</w:t>
            </w:r>
            <w:r>
              <w:rPr>
                <w:rFonts w:hint="eastAsia" w:ascii="仿宋" w:hAnsi="仿宋" w:eastAsia="仿宋" w:cs="仿宋"/>
                <w:bCs/>
                <w:color w:val="auto"/>
                <w:sz w:val="28"/>
                <w:szCs w:val="28"/>
                <w:highlight w:val="none"/>
                <w:lang w:val="en-US" w:eastAsia="zh-CN"/>
              </w:rPr>
              <w:t xml:space="preserve">造价员</w:t>
            </w:r>
            <w:r>
              <w:rPr>
                <w:rFonts w:hint="eastAsia" w:ascii="仿宋" w:hAnsi="仿宋" w:eastAsia="仿宋" w:cs="仿宋"/>
                <w:bCs/>
                <w:color w:val="auto"/>
                <w:sz w:val="28"/>
                <w:szCs w:val="28"/>
                <w:highlight w:val="none"/>
              </w:rPr>
              <w:t xml:space="preserve">、材料员</w:t>
            </w:r>
            <w:r>
              <w:rPr>
                <w:rFonts w:hint="eastAsia" w:ascii="仿宋" w:hAnsi="仿宋" w:eastAsia="仿宋" w:cs="仿宋"/>
                <w:bCs/>
                <w:color w:val="auto"/>
                <w:sz w:val="28"/>
                <w:szCs w:val="28"/>
                <w:highlight w:val="none"/>
                <w:lang w:eastAsia="zh-CN"/>
              </w:rPr>
              <w:t xml:space="preserve">齐全</w:t>
            </w:r>
            <w:r>
              <w:rPr>
                <w:rFonts w:hint="eastAsia" w:ascii="仿宋" w:hAnsi="仿宋" w:eastAsia="仿宋" w:cs="仿宋"/>
                <w:bCs/>
                <w:color w:val="auto"/>
                <w:sz w:val="28"/>
                <w:szCs w:val="28"/>
                <w:highlight w:val="none"/>
              </w:rPr>
              <w:t xml:space="preserve">；以上人员中具备中级（含）以上职称的，有一</w:t>
            </w:r>
            <w:r>
              <w:rPr>
                <w:rFonts w:hint="eastAsia" w:ascii="仿宋" w:hAnsi="仿宋" w:eastAsia="仿宋" w:cs="仿宋"/>
                <w:bCs/>
                <w:color w:val="auto"/>
                <w:sz w:val="28"/>
                <w:szCs w:val="28"/>
                <w:highlight w:val="none"/>
                <w:lang w:val="en-US" w:eastAsia="zh-CN"/>
              </w:rPr>
              <w:t xml:space="preserve">人得2</w:t>
            </w:r>
            <w:r>
              <w:rPr>
                <w:rFonts w:hint="eastAsia" w:ascii="仿宋" w:hAnsi="仿宋" w:eastAsia="仿宋" w:cs="仿宋"/>
                <w:bCs/>
                <w:color w:val="auto"/>
                <w:sz w:val="28"/>
                <w:szCs w:val="28"/>
                <w:highlight w:val="none"/>
              </w:rPr>
              <w:t xml:space="preserve">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本项最高得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分。</w:t>
            </w:r>
            <w:r/>
          </w:p>
          <w:p>
            <w:pPr>
              <w:numPr>
                <w:ilvl w:val="0"/>
                <w:numId w:val="0"/>
              </w:numPr>
              <w:spacing w:line="360" w:lineRule="auto"/>
              <w:tabs>
                <w:tab w:val="left" w:pos="945" w:leader="none"/>
                <w:tab w:val="left" w:pos="1155" w:leader="none"/>
              </w:tabs>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
                <w:bCs w:val="0"/>
                <w:color w:val="auto"/>
                <w:sz w:val="28"/>
                <w:szCs w:val="28"/>
                <w:highlight w:val="none"/>
                <w:lang w:val="en-US" w:eastAsia="zh-CN"/>
              </w:rPr>
              <w:t xml:space="preserve">上述</w:t>
            </w:r>
            <w:r>
              <w:rPr>
                <w:rFonts w:hint="eastAsia" w:ascii="仿宋" w:hAnsi="仿宋" w:eastAsia="仿宋" w:cs="仿宋"/>
                <w:b/>
                <w:color w:val="auto"/>
                <w:sz w:val="28"/>
                <w:szCs w:val="28"/>
                <w:highlight w:val="none"/>
              </w:rPr>
              <w:t xml:space="preserve">人员不得相互兼任，</w:t>
            </w:r>
            <w:r>
              <w:rPr>
                <w:rFonts w:hint="eastAsia" w:ascii="仿宋" w:hAnsi="仿宋" w:eastAsia="仿宋" w:cs="仿宋"/>
                <w:b/>
                <w:color w:val="auto"/>
                <w:sz w:val="28"/>
                <w:szCs w:val="28"/>
                <w:highlight w:val="none"/>
                <w:lang w:val="zh-CN"/>
              </w:rPr>
              <w:t xml:space="preserve">提供</w:t>
            </w:r>
            <w:r>
              <w:rPr>
                <w:rFonts w:hint="eastAsia" w:ascii="仿宋" w:hAnsi="仿宋" w:eastAsia="仿宋" w:cs="仿宋"/>
                <w:b/>
                <w:color w:val="auto"/>
                <w:sz w:val="28"/>
                <w:szCs w:val="28"/>
                <w:highlight w:val="none"/>
              </w:rPr>
              <w:t xml:space="preserve">以上人员相关证书</w:t>
            </w:r>
            <w:r>
              <w:rPr>
                <w:rFonts w:hint="eastAsia" w:ascii="仿宋" w:hAnsi="仿宋" w:eastAsia="仿宋" w:cs="仿宋"/>
                <w:b/>
                <w:color w:val="auto"/>
                <w:sz w:val="28"/>
                <w:szCs w:val="28"/>
                <w:highlight w:val="none"/>
                <w:lang w:eastAsia="zh-CN"/>
              </w:rPr>
              <w:t xml:space="preserve">以</w:t>
            </w:r>
            <w:r>
              <w:rPr>
                <w:rFonts w:hint="eastAsia" w:ascii="仿宋" w:hAnsi="仿宋" w:eastAsia="仿宋" w:cs="仿宋"/>
                <w:b/>
                <w:color w:val="auto"/>
                <w:sz w:val="28"/>
                <w:szCs w:val="28"/>
                <w:highlight w:val="none"/>
                <w:lang w:val="en-US" w:eastAsia="zh-CN"/>
              </w:rPr>
              <w:t xml:space="preserve">及2026年1月以来任意一个月的供应商为</w:t>
            </w:r>
            <w:r>
              <w:rPr>
                <w:rFonts w:hint="eastAsia" w:ascii="仿宋" w:hAnsi="仿宋" w:eastAsia="仿宋" w:cs="仿宋"/>
                <w:b/>
                <w:color w:val="auto"/>
                <w:sz w:val="28"/>
                <w:szCs w:val="28"/>
                <w:highlight w:val="none"/>
              </w:rPr>
              <w:t xml:space="preserve">上述人员</w:t>
            </w:r>
            <w:r>
              <w:rPr>
                <w:rFonts w:hint="eastAsia" w:ascii="仿宋" w:hAnsi="仿宋" w:eastAsia="仿宋" w:cs="仿宋"/>
                <w:b/>
                <w:color w:val="auto"/>
                <w:sz w:val="28"/>
                <w:szCs w:val="28"/>
                <w:highlight w:val="none"/>
                <w:lang w:val="en-US" w:eastAsia="zh-CN"/>
              </w:rPr>
              <w:t xml:space="preserve">依法缴纳社保证明材料</w:t>
            </w:r>
            <w:r>
              <w:rPr>
                <w:rFonts w:hint="eastAsia" w:ascii="仿宋" w:hAnsi="仿宋" w:eastAsia="仿宋" w:cs="仿宋"/>
                <w:b/>
                <w:bCs w:val="0"/>
                <w:color w:val="auto"/>
                <w:sz w:val="28"/>
                <w:szCs w:val="28"/>
                <w:highlight w:val="none"/>
              </w:rPr>
              <w:t xml:space="preserve">扫描件</w:t>
            </w:r>
            <w:r>
              <w:rPr>
                <w:rFonts w:hint="eastAsia" w:ascii="仿宋" w:hAnsi="仿宋" w:eastAsia="仿宋" w:cs="仿宋"/>
                <w:b/>
                <w:bCs/>
                <w:color w:val="auto"/>
                <w:sz w:val="28"/>
                <w:szCs w:val="28"/>
                <w:highlight w:val="none"/>
                <w:lang w:val="en-US" w:eastAsia="zh-CN"/>
              </w:rPr>
              <w:t xml:space="preserve">加盖</w:t>
            </w:r>
            <w:r>
              <w:rPr>
                <w:rFonts w:hint="eastAsia" w:ascii="仿宋" w:hAnsi="仿宋" w:eastAsia="仿宋" w:cs="仿宋"/>
                <w:b/>
                <w:bCs/>
                <w:color w:val="auto"/>
                <w:sz w:val="28"/>
                <w:szCs w:val="28"/>
                <w:highlight w:val="none"/>
                <w:lang w:val="en-US" w:eastAsia="zh-CN" w:bidi="ar-SA"/>
              </w:rPr>
              <w:t xml:space="preserve">供应商电子签章</w:t>
            </w:r>
            <w:r>
              <w:rPr>
                <w:rFonts w:hint="eastAsia" w:ascii="仿宋" w:hAnsi="仿宋" w:eastAsia="仿宋" w:cs="仿宋"/>
                <w:b/>
                <w:bCs w:val="0"/>
                <w:color w:val="auto"/>
                <w:sz w:val="28"/>
                <w:szCs w:val="28"/>
                <w:highlight w:val="none"/>
              </w:rPr>
              <w:t xml:space="preserve">。</w:t>
            </w:r>
            <w:r/>
          </w:p>
        </w:tc>
      </w:tr>
    </w:tbl>
    <w:p>
      <w:pPr>
        <w:spacing w:line="360" w:lineRule="auto"/>
        <w:rPr>
          <w:rFonts w:hint="eastAsia"/>
          <w:color w:val="auto"/>
        </w:rPr>
      </w:pPr>
      <w:r>
        <w:rPr>
          <w:rFonts w:hint="eastAsia" w:ascii="仿宋" w:hAnsi="仿宋" w:eastAsia="仿宋" w:cs="仿宋"/>
          <w:b/>
          <w:color w:val="auto"/>
          <w:sz w:val="28"/>
          <w:szCs w:val="28"/>
        </w:rPr>
        <w:t xml:space="preserve">注：供应商必须按上述要求如实提供相关证明材料</w:t>
      </w:r>
      <w:r>
        <w:rPr>
          <w:rFonts w:hint="eastAsia" w:ascii="仿宋" w:hAnsi="仿宋" w:eastAsia="仿宋" w:cs="仿宋"/>
          <w:b/>
          <w:bCs/>
          <w:color w:val="auto"/>
          <w:sz w:val="28"/>
          <w:szCs w:val="28"/>
        </w:rPr>
        <w:t xml:space="preserve">原件扫描件上传至指定位置</w:t>
      </w:r>
      <w:r>
        <w:rPr>
          <w:rFonts w:hint="eastAsia" w:ascii="仿宋" w:hAnsi="仿宋" w:eastAsia="仿宋" w:cs="仿宋"/>
          <w:b/>
          <w:color w:val="auto"/>
          <w:sz w:val="28"/>
          <w:szCs w:val="28"/>
        </w:rPr>
        <w:t xml:space="preserve">，如未按要求提供或提供资料不全，则与之相关的评分项不予计分。供应商提供的证明材料扫描件必须清晰有效，如因材料模糊不清磋商小组无法辨认导致不得分的，其责任由供应商自行承担。</w:t>
      </w:r>
      <w:bookmarkStart w:id="13" w:name="_Toc2123"/>
      <w:r/>
      <w:bookmarkStart w:id="14" w:name="_Toc29013"/>
      <w:r/>
      <w:bookmarkStart w:id="15" w:name="_Toc6198"/>
      <w:r/>
      <w:bookmarkStart w:id="16" w:name="_Toc358569763"/>
      <w:r/>
      <w:r/>
    </w:p>
    <w:p>
      <w:pPr>
        <w:pStyle w:val="1115"/>
        <w:jc w:val="center"/>
        <w:keepLines w:val="0"/>
        <w:keepNext/>
        <w:pageBreakBefore w:val="0"/>
        <w:spacing w:before="20" w:line="360" w:lineRule="auto"/>
        <w:widowControl w:val="off"/>
        <w:rPr>
          <w:rFonts w:hint="eastAsia" w:ascii="仿宋" w:hAnsi="仿宋" w:eastAsia="仿宋" w:cs="仿宋"/>
          <w:b/>
          <w:color w:val="auto"/>
          <w:sz w:val="36"/>
          <w:szCs w:val="36"/>
        </w:rPr>
        <w:outlineLvl w:val="0"/>
      </w:pPr>
      <w:r>
        <w:rPr>
          <w:rStyle w:val="1540"/>
          <w:rFonts w:hint="eastAsia" w:ascii="仿宋" w:hAnsi="仿宋" w:eastAsia="仿宋" w:cs="仿宋"/>
          <w:b/>
          <w:bCs/>
          <w:color w:val="auto"/>
          <w:sz w:val="36"/>
          <w:szCs w:val="36"/>
        </w:rPr>
        <w:t xml:space="preserve">第四章  合同条款及格式</w:t>
      </w:r>
      <w:bookmarkEnd w:id="13"/>
      <w:r/>
      <w:bookmarkEnd w:id="14"/>
      <w:r/>
      <w:bookmarkEnd w:id="15"/>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pPr>
      <w:r/>
      <w:bookmarkStart w:id="17" w:name="_Toc392841298"/>
      <w:r>
        <w:rPr>
          <w:rFonts w:hint="eastAsia" w:ascii="仿宋" w:hAnsi="仿宋" w:eastAsia="仿宋" w:cs="仿宋"/>
          <w:b/>
          <w:bCs/>
          <w:color w:val="auto"/>
          <w:spacing w:val="0"/>
          <w:position w:val="0"/>
          <w:sz w:val="28"/>
          <w:szCs w:val="28"/>
        </w:rPr>
        <w:t xml:space="preserve">一、合同协议书</w:t>
      </w:r>
      <w:r/>
    </w:p>
    <w:p>
      <w:pPr>
        <w:keepLines w:val="0"/>
        <w:keepNext/>
        <w:pageBreakBefore w:val="0"/>
        <w:spacing w:line="360" w:lineRule="auto"/>
        <w:widowControl w:val="off"/>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发包人（全称）：</w:t>
      </w:r>
      <w:r>
        <w:rPr>
          <w:rFonts w:hint="eastAsia" w:ascii="仿宋" w:hAnsi="仿宋" w:eastAsia="仿宋" w:cs="仿宋"/>
          <w:b w:val="0"/>
          <w:bCs w:val="0"/>
          <w:color w:val="auto"/>
          <w:sz w:val="28"/>
          <w:szCs w:val="28"/>
          <w:u w:val="single"/>
          <w:lang w:val="en-US" w:eastAsia="zh-CN"/>
        </w:rPr>
        <w:t xml:space="preserve">淮安市公安局交通管理支队</w:t>
      </w:r>
      <w:r>
        <w:rPr>
          <w:rFonts w:hint="eastAsia" w:ascii="仿宋" w:hAnsi="仿宋" w:eastAsia="仿宋" w:cs="仿宋"/>
          <w:b w:val="0"/>
          <w:bCs w:val="0"/>
          <w:color w:val="auto"/>
          <w:sz w:val="28"/>
          <w:szCs w:val="28"/>
        </w:rPr>
        <w:t xml:space="preserve">（简称甲方）</w:t>
      </w:r>
      <w:r/>
    </w:p>
    <w:p>
      <w:pPr>
        <w:keepLines w:val="0"/>
        <w:keepNext/>
        <w:pageBreakBefore w:val="0"/>
        <w:spacing w:line="360" w:lineRule="auto"/>
        <w:widowControl w:val="off"/>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承包人（全称）：</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rPr>
        <w:t xml:space="preserve">（简称乙方）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依照《中华人民共和国民法典》及其他有关法律、行政法规，遵循平等、自愿、公平和诚实信用的原则，双方就本工程施工事项协商一致，共同达成如下协议。</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一、工程概况</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1.工程名称：</w:t>
      </w:r>
      <w:r>
        <w:rPr>
          <w:rFonts w:hint="eastAsia" w:ascii="仿宋" w:hAnsi="仿宋" w:eastAsia="仿宋" w:cs="仿宋"/>
          <w:spacing w:val="0"/>
          <w:position w:val="0"/>
          <w:sz w:val="28"/>
          <w:szCs w:val="28"/>
          <w:u w:val="single"/>
          <w:lang w:eastAsia="zh-CN"/>
        </w:rPr>
        <w:t xml:space="preserve">2026年市内道路交通设施维护项目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2.工程地点：</w:t>
      </w:r>
      <w:r>
        <w:rPr>
          <w:rFonts w:hint="eastAsia" w:ascii="仿宋" w:hAnsi="仿宋" w:eastAsia="仿宋" w:cs="仿宋"/>
          <w:spacing w:val="0"/>
          <w:position w:val="0"/>
          <w:sz w:val="28"/>
          <w:szCs w:val="28"/>
          <w:u w:val="single"/>
          <w:lang w:eastAsia="zh-CN"/>
        </w:rPr>
        <w:t xml:space="preserve">内环高架、市区城市道路</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3.工程内容：</w:t>
      </w:r>
      <w:r>
        <w:rPr>
          <w:rFonts w:hint="eastAsia" w:ascii="仿宋" w:hAnsi="仿宋" w:eastAsia="仿宋" w:cs="仿宋"/>
          <w:spacing w:val="0"/>
          <w:position w:val="0"/>
          <w:sz w:val="28"/>
          <w:szCs w:val="28"/>
          <w:u w:val="single"/>
          <w:lang w:eastAsia="zh-CN"/>
        </w:rPr>
        <w:t xml:space="preserve">2026年市内道路交通设施维护</w:t>
      </w:r>
      <w:r>
        <w:rPr>
          <w:rFonts w:hint="eastAsia" w:ascii="仿宋" w:hAnsi="仿宋" w:eastAsia="仿宋" w:cs="仿宋"/>
          <w:spacing w:val="0"/>
          <w:position w:val="0"/>
          <w:sz w:val="28"/>
          <w:szCs w:val="28"/>
          <w:u w:val="single"/>
        </w:rPr>
        <w:t xml:space="preserve">，具体内容详见采购人提供的</w:t>
      </w:r>
      <w:r>
        <w:rPr>
          <w:rFonts w:hint="eastAsia" w:ascii="仿宋" w:hAnsi="仿宋" w:eastAsia="仿宋" w:cs="仿宋"/>
          <w:spacing w:val="0"/>
          <w:position w:val="0"/>
          <w:sz w:val="28"/>
          <w:szCs w:val="28"/>
          <w:u w:val="single"/>
          <w:lang w:eastAsia="zh-CN"/>
        </w:rPr>
        <w:t xml:space="preserve">工程量清单、</w:t>
      </w:r>
      <w:r>
        <w:rPr>
          <w:rFonts w:hint="eastAsia" w:ascii="仿宋" w:hAnsi="仿宋" w:eastAsia="仿宋" w:cs="仿宋"/>
          <w:spacing w:val="0"/>
          <w:position w:val="0"/>
          <w:sz w:val="28"/>
          <w:szCs w:val="28"/>
          <w:u w:val="single"/>
          <w:lang w:val="en-US" w:eastAsia="zh-CN"/>
        </w:rPr>
        <w:t xml:space="preserve">效果图</w:t>
      </w:r>
      <w:r>
        <w:rPr>
          <w:rFonts w:hint="eastAsia" w:ascii="仿宋" w:hAnsi="仿宋" w:eastAsia="仿宋" w:cs="仿宋"/>
          <w:spacing w:val="0"/>
          <w:position w:val="0"/>
          <w:sz w:val="28"/>
          <w:szCs w:val="28"/>
          <w:u w:val="single"/>
          <w:lang w:eastAsia="zh-CN"/>
        </w:rPr>
        <w:t xml:space="preserve">、国家现行相关施工规范及技术标准</w:t>
      </w:r>
      <w:r>
        <w:rPr>
          <w:rFonts w:hint="eastAsia" w:ascii="仿宋" w:hAnsi="仿宋" w:eastAsia="仿宋" w:cs="仿宋"/>
          <w:spacing w:val="0"/>
          <w:position w:val="0"/>
          <w:sz w:val="28"/>
          <w:szCs w:val="28"/>
          <w:u w:val="single"/>
        </w:rPr>
        <w:t xml:space="preserve">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.工程承包范围：</w:t>
      </w:r>
      <w:r>
        <w:rPr>
          <w:rFonts w:hint="eastAsia" w:ascii="仿宋" w:hAnsi="仿宋" w:eastAsia="仿宋" w:cs="仿宋"/>
          <w:spacing w:val="0"/>
          <w:position w:val="0"/>
          <w:sz w:val="28"/>
          <w:szCs w:val="28"/>
          <w:u w:val="single"/>
        </w:rPr>
        <w:t xml:space="preserve">本次招标共分1个标段，具体内容详见采购人提供的</w:t>
      </w:r>
      <w:r>
        <w:rPr>
          <w:rFonts w:hint="eastAsia" w:ascii="仿宋" w:hAnsi="仿宋" w:eastAsia="仿宋" w:cs="仿宋"/>
          <w:spacing w:val="0"/>
          <w:position w:val="0"/>
          <w:sz w:val="28"/>
          <w:szCs w:val="28"/>
          <w:u w:val="single"/>
          <w:lang w:eastAsia="zh-CN"/>
        </w:rPr>
        <w:t xml:space="preserve">工程量清单、</w:t>
      </w:r>
      <w:r>
        <w:rPr>
          <w:rFonts w:hint="eastAsia" w:ascii="仿宋" w:hAnsi="仿宋" w:eastAsia="仿宋" w:cs="仿宋"/>
          <w:spacing w:val="0"/>
          <w:position w:val="0"/>
          <w:sz w:val="28"/>
          <w:szCs w:val="28"/>
          <w:u w:val="single"/>
          <w:lang w:val="en-US" w:eastAsia="zh-CN"/>
        </w:rPr>
        <w:t xml:space="preserve">效果图</w:t>
      </w:r>
      <w:r>
        <w:rPr>
          <w:rFonts w:hint="eastAsia" w:ascii="仿宋" w:hAnsi="仿宋" w:eastAsia="仿宋" w:cs="仿宋"/>
          <w:spacing w:val="0"/>
          <w:position w:val="0"/>
          <w:sz w:val="28"/>
          <w:szCs w:val="28"/>
          <w:u w:val="single"/>
          <w:lang w:eastAsia="zh-CN"/>
        </w:rPr>
        <w:t xml:space="preserve">、国家现行相关施工规范及技术标准</w:t>
      </w:r>
      <w:r>
        <w:rPr>
          <w:rFonts w:hint="eastAsia" w:ascii="仿宋" w:hAnsi="仿宋" w:eastAsia="仿宋" w:cs="仿宋"/>
          <w:spacing w:val="0"/>
          <w:position w:val="0"/>
          <w:sz w:val="28"/>
          <w:szCs w:val="28"/>
          <w:u w:val="single"/>
        </w:rPr>
        <w:t xml:space="preserve">等，采购人保留根据实际情况进行调整的权利。</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二、合同工期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计划开工日期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计划竣工日期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工期总日历天数</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3</w:t>
      </w:r>
      <w:r>
        <w:rPr>
          <w:rFonts w:hint="eastAsia" w:ascii="仿宋" w:hAnsi="仿宋" w:eastAsia="仿宋" w:cs="仿宋"/>
          <w:spacing w:val="0"/>
          <w:position w:val="0"/>
          <w:sz w:val="28"/>
          <w:szCs w:val="28"/>
          <w:u w:val="single"/>
          <w:lang w:val="en-US" w:eastAsia="zh-CN"/>
        </w:rPr>
        <w:t xml:space="preserve">0</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日历天。</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三、质量标准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工程质量标准</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合格</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四、合同价款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1.签约合同价为：</w:t>
      </w:r>
      <w:r/>
    </w:p>
    <w:p>
      <w:pPr>
        <w:pStyle w:val="918"/>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人民币（大写）</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none"/>
          <w:lang w:val="en-US"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元</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2.合同形式：</w:t>
      </w:r>
      <w:r>
        <w:rPr>
          <w:rFonts w:hint="eastAsia" w:ascii="仿宋" w:hAnsi="仿宋" w:eastAsia="仿宋" w:cs="仿宋"/>
          <w:spacing w:val="0"/>
          <w:position w:val="0"/>
          <w:sz w:val="28"/>
          <w:szCs w:val="28"/>
          <w:u w:val="single"/>
        </w:rPr>
        <w:t xml:space="preserve"> 单价合同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五、项目经理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承包人项目经理：</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证书编号：</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联系方式：</w:t>
      </w:r>
      <w:r>
        <w:rPr>
          <w:rFonts w:hint="eastAsia" w:ascii="仿宋" w:hAnsi="仿宋" w:eastAsia="仿宋" w:cs="仿宋"/>
          <w:spacing w:val="0"/>
          <w:position w:val="0"/>
          <w:sz w:val="28"/>
          <w:szCs w:val="28"/>
          <w:u w:val="single"/>
        </w:rPr>
        <w:t xml:space="preserve">                         </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六、合同文件构成</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本协议与下列文件一起构成合同文件:</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1.本合同协议书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2.磋商文件和成交通知书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3.响应文件及其附件</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4.本合同专用条款、通用条款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5.工程量清单</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6.工程量清单报价表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7.明确双方权利、义务的纪要、协议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8.标准、规范及有关技术文件、技术要求</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双方有关工程的洽商、变更等书面协议或文件视为本合同的组成部分。</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七、承诺</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1.发包人承诺按照法律规定履行项目审批手续、筹集工程建设资金并按照合同约定的期限和方式支付合同价款。</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2.承包人承诺按照法律规定及合同约定组织完成工程施工，确保工程质量和安全，不进行转包及违法分包，并在缺陷责任期及保修期内承担相应的工程维修责任。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3.发包人和承包人通过招投标形式签订合同的，双方理解并承诺不再就同一工程另行签订与合同实质性内容相背离的协议。</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八、词语含义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本协议书中词语含义与第二部分通用合同条款中赋予的含义相同。</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九、签订时间</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本合同于</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日签订。</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十、签订地点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本合同在</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签订。</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十一、补充协议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合同未尽事宜，合同当事人另行签订补充协议，补充协议是合同的组成部分。</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十二、合同生效</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自双方盖章签字后 </w:t>
      </w:r>
      <w:r>
        <w:rPr>
          <w:rFonts w:hint="eastAsia" w:ascii="仿宋" w:hAnsi="仿宋" w:eastAsia="仿宋" w:cs="仿宋"/>
          <w:spacing w:val="0"/>
          <w:position w:val="0"/>
          <w:sz w:val="28"/>
          <w:szCs w:val="28"/>
        </w:rPr>
        <w:t xml:space="preserve">生效。</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十三、合同份数</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本合同一式</w:t>
      </w:r>
      <w:r>
        <w:rPr>
          <w:rFonts w:hint="eastAsia" w:ascii="仿宋" w:hAnsi="仿宋" w:eastAsia="仿宋" w:cs="仿宋"/>
          <w:spacing w:val="0"/>
          <w:position w:val="0"/>
          <w:sz w:val="28"/>
          <w:szCs w:val="28"/>
          <w:lang w:val="en-US" w:eastAsia="zh-CN"/>
        </w:rPr>
        <w:t xml:space="preserve">伍</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份，代理机构执一份。</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both"/>
        <w:keepLines w:val="0"/>
        <w:keepNext/>
        <w:pageBreakBefore w:val="0"/>
        <w:spacing w:line="360" w:lineRule="auto"/>
        <w:widowControl w:val="off"/>
        <w:rPr>
          <w:rFonts w:hint="eastAsia"/>
        </w:rPr>
      </w:pPr>
      <w:r>
        <w:rPr>
          <w:rFonts w:hint="eastAsia"/>
        </w:rPr>
      </w:r>
      <w:r/>
    </w:p>
    <w:p>
      <w:pPr>
        <w:ind w:left="3886"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928"/>
        <w:rPr>
          <w:rFonts w:hint="eastAsia"/>
        </w:rPr>
      </w:pPr>
      <w:r>
        <w:rPr>
          <w:rFonts w:hint="eastAsia"/>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二、通用合同条款</w:t>
      </w:r>
      <w:r/>
    </w:p>
    <w:p>
      <w:pPr>
        <w:ind w:left="497"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此部分采用《建设工程施工合同（示范文本）》（GF-2017-0201）。</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三、专用合同条款</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1.一般约定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 词语定义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1.1.1 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"1.1.1.1"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1.1.1.1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其他合同文件包括：</w:t>
      </w:r>
      <w:r>
        <w:rPr>
          <w:rFonts w:hint="eastAsia" w:ascii="仿宋" w:hAnsi="仿宋" w:eastAsia="仿宋" w:cs="仿宋"/>
          <w:spacing w:val="0"/>
          <w:position w:val="0"/>
          <w:sz w:val="28"/>
          <w:szCs w:val="28"/>
          <w:u w:val="single"/>
        </w:rPr>
        <w:t xml:space="preserve">在合同订立及履行过程中形成的与合同有关的文件（包括承诺书）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1.1.2 工程和设备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作为施工现场组成部分的其他场所包括：</w:t>
      </w:r>
      <w:r>
        <w:rPr>
          <w:rFonts w:hint="eastAsia" w:ascii="仿宋" w:hAnsi="仿宋" w:eastAsia="仿宋" w:cs="仿宋"/>
          <w:spacing w:val="0"/>
          <w:position w:val="0"/>
          <w:sz w:val="28"/>
          <w:szCs w:val="28"/>
          <w:u w:val="single"/>
        </w:rPr>
        <w:t xml:space="preserve">承包人现场勘查</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"1.1.2.2"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1.1.2.2</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永久占地包括：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"1.1.2.3"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1.1.2.3</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临时占地包括：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 法律</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适用于合同的其他规范性文件：</w:t>
      </w:r>
      <w:r>
        <w:rPr>
          <w:rFonts w:hint="eastAsia" w:ascii="仿宋" w:hAnsi="仿宋" w:eastAsia="仿宋" w:cs="仿宋"/>
          <w:spacing w:val="0"/>
          <w:position w:val="0"/>
          <w:sz w:val="28"/>
          <w:szCs w:val="28"/>
          <w:u w:val="single"/>
        </w:rPr>
        <w:t xml:space="preserve">按照现行相关标准规范执行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 标准和规范</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1.3.1 适用于工程的标准规范包括：</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1.3.2 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发包人提供国外标准、规范的份数：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1.3.3 发包人对工程的技术标准和功能要求的特殊要求：</w:t>
      </w:r>
      <w:r>
        <w:rPr>
          <w:rFonts w:hint="eastAsia" w:ascii="仿宋" w:hAnsi="仿宋" w:eastAsia="仿宋" w:cs="仿宋"/>
          <w:spacing w:val="0"/>
          <w:position w:val="0"/>
          <w:sz w:val="28"/>
          <w:szCs w:val="28"/>
          <w:u w:val="single"/>
        </w:rPr>
        <w:t xml:space="preserve">按设计单位提出的技术要求（书面形式），承包人提出施工工艺，发包人认可后执行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 合同文件的优先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合同文件组成及优先顺序为：</w:t>
      </w:r>
      <w:r>
        <w:rPr>
          <w:rFonts w:hint="eastAsia" w:ascii="仿宋" w:hAnsi="仿宋" w:eastAsia="仿宋" w:cs="仿宋"/>
          <w:spacing w:val="0"/>
          <w:position w:val="0"/>
          <w:sz w:val="28"/>
          <w:szCs w:val="28"/>
          <w:u w:val="single"/>
        </w:rPr>
        <w:t xml:space="preserve">（1）本合同协议书；（2）成交通知书；（3）响应文件及其附件；（4）本合同专用条款；（5）本合同通用条款；（6）标准、规范及有关技术文件；（7）图纸</w:t>
      </w:r>
      <w:r>
        <w:rPr>
          <w:rFonts w:hint="eastAsia" w:ascii="仿宋" w:hAnsi="仿宋" w:eastAsia="仿宋" w:cs="仿宋"/>
          <w:spacing w:val="0"/>
          <w:position w:val="0"/>
          <w:sz w:val="28"/>
          <w:szCs w:val="28"/>
          <w:u w:val="single"/>
          <w:lang w:eastAsia="zh-CN"/>
        </w:rPr>
        <w:t xml:space="preserve">（如有）</w:t>
      </w:r>
      <w:r>
        <w:rPr>
          <w:rFonts w:hint="eastAsia" w:ascii="仿宋" w:hAnsi="仿宋" w:eastAsia="仿宋" w:cs="仿宋"/>
          <w:spacing w:val="0"/>
          <w:position w:val="0"/>
          <w:sz w:val="28"/>
          <w:szCs w:val="28"/>
          <w:u w:val="single"/>
        </w:rPr>
        <w:t xml:space="preserve">；（8）工程量清单；（9）工程报价单或预算书。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 图纸和承包人文件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1.5.1 图纸的提供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承包人向发包人提供纸质图纸的期限：</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承包人向发包人提供纸质图纸的数量：</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承包人向发包人提供纸质图纸的内容：</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1.5.2 承包人文件</w:t>
      </w:r>
      <w:r/>
    </w:p>
    <w:p>
      <w:pPr>
        <w:ind w:left="0" w:right="0" w:firstLine="560"/>
        <w:jc w:val="both"/>
        <w:keepLines w:val="0"/>
        <w:keepNext/>
        <w:pageBreakBefore w:val="0"/>
        <w:spacing w:line="360" w:lineRule="auto"/>
        <w:widowControl w:val="off"/>
        <w:tabs>
          <w:tab w:val="left" w:pos="9394"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需要由承包人提供的文件，包括：</w:t>
      </w:r>
      <w:r>
        <w:rPr>
          <w:rFonts w:hint="eastAsia" w:ascii="仿宋" w:hAnsi="仿宋" w:eastAsia="仿宋" w:cs="仿宋"/>
          <w:spacing w:val="0"/>
          <w:position w:val="0"/>
          <w:sz w:val="28"/>
          <w:szCs w:val="28"/>
          <w:u w:val="single"/>
        </w:rPr>
        <w:t xml:space="preserve">施工图预算、材料设备采购计划、施工组织设计、重要的分项（专业）施工方案、安全文明施工方案及应急预案和国家以及淮安市工程建设主管部门和相关管理部门、发包人、监理人要求承包人应提供的文件</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承包人提供的文件的期限为：</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承包人提供的文件的数量为：</w:t>
      </w:r>
      <w:r>
        <w:rPr>
          <w:rFonts w:hint="eastAsia" w:ascii="仿宋" w:hAnsi="仿宋" w:eastAsia="仿宋" w:cs="仿宋"/>
          <w:spacing w:val="0"/>
          <w:position w:val="0"/>
          <w:sz w:val="28"/>
          <w:szCs w:val="28"/>
          <w:u w:val="single"/>
        </w:rPr>
        <w:t xml:space="preserve">视发包人要求</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承包人提供的文件的形式为：</w:t>
      </w:r>
      <w:r>
        <w:rPr>
          <w:rFonts w:hint="eastAsia" w:ascii="仿宋" w:hAnsi="仿宋" w:eastAsia="仿宋" w:cs="仿宋"/>
          <w:spacing w:val="0"/>
          <w:position w:val="0"/>
          <w:sz w:val="28"/>
          <w:szCs w:val="28"/>
          <w:u w:val="single"/>
        </w:rPr>
        <w:t xml:space="preserve">书面形式（含电子版）</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发包人审批承包人文件的期限：</w:t>
      </w:r>
      <w:r>
        <w:rPr>
          <w:rFonts w:hint="eastAsia" w:ascii="仿宋" w:hAnsi="仿宋" w:eastAsia="仿宋" w:cs="仿宋"/>
          <w:spacing w:val="0"/>
          <w:position w:val="0"/>
          <w:sz w:val="28"/>
          <w:szCs w:val="28"/>
          <w:u w:val="single"/>
        </w:rPr>
        <w:t xml:space="preserve">收到文件后7日内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1.5.3 现场图纸准备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关于现场图纸准备的约定：</w:t>
      </w:r>
      <w:r>
        <w:rPr>
          <w:rFonts w:hint="eastAsia" w:ascii="仿宋" w:hAnsi="仿宋" w:eastAsia="仿宋" w:cs="仿宋"/>
          <w:spacing w:val="0"/>
          <w:position w:val="0"/>
          <w:sz w:val="28"/>
          <w:szCs w:val="28"/>
          <w:u w:val="single"/>
        </w:rPr>
        <w:t xml:space="preserve">按通用合同条款执行；承包人履行图纸保密义务，不得将图纸及相关文档内容泄露给无关的第三方或将图纸及相关文档用于非发包人同意的本工程以外的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工程</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 联络</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 发包人和承包人应当在</w:t>
      </w:r>
      <w:r>
        <w:rPr>
          <w:rFonts w:hint="eastAsia" w:ascii="仿宋" w:hAnsi="仿宋" w:eastAsia="仿宋" w:cs="仿宋"/>
          <w:spacing w:val="0"/>
          <w:position w:val="0"/>
          <w:sz w:val="28"/>
          <w:szCs w:val="28"/>
          <w:u w:val="single"/>
        </w:rPr>
        <w:t xml:space="preserve"> 3 </w:t>
      </w:r>
      <w:r>
        <w:rPr>
          <w:rFonts w:hint="eastAsia" w:ascii="仿宋" w:hAnsi="仿宋" w:eastAsia="仿宋" w:cs="仿宋"/>
          <w:spacing w:val="0"/>
          <w:position w:val="0"/>
          <w:sz w:val="28"/>
          <w:szCs w:val="28"/>
        </w:rPr>
        <w:t xml:space="preserve">天内将与合同有关的通知、批准、证明、证书、指示、指令、要求、请求、同意、意见、确定和决定等书面函件送达对方当事人。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 发包人接收文件的地点：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 交通运输</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1.7.1 出入现场的权利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关于出入现场的权利的约定：</w:t>
      </w:r>
      <w:r>
        <w:rPr>
          <w:rFonts w:hint="eastAsia" w:ascii="仿宋" w:hAnsi="仿宋" w:eastAsia="仿宋" w:cs="仿宋"/>
          <w:spacing w:val="0"/>
          <w:position w:val="0"/>
          <w:sz w:val="28"/>
          <w:szCs w:val="28"/>
          <w:u w:val="single"/>
        </w:rPr>
        <w:t xml:space="preserve">施工现场内临时道路由承包人自行负责并承担相关费用，</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1.7.2 场内交通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关于场外交通和场内交通的边界的约定：</w:t>
      </w:r>
      <w:r>
        <w:rPr>
          <w:rFonts w:hint="eastAsia" w:ascii="仿宋" w:hAnsi="仿宋" w:eastAsia="仿宋" w:cs="仿宋"/>
          <w:spacing w:val="0"/>
          <w:position w:val="0"/>
          <w:sz w:val="28"/>
          <w:szCs w:val="28"/>
          <w:u w:val="single"/>
        </w:rPr>
        <w:t xml:space="preserve">场外交通以建筑红线为界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关于发包人向承包人免费提供满足工程施工需要的场内道路和交通设施的约定：</w:t>
      </w:r>
      <w:r>
        <w:rPr>
          <w:rFonts w:hint="eastAsia" w:ascii="仿宋" w:hAnsi="仿宋" w:eastAsia="仿宋" w:cs="仿宋"/>
          <w:spacing w:val="0"/>
          <w:position w:val="0"/>
          <w:sz w:val="28"/>
          <w:szCs w:val="28"/>
          <w:u w:val="single"/>
        </w:rPr>
        <w:t xml:space="preserve">/</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1.7.3 超大件和超重件的运输</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运输超大件或超重件所需的道路和桥梁临时加固改造费用和其他有关费用由</w:t>
      </w:r>
      <w:r>
        <w:rPr>
          <w:rFonts w:hint="eastAsia" w:ascii="仿宋" w:hAnsi="仿宋" w:eastAsia="仿宋" w:cs="仿宋"/>
          <w:spacing w:val="0"/>
          <w:position w:val="0"/>
          <w:sz w:val="28"/>
          <w:szCs w:val="28"/>
          <w:u w:val="single"/>
        </w:rPr>
        <w:t xml:space="preserve">承包人</w:t>
      </w:r>
      <w:r>
        <w:rPr>
          <w:rFonts w:hint="eastAsia" w:ascii="仿宋" w:hAnsi="仿宋" w:eastAsia="仿宋" w:cs="仿宋"/>
          <w:spacing w:val="0"/>
          <w:position w:val="0"/>
          <w:sz w:val="28"/>
          <w:szCs w:val="28"/>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 知识产权</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1.8.1 关于发包人为实施工程自行编制或委托编制的技术规范以及反映发包人关于合同要求或其他类似性质的文件的著作权的归属：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关于发包人提供的上述文件的使用限制的要求：</w:t>
      </w:r>
      <w:r>
        <w:rPr>
          <w:rFonts w:hint="eastAsia" w:ascii="仿宋" w:hAnsi="仿宋" w:eastAsia="仿宋" w:cs="仿宋"/>
          <w:spacing w:val="0"/>
          <w:position w:val="0"/>
          <w:sz w:val="28"/>
          <w:szCs w:val="28"/>
          <w:u w:val="single"/>
        </w:rPr>
        <w:t xml:space="preserve">承包人未经发包人同意，不得将本工程图纸转给第三人。工程竣工验收合格后，除承包人存档需要的图纸外，应将全部图纸给发包人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1.8.2 关于承包人为实施工程所编制文件的著作权的归属：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关于承包人提供的上述文件的使用限制的要求：</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1.8.3 承包人在施工过程中所采用的专利、专有技术、技术秘密的使用费的承担方式：</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 工程量清单错误的修正</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出现工程量清单错误时，是否调整合同价格：</w:t>
      </w:r>
      <w:r>
        <w:rPr>
          <w:rFonts w:hint="eastAsia" w:ascii="仿宋" w:hAnsi="仿宋" w:eastAsia="仿宋" w:cs="仿宋"/>
          <w:spacing w:val="0"/>
          <w:position w:val="0"/>
          <w:sz w:val="28"/>
          <w:szCs w:val="28"/>
          <w:u w:val="single"/>
        </w:rPr>
        <w:t xml:space="preserve"> 是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允许调整合同价格的工程量偏差范围：</w:t>
      </w:r>
      <w:r>
        <w:rPr>
          <w:rFonts w:hint="eastAsia" w:ascii="仿宋" w:hAnsi="仿宋" w:eastAsia="仿宋" w:cs="仿宋"/>
          <w:spacing w:val="0"/>
          <w:position w:val="0"/>
          <w:sz w:val="28"/>
          <w:szCs w:val="28"/>
          <w:u w:val="single"/>
        </w:rPr>
        <w:t xml:space="preserve">竣工结算的工程量按约定的工程量计算规则和有合同约束力的设计图纸（含设计变更）及有效的工程变更签证且承包人在履行合同过程中实际完成的工程量按</w:t>
      </w:r>
      <w:r>
        <w:rPr>
          <w:rFonts w:hint="eastAsia" w:ascii="仿宋" w:hAnsi="仿宋" w:eastAsia="仿宋" w:cs="仿宋"/>
          <w:spacing w:val="0"/>
          <w:position w:val="0"/>
          <w:sz w:val="28"/>
          <w:szCs w:val="28"/>
          <w:u w:val="single"/>
          <w:lang w:eastAsia="zh-CN"/>
        </w:rPr>
        <w:t xml:space="preserve">实际</w:t>
      </w:r>
      <w:r>
        <w:rPr>
          <w:rFonts w:hint="eastAsia" w:ascii="仿宋" w:hAnsi="仿宋" w:eastAsia="仿宋" w:cs="仿宋"/>
          <w:spacing w:val="0"/>
          <w:position w:val="0"/>
          <w:sz w:val="28"/>
          <w:szCs w:val="28"/>
          <w:u w:val="single"/>
        </w:rPr>
        <w:t xml:space="preserve">进行计量调整合同价格。因承包人原因造成的超范围施工或返工的工程量，发包人不予计量且不予调整合同价格</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2.发包人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发包人代表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发包人代表：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发包人对发包人代表的授权范围如下：</w:t>
      </w:r>
      <w:r>
        <w:rPr>
          <w:rFonts w:hint="eastAsia" w:ascii="仿宋" w:hAnsi="仿宋" w:eastAsia="仿宋" w:cs="仿宋"/>
          <w:spacing w:val="0"/>
          <w:position w:val="0"/>
          <w:sz w:val="28"/>
          <w:szCs w:val="28"/>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施工现场、施工条件和基础资料的提供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2.2.1 提供施工现场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关于发包人移交施工现场的期限要求：</w:t>
      </w:r>
      <w:r>
        <w:rPr>
          <w:rFonts w:hint="eastAsia" w:ascii="仿宋" w:hAnsi="仿宋" w:eastAsia="仿宋" w:cs="仿宋"/>
          <w:spacing w:val="0"/>
          <w:position w:val="0"/>
          <w:sz w:val="28"/>
          <w:szCs w:val="28"/>
          <w:u w:val="single"/>
        </w:rPr>
        <w:t xml:space="preserve">开工前7天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2.2.2 提供施工条件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关于发包人应负责提供施工所需要的条件，包括：</w:t>
      </w:r>
      <w:r>
        <w:rPr>
          <w:rFonts w:hint="eastAsia" w:ascii="仿宋" w:hAnsi="仿宋" w:eastAsia="仿宋" w:cs="仿宋"/>
          <w:spacing w:val="0"/>
          <w:position w:val="0"/>
          <w:sz w:val="28"/>
          <w:szCs w:val="28"/>
          <w:u w:val="single"/>
        </w:rPr>
        <w:t xml:space="preserve">按通用合同条款2.4.2款执行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资金来源证明及支付担保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发包人提供资金来源证明的期限要求：</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发包人是否提供支付担保：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发包人提供支付担保的形式：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3.1 承包人的一般义务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（1）承包人提交的竣工资料的内容：</w:t>
      </w:r>
      <w:r>
        <w:rPr>
          <w:rFonts w:hint="eastAsia" w:ascii="仿宋" w:hAnsi="仿宋" w:eastAsia="仿宋" w:cs="仿宋"/>
          <w:spacing w:val="0"/>
          <w:position w:val="0"/>
          <w:sz w:val="28"/>
          <w:szCs w:val="28"/>
          <w:u w:val="single"/>
        </w:rPr>
        <w:t xml:space="preserve">竣工图纸、工程竣工验收报告、工程竣工备案验收资料、施工技术管理资料、检验及测验报告等符合要求的施工资料</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承包人需要提交的竣工资料套数：</w:t>
      </w:r>
      <w:r>
        <w:rPr>
          <w:rFonts w:hint="eastAsia" w:ascii="仿宋" w:hAnsi="仿宋" w:eastAsia="仿宋" w:cs="仿宋"/>
          <w:spacing w:val="0"/>
          <w:position w:val="0"/>
          <w:sz w:val="28"/>
          <w:szCs w:val="28"/>
          <w:u w:val="single"/>
        </w:rPr>
        <w:t xml:space="preserve">具体套数按发包人和监理人要求执行，包括书面资料原件（包括竣工图等）和电子文档等</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承包人提交的竣工资料的费用承担：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承包人提交的竣工资料移交时间：</w:t>
      </w:r>
      <w:r>
        <w:rPr>
          <w:rFonts w:hint="eastAsia" w:ascii="仿宋" w:hAnsi="仿宋" w:eastAsia="仿宋" w:cs="仿宋"/>
          <w:spacing w:val="0"/>
          <w:position w:val="0"/>
          <w:sz w:val="28"/>
          <w:szCs w:val="28"/>
          <w:u w:val="single"/>
        </w:rPr>
        <w:t xml:space="preserve">竣工验收后60天内由承包人负责整理和提交符合要求的竣工图纸及其它相关的竣工验收资料</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承包人提交的竣工资料形式要求：</w:t>
      </w:r>
      <w:r>
        <w:rPr>
          <w:rFonts w:hint="eastAsia" w:ascii="仿宋" w:hAnsi="仿宋" w:eastAsia="仿宋" w:cs="仿宋"/>
          <w:spacing w:val="0"/>
          <w:position w:val="0"/>
          <w:sz w:val="28"/>
          <w:szCs w:val="28"/>
          <w:u w:val="single"/>
        </w:rPr>
        <w:t xml:space="preserve">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（2）承包人应履行的其他义务：</w:t>
      </w:r>
      <w:r>
        <w:rPr>
          <w:rFonts w:hint="eastAsia" w:ascii="仿宋" w:hAnsi="仿宋" w:eastAsia="仿宋" w:cs="仿宋"/>
          <w:spacing w:val="0"/>
          <w:position w:val="0"/>
          <w:sz w:val="28"/>
          <w:szCs w:val="28"/>
          <w:u w:val="single"/>
        </w:rPr>
        <w:t xml:space="preserve">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（3）承包人应履行的其他义务：</w:t>
      </w:r>
      <w:r>
        <w:rPr>
          <w:rFonts w:hint="eastAsia" w:ascii="仿宋" w:hAnsi="仿宋" w:eastAsia="仿宋" w:cs="仿宋"/>
          <w:spacing w:val="0"/>
          <w:position w:val="0"/>
          <w:sz w:val="28"/>
          <w:szCs w:val="28"/>
          <w:u w:val="single"/>
        </w:rPr>
        <w:t xml:space="preserve">施工过程中产生的所有矛盾处理由承包人负责</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w:t>
      </w:r>
      <w:r>
        <w:rPr>
          <w:rFonts w:hint="eastAsia" w:ascii="仿宋" w:hAnsi="仿宋" w:eastAsia="仿宋" w:cs="仿宋"/>
          <w:spacing w:val="0"/>
          <w:position w:val="0"/>
          <w:sz w:val="28"/>
          <w:szCs w:val="28"/>
          <w:u w:val="single"/>
        </w:rPr>
        <w:t xml:space="preserve">承包人需为施工人员购买人身安全意外险</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 项目经理</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3.2.1 项目经理：</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身份证号：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建造师执业资格等级：</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建造师注册证书号：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安全生产考核合格证书号：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电子信箱：</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通信地址：</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承包人对项目经理的授权范围如下：</w:t>
      </w:r>
      <w:r>
        <w:rPr>
          <w:rFonts w:hint="eastAsia" w:ascii="仿宋" w:hAnsi="仿宋" w:eastAsia="仿宋" w:cs="仿宋"/>
          <w:spacing w:val="0"/>
          <w:position w:val="0"/>
          <w:sz w:val="28"/>
          <w:szCs w:val="28"/>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关于项目经理每月在施工现场的时间要求：</w:t>
      </w:r>
      <w:r>
        <w:rPr>
          <w:rFonts w:hint="eastAsia" w:ascii="仿宋" w:hAnsi="仿宋" w:eastAsia="仿宋" w:cs="仿宋"/>
          <w:spacing w:val="0"/>
          <w:position w:val="0"/>
          <w:sz w:val="28"/>
          <w:szCs w:val="28"/>
          <w:u w:val="single"/>
        </w:rPr>
        <w:t xml:space="preserve">项目经理每月带班生产时间不得少于本月施工时间的80%</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承包人未提交劳动合同，以及没有为项目经理缴纳社会保险证明的违约责任：</w:t>
      </w:r>
      <w:r>
        <w:rPr>
          <w:rFonts w:hint="eastAsia" w:ascii="仿宋" w:hAnsi="仿宋" w:eastAsia="仿宋" w:cs="仿宋"/>
          <w:spacing w:val="0"/>
          <w:position w:val="0"/>
          <w:sz w:val="28"/>
          <w:szCs w:val="28"/>
          <w:u w:val="single"/>
        </w:rPr>
        <w:t xml:space="preserve">处以2万元罚款，责令限期提交劳动合同并补缴社会保险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项目经理未经批准，擅自离开施工现场的违约责任：</w:t>
      </w:r>
      <w:r>
        <w:rPr>
          <w:rFonts w:hint="eastAsia" w:ascii="仿宋" w:hAnsi="仿宋" w:eastAsia="仿宋" w:cs="仿宋"/>
          <w:spacing w:val="0"/>
          <w:position w:val="0"/>
          <w:sz w:val="28"/>
          <w:szCs w:val="28"/>
          <w:u w:val="single"/>
        </w:rPr>
        <w:t xml:space="preserve">每次罚款1000元，连续二次或累计三次以上双方协商解决，由此造成损失的由承包人承担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3.2.3 承包人擅自更换项目经理的违约责任：</w:t>
      </w:r>
      <w:r>
        <w:rPr>
          <w:rFonts w:hint="eastAsia" w:ascii="仿宋" w:hAnsi="仿宋" w:eastAsia="仿宋" w:cs="仿宋"/>
          <w:spacing w:val="0"/>
          <w:position w:val="0"/>
          <w:sz w:val="28"/>
          <w:szCs w:val="28"/>
          <w:u w:val="single"/>
        </w:rPr>
        <w:t xml:space="preserve">承包人向发包人支付2万元的违约金</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3.2.4 承包人无正当理由拒绝更换项目经理的违约责任：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 承包人人员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3.3.1 承包人提交项目管理机构及施工现场管理人员安排报告的期限：</w:t>
      </w:r>
      <w:r>
        <w:rPr>
          <w:rFonts w:hint="eastAsia" w:ascii="仿宋" w:hAnsi="仿宋" w:eastAsia="仿宋" w:cs="仿宋"/>
          <w:spacing w:val="0"/>
          <w:position w:val="0"/>
          <w:sz w:val="28"/>
          <w:szCs w:val="28"/>
          <w:u w:val="single"/>
        </w:rPr>
        <w:t xml:space="preserve">开工前7日内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3.3.2 承包人无正当理由拒绝撤换主要施工管理人员的违约责任：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3.3.3 承包人主要施工管理人员离开施工现场的批准要求：</w:t>
      </w:r>
      <w:r>
        <w:rPr>
          <w:rFonts w:hint="eastAsia" w:ascii="仿宋" w:hAnsi="仿宋" w:eastAsia="仿宋" w:cs="仿宋"/>
          <w:spacing w:val="0"/>
          <w:position w:val="0"/>
          <w:sz w:val="28"/>
          <w:szCs w:val="28"/>
          <w:u w:val="single"/>
        </w:rPr>
        <w:t xml:space="preserve">应经发包人代表同意</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3.3.4 承包人擅自更换主要施工管理人员的违约责任：</w:t>
      </w:r>
      <w:r>
        <w:rPr>
          <w:rFonts w:hint="eastAsia" w:ascii="仿宋" w:hAnsi="仿宋" w:eastAsia="仿宋" w:cs="仿宋"/>
          <w:spacing w:val="0"/>
          <w:position w:val="0"/>
          <w:sz w:val="28"/>
          <w:szCs w:val="28"/>
          <w:u w:val="single"/>
        </w:rPr>
        <w:t xml:space="preserve">承包人向发包人支付10000元的违约金</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承包人主要施工管理人员擅自离开施工现场的违约责任：</w:t>
      </w:r>
      <w:r>
        <w:rPr>
          <w:rFonts w:hint="eastAsia" w:ascii="仿宋" w:hAnsi="仿宋" w:eastAsia="仿宋" w:cs="仿宋"/>
          <w:spacing w:val="0"/>
          <w:position w:val="0"/>
          <w:sz w:val="28"/>
          <w:szCs w:val="28"/>
          <w:u w:val="single"/>
        </w:rPr>
        <w:t xml:space="preserve">每次罚款1000元</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 分包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3.4.1 分包的一般约定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分包的工程约定：</w:t>
      </w:r>
      <w:r>
        <w:rPr>
          <w:rFonts w:hint="eastAsia" w:ascii="仿宋" w:hAnsi="仿宋" w:eastAsia="仿宋" w:cs="仿宋"/>
          <w:spacing w:val="0"/>
          <w:position w:val="0"/>
          <w:sz w:val="28"/>
          <w:szCs w:val="28"/>
          <w:u w:val="single"/>
        </w:rPr>
        <w:t xml:space="preserve">禁止分包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3.5 工程照管与成品、半成品保护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承包人负责照管工程及工程相关的材料、工程设备的起始时间：</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 履约担保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rPr>
        <w:t xml:space="preserve">3.6.1 承包人是</w:t>
      </w:r>
      <w:r>
        <w:rPr>
          <w:rFonts w:hint="eastAsia" w:ascii="仿宋" w:hAnsi="仿宋" w:eastAsia="仿宋" w:cs="仿宋"/>
          <w:spacing w:val="0"/>
          <w:position w:val="0"/>
          <w:sz w:val="28"/>
          <w:szCs w:val="28"/>
          <w:highlight w:val="none"/>
        </w:rPr>
        <w:t xml:space="preserve">否提供履约担保：</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eastAsia="zh-CN"/>
        </w:rPr>
        <w:t xml:space="preserve">否</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w:t>
      </w:r>
      <w:r/>
    </w:p>
    <w:p>
      <w:pPr>
        <w:ind w:left="0" w:firstLine="560"/>
        <w:jc w:val="both"/>
        <w:keepLines w:val="0"/>
        <w:keepNext/>
        <w:pageBreakBefore w:val="0"/>
        <w:spacing w:line="360" w:lineRule="auto"/>
        <w:widowControl w:val="off"/>
        <w:rPr>
          <w:rFonts w:hint="eastAsia" w:ascii="仿宋" w:hAnsi="仿宋" w:eastAsia="仿宋" w:cs="仿宋"/>
          <w:bCs/>
          <w:strike w:val="0"/>
          <w:sz w:val="28"/>
          <w:szCs w:val="28"/>
          <w:u w:val="single"/>
        </w:rPr>
      </w:pPr>
      <w:r>
        <w:rPr>
          <w:rFonts w:hint="eastAsia" w:ascii="仿宋" w:hAnsi="仿宋" w:eastAsia="仿宋" w:cs="仿宋"/>
          <w:spacing w:val="0"/>
          <w:position w:val="0"/>
          <w:sz w:val="28"/>
          <w:szCs w:val="28"/>
          <w:highlight w:val="none"/>
        </w:rPr>
        <w:t xml:space="preserve">3.6.2 承包人提供履约担保的形式、金额及期限：</w:t>
      </w:r>
      <w:r>
        <w:rPr>
          <w:rFonts w:hint="eastAsia" w:ascii="仿宋" w:hAnsi="仿宋" w:eastAsia="仿宋" w:cs="仿宋"/>
          <w:bCs/>
          <w:strike w:val="0"/>
          <w:sz w:val="28"/>
          <w:szCs w:val="28"/>
          <w:highlight w:val="none"/>
          <w:u w:val="single"/>
          <w:lang w:val="en-US" w:eastAsia="zh-CN"/>
        </w:rPr>
        <w:t xml:space="preserve">/</w:t>
      </w:r>
      <w:r>
        <w:rPr>
          <w:rFonts w:hint="eastAsia" w:ascii="仿宋" w:hAnsi="仿宋" w:eastAsia="仿宋" w:cs="仿宋"/>
          <w:bCs/>
          <w:strike w:val="0"/>
          <w:sz w:val="28"/>
          <w:szCs w:val="28"/>
          <w:highlight w:val="none"/>
          <w:u w:val="single"/>
        </w:rPr>
        <w:t xml:space="preserve">。</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3.6.3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提供的履约保证金可以是人民币形式（银行本票、汇票、支票、电汇），或银行保函、担保公司的保证担保或保险公司的保证保险等多种形式。</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3.6.4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选取银行保函、担保公司的保证担保或保险公司的保证保险等形式的向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缴纳的，如保函（担保、保险等）的约定期到期但</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履约仍未结束的，</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须进行续保。</w:t>
      </w:r>
      <w:r/>
    </w:p>
    <w:p>
      <w:pPr>
        <w:ind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3.6.5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选取以履约保函（保险）形式向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3.6.6 </w:t>
      </w:r>
      <w:r>
        <w:rPr>
          <w:rFonts w:hint="eastAsia" w:ascii="仿宋" w:hAnsi="仿宋" w:eastAsia="仿宋" w:cs="仿宋"/>
          <w:bCs/>
          <w:sz w:val="28"/>
          <w:szCs w:val="28"/>
        </w:rPr>
        <w:t xml:space="preserve">如</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未能履行合同规定的义务，</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有权从履约保证金中取得补偿。</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bCs/>
          <w:sz w:val="28"/>
          <w:szCs w:val="28"/>
          <w:lang w:val="en-US" w:eastAsia="zh-CN"/>
        </w:rPr>
        <w:t xml:space="preserve">3.6.7 </w:t>
      </w:r>
      <w:r>
        <w:rPr>
          <w:rFonts w:hint="eastAsia" w:ascii="仿宋" w:hAnsi="仿宋" w:eastAsia="仿宋" w:cs="仿宋"/>
          <w:bCs/>
          <w:sz w:val="28"/>
          <w:szCs w:val="28"/>
        </w:rPr>
        <w:t xml:space="preserve">履约保证金在合同约定期间内不予退还或者应完全有效，约定期间届满之日起5个工作日内，</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应将履约保证金退还</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；逾期退还的，按中国人民银行同期贷款</w:t>
      </w:r>
      <w:r>
        <w:rPr>
          <w:rFonts w:hint="eastAsia" w:ascii="仿宋" w:hAnsi="仿宋" w:eastAsia="仿宋" w:cs="仿宋"/>
          <w:bCs/>
          <w:sz w:val="28"/>
          <w:szCs w:val="28"/>
          <w:lang w:eastAsia="zh-CN"/>
        </w:rPr>
        <w:t xml:space="preserve">基准利率</w:t>
      </w:r>
      <w:r>
        <w:rPr>
          <w:rFonts w:hint="eastAsia" w:ascii="仿宋" w:hAnsi="仿宋" w:eastAsia="仿宋" w:cs="仿宋"/>
          <w:bCs/>
          <w:sz w:val="28"/>
          <w:szCs w:val="28"/>
        </w:rPr>
        <w:t xml:space="preserve">上浮20%后的利率支付超期资金占用费，但因</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自身原因导致无法及时退还的除外。</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w:t>
      </w: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 退还：在工程竣工验收合格后，承包人提交完整的竣工资料并在工程交付后，发包人一次性退还承包人交纳的扣除违约金后的履约保证金</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lang w:val="en-US" w:eastAsia="zh-CN"/>
        </w:rPr>
        <w:t xml:space="preserve">无息</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p>
    <w:p>
      <w:pPr>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4.监理人</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4.1 监理人的一般规定</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关于监理人的监理内容：</w:t>
      </w:r>
      <w:r>
        <w:rPr>
          <w:rFonts w:hint="eastAsia" w:ascii="仿宋" w:hAnsi="仿宋" w:eastAsia="仿宋" w:cs="仿宋"/>
          <w:spacing w:val="0"/>
          <w:position w:val="0"/>
          <w:sz w:val="28"/>
          <w:szCs w:val="28"/>
          <w:u w:val="single"/>
        </w:rPr>
        <w:t xml:space="preserve">项目实施阶段质量、进度、造价控制、安全，信息、合同管理，现场协调</w:t>
      </w:r>
      <w:r>
        <w:rPr>
          <w:rFonts w:hint="eastAsia" w:ascii="仿宋" w:hAnsi="仿宋" w:eastAsia="仿宋" w:cs="仿宋"/>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关于监理人的监理权限：</w:t>
      </w:r>
      <w:r>
        <w:rPr>
          <w:rFonts w:hint="eastAsia" w:ascii="仿宋" w:hAnsi="仿宋" w:eastAsia="仿宋" w:cs="仿宋"/>
          <w:spacing w:val="0"/>
          <w:position w:val="0"/>
          <w:sz w:val="28"/>
          <w:szCs w:val="28"/>
          <w:u w:val="single"/>
        </w:rPr>
        <w:t xml:space="preserve">承包范围内的施工及保修阶段的“质量、进度、投资控制，合同、信息管理</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现场协调”及安全管理（详见监理合同）</w:t>
      </w:r>
      <w:r>
        <w:rPr>
          <w:rFonts w:hint="eastAsia" w:ascii="仿宋" w:hAnsi="仿宋" w:eastAsia="仿宋" w:cs="仿宋"/>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关于监理人在施工现场的办公场所、生活场所的提供和费用承担的约定：</w:t>
      </w:r>
      <w:r>
        <w:rPr>
          <w:rFonts w:hint="eastAsia" w:ascii="仿宋" w:hAnsi="仿宋" w:eastAsia="仿宋" w:cs="仿宋"/>
          <w:spacing w:val="0"/>
          <w:position w:val="0"/>
          <w:sz w:val="28"/>
          <w:szCs w:val="28"/>
          <w:u w:val="single"/>
        </w:rPr>
        <w:t xml:space="preserve">监理人在施工现场合理所需的办公场所、生活场所由承包人提供并承担所发生的费用</w:t>
      </w:r>
      <w:r>
        <w:rPr>
          <w:rFonts w:hint="eastAsia" w:ascii="仿宋" w:hAnsi="仿宋" w:eastAsia="仿宋" w:cs="仿宋"/>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4.2 监理人员</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总监理工程师：</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监理工程师执业资格证书号：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关于监理人的其他约定</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4.3 商定或确定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在发包人和承包人不能通过协商达成一致意见时，发包人授权监理人对以下事项进行确定：（1）</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；（2）</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；（3）</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5.工程质量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5.1 质量要求</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5.1.1 特殊质量标准和要求：</w:t>
      </w:r>
      <w:r>
        <w:rPr>
          <w:rFonts w:hint="eastAsia" w:ascii="仿宋" w:hAnsi="仿宋" w:eastAsia="仿宋" w:cs="仿宋"/>
          <w:spacing w:val="0"/>
          <w:position w:val="0"/>
          <w:sz w:val="28"/>
          <w:szCs w:val="28"/>
          <w:u w:val="single"/>
        </w:rPr>
        <w:t xml:space="preserve">现行国家有关施工质量验收规范和合格标准</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关于工程奖项的约定：</w:t>
      </w:r>
      <w:r>
        <w:rPr>
          <w:rFonts w:hint="eastAsia" w:ascii="仿宋" w:hAnsi="仿宋" w:eastAsia="仿宋" w:cs="仿宋"/>
          <w:spacing w:val="0"/>
          <w:position w:val="0"/>
          <w:sz w:val="28"/>
          <w:szCs w:val="28"/>
          <w:u w:val="single"/>
        </w:rPr>
        <w:t xml:space="preserve">无</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5.2 隐蔽工程检查</w:t>
      </w:r>
      <w:r/>
    </w:p>
    <w:p>
      <w:pPr>
        <w:pStyle w:val="918"/>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5.2.1 承包人提前通知监理人隐蔽工程检查的期限的约定：</w:t>
      </w:r>
      <w:r>
        <w:rPr>
          <w:rFonts w:hint="eastAsia" w:ascii="仿宋" w:hAnsi="仿宋" w:eastAsia="仿宋" w:cs="仿宋"/>
          <w:spacing w:val="0"/>
          <w:position w:val="0"/>
          <w:sz w:val="28"/>
          <w:szCs w:val="28"/>
          <w:u w:val="single"/>
        </w:rPr>
        <w:t xml:space="preserve">提前48小时</w:t>
      </w:r>
      <w:r>
        <w:rPr>
          <w:rFonts w:hint="eastAsia" w:ascii="仿宋" w:hAnsi="仿宋" w:eastAsia="仿宋" w:cs="仿宋"/>
          <w:spacing w:val="0"/>
          <w:position w:val="0"/>
          <w:sz w:val="28"/>
          <w:szCs w:val="28"/>
        </w:rPr>
        <w:t xml:space="preserve">。</w:t>
      </w:r>
      <w:r/>
    </w:p>
    <w:p>
      <w:pPr>
        <w:pStyle w:val="918"/>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监理人不能按时进行检查时，应提前</w:t>
      </w:r>
      <w:r>
        <w:rPr>
          <w:rFonts w:hint="eastAsia" w:ascii="仿宋" w:hAnsi="仿宋" w:eastAsia="仿宋" w:cs="仿宋"/>
          <w:spacing w:val="0"/>
          <w:position w:val="0"/>
          <w:sz w:val="28"/>
          <w:szCs w:val="28"/>
          <w:u w:val="single"/>
        </w:rPr>
        <w:t xml:space="preserve">24</w:t>
      </w:r>
      <w:r>
        <w:rPr>
          <w:rFonts w:hint="eastAsia" w:ascii="仿宋" w:hAnsi="仿宋" w:eastAsia="仿宋" w:cs="仿宋"/>
          <w:spacing w:val="0"/>
          <w:position w:val="0"/>
          <w:sz w:val="28"/>
          <w:szCs w:val="28"/>
        </w:rPr>
        <w:t xml:space="preserve">小时提交书面延期要求。</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关于延期最长不得超过：</w:t>
      </w:r>
      <w:r>
        <w:rPr>
          <w:rFonts w:hint="eastAsia" w:ascii="仿宋" w:hAnsi="仿宋" w:eastAsia="仿宋" w:cs="仿宋"/>
          <w:spacing w:val="0"/>
          <w:position w:val="0"/>
          <w:sz w:val="28"/>
          <w:szCs w:val="28"/>
          <w:u w:val="single"/>
        </w:rPr>
        <w:t xml:space="preserve"> 48 </w:t>
      </w:r>
      <w:r>
        <w:rPr>
          <w:rFonts w:hint="eastAsia" w:ascii="仿宋" w:hAnsi="仿宋" w:eastAsia="仿宋" w:cs="仿宋"/>
          <w:spacing w:val="0"/>
          <w:position w:val="0"/>
          <w:sz w:val="28"/>
          <w:szCs w:val="28"/>
        </w:rPr>
        <w:t xml:space="preserve">小时。</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6.安全文明施工与环境保护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 安全文明施工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6.1.1 项目安全生产的达标目标及相应事项的约定：</w:t>
      </w:r>
      <w:r>
        <w:rPr>
          <w:rFonts w:hint="eastAsia" w:ascii="仿宋" w:hAnsi="仿宋" w:eastAsia="仿宋" w:cs="仿宋"/>
          <w:spacing w:val="0"/>
          <w:position w:val="0"/>
          <w:sz w:val="28"/>
          <w:szCs w:val="28"/>
          <w:u w:val="single"/>
        </w:rPr>
        <w:t xml:space="preserve">按照淮安市相关文件规范执行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6.1.2 关于治安保卫的特别约定：</w:t>
      </w:r>
      <w:r>
        <w:rPr>
          <w:rFonts w:hint="eastAsia" w:ascii="仿宋" w:hAnsi="仿宋" w:eastAsia="仿宋" w:cs="仿宋"/>
          <w:spacing w:val="0"/>
          <w:position w:val="0"/>
          <w:sz w:val="28"/>
          <w:szCs w:val="28"/>
          <w:u w:val="single"/>
        </w:rPr>
        <w:t xml:space="preserve">现场治安管理机构或联防组织由承包人组建</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关于编制施工场地治安管理计划的约定：</w:t>
      </w:r>
      <w:r>
        <w:rPr>
          <w:rFonts w:hint="eastAsia" w:ascii="仿宋" w:hAnsi="仿宋" w:eastAsia="仿宋" w:cs="仿宋"/>
          <w:spacing w:val="0"/>
          <w:position w:val="0"/>
          <w:sz w:val="28"/>
          <w:szCs w:val="28"/>
          <w:u w:val="single"/>
        </w:rPr>
        <w:t xml:space="preserve">承包人负责编制</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6.1.3 文明施工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合同当事人对文明施工的要求：</w:t>
      </w:r>
      <w:r>
        <w:rPr>
          <w:rFonts w:hint="eastAsia" w:ascii="仿宋" w:hAnsi="仿宋" w:eastAsia="仿宋" w:cs="仿宋"/>
          <w:spacing w:val="0"/>
          <w:position w:val="0"/>
          <w:sz w:val="28"/>
          <w:szCs w:val="28"/>
          <w:u w:val="single"/>
        </w:rPr>
        <w:t xml:space="preserve"> 按照淮安市相关文件规范执行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6.1.4 关于安全文明施工费支付比例和支付期限的约定：</w:t>
      </w:r>
      <w:r>
        <w:rPr>
          <w:rFonts w:hint="eastAsia" w:ascii="仿宋" w:hAnsi="仿宋" w:eastAsia="仿宋" w:cs="仿宋"/>
          <w:spacing w:val="0"/>
          <w:position w:val="0"/>
          <w:sz w:val="28"/>
          <w:szCs w:val="28"/>
          <w:u w:val="single"/>
        </w:rPr>
        <w:t xml:space="preserve">纳入合同价格支付</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7.工期和进度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 施工组织设计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7.1.1 合同当事人约定的施工组织设计应包括的其他内容：</w:t>
      </w:r>
      <w:r>
        <w:rPr>
          <w:rFonts w:hint="eastAsia" w:ascii="仿宋" w:hAnsi="仿宋" w:eastAsia="仿宋" w:cs="仿宋"/>
          <w:spacing w:val="0"/>
          <w:position w:val="0"/>
          <w:sz w:val="28"/>
          <w:szCs w:val="28"/>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7.1.2 施工组织设计的提交和修改</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承包人提交详细施工组织设计的期限的约定：</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发包人和监理人在收到详细的施工组织设计后确认或提出修改意见的期限：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7.2 施工进度计划</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7.2.1 施工进度计划的修订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发包人和监理人在收到修订的施工进度计划后确认或提出修改意见的期限：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 开工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7.3.1 开工准备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关于承包人提交工程开工报审表的期限：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7.3.2 开工通知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因发包人原因造成监理人未能在计划开工日期之日起</w:t>
      </w:r>
      <w:r>
        <w:rPr>
          <w:rFonts w:hint="eastAsia" w:ascii="仿宋" w:hAnsi="仿宋" w:eastAsia="仿宋" w:cs="仿宋"/>
          <w:spacing w:val="0"/>
          <w:position w:val="0"/>
          <w:sz w:val="28"/>
          <w:szCs w:val="28"/>
          <w:u w:val="single"/>
        </w:rPr>
        <w:t xml:space="preserve"> 180 </w:t>
      </w:r>
      <w:r>
        <w:rPr>
          <w:rFonts w:hint="eastAsia" w:ascii="仿宋" w:hAnsi="仿宋" w:eastAsia="仿宋" w:cs="仿宋"/>
          <w:spacing w:val="0"/>
          <w:position w:val="0"/>
          <w:sz w:val="28"/>
          <w:szCs w:val="28"/>
        </w:rPr>
        <w:t xml:space="preserve">天内发出开工通知的，承包人有权提出价格调整要求，或者解除合同。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7.4 测量放线</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7.4.1 发包人通过监理人向承包人提供测量基准点、基准线和水准点及其书面资料的期限：</w:t>
      </w:r>
      <w:r>
        <w:rPr>
          <w:rFonts w:hint="eastAsia" w:ascii="仿宋" w:hAnsi="仿宋" w:eastAsia="仿宋" w:cs="仿宋"/>
          <w:spacing w:val="0"/>
          <w:position w:val="0"/>
          <w:sz w:val="28"/>
          <w:szCs w:val="28"/>
          <w:u w:val="single"/>
        </w:rPr>
        <w:t xml:space="preserve">开工前5天。以书面形式交给承包人，进行现场交验</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交验完毕，即由承包人负责保护，此后由于（承包人）破坏或失准带来的重新测量、放点费用及由此造成的其他损失均由承包人负担。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 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7.5.1 因发包人原因导致工期延误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（1）因发包人原因导致工期延误的其他情形：</w:t>
      </w:r>
      <w:r>
        <w:rPr>
          <w:rFonts w:hint="eastAsia" w:ascii="仿宋" w:hAnsi="仿宋" w:eastAsia="仿宋" w:cs="仿宋"/>
          <w:spacing w:val="0"/>
          <w:position w:val="0"/>
          <w:sz w:val="28"/>
          <w:szCs w:val="28"/>
          <w:u w:val="single"/>
        </w:rPr>
        <w:t xml:space="preserve">①重大设计变更而影响施工进度；②因不可抗力或发包人原因影响关键路线上的项目导致的工期延误；③如遇工程所在地百姓阻工（确系因发包人责任的）而造成工程停工，承包人应积极配合处理，将误工的人员和机械调配至</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工作面</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7.5.2 因承包人原因导致工期延误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因承包人原因造成工期延误，逾期竣工违约金的上限：</w:t>
      </w:r>
      <w:r>
        <w:rPr>
          <w:rFonts w:hint="eastAsia" w:ascii="仿宋" w:hAnsi="仿宋" w:eastAsia="仿宋" w:cs="仿宋"/>
          <w:spacing w:val="0"/>
          <w:position w:val="0"/>
          <w:sz w:val="28"/>
          <w:szCs w:val="28"/>
          <w:u w:val="single"/>
        </w:rPr>
        <w:t xml:space="preserve">按照专用条款16.2.2执行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7.6 提前竣工的奖励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提前竣工的奖励：</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8.材料与设备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8.1 材料与工程设备的接收与拒收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8.1.1 如材料和工程设备采购前不通知发包人跟踪的或未按发包人（或监理人）要求提供样品的，发包人有权拒绝该材料和工程设备进场；并且在结算时对该部分材料和工程设备费用不予计量；如果承包人未</w:t>
      </w:r>
      <w:r>
        <w:rPr>
          <w:rFonts w:hint="eastAsia" w:ascii="仿宋" w:hAnsi="仿宋" w:eastAsia="仿宋" w:cs="仿宋"/>
          <w:spacing w:val="0"/>
          <w:position w:val="0"/>
          <w:sz w:val="28"/>
          <w:szCs w:val="28"/>
          <w:lang w:eastAsia="zh-CN"/>
        </w:rPr>
        <w:t xml:space="preserve">经</w:t>
      </w:r>
      <w:r>
        <w:rPr>
          <w:rFonts w:hint="eastAsia" w:ascii="仿宋" w:hAnsi="仿宋" w:eastAsia="仿宋" w:cs="仿宋"/>
          <w:spacing w:val="0"/>
          <w:position w:val="0"/>
          <w:sz w:val="28"/>
          <w:szCs w:val="28"/>
        </w:rPr>
        <w:t xml:space="preserve">发包人和监理工程师共同签证核对即自行采购材料和工程设备，再报发包人和监理工程师共同签证确认材料和工程设备价款的，如发包人或监理工程师不同意，则结算时不予计量。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 材料与工程设备的保管与使用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8.2.1 发包人供应的材料设备的保管费用的承担：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8.2.2 承包人供应采购材料与工程设备的保管与使用：</w:t>
      </w:r>
      <w:r>
        <w:rPr>
          <w:rFonts w:hint="eastAsia" w:ascii="仿宋" w:hAnsi="仿宋" w:eastAsia="仿宋" w:cs="仿宋"/>
          <w:spacing w:val="0"/>
          <w:position w:val="0"/>
          <w:sz w:val="28"/>
          <w:szCs w:val="28"/>
          <w:u w:val="single"/>
        </w:rPr>
        <w:t xml:space="preserve">用于本工程主要材料的品质，在使用前必须得到发包人和监理人认可或批准，</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8.3 样品</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8.3.1 样品的报送与封存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需要承包人报送样品的材料或工程设备，样品的种类、名称、规格、数量要求：</w:t>
      </w:r>
      <w:r>
        <w:rPr>
          <w:rFonts w:hint="eastAsia" w:ascii="仿宋" w:hAnsi="仿宋" w:eastAsia="仿宋" w:cs="仿宋"/>
          <w:spacing w:val="0"/>
          <w:position w:val="0"/>
          <w:sz w:val="28"/>
          <w:szCs w:val="28"/>
          <w:u w:val="single"/>
        </w:rPr>
        <w:t xml:space="preserve">按管理部门要求和发包人需求确定</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8.4 施工设备和临时设施</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8.4.1 承包人提供的施工设备和临时设施</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关于修建临时设施费用承担的约定：</w:t>
      </w:r>
      <w:r>
        <w:rPr>
          <w:rFonts w:hint="eastAsia" w:ascii="仿宋" w:hAnsi="仿宋" w:eastAsia="仿宋" w:cs="仿宋"/>
          <w:spacing w:val="0"/>
          <w:position w:val="0"/>
          <w:sz w:val="28"/>
          <w:szCs w:val="28"/>
          <w:u w:val="single"/>
        </w:rPr>
        <w:t xml:space="preserve">承包人应自行承担修建临时道路、交通等临时</w:t>
      </w:r>
      <w:r>
        <w:rPr>
          <w:rFonts w:hint="eastAsia" w:ascii="仿宋" w:hAnsi="仿宋" w:eastAsia="仿宋" w:cs="仿宋"/>
          <w:spacing w:val="0"/>
          <w:position w:val="0"/>
          <w:sz w:val="28"/>
          <w:szCs w:val="28"/>
          <w:u w:val="single"/>
          <w:lang w:eastAsia="zh-CN"/>
        </w:rPr>
        <w:t xml:space="preserve">设施</w:t>
      </w:r>
      <w:r>
        <w:rPr>
          <w:rFonts w:hint="eastAsia" w:ascii="仿宋" w:hAnsi="仿宋" w:eastAsia="仿宋" w:cs="仿宋"/>
          <w:spacing w:val="0"/>
          <w:position w:val="0"/>
          <w:sz w:val="28"/>
          <w:szCs w:val="28"/>
          <w:u w:val="single"/>
        </w:rPr>
        <w:t xml:space="preserve">提供发包人、监理人及与本合同有关的其他承包人使用</w:t>
      </w:r>
      <w:r>
        <w:rPr>
          <w:rFonts w:hint="eastAsia" w:ascii="仿宋" w:hAnsi="仿宋" w:eastAsia="仿宋" w:cs="仿宋"/>
          <w:spacing w:val="0"/>
          <w:position w:val="0"/>
          <w:sz w:val="28"/>
          <w:szCs w:val="28"/>
          <w:u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9.试验与检验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9.1 试验设备与试验人员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9.1.1 试验设备</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施工现场需要配置的试验场所：</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施工现场需要配备的试验设备：</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施工现场需要具备的其他试验条件：</w:t>
      </w:r>
      <w:r>
        <w:rPr>
          <w:rFonts w:hint="eastAsia" w:ascii="仿宋" w:hAnsi="仿宋" w:eastAsia="仿宋" w:cs="仿宋"/>
          <w:spacing w:val="0"/>
          <w:position w:val="0"/>
          <w:sz w:val="28"/>
          <w:szCs w:val="28"/>
          <w:u w:val="single"/>
        </w:rPr>
        <w:t xml:space="preserve">按现行相关规定、质监部门的有关要求及监理人指示执行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9.2 现场工艺试验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现场工艺试验的有关约定：</w:t>
      </w:r>
      <w:r>
        <w:rPr>
          <w:rFonts w:hint="eastAsia" w:ascii="仿宋" w:hAnsi="仿宋" w:eastAsia="仿宋" w:cs="仿宋"/>
          <w:spacing w:val="0"/>
          <w:position w:val="0"/>
          <w:sz w:val="28"/>
          <w:szCs w:val="28"/>
          <w:u w:val="single"/>
        </w:rPr>
        <w:t xml:space="preserve">符合现行相关标准规范要求</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10.变更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10.1 变更的范围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关于变更的范围的约定：</w:t>
      </w:r>
      <w:r>
        <w:rPr>
          <w:rFonts w:hint="eastAsia" w:ascii="仿宋" w:hAnsi="仿宋" w:eastAsia="仿宋" w:cs="仿宋"/>
          <w:spacing w:val="0"/>
          <w:position w:val="0"/>
          <w:sz w:val="28"/>
          <w:szCs w:val="28"/>
          <w:u w:val="single"/>
        </w:rPr>
        <w:t xml:space="preserve">（1）发包人认可的工程设计变更及技术核定单；（2）发包人和监理人均认可的签证；（3）发包人要求变动的部分</w:t>
      </w:r>
      <w:r>
        <w:rPr>
          <w:rFonts w:hint="eastAsia" w:ascii="仿宋" w:hAnsi="仿宋" w:eastAsia="仿宋" w:cs="仿宋"/>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10.2 变更估价</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10.2.1 变更估价原则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关于变更估价的约定：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10.3 承包人的合理化建议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监理人审查承包人合理化建议的期限：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承包人提出的合理化建议降低了合同价格或者提高了工程经济效益的奖励的方法和金额为：</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11.价格调整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11.1 市场价格波动引起的调整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市场价格波动是否调整合同价格的约定：</w:t>
      </w:r>
      <w:r>
        <w:rPr>
          <w:rFonts w:hint="eastAsia" w:ascii="仿宋" w:hAnsi="仿宋" w:eastAsia="仿宋" w:cs="仿宋"/>
          <w:spacing w:val="0"/>
          <w:position w:val="0"/>
          <w:sz w:val="28"/>
          <w:szCs w:val="28"/>
          <w:u w:val="single"/>
        </w:rPr>
        <w:t xml:space="preserve">不调整</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12.合同价格、计量与支付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12.1 合同价格形式：</w:t>
      </w:r>
      <w:r>
        <w:rPr>
          <w:rFonts w:hint="eastAsia" w:ascii="仿宋" w:hAnsi="仿宋" w:eastAsia="仿宋" w:cs="仿宋"/>
          <w:spacing w:val="0"/>
          <w:position w:val="0"/>
          <w:sz w:val="28"/>
          <w:szCs w:val="28"/>
          <w:u w:val="single"/>
        </w:rPr>
        <w:t xml:space="preserve">单价合同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合同价款中包括的风险范围：</w:t>
      </w:r>
      <w:r>
        <w:rPr>
          <w:rFonts w:hint="eastAsia" w:ascii="仿宋" w:hAnsi="仿宋" w:eastAsia="仿宋" w:cs="仿宋"/>
          <w:spacing w:val="0"/>
          <w:position w:val="0"/>
          <w:sz w:val="28"/>
          <w:szCs w:val="28"/>
          <w:u w:val="single"/>
        </w:rPr>
        <w:t xml:space="preserve">（1）承包人在投标时应先到本项目工地踏勘以充分了解自然环境（包括工地位置、情况、道路、储存空间、装卸限制等现状）、气候条件、劳动力及公用设施、项目所在地有权部门的各项有关规定等及任何</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足以影响报价的情况，任何因忽视或误解项目基本情况而导致的索赔或工期延长申请将不被批准，使发包人在项目实施过程中蒙受损失，将由承包人对发包人进行赔偿。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（3）高（中）考、节假日、市内重大活动期间和省市各级领导对施工现场进行视察以及发包人需要的时间段内，可能对施工作出某些限制及配合要求，承包人应予服从，并按照要求</w:t>
      </w:r>
      <w:r>
        <w:rPr>
          <w:rFonts w:hint="eastAsia" w:ascii="仿宋" w:hAnsi="仿宋" w:eastAsia="仿宋" w:cs="仿宋"/>
          <w:spacing w:val="0"/>
          <w:position w:val="0"/>
          <w:sz w:val="28"/>
          <w:szCs w:val="28"/>
          <w:u w:val="single"/>
          <w:lang w:eastAsia="zh-CN"/>
        </w:rPr>
        <w:t xml:space="preserve">做出</w:t>
      </w:r>
      <w:r>
        <w:rPr>
          <w:rFonts w:hint="eastAsia" w:ascii="仿宋" w:hAnsi="仿宋" w:eastAsia="仿宋" w:cs="仿宋"/>
          <w:spacing w:val="0"/>
          <w:position w:val="0"/>
          <w:sz w:val="28"/>
          <w:szCs w:val="28"/>
          <w:u w:val="single"/>
        </w:rPr>
        <w:t xml:space="preserve">必要的配合，这可能降低承包人的工效，由承包人在投标报价中综合考虑，施工期间发生的该类一切费用发包人不予补偿。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（4）场地内临时道路整理等费用，由承包人在投标时踏勘现场后在投标报价中综合考虑，施工期间发生的该类一切费用发包人不予补偿。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（6）投标报价应包括完成磋商文件、施工图纸及技术规范规定全部内容的所需的全部费用：a、包括分部分项工程费、措施费、</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（7）工程量清单成交价的单价和合价，应包括但不限于所需的人工费、材料费（包括</w:t>
      </w:r>
      <w:r>
        <w:rPr>
          <w:rFonts w:hint="eastAsia" w:ascii="仿宋" w:hAnsi="仿宋" w:eastAsia="仿宋" w:cs="仿宋"/>
          <w:spacing w:val="0"/>
          <w:position w:val="0"/>
          <w:sz w:val="28"/>
          <w:szCs w:val="28"/>
          <w:u w:val="single"/>
          <w:lang w:eastAsia="zh-CN"/>
        </w:rPr>
        <w:t xml:space="preserve">发包人</w:t>
      </w:r>
      <w:r>
        <w:rPr>
          <w:rFonts w:hint="eastAsia" w:ascii="仿宋" w:hAnsi="仿宋" w:eastAsia="仿宋" w:cs="仿宋"/>
          <w:spacing w:val="0"/>
          <w:position w:val="0"/>
          <w:sz w:val="28"/>
          <w:szCs w:val="28"/>
          <w:u w:val="single"/>
        </w:rPr>
        <w:t xml:space="preserve">承包</w:t>
      </w:r>
      <w:r>
        <w:rPr>
          <w:rFonts w:hint="eastAsia" w:ascii="仿宋" w:hAnsi="仿宋" w:eastAsia="仿宋" w:cs="仿宋"/>
          <w:spacing w:val="0"/>
          <w:position w:val="0"/>
          <w:sz w:val="28"/>
          <w:szCs w:val="28"/>
          <w:u w:val="single"/>
          <w:lang w:eastAsia="zh-CN"/>
        </w:rPr>
        <w:t xml:space="preserve">人采</w:t>
      </w:r>
      <w:r>
        <w:rPr>
          <w:rFonts w:hint="eastAsia" w:ascii="仿宋" w:hAnsi="仿宋" w:eastAsia="仿宋" w:cs="仿宋"/>
          <w:spacing w:val="0"/>
          <w:position w:val="0"/>
          <w:sz w:val="28"/>
          <w:szCs w:val="28"/>
          <w:u w:val="single"/>
        </w:rPr>
        <w:t xml:space="preserve">购材料设备到现场的卸力及场内运杂、采购保管费用等）、施工机械使用费、企业管理费（包括缺陷修复、保险、协调、维护费、与</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工种的配合费）、利润、验收直至交付使用和保修期保障维修等相关服务的费用。</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（8）对于工程量清单中“项目特征”描述，只是采购人对该清单</w:t>
      </w:r>
      <w:r>
        <w:rPr>
          <w:rFonts w:hint="eastAsia" w:ascii="仿宋" w:hAnsi="仿宋" w:eastAsia="仿宋" w:cs="仿宋"/>
          <w:spacing w:val="0"/>
          <w:position w:val="0"/>
          <w:sz w:val="28"/>
          <w:szCs w:val="28"/>
          <w:u w:val="single"/>
          <w:lang w:eastAsia="zh-CN"/>
        </w:rPr>
        <w:t xml:space="preserve">项目</w:t>
      </w:r>
      <w:r>
        <w:rPr>
          <w:rFonts w:hint="eastAsia" w:ascii="仿宋" w:hAnsi="仿宋" w:eastAsia="仿宋" w:cs="仿宋"/>
          <w:spacing w:val="0"/>
          <w:position w:val="0"/>
          <w:sz w:val="28"/>
          <w:szCs w:val="28"/>
          <w:u w:val="single"/>
        </w:rPr>
        <w:t xml:space="preserve">特征的概述，而非是工程特征的全面描述，计价时必须同时考虑设计图纸及相关国家规范的要求。</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u w:val="single"/>
        </w:rPr>
        <w:t xml:space="preserve">（10）措施项目费是指为完成建设工程施工，发生于该工程施工前和施工过程中的技术、生活、安全、环境保护等方面的费用。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措施项目费分为单价措施项目与总价措施项目。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u w:val="single"/>
        </w:rPr>
        <w:t xml:space="preserve">单价措施项目是指在现行工程量清单计算规范中有对应工程量计算规则，按人工费、材料费、施工机具使用费、管理费和利润形成综合单价的措施项目。包括脚手架工程</w:t>
      </w:r>
      <w:r>
        <w:rPr>
          <w:rFonts w:hint="eastAsia" w:ascii="仿宋" w:hAnsi="仿宋" w:eastAsia="仿宋" w:cs="仿宋"/>
          <w:spacing w:val="0"/>
          <w:position w:val="0"/>
          <w:sz w:val="28"/>
          <w:szCs w:val="28"/>
          <w:u w:val="single"/>
          <w:lang w:eastAsia="zh-CN"/>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措施费等。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施工企业按规定进行建筑材料、构件等试样的制作、封样、送达和</w:t>
      </w:r>
      <w:r>
        <w:rPr>
          <w:rFonts w:hint="eastAsia" w:ascii="仿宋" w:hAnsi="仿宋" w:eastAsia="仿宋" w:cs="仿宋"/>
          <w:spacing w:val="0"/>
          <w:position w:val="0"/>
          <w:sz w:val="28"/>
          <w:szCs w:val="28"/>
          <w:u w:val="single"/>
          <w:lang w:eastAsia="zh-CN"/>
        </w:rPr>
        <w:t xml:space="preserve">其他为</w:t>
      </w:r>
      <w:r>
        <w:rPr>
          <w:rFonts w:hint="eastAsia" w:ascii="仿宋" w:hAnsi="仿宋" w:eastAsia="仿宋" w:cs="仿宋"/>
          <w:spacing w:val="0"/>
          <w:position w:val="0"/>
          <w:sz w:val="28"/>
          <w:szCs w:val="28"/>
          <w:u w:val="single"/>
        </w:rPr>
        <w:t xml:space="preserve">保证工程质量进行的材料检验试验工作所发生的费用及配合费用由承包人在报价中自行考虑，以后不作调整。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承包人应保证工程所用材料满足国家合格标准；否则，施工单位承担更换材料的一切损失，直至验收合格。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风险费用的计算方法：</w:t>
      </w:r>
      <w:r>
        <w:rPr>
          <w:rFonts w:hint="eastAsia" w:ascii="仿宋" w:hAnsi="仿宋" w:eastAsia="仿宋" w:cs="仿宋"/>
          <w:spacing w:val="0"/>
          <w:position w:val="0"/>
          <w:sz w:val="28"/>
          <w:szCs w:val="28"/>
          <w:u w:val="single"/>
        </w:rPr>
        <w:t xml:space="preserve">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风险范围以外合同价格的调整方法：</w:t>
      </w:r>
      <w:r>
        <w:rPr>
          <w:rFonts w:hint="eastAsia" w:ascii="仿宋" w:hAnsi="仿宋" w:eastAsia="仿宋" w:cs="仿宋"/>
          <w:spacing w:val="0"/>
          <w:position w:val="0"/>
          <w:sz w:val="28"/>
          <w:szCs w:val="28"/>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pacing w:val="0"/>
          <w:position w:val="0"/>
          <w:sz w:val="28"/>
          <w:szCs w:val="28"/>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（2）如果承包人未事先将拟实施的方案提交给发包人确认，则视为工程变更不引起措施项目费的调整或承包人放弃调整措施项目费的权利。</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（3）误期赔偿、施工索赔、不可抗力按合同相关约定执行。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（4）其他价格方式：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 预付款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12.2.1 预付款的支付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预付款支付比例或金额：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预付款扣回的方式：</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12.2.2 预付款担保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承包人提交预付款担保的期限：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预付款担保的形式为：</w:t>
      </w:r>
      <w:r>
        <w:rPr>
          <w:rFonts w:hint="eastAsia" w:ascii="仿宋" w:hAnsi="仿宋" w:eastAsia="仿宋" w:cs="仿宋"/>
          <w:spacing w:val="0"/>
          <w:position w:val="0"/>
          <w:sz w:val="28"/>
          <w:szCs w:val="28"/>
          <w:u w:val="single"/>
        </w:rPr>
        <w:t xml:space="preserve">预付款保函</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 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12.3.1 计量原则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工程量计算规则：</w:t>
      </w:r>
      <w:r>
        <w:rPr>
          <w:rFonts w:hint="eastAsia" w:ascii="仿宋" w:hAnsi="仿宋" w:eastAsia="仿宋" w:cs="仿宋"/>
          <w:spacing w:val="0"/>
          <w:position w:val="0"/>
          <w:sz w:val="28"/>
          <w:szCs w:val="28"/>
          <w:u w:val="single"/>
        </w:rPr>
        <w:t xml:space="preserve">工程量计量应按国家标准《建设工程工程量清单计价规范》</w:t>
      </w:r>
      <w:r>
        <w:rPr>
          <w:rFonts w:hint="eastAsia" w:ascii="仿宋" w:hAnsi="仿宋" w:eastAsia="仿宋" w:cs="仿宋"/>
          <w:spacing w:val="0"/>
          <w:position w:val="0"/>
          <w:sz w:val="28"/>
          <w:szCs w:val="28"/>
          <w:u w:val="single"/>
          <w:lang w:eastAsia="zh-CN"/>
        </w:rPr>
        <w:t xml:space="preserve">最新规定</w:t>
      </w:r>
      <w:r>
        <w:rPr>
          <w:rFonts w:hint="eastAsia" w:ascii="仿宋" w:hAnsi="仿宋" w:eastAsia="仿宋" w:cs="仿宋"/>
          <w:spacing w:val="0"/>
          <w:position w:val="0"/>
          <w:sz w:val="28"/>
          <w:szCs w:val="28"/>
          <w:u w:val="single"/>
        </w:rPr>
        <w:t xml:space="preserve">或其适用的修订版本，和有合同约束力的设计图纸（含设计变更）及有效的工程变更签证（包括发包人认可的工程承包范围发生变更的新增或</w:t>
      </w:r>
      <w:r>
        <w:rPr>
          <w:rFonts w:hint="eastAsia" w:ascii="仿宋" w:hAnsi="仿宋" w:eastAsia="仿宋" w:cs="仿宋"/>
          <w:spacing w:val="0"/>
          <w:position w:val="0"/>
          <w:sz w:val="28"/>
          <w:szCs w:val="28"/>
          <w:u w:val="single"/>
          <w:lang w:eastAsia="zh-CN"/>
        </w:rPr>
        <w:t xml:space="preserve">减少</w:t>
      </w:r>
      <w:r>
        <w:rPr>
          <w:rFonts w:hint="eastAsia" w:ascii="仿宋" w:hAnsi="仿宋" w:eastAsia="仿宋" w:cs="仿宋"/>
          <w:spacing w:val="0"/>
          <w:position w:val="0"/>
          <w:sz w:val="28"/>
          <w:szCs w:val="28"/>
          <w:u w:val="single"/>
        </w:rPr>
        <w:t xml:space="preserve">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12.3.2 计量周期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关于计量周期的约定：</w:t>
      </w:r>
      <w:r>
        <w:rPr>
          <w:rFonts w:hint="eastAsia" w:ascii="仿宋" w:hAnsi="仿宋" w:eastAsia="仿宋" w:cs="仿宋"/>
          <w:spacing w:val="0"/>
          <w:position w:val="0"/>
          <w:sz w:val="28"/>
          <w:szCs w:val="28"/>
          <w:u w:val="single"/>
        </w:rPr>
        <w:t xml:space="preserve">计量周期按周计算</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12.3.3 单价合同的计量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关于单价合同计量的约定：</w:t>
      </w:r>
      <w:r>
        <w:rPr>
          <w:rFonts w:hint="eastAsia" w:ascii="仿宋" w:hAnsi="仿宋" w:eastAsia="仿宋" w:cs="仿宋"/>
          <w:spacing w:val="0"/>
          <w:position w:val="0"/>
          <w:sz w:val="28"/>
          <w:szCs w:val="28"/>
          <w:u w:val="single"/>
        </w:rPr>
        <w:t xml:space="preserve">按照相关标准及规范</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12.3.4 总价合同的计量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关于总价合同计量的约定：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 工程进度款支付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12.4.1 付款周期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关于付款周期的约定：</w:t>
      </w:r>
      <w:r/>
    </w:p>
    <w:p>
      <w:pPr>
        <w:ind w:left="0" w:right="0" w:firstLine="562"/>
        <w:jc w:val="both"/>
        <w:keepLines w:val="0"/>
        <w:keepNext/>
        <w:pageBreakBefore w:val="0"/>
        <w:spacing w:line="360" w:lineRule="auto"/>
        <w:widowControl w:val="off"/>
        <w:rPr>
          <w:rFonts w:hint="eastAsia" w:ascii="仿宋" w:hAnsi="仿宋" w:eastAsia="仿宋" w:cs="仿宋"/>
          <w:b/>
          <w:bCs/>
          <w:color w:val="auto"/>
          <w:spacing w:val="0"/>
          <w:position w:val="0"/>
          <w:sz w:val="28"/>
          <w:szCs w:val="28"/>
          <w:highlight w:val="yellow"/>
          <w:u w:val="single"/>
        </w:rPr>
      </w:pPr>
      <w:r>
        <w:rPr>
          <w:rFonts w:hint="eastAsia" w:ascii="仿宋" w:hAnsi="仿宋" w:eastAsia="仿宋" w:cs="仿宋"/>
          <w:b/>
          <w:bCs/>
          <w:color w:val="auto"/>
          <w:spacing w:val="0"/>
          <w:position w:val="0"/>
          <w:sz w:val="28"/>
          <w:szCs w:val="28"/>
          <w:highlight w:val="none"/>
          <w:u w:val="single"/>
          <w:lang w:val="en-US" w:eastAsia="zh-CN"/>
        </w:rPr>
        <w:t xml:space="preserve">竣工经验收合格后一月内付至合同价款的75%；竣工经验收合格后一年内付至结算审定价的97%；结算审定价的3%为质保金，待保质期满（两年）无质量问题一次性付清（不计利息）。</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注：1、以上付款均不计利息；须执行</w:t>
      </w:r>
      <w:r>
        <w:rPr>
          <w:rFonts w:hint="eastAsia" w:ascii="仿宋" w:hAnsi="仿宋" w:eastAsia="仿宋" w:cs="仿宋"/>
          <w:spacing w:val="0"/>
          <w:position w:val="0"/>
          <w:sz w:val="28"/>
          <w:szCs w:val="28"/>
          <w:highlight w:val="none"/>
          <w:u w:val="none"/>
          <w:lang w:eastAsia="zh-CN"/>
        </w:rPr>
        <w:t xml:space="preserve">淮安市</w:t>
      </w:r>
      <w:r>
        <w:rPr>
          <w:rFonts w:hint="eastAsia" w:ascii="仿宋" w:hAnsi="仿宋" w:eastAsia="仿宋" w:cs="仿宋"/>
          <w:spacing w:val="0"/>
          <w:position w:val="0"/>
          <w:sz w:val="28"/>
          <w:szCs w:val="28"/>
          <w:highlight w:val="none"/>
          <w:u w:val="none"/>
        </w:rPr>
        <w:t xml:space="preserve">财政支付流程及管理办法；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2、承包人在申请工程款（进度款）前须向发包人提供足额有效的增值税专用发票，因承包人票据提供不及时，以及不符合税务机关相关要求，而导致工程款（进度款）不能支付的责任由承包人承担。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u w:val="none"/>
        </w:rPr>
        <w:t xml:space="preserve">3、合同款支付时，推荐使用数字人民币支付或其他转账等方式。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12.4.2 进度付款申请单的编制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关于进度付款申请单编制的约定：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12.4.3 进度付款申请单的提交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（1）单价合同进度付款申请单提交的约定：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（2）总价合同进度付款申请单提交的约定：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（3）其他价格形式合同进度付款申请单提交的约定：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12.4.4 进度款审核和支付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监理人审查并报送发包人的期限：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发包人完成审批并签发进度款支付证书的期限：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发包人支付进度款的期限：</w:t>
      </w:r>
      <w:r>
        <w:rPr>
          <w:rFonts w:hint="eastAsia" w:ascii="仿宋" w:hAnsi="仿宋" w:eastAsia="仿宋" w:cs="仿宋"/>
          <w:spacing w:val="0"/>
          <w:position w:val="0"/>
          <w:sz w:val="28"/>
          <w:szCs w:val="28"/>
          <w:highlight w:val="none"/>
          <w:u w:val="single"/>
        </w:rPr>
        <w:t xml:space="preserve">按第12.4.1项约定的时间执行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发包人逾期支付进度款的违约金的计算方式：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12.4.5 支付分解表的编制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总价合同支付分解表的编制与审批：</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单价合同的总价项目支付分解表的编制与审批：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13.验收和工程试车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13.1 分部分项工程验收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13.1.1 监理人不能按时进行验收时，应提前</w:t>
      </w:r>
      <w:r>
        <w:rPr>
          <w:rFonts w:hint="eastAsia" w:ascii="仿宋" w:hAnsi="仿宋" w:eastAsia="仿宋" w:cs="仿宋"/>
          <w:spacing w:val="0"/>
          <w:position w:val="0"/>
          <w:sz w:val="28"/>
          <w:szCs w:val="28"/>
          <w:highlight w:val="none"/>
          <w:u w:val="single"/>
        </w:rPr>
        <w:t xml:space="preserve"> 24 </w:t>
      </w:r>
      <w:r>
        <w:rPr>
          <w:rFonts w:hint="eastAsia" w:ascii="仿宋" w:hAnsi="仿宋" w:eastAsia="仿宋" w:cs="仿宋"/>
          <w:spacing w:val="0"/>
          <w:position w:val="0"/>
          <w:sz w:val="28"/>
          <w:szCs w:val="28"/>
          <w:highlight w:val="none"/>
        </w:rPr>
        <w:t xml:space="preserve">小时提交书面延期要求。关于延期最长不得超过：</w:t>
      </w:r>
      <w:r>
        <w:rPr>
          <w:rFonts w:hint="eastAsia" w:ascii="仿宋" w:hAnsi="仿宋" w:eastAsia="仿宋" w:cs="仿宋"/>
          <w:spacing w:val="0"/>
          <w:position w:val="0"/>
          <w:sz w:val="28"/>
          <w:szCs w:val="28"/>
          <w:highlight w:val="none"/>
          <w:u w:val="single"/>
        </w:rPr>
        <w:t xml:space="preserve"> 48 </w:t>
      </w:r>
      <w:r>
        <w:rPr>
          <w:rFonts w:hint="eastAsia" w:ascii="仿宋" w:hAnsi="仿宋" w:eastAsia="仿宋" w:cs="仿宋"/>
          <w:spacing w:val="0"/>
          <w:position w:val="0"/>
          <w:sz w:val="28"/>
          <w:szCs w:val="28"/>
          <w:highlight w:val="none"/>
        </w:rPr>
        <w:t xml:space="preserve">小时。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 竣工验收</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13.2.1 竣工验收程序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关于竣工验收程序的约定：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发包人不按照本项约定组织竣工验收、颁发工程接收证书的违约金的计算方法：</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13.2.2 移交、接收全部与部分工程</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承包人向发包人移交工程的期限：</w:t>
      </w:r>
      <w:r>
        <w:rPr>
          <w:rFonts w:hint="eastAsia" w:ascii="仿宋" w:hAnsi="仿宋" w:eastAsia="仿宋" w:cs="仿宋"/>
          <w:spacing w:val="0"/>
          <w:position w:val="0"/>
          <w:sz w:val="28"/>
          <w:szCs w:val="28"/>
          <w:highlight w:val="none"/>
          <w:u w:val="single"/>
        </w:rPr>
        <w:t xml:space="preserve">合同当事人应当在颁发工程接收证书后7天内完成工程的移交</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发包人未按本合同约定接收全部或部分工程的，违约金的计算方法为：</w:t>
      </w:r>
      <w:r>
        <w:rPr>
          <w:rFonts w:hint="eastAsia" w:ascii="仿宋" w:hAnsi="仿宋" w:eastAsia="仿宋" w:cs="仿宋"/>
          <w:spacing w:val="0"/>
          <w:position w:val="0"/>
          <w:sz w:val="28"/>
          <w:szCs w:val="28"/>
          <w:highlight w:val="none"/>
          <w:u w:val="single"/>
        </w:rPr>
        <w:t xml:space="preserve">按照银行同比利息支付违约金</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承包人未按时移交工程的，违约金的计算方法为：</w:t>
      </w:r>
      <w:r>
        <w:rPr>
          <w:rFonts w:hint="eastAsia" w:ascii="仿宋" w:hAnsi="仿宋" w:eastAsia="仿宋" w:cs="仿宋"/>
          <w:spacing w:val="0"/>
          <w:position w:val="0"/>
          <w:sz w:val="28"/>
          <w:szCs w:val="28"/>
          <w:highlight w:val="none"/>
          <w:u w:val="single"/>
        </w:rPr>
        <w:t xml:space="preserve">按专用合同条款16.2执行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 工程试车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13.3.1 试车程序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工程试车内容：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（1）单机无负荷试车费用由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（2）无负荷联动试车费用由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13.3.2 投料试车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关于投料试车相关事项的约定：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13.4 竣工退场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13.4.1 竣工退场</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承包人完成竣工退场的期限：</w:t>
      </w:r>
      <w:r>
        <w:rPr>
          <w:rFonts w:hint="eastAsia" w:ascii="仿宋" w:hAnsi="仿宋" w:eastAsia="仿宋" w:cs="仿宋"/>
          <w:spacing w:val="0"/>
          <w:position w:val="0"/>
          <w:sz w:val="28"/>
          <w:szCs w:val="28"/>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14.竣工结算</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14.1 竣工付款申请</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承包人向发包人递交竣工结算报告及完整的结算资料的期限：</w:t>
      </w:r>
      <w:r>
        <w:rPr>
          <w:rFonts w:hint="eastAsia" w:ascii="仿宋" w:hAnsi="仿宋" w:eastAsia="仿宋" w:cs="仿宋"/>
          <w:spacing w:val="0"/>
          <w:position w:val="0"/>
          <w:sz w:val="28"/>
          <w:szCs w:val="28"/>
          <w:highlight w:val="none"/>
          <w:u w:val="single"/>
        </w:rPr>
        <w:t xml:space="preserve">承包人应在工程竣工验收合格后28天内向发包人和监理人提交竣工结算申请单，并提交完整的结算资料</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审计结束后，审计核减率超过10%以上部分的审计费用由施工单位承担，并由建设单位在施工单位工程款中扣除。如果发包人安排的造价审计结束后政府又追加审计，则发包人有权按政府审计结果追索多付结算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竣工结算申请单应包括的内容：</w:t>
      </w:r>
      <w:r>
        <w:rPr>
          <w:rFonts w:hint="eastAsia" w:ascii="仿宋" w:hAnsi="仿宋" w:eastAsia="仿宋" w:cs="仿宋"/>
          <w:spacing w:val="0"/>
          <w:position w:val="0"/>
          <w:sz w:val="28"/>
          <w:szCs w:val="28"/>
          <w:highlight w:val="none"/>
          <w:u w:val="single"/>
        </w:rPr>
        <w:t xml:space="preserve">（1）竣工结算合同价格；（2）发包人已支付承包人的款项；（3）应扣留的质量保证金（如有）；（4）发包人应支付承包人的合同价款</w:t>
      </w:r>
      <w:r>
        <w:rPr>
          <w:rFonts w:hint="eastAsia" w:ascii="仿宋" w:hAnsi="仿宋" w:eastAsia="仿宋" w:cs="仿宋"/>
          <w:spacing w:val="0"/>
          <w:position w:val="0"/>
          <w:sz w:val="28"/>
          <w:szCs w:val="28"/>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14.2 竣工结算审核</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发包人审批竣工结算申请单的期限：</w:t>
      </w:r>
      <w:r>
        <w:rPr>
          <w:rFonts w:hint="eastAsia" w:ascii="仿宋" w:hAnsi="仿宋" w:eastAsia="仿宋" w:cs="仿宋"/>
          <w:spacing w:val="0"/>
          <w:position w:val="0"/>
          <w:sz w:val="28"/>
          <w:szCs w:val="28"/>
          <w:highlight w:val="none"/>
          <w:u w:val="single"/>
        </w:rPr>
        <w:t xml:space="preserve">按通用条款执行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发包人完成竣工付款的期限：</w:t>
      </w:r>
      <w:r>
        <w:rPr>
          <w:rFonts w:hint="eastAsia" w:ascii="仿宋" w:hAnsi="仿宋" w:eastAsia="仿宋" w:cs="仿宋"/>
          <w:spacing w:val="0"/>
          <w:position w:val="0"/>
          <w:sz w:val="28"/>
          <w:szCs w:val="28"/>
          <w:highlight w:val="none"/>
          <w:u w:val="single"/>
        </w:rPr>
        <w:t xml:space="preserve">以审计部门出具工程结算报告后14天内，完成对承包人的竣工付款</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关于竣工付款证书异议部分复核的方式和程序：</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 最终结清</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14.3.1 最终结清申请单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承包人提交最终结清申请单的份数：</w:t>
      </w:r>
      <w:r>
        <w:rPr>
          <w:rFonts w:hint="eastAsia" w:ascii="仿宋" w:hAnsi="仿宋" w:eastAsia="仿宋" w:cs="仿宋"/>
          <w:spacing w:val="0"/>
          <w:position w:val="0"/>
          <w:sz w:val="28"/>
          <w:szCs w:val="28"/>
          <w:highlight w:val="none"/>
          <w:u w:val="single"/>
        </w:rPr>
        <w:t xml:space="preserve">六份</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承包人提交最终结算申请单的期限：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14.3.2 最终结清证书和支付</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（1）发包人完成最终结清申请单的审批并颁发最终结清证书的期限：</w:t>
      </w:r>
      <w:r>
        <w:rPr>
          <w:rFonts w:hint="eastAsia" w:ascii="仿宋" w:hAnsi="仿宋" w:eastAsia="仿宋" w:cs="仿宋"/>
          <w:spacing w:val="0"/>
          <w:position w:val="0"/>
          <w:sz w:val="28"/>
          <w:szCs w:val="28"/>
          <w:highlight w:val="none"/>
          <w:u w:val="single"/>
        </w:rPr>
        <w:t xml:space="preserve">发包人应在收到承包人提交的最终结清申请单后90天内完成审批并向承包人颁发最终结清证书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（2）发包人完成支付的期限：</w:t>
      </w:r>
      <w:r>
        <w:rPr>
          <w:rFonts w:hint="eastAsia" w:ascii="仿宋" w:hAnsi="仿宋" w:eastAsia="仿宋" w:cs="仿宋"/>
          <w:spacing w:val="0"/>
          <w:position w:val="0"/>
          <w:sz w:val="28"/>
          <w:szCs w:val="28"/>
          <w:highlight w:val="none"/>
          <w:u w:val="single"/>
        </w:rPr>
        <w:t xml:space="preserve">发包人应在颁发最终结清证书后7天内完成支付</w:t>
      </w:r>
      <w:r>
        <w:rPr>
          <w:rFonts w:hint="eastAsia" w:ascii="仿宋" w:hAnsi="仿宋" w:eastAsia="仿宋" w:cs="仿宋"/>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15.缺陷责任期与保修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15.1 缺陷责任期</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缺陷责任期的具体期限：</w:t>
      </w:r>
      <w:r>
        <w:rPr>
          <w:rFonts w:hint="eastAsia" w:ascii="仿宋" w:hAnsi="仿宋" w:eastAsia="仿宋" w:cs="仿宋"/>
          <w:spacing w:val="0"/>
          <w:position w:val="0"/>
          <w:sz w:val="28"/>
          <w:szCs w:val="28"/>
          <w:highlight w:val="none"/>
          <w:u w:val="single"/>
        </w:rPr>
        <w:t xml:space="preserve">详见质量保修书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 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关于是否扣留质量保证金的约定：</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是</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。在工程项目竣工前，承包人按专用合同条款第3.7条提供履约担保的，发包人不得同时预留工程质量保证金。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15.2.1 承包人提供质量保证金的方式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质量保证金采用以下第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（1）质量保证金保函，保证金额为：</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3%</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的工程款；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15.2.2 质量保证金的扣留</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质量保证金的扣留采取以下第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（1）在支付工程进度款时逐次扣留，在此情形下，质量保证金的计算基数不包括预付款的支付、扣回以及价格调整的金额；</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（2）工程竣工结算时一次性扣留质量保证金；</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（3）其他扣留方式：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关于质量保证金的补充约定：</w:t>
      </w:r>
      <w:r>
        <w:rPr>
          <w:rFonts w:hint="eastAsia" w:ascii="仿宋" w:hAnsi="仿宋" w:eastAsia="仿宋" w:cs="仿宋"/>
          <w:spacing w:val="0"/>
          <w:position w:val="0"/>
          <w:sz w:val="28"/>
          <w:szCs w:val="28"/>
          <w:highlight w:val="none"/>
          <w:u w:val="single"/>
        </w:rPr>
        <w:t xml:space="preserve">保修期满后30日内，扣除发包人代为维修发生的费用后，一次性无息支付剩余质量保证金</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 保修</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15.3.1 保修责任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工程保修期为：</w:t>
      </w:r>
      <w:r>
        <w:rPr>
          <w:rFonts w:hint="eastAsia" w:ascii="仿宋" w:hAnsi="仿宋" w:eastAsia="仿宋" w:cs="仿宋"/>
          <w:spacing w:val="0"/>
          <w:position w:val="0"/>
          <w:sz w:val="28"/>
          <w:szCs w:val="28"/>
          <w:highlight w:val="none"/>
          <w:u w:val="single"/>
        </w:rPr>
        <w:t xml:space="preserve">详见工程质量保修书</w:t>
      </w:r>
      <w:r>
        <w:rPr>
          <w:rFonts w:hint="eastAsia" w:ascii="仿宋" w:hAnsi="仿宋" w:eastAsia="仿宋" w:cs="仿宋"/>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15.3.2 修复通知</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承包人收到保修通知并到达工程现场的合理时间：</w:t>
      </w:r>
      <w:r>
        <w:rPr>
          <w:rFonts w:hint="eastAsia" w:ascii="仿宋" w:hAnsi="仿宋" w:eastAsia="仿宋" w:cs="仿宋"/>
          <w:spacing w:val="0"/>
          <w:position w:val="0"/>
          <w:sz w:val="28"/>
          <w:szCs w:val="28"/>
          <w:u w:val="single"/>
        </w:rPr>
        <w:t xml:space="preserve">接到保修通知之日起1天内</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 发包人违约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16.1.1 发包人违约的情形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发包人违约的其他情形：</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16.1.2 发包人违约的责任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发包人违约责任的承担方式和计算方法：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（1）因发包人原因未能在计划开工日期前7天内下达开工通知的违约责任：</w:t>
      </w:r>
      <w:r>
        <w:rPr>
          <w:rFonts w:hint="eastAsia" w:ascii="仿宋" w:hAnsi="仿宋" w:eastAsia="仿宋" w:cs="仿宋"/>
          <w:spacing w:val="0"/>
          <w:position w:val="0"/>
          <w:sz w:val="28"/>
          <w:szCs w:val="28"/>
          <w:u w:val="single"/>
        </w:rPr>
        <w:t xml:space="preserve">按通用条款执行，并顺延工期</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（2）因发包人原因未能按合同约定支付合同价款的违约责任：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（3）发包人违反第10.1款〔变更的范围〕第（2）项约定，自行实施被取消的工作或转由他人实施的违约责任：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（5）因发包人违反合同约定造成暂停施工的违约责任：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（6）发包人无正当理由没有在约定期限内发出复工指示，导致承包人无法复工的违约责任：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（7）其他：</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16.1.3 因发包人违约解除合同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承包人按16.1.1项〔发包人违约的情形〕约定暂停施工满</w:t>
      </w:r>
      <w:r>
        <w:rPr>
          <w:rFonts w:hint="eastAsia" w:ascii="仿宋" w:hAnsi="仿宋" w:eastAsia="仿宋" w:cs="仿宋"/>
          <w:spacing w:val="0"/>
          <w:position w:val="0"/>
          <w:sz w:val="28"/>
          <w:szCs w:val="28"/>
          <w:u w:val="single"/>
        </w:rPr>
        <w:t xml:space="preserve">20</w:t>
      </w:r>
      <w:r>
        <w:rPr>
          <w:rFonts w:hint="eastAsia" w:ascii="仿宋" w:hAnsi="仿宋" w:eastAsia="仿宋" w:cs="仿宋"/>
          <w:spacing w:val="0"/>
          <w:position w:val="0"/>
          <w:sz w:val="28"/>
          <w:szCs w:val="28"/>
        </w:rPr>
        <w:t xml:space="preserve">天后发包人仍不纠正其违约行为并致使合同目的不能实现的，承包人有权解除合同。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 承包人违约</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16.2.1 承包人违约的情形</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承包人违约的其他情形：</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（2）项目经理和各专业质量员，未按承诺书要求常驻现场，擅自变更</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（3）没能按期完成本项目的</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16.2.2 承包人违约的责任</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承包人违约责任的承担方式和计算方法：</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w:t>
      </w:r>
      <w:r>
        <w:rPr>
          <w:rFonts w:hint="eastAsia" w:ascii="仿宋" w:hAnsi="仿宋" w:eastAsia="仿宋" w:cs="仿宋"/>
          <w:spacing w:val="0"/>
          <w:position w:val="0"/>
          <w:sz w:val="28"/>
          <w:szCs w:val="28"/>
          <w:u w:val="single"/>
        </w:rPr>
        <w:t xml:space="preserve">意更换项目经理，视为承包人违约，应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4）承包人违反合同约定采购和使用不合格的材料和工程设备的，承包人除按合同约定进行整改，发包人还有权处</w:t>
      </w:r>
      <w:r>
        <w:rPr>
          <w:rFonts w:hint="eastAsia" w:ascii="仿宋" w:hAnsi="仿宋" w:eastAsia="仿宋" w:cs="仿宋"/>
          <w:spacing w:val="0"/>
          <w:position w:val="0"/>
          <w:sz w:val="28"/>
          <w:szCs w:val="28"/>
          <w:u w:val="single"/>
        </w:rPr>
        <w:t xml:space="preserve">罚承包人该材料和工程设备价值10%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限对工程缺陷进行修复，或拒绝按发包人要求进行修复的，发包人有权自行维修，由此产生的费用，直接在质量保证金</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如有）中扣除。（8）承包人明确表示或者以其行为表明不履行合同主要义务的，发包人有权终止合同，由承包人承担一切责任和造成的损失。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16.2.3 因承包人违约解除合同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关于承包人违约解除合同的特别约定：</w:t>
      </w:r>
      <w:r>
        <w:rPr>
          <w:rFonts w:hint="eastAsia" w:ascii="仿宋" w:hAnsi="仿宋" w:eastAsia="仿宋" w:cs="仿宋"/>
          <w:spacing w:val="0"/>
          <w:position w:val="0"/>
          <w:sz w:val="28"/>
          <w:szCs w:val="28"/>
          <w:u w:val="single"/>
        </w:rPr>
        <w:t xml:space="preserve">除通用合同条款规定外，承包人还应承担由此给发包人造成的一切经济损失，直至追究法律责任</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发包人继续使用承包人在施工现场的材料、设备、临时工程、承包人文件和由承包人或以其名义编制的其他文件的费用承担方式：</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17.不可抗力</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如有不可抗拒的严重天气问题或政策原因工程无法</w:t>
      </w:r>
      <w:r>
        <w:rPr>
          <w:rFonts w:hint="eastAsia" w:ascii="仿宋" w:hAnsi="仿宋" w:eastAsia="仿宋" w:cs="仿宋"/>
          <w:spacing w:val="0"/>
          <w:position w:val="0"/>
          <w:sz w:val="28"/>
          <w:szCs w:val="28"/>
          <w:lang w:eastAsia="zh-CN"/>
        </w:rPr>
        <w:t xml:space="preserve">实施</w:t>
      </w:r>
      <w:r>
        <w:rPr>
          <w:rFonts w:hint="eastAsia" w:ascii="仿宋" w:hAnsi="仿宋" w:eastAsia="仿宋" w:cs="仿宋"/>
          <w:spacing w:val="0"/>
          <w:position w:val="0"/>
          <w:sz w:val="28"/>
          <w:szCs w:val="28"/>
        </w:rPr>
        <w:t xml:space="preserve">的，合同自动失效。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17.1 不可抗力的确认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除通用合同条款约定的不可抗力事件之外，视为不可抗力的其他情形：</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17.2 因不可抗力解除合同</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合同解除后，发包人应在商定或确定发包人应支付款项后</w:t>
      </w:r>
      <w:r>
        <w:rPr>
          <w:rFonts w:hint="eastAsia" w:ascii="仿宋" w:hAnsi="仿宋" w:eastAsia="仿宋" w:cs="仿宋"/>
          <w:spacing w:val="0"/>
          <w:position w:val="0"/>
          <w:sz w:val="28"/>
          <w:szCs w:val="28"/>
          <w:u w:val="single"/>
        </w:rPr>
        <w:t xml:space="preserve">双方另行</w:t>
      </w:r>
      <w:r>
        <w:rPr>
          <w:rFonts w:hint="eastAsia" w:ascii="仿宋" w:hAnsi="仿宋" w:eastAsia="仿宋" w:cs="仿宋"/>
          <w:spacing w:val="0"/>
          <w:position w:val="0"/>
          <w:sz w:val="28"/>
          <w:szCs w:val="28"/>
          <w:u w:val="single"/>
          <w:lang w:eastAsia="zh-CN"/>
        </w:rPr>
        <w:t xml:space="preserve">协商</w:t>
      </w:r>
      <w:r>
        <w:rPr>
          <w:rFonts w:hint="eastAsia" w:ascii="仿宋" w:hAnsi="仿宋" w:eastAsia="仿宋" w:cs="仿宋"/>
          <w:spacing w:val="0"/>
          <w:position w:val="0"/>
          <w:sz w:val="28"/>
          <w:szCs w:val="28"/>
        </w:rPr>
        <w:t xml:space="preserve">内完成款项的支付。</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18.1 工程保险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关于工程保险的特别约定：</w:t>
      </w:r>
      <w:r>
        <w:rPr>
          <w:rFonts w:hint="eastAsia" w:ascii="仿宋" w:hAnsi="仿宋" w:eastAsia="仿宋" w:cs="仿宋"/>
          <w:spacing w:val="0"/>
          <w:position w:val="0"/>
          <w:sz w:val="28"/>
          <w:szCs w:val="28"/>
          <w:u w:val="single"/>
        </w:rPr>
        <w:t xml:space="preserve">按国家、江苏省及淮安市现行相关规定执行</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18.2 其他保险</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关于其他保险的约定：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承包人是否应为其施工设备等办理财产保险：</w:t>
      </w:r>
      <w:r>
        <w:rPr>
          <w:rFonts w:hint="eastAsia" w:ascii="仿宋" w:hAnsi="仿宋" w:eastAsia="仿宋" w:cs="仿宋"/>
          <w:spacing w:val="0"/>
          <w:position w:val="0"/>
          <w:sz w:val="28"/>
          <w:szCs w:val="28"/>
          <w:u w:val="single"/>
        </w:rPr>
        <w:t xml:space="preserve">承包人应为其施工设备等办理财产保险</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18.3 通知义务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关于变更保险合同时的通知义务的约定：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19.争议解决</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 争议评审</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合同当事人是否同意将工程争议提交争议评审小组决定：</w:t>
      </w:r>
      <w:r>
        <w:rPr>
          <w:rFonts w:hint="eastAsia" w:ascii="仿宋" w:hAnsi="仿宋" w:eastAsia="仿宋" w:cs="仿宋"/>
          <w:spacing w:val="0"/>
          <w:position w:val="0"/>
          <w:sz w:val="28"/>
          <w:szCs w:val="28"/>
          <w:u w:val="single"/>
        </w:rPr>
        <w:t xml:space="preserve">否</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19.1.1 争议评审小组的确定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争议评审小组成员的确定：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选定争议评审员的期限：</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争议评审小组成员的报酬承担方式：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其他事项的约定：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19.1.2 争议评审小组的决定</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合同当事人关于本项的约定：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20.仲裁或诉讼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因合同及合同有关事项发生的争议，按下列第</w:t>
      </w:r>
      <w:r>
        <w:rPr>
          <w:rFonts w:hint="eastAsia" w:ascii="仿宋" w:hAnsi="仿宋" w:eastAsia="仿宋" w:cs="仿宋"/>
          <w:spacing w:val="0"/>
          <w:position w:val="0"/>
          <w:sz w:val="28"/>
          <w:szCs w:val="28"/>
          <w:u w:val="single"/>
        </w:rPr>
        <w:t xml:space="preserve">（2）</w:t>
      </w:r>
      <w:r>
        <w:rPr>
          <w:rFonts w:hint="eastAsia" w:ascii="仿宋" w:hAnsi="仿宋" w:eastAsia="仿宋" w:cs="仿宋"/>
          <w:spacing w:val="0"/>
          <w:position w:val="0"/>
          <w:sz w:val="28"/>
          <w:szCs w:val="28"/>
        </w:rPr>
        <w:t xml:space="preserve">种方式解决：</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（1）向</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 仲裁委员会申请仲裁；</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（2）向</w:t>
      </w:r>
      <w:r>
        <w:rPr>
          <w:rFonts w:hint="eastAsia" w:ascii="仿宋" w:hAnsi="仿宋" w:eastAsia="仿宋" w:cs="仿宋"/>
          <w:spacing w:val="0"/>
          <w:position w:val="0"/>
          <w:sz w:val="28"/>
          <w:szCs w:val="28"/>
          <w:u w:val="single"/>
          <w:lang w:eastAsia="zh-CN"/>
        </w:rPr>
        <w:t xml:space="preserve">清江浦区</w:t>
      </w:r>
      <w:r>
        <w:rPr>
          <w:rFonts w:hint="eastAsia" w:ascii="仿宋" w:hAnsi="仿宋" w:eastAsia="仿宋" w:cs="仿宋"/>
          <w:spacing w:val="0"/>
          <w:position w:val="0"/>
          <w:sz w:val="28"/>
          <w:szCs w:val="28"/>
        </w:rPr>
        <w:t xml:space="preserve">人民法院起诉。</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补充条款：</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1、在履行合同过程中，承包人应遵守国家或地方的法律、法规、法令，或任何对工程有管辖权的部门的规章制度，并按要求支付有关费用。</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2、项目经理必须保持至少一部手机全天24小时</w:t>
      </w:r>
      <w:r>
        <w:rPr>
          <w:rFonts w:hint="eastAsia" w:ascii="仿宋" w:hAnsi="仿宋" w:eastAsia="仿宋" w:cs="仿宋"/>
          <w:spacing w:val="0"/>
          <w:position w:val="0"/>
          <w:sz w:val="28"/>
          <w:szCs w:val="28"/>
          <w:lang w:eastAsia="zh-CN"/>
        </w:rPr>
        <w:t xml:space="preserve">通信畅通</w:t>
      </w:r>
      <w:r>
        <w:rPr>
          <w:rFonts w:hint="eastAsia" w:ascii="仿宋" w:hAnsi="仿宋" w:eastAsia="仿宋" w:cs="仿宋"/>
          <w:spacing w:val="0"/>
          <w:position w:val="0"/>
          <w:sz w:val="28"/>
          <w:szCs w:val="28"/>
        </w:rPr>
        <w:t xml:space="preserve">；项目经理不可有</w:t>
      </w:r>
      <w:r>
        <w:rPr>
          <w:rFonts w:hint="eastAsia" w:ascii="仿宋" w:hAnsi="仿宋" w:eastAsia="仿宋" w:cs="仿宋"/>
          <w:spacing w:val="0"/>
          <w:position w:val="0"/>
          <w:sz w:val="28"/>
          <w:szCs w:val="28"/>
          <w:lang w:eastAsia="zh-CN"/>
        </w:rPr>
        <w:t xml:space="preserve">其他</w:t>
      </w:r>
      <w:r>
        <w:rPr>
          <w:rFonts w:hint="eastAsia" w:ascii="仿宋" w:hAnsi="仿宋" w:eastAsia="仿宋" w:cs="仿宋"/>
          <w:spacing w:val="0"/>
          <w:position w:val="0"/>
          <w:sz w:val="28"/>
          <w:szCs w:val="28"/>
        </w:rPr>
        <w:t xml:space="preserve">在建工程在手，一经发现，发包人有权解除合同并追究由此带来的发包人的一切损失。发包人可以随时对工程进度、质量进行检查，承包人必须积极配合。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3</w:t>
      </w:r>
      <w:r>
        <w:rPr>
          <w:rFonts w:hint="eastAsia" w:ascii="仿宋" w:hAnsi="仿宋" w:eastAsia="仿宋" w:cs="仿宋"/>
          <w:spacing w:val="0"/>
          <w:position w:val="0"/>
          <w:sz w:val="28"/>
          <w:szCs w:val="28"/>
        </w:rPr>
        <w:t xml:space="preserve">、合同工期结束时，工程项目部确保工完料尽场地清，未按规定时间拆除临时设施、清理完场地或不满足发包人要求的，由发包人组织清理，承包人承担清理费用（费用从工程款中扣除）。</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5</w:t>
      </w:r>
      <w:r>
        <w:rPr>
          <w:rFonts w:hint="eastAsia" w:ascii="仿宋" w:hAnsi="仿宋" w:eastAsia="仿宋" w:cs="仿宋"/>
          <w:spacing w:val="0"/>
          <w:position w:val="0"/>
          <w:sz w:val="28"/>
          <w:szCs w:val="28"/>
        </w:rPr>
        <w:t xml:space="preserve">、承包人在投标文件中所列及的所有事项，都视为是对发包人及本工程的承诺，施工过程中若发现未经发包人同意而实际操作与投标文件不一致的情况，发包人将视情况给予处罚。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6</w:t>
      </w:r>
      <w:r>
        <w:rPr>
          <w:rFonts w:hint="eastAsia" w:ascii="仿宋" w:hAnsi="仿宋" w:eastAsia="仿宋" w:cs="仿宋"/>
          <w:spacing w:val="0"/>
          <w:position w:val="0"/>
          <w:sz w:val="28"/>
          <w:szCs w:val="28"/>
        </w:rPr>
        <w:t xml:space="preserve">、今后双方签订补充协议等书面文件，必须经承、发包人双方</w:t>
      </w:r>
      <w:r>
        <w:rPr>
          <w:rFonts w:hint="eastAsia" w:ascii="仿宋" w:hAnsi="仿宋" w:eastAsia="仿宋" w:cs="仿宋"/>
          <w:spacing w:val="0"/>
          <w:position w:val="0"/>
          <w:sz w:val="28"/>
          <w:szCs w:val="28"/>
          <w:lang w:eastAsia="zh-CN"/>
        </w:rPr>
        <w:t xml:space="preserve">法定代表人</w:t>
      </w:r>
      <w:r>
        <w:rPr>
          <w:rFonts w:hint="eastAsia" w:ascii="仿宋" w:hAnsi="仿宋" w:eastAsia="仿宋" w:cs="仿宋"/>
          <w:spacing w:val="0"/>
          <w:position w:val="0"/>
          <w:sz w:val="28"/>
          <w:szCs w:val="28"/>
        </w:rPr>
        <w:t xml:space="preserve">签字或盖章并加盖单位公章后生效，任何涉及到调整工程价款的变更、签证必须经监理工程师及发包人现场工程师批准并签字否则无效。</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7</w:t>
      </w:r>
      <w:r>
        <w:rPr>
          <w:rFonts w:hint="eastAsia" w:ascii="仿宋" w:hAnsi="仿宋" w:eastAsia="仿宋" w:cs="仿宋"/>
          <w:spacing w:val="0"/>
          <w:position w:val="0"/>
          <w:sz w:val="28"/>
          <w:szCs w:val="28"/>
        </w:rPr>
        <w:t xml:space="preserve">、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、本施工合同范围内遇道路等的破除、恢复由承包人根据图纸并结合现场踏勘情况自行报价并承担价格风险。恢复的质量标准不得低于设计图纸且不得低于原路面结构层做法。</w:t>
      </w:r>
      <w:r/>
    </w:p>
    <w:p>
      <w:pPr>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9</w:t>
      </w:r>
      <w:r>
        <w:rPr>
          <w:rFonts w:hint="eastAsia" w:ascii="仿宋" w:hAnsi="仿宋" w:eastAsia="仿宋" w:cs="仿宋"/>
          <w:spacing w:val="0"/>
          <w:position w:val="0"/>
          <w:sz w:val="28"/>
          <w:szCs w:val="28"/>
        </w:rPr>
        <w:t xml:space="preserve">、为方便施工临时占用道路、农田等场地的，承包人须履行有关批准手续并自费予以恢复原状。承包人拒不按照发包人要求恢复原状的，发包人委托第三方恢复发生的所有费用从承包人的合同价款中扣除。</w:t>
      </w:r>
      <w:r/>
    </w:p>
    <w:p>
      <w:pPr>
        <w:ind w:left="0" w:right="0" w:firstLine="562"/>
        <w:jc w:val="left"/>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928"/>
        <w:rPr>
          <w:rFonts w:hint="eastAsia"/>
        </w:rPr>
      </w:pPr>
      <w:r>
        <w:rPr>
          <w:rFonts w:hint="eastAsia"/>
        </w:rPr>
      </w:r>
      <w:r/>
    </w:p>
    <w:p>
      <w:pPr>
        <w:rPr>
          <w:rFonts w:hint="eastAsia"/>
        </w:rPr>
      </w:pPr>
      <w:r>
        <w:rPr>
          <w:rFonts w:hint="eastAsia"/>
        </w:rPr>
      </w:r>
      <w:r/>
    </w:p>
    <w:p>
      <w:pPr>
        <w:rPr>
          <w:rFonts w:hint="eastAsia"/>
        </w:rPr>
      </w:pPr>
      <w:r>
        <w:rPr>
          <w:rFonts w:hint="eastAsia"/>
        </w:rPr>
      </w:r>
      <w:r/>
    </w:p>
    <w:p>
      <w:pPr>
        <w:ind w:right="0"/>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合同附件 1</w:t>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建设工程质量保修书</w:t>
      </w:r>
      <w:r/>
    </w:p>
    <w:p>
      <w:pPr>
        <w:ind w:left="6"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淮安市公安局交通管理支队</w:t>
      </w:r>
      <w:r/>
    </w:p>
    <w:p>
      <w:pPr>
        <w:ind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left="2" w:right="0" w:firstLine="483"/>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发包人、承包人根据《中华人民共和国建筑法》、《建设工程质量管理条例》和《房屋建筑工程质量保修办法》，经协商一致，对</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lang w:eastAsia="zh-CN"/>
        </w:rPr>
        <w:t xml:space="preserve">工程</w:t>
      </w:r>
      <w:r>
        <w:rPr>
          <w:rFonts w:hint="eastAsia" w:ascii="仿宋" w:hAnsi="仿宋" w:eastAsia="仿宋" w:cs="仿宋"/>
          <w:spacing w:val="0"/>
          <w:position w:val="0"/>
          <w:sz w:val="28"/>
          <w:szCs w:val="28"/>
        </w:rPr>
        <w:t xml:space="preserve">签订工程质量保修书。</w:t>
      </w:r>
      <w:r/>
    </w:p>
    <w:p>
      <w:pPr>
        <w:ind w:left="483"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一、工程质量保修范围和内容</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承包人在质量保修期内，按照有关法律、法规、规章的管理规定和双方约定，承担本工程质量保修责任。</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质量保修范围</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具体见发包人提供工程量清单及相关技术规格、国家现行相关施工规范及技术标准等所包括的全部内容。</w:t>
      </w:r>
      <w:r/>
    </w:p>
    <w:p>
      <w:pPr>
        <w:ind w:left="487"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二、质量保修期</w:t>
      </w:r>
      <w:r/>
    </w:p>
    <w:p>
      <w:pPr>
        <w:ind w:left="479"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双方根据《建设工程质量管理条例》及有关规定，约定本工程的质量保修期</w:t>
      </w:r>
      <w:r>
        <w:rPr>
          <w:rFonts w:hint="eastAsia" w:ascii="仿宋" w:hAnsi="仿宋" w:eastAsia="仿宋" w:cs="仿宋"/>
          <w:b w:val="0"/>
          <w:bCs w:val="0"/>
          <w:color w:val="auto"/>
          <w:spacing w:val="0"/>
          <w:position w:val="0"/>
          <w:sz w:val="28"/>
          <w:szCs w:val="28"/>
        </w:rPr>
        <w:t xml:space="preserve">为</w:t>
      </w:r>
      <w:r>
        <w:rPr>
          <w:rFonts w:hint="eastAsia" w:ascii="仿宋" w:hAnsi="仿宋" w:eastAsia="仿宋" w:cs="仿宋"/>
          <w:b w:val="0"/>
          <w:bCs w:val="0"/>
          <w:color w:val="auto"/>
          <w:spacing w:val="0"/>
          <w:position w:val="0"/>
          <w:sz w:val="28"/>
          <w:szCs w:val="28"/>
          <w:u w:val="single"/>
        </w:rPr>
        <w:t xml:space="preserve"> 2 年</w:t>
      </w:r>
      <w:r>
        <w:rPr>
          <w:rFonts w:hint="eastAsia" w:ascii="仿宋" w:hAnsi="仿宋" w:eastAsia="仿宋" w:cs="仿宋"/>
          <w:b w:val="0"/>
          <w:bCs w:val="0"/>
          <w:color w:val="auto"/>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其他项目保修期限约定如下</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保修期内发生缺陷责任事故的维修费用由承包人承担</w:t>
      </w:r>
      <w:r>
        <w:rPr>
          <w:rFonts w:hint="eastAsia" w:ascii="仿宋" w:hAnsi="仿宋" w:eastAsia="仿宋" w:cs="仿宋"/>
          <w:spacing w:val="0"/>
          <w:position w:val="0"/>
          <w:sz w:val="28"/>
          <w:szCs w:val="28"/>
        </w:rPr>
        <w:t xml:space="preserve">。</w:t>
      </w:r>
      <w:r/>
    </w:p>
    <w:p>
      <w:pPr>
        <w:ind w:left="485"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质量保修期自工程竣工验收合格之日起计算。</w:t>
      </w:r>
      <w:r/>
    </w:p>
    <w:p>
      <w:pPr>
        <w:ind w:left="486"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三、质量保修责任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1、属于保修范围和内容的项目，承包人应在接到修理通知之日后3内派人进行修理。承包人不在约定期限内，派人修理，发包人可委托其他人员修理，产生的费用从质量保修金中扣除。</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2、发生须紧急抢修事故的，承包人在接到事故通知后，应立即到达事故现场抢修。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4、质量保修完成后，由发包人组织验收。</w:t>
      </w:r>
      <w:r/>
    </w:p>
    <w:p>
      <w:pPr>
        <w:ind w:left="509"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四、保修费用</w:t>
      </w:r>
      <w:r/>
    </w:p>
    <w:p>
      <w:pPr>
        <w:ind w:left="481"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保修费用由造成质量缺陷的责任方承担。</w:t>
      </w:r>
      <w:r/>
    </w:p>
    <w:p>
      <w:pPr>
        <w:ind w:left="484"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五、其他</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双方约定的其他工程质量保修事项:</w:t>
      </w:r>
      <w:r>
        <w:rPr>
          <w:rFonts w:hint="eastAsia" w:ascii="仿宋" w:hAnsi="仿宋" w:eastAsia="仿宋" w:cs="仿宋"/>
          <w:spacing w:val="0"/>
          <w:position w:val="0"/>
          <w:sz w:val="28"/>
          <w:szCs w:val="28"/>
          <w:u w:val="single"/>
        </w:rPr>
        <w:t xml:space="preserve">在保修期内承包人对损坏部位不能及时修复的，承包人承担因此而造成的全部损失。</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工程质量保修书作为施工合同附件，由施工合同发、承包人双方在竣工验收前共同签署，作为施工合同附件，其有效期限至保修期满。</w:t>
      </w:r>
      <w:r/>
    </w:p>
    <w:p>
      <w:pPr>
        <w:pStyle w:val="928"/>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lang w:eastAsia="zh-CN"/>
        </w:rPr>
      </w:r>
      <w:r/>
    </w:p>
    <w:p>
      <w:pPr>
        <w:pStyle w:val="928"/>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keepLines w:val="0"/>
        <w:keepNext/>
        <w:pageBreakBefore w:val="0"/>
        <w:spacing w:line="360" w:lineRule="auto"/>
        <w:widowControl w:val="off"/>
        <w:rPr>
          <w:rFonts w:hint="eastAsia" w:ascii="仿宋" w:hAnsi="仿宋" w:eastAsia="仿宋" w:cs="仿宋"/>
          <w:spacing w:val="0"/>
          <w:position w:val="0"/>
          <w:sz w:val="28"/>
          <w:szCs w:val="28"/>
        </w:rPr>
        <w:sectPr>
          <w:headerReference w:type="default" r:id="rId11"/>
          <w:footerReference w:type="default" r:id="rId16"/>
          <w:footnotePr/>
          <w:endnotePr/>
          <w:type w:val="continuous"/>
          <w:pgSz w:w="11905" w:h="16838" w:orient="portrait"/>
          <w:pgMar w:top="1417" w:right="1417" w:bottom="1417" w:left="1417" w:header="850" w:footer="992" w:gutter="0"/>
          <w:cols w:num="1" w:sep="0" w:space="720" w:equalWidth="1"/>
          <w:docGrid w:linePitch="360"/>
        </w:sectPr>
      </w:pPr>
      <w:r>
        <w:rPr>
          <w:rFonts w:hint="eastAsia" w:ascii="仿宋" w:hAnsi="仿宋" w:eastAsia="仿宋" w:cs="仿宋"/>
          <w:spacing w:val="0"/>
          <w:position w:val="0"/>
          <w:sz w:val="28"/>
          <w:szCs w:val="28"/>
        </w:rPr>
      </w:r>
      <w:r/>
    </w:p>
    <w:p>
      <w:pPr>
        <w:ind w:left="12" w:right="0"/>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合同附件2</w:t>
      </w:r>
      <w:r>
        <w:rPr>
          <w:rFonts w:hint="eastAsia" w:ascii="仿宋" w:hAnsi="仿宋" w:eastAsia="仿宋" w:cs="仿宋"/>
          <w:b/>
          <w:bCs/>
          <w:spacing w:val="0"/>
          <w:position w:val="0"/>
          <w:sz w:val="28"/>
          <w:szCs w:val="28"/>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建设工程廉政责任书</w:t>
      </w:r>
      <w:r/>
    </w:p>
    <w:p>
      <w:pPr>
        <w:ind w:left="8"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lang w:eastAsia="zh-CN"/>
        </w:rPr>
        <w:t xml:space="preserve">淮安市公安局交通管理支队</w:t>
      </w:r>
      <w:r>
        <w:rPr>
          <w:rFonts w:hint="eastAsia" w:ascii="仿宋" w:hAnsi="仿宋" w:eastAsia="仿宋" w:cs="仿宋"/>
          <w:spacing w:val="0"/>
          <w:position w:val="0"/>
          <w:sz w:val="28"/>
          <w:szCs w:val="28"/>
          <w:u w:val="single"/>
        </w:rPr>
        <w:t xml:space="preserve"> </w:t>
      </w:r>
      <w:r/>
    </w:p>
    <w:p>
      <w:pPr>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lang w:eastAsia="zh-CN"/>
        </w:rPr>
        <w:t xml:space="preserve">工程</w:t>
      </w:r>
      <w:r>
        <w:rPr>
          <w:rFonts w:hint="eastAsia" w:ascii="仿宋" w:hAnsi="仿宋" w:eastAsia="仿宋" w:cs="仿宋"/>
          <w:spacing w:val="0"/>
          <w:position w:val="0"/>
          <w:sz w:val="28"/>
          <w:szCs w:val="28"/>
        </w:rPr>
        <w:t xml:space="preserve">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r/>
    </w:p>
    <w:p>
      <w:pPr>
        <w:ind w:left="485"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一、双方的责任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 应严格遵守国家关于建设工程的有关法律、法规，相关政策，以及廉政建设的各项规定。</w:t>
      </w:r>
      <w:r/>
    </w:p>
    <w:p>
      <w:pPr>
        <w:ind w:left="49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 严格执行建设工程合同文件，自觉按合同办事。</w:t>
      </w:r>
      <w:r/>
    </w:p>
    <w:p>
      <w:pPr>
        <w:ind w:left="5" w:right="0" w:firstLine="486"/>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 各项活动必须坚持公开、公平、公正、诚信、透明的原则（除法律法规另有规定者外），不得为获取不正当的利益，损害国家、集体和对方利益，不得违反建设工程管理的规章制度。</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 发现对方在业务活动中有违规、违纪、违法行为的，应及时提醒对方，情节严重的，应向其上级主管部门或纪检监察、司法等有关机关举报。</w:t>
      </w:r>
      <w:r/>
    </w:p>
    <w:p>
      <w:pPr>
        <w:ind w:left="489"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二、发包人责任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发包人的领导和从事该建设工程项目的工作人员，在工程建设的事前、事中、事后应遵守以下规定：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不得向承包人和相关单位索要或接受回扣、礼金、有价证券、贵重物品和好处费、感谢费等。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不得在承包人和相关单位报销任何应由发包人或个人支付的费用。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不得要求、暗示或接受承包人和相关单位为个人装修住房、婚丧嫁娶、配偶子女的工作安排以及出国（境）、旅游等提供方便。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不得参加有可能影响公正执行公务的承包人和相关单位的宴请、健身、娱乐等活动。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不得向承包人和相关单位介绍或为配偶、子女、亲属参与同发包人工程建设管理合同有关的业务活动；不得以任何理由要求承包人和相关单位使用某种产品、材料和设备。</w:t>
      </w:r>
      <w:r/>
    </w:p>
    <w:p>
      <w:pPr>
        <w:ind w:left="488"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三、承包人责任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应与发包人保持正常的业务交往，按照有关法律法规和程序开展业务工作，严格执行工程建设的有关方针、政策，执行工程建设强制性标准，并遵守以下规定：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3.1 不得以任何理由向发包人及其工作人员索要、接受或赠送礼金、有价证券、贵重物品及回扣、好处费、感谢费等。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 不得以任何理由为发包人和相关单位报销应由对方或个人支付的费用。</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 不得接受或暗示为发包人、相关单位或个人装修住房、婚丧嫁娶、配偶子女的工作安排以及出国（境）、旅游等提供方便。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 不得以任何理由为发包人、相关单位或个人组织有可能影响公正执行公务的宴请、健身、娱乐等活动。</w:t>
      </w:r>
      <w:r/>
    </w:p>
    <w:p>
      <w:pPr>
        <w:ind w:left="509"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四、违约责任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4.1 发包人工作人员有违反本责任书第一、二条责任行为的，依据有关法律、法规给予处理；涉嫌犯罪的，移交司法机关追究刑事责任；给承包人单位造成经济损失的，应予以赔偿。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4.2 承包人工作人员有违反本责任书第一、三条责任行为的，依据有关法律法规处理；涉嫌犯罪的，移交司法机关追究刑事责任；给发包人单位造成经济损失的，应予以赔偿。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4.3 本责任书作为建设工程合同的组成部分，与建设工程合同具有同等法律效力。经双方签署后立即生效。</w:t>
      </w:r>
      <w:r/>
    </w:p>
    <w:p>
      <w:pPr>
        <w:ind w:left="484"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五、责任书有效期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本责任书的有效期为双方签署之日起至该工程项目竣工验收合格时止。</w:t>
      </w:r>
      <w:r/>
    </w:p>
    <w:p>
      <w:pPr>
        <w:ind w:left="482"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六、责任书份数</w:t>
      </w:r>
      <w:r/>
    </w:p>
    <w:p>
      <w:pPr>
        <w:ind w:left="48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份，具有同等效力。</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sectPr>
          <w:footerReference w:type="default" r:id="rId17"/>
          <w:footnotePr/>
          <w:endnotePr/>
          <w:type w:val="nextPage"/>
          <w:pgSz w:w="11905" w:h="16838" w:orient="portrait"/>
          <w:pgMar w:top="1417" w:right="1417" w:bottom="1417" w:left="1417" w:header="850" w:footer="992" w:gutter="0"/>
          <w:cols w:num="1" w:sep="0" w:space="720" w:equalWidth="1"/>
          <w:docGrid w:linePitch="360"/>
        </w:sectPr>
      </w:pPr>
      <w:r>
        <w:rPr>
          <w:rFonts w:hint="eastAsia" w:ascii="仿宋" w:hAnsi="仿宋" w:eastAsia="仿宋" w:cs="仿宋"/>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合同附件3</w:t>
      </w:r>
      <w:r>
        <w:rPr>
          <w:rFonts w:hint="eastAsia" w:ascii="仿宋" w:hAnsi="仿宋" w:eastAsia="仿宋" w:cs="仿宋"/>
          <w:b/>
          <w:bCs/>
          <w:spacing w:val="0"/>
          <w:position w:val="0"/>
          <w:sz w:val="28"/>
          <w:szCs w:val="28"/>
          <w:lang w:eastAsia="zh-CN"/>
        </w:rPr>
        <w:t xml:space="preserve">：</w:t>
      </w:r>
      <w:r/>
    </w:p>
    <w:p>
      <w:pPr>
        <w:ind w:left="2881"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建设工程承发包安全管理协议</w:t>
      </w:r>
      <w:r/>
    </w:p>
    <w:p>
      <w:pPr>
        <w:ind w:left="8" w:right="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淮安市公安局交通管理支队</w:t>
      </w:r>
      <w:r/>
    </w:p>
    <w:p>
      <w:pPr>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一、承包施工项目</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工程名称：</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工程地址：</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二、工程项目施工期限</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按照发、承包人双方合同协议书</w:t>
      </w:r>
      <w:r/>
    </w:p>
    <w:p>
      <w:pPr>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三、协议内容</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1、承包人必须认真贯彻国家、江苏省和上级劳动保护、安全生产主管部门颁发的有关安全生产、消防工作的方针、政策、严格执行有关劳动保护法规、条例、规定。</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3、承包人在施工前要认真</w:t>
      </w:r>
      <w:r>
        <w:rPr>
          <w:rFonts w:hint="eastAsia" w:ascii="仿宋" w:hAnsi="仿宋" w:eastAsia="仿宋" w:cs="仿宋"/>
          <w:spacing w:val="0"/>
          <w:position w:val="0"/>
          <w:sz w:val="28"/>
          <w:szCs w:val="28"/>
          <w:lang w:eastAsia="zh-CN"/>
        </w:rPr>
        <w:t xml:space="preserve">勘查现场</w:t>
      </w:r>
      <w:r>
        <w:rPr>
          <w:rFonts w:hint="eastAsia" w:ascii="仿宋" w:hAnsi="仿宋" w:eastAsia="仿宋" w:cs="仿宋"/>
          <w:spacing w:val="0"/>
          <w:position w:val="0"/>
          <w:sz w:val="28"/>
          <w:szCs w:val="28"/>
        </w:rPr>
        <w:t xml:space="preserve">，进场后首先必须做好施工现场围护，防止闲杂人员进入施工现场，发生安全事故。</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4、工程项目由承包人按要求自行编实施性制施工组织设计，并制定有针对性的安全技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5、发、承包人双方的有关领导必须认真对本单位职工进行安全生产制度及安全技术知 识教育，增强法制观念，提高职工的安全生产思想意识和自我保护的能力，督促职工自觉遵守安全生产纪律、制度和法规。</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7、根据工程项目内容、特点，发、承包人双方应做好安全技术交底，并有交底的书面材料。</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8、交底材料一式三份，由发包人、承包人双方和监理各执一份。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9、施工期间，承包人指派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同志负责本工程项目的有关安全、防火工作；发包人指派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同志负责联系、检查督促承包人执行有关安全、防火规定。发、承包人双方应经常联系，相互协助检查和处理工程施工有关的安全、防火工作，共同预防事故发生。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承包人在施工期间必须严格执行和遵守安全生产、防火管理的各项规定，接受监理和发包人的督促、检查和指导。监理有协助承包人搞好安全生产、防火管理以及督促检查的义务，对于查出的隐患，承包人必须限期整改，并书面报监理和发包人。</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11、在生产操作过程中的个人防护用品，由各方自理，发、承包人双方都应督促施工现场人员自觉穿戴好防护用品。</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承包人需用发包人提供的电气设备，在使用前应先进行检测，并做好检测记录，如不符合安全规定的应及时整改，整改合格后方准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18、承包人在施工中，应注意地下管线及高压架空线路的保护。发包人对地下管线和障碍物应详细交底，承包人应贯彻交底要求，如遇有情况，应及时向监理、发包人和有关部门联系，采取保护措施。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20</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本协议经双方签字、盖章有效。作为合同正本的附件一式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w:t>
      </w:r>
      <w:r/>
    </w:p>
    <w:p>
      <w:pPr>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本协议同工程合同正本同日生效，发、承包人双方必须严格执行，由于违反本协议而造成伤亡事故，由违约方承担一切责任。</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合同附件4</w:t>
      </w:r>
      <w:r>
        <w:rPr>
          <w:rFonts w:hint="eastAsia" w:ascii="仿宋" w:hAnsi="仿宋" w:eastAsia="仿宋" w:cs="仿宋"/>
          <w:b/>
          <w:bCs/>
          <w:spacing w:val="0"/>
          <w:position w:val="0"/>
          <w:sz w:val="28"/>
          <w:szCs w:val="28"/>
          <w:lang w:eastAsia="zh-CN"/>
        </w:rPr>
        <w:t xml:space="preserve">：</w:t>
      </w:r>
      <w:r/>
    </w:p>
    <w:p>
      <w:pPr>
        <w:ind w:right="0"/>
        <w:jc w:val="center"/>
        <w:keepLines w:val="0"/>
        <w:keepNext/>
        <w:pageBreakBefore w:val="0"/>
        <w:spacing w:line="324"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安全施工与文明现场协议书</w:t>
      </w:r>
      <w:r/>
    </w:p>
    <w:p>
      <w:pPr>
        <w:ind w:left="6" w:right="0"/>
        <w:jc w:val="both"/>
        <w:keepLines w:val="0"/>
        <w:keepNext/>
        <w:pageBreakBefore w:val="0"/>
        <w:spacing w:line="324"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淮安市公安局交通管理支队</w:t>
      </w:r>
      <w:r/>
    </w:p>
    <w:p>
      <w:pPr>
        <w:ind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根据有关法律法规及省市有关文件精神，结合本工程的施工特点及本工程安全施工与文明现场的要求，双方签订本安全施工与文明现场协议。本协议作为发、承包人双方承发包合同的附件。</w:t>
      </w:r>
      <w:r/>
    </w:p>
    <w:p>
      <w:pPr>
        <w:ind w:left="483"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一、工程概况：见发、承包人双方承发包合同。</w:t>
      </w:r>
      <w:r/>
    </w:p>
    <w:p>
      <w:pPr>
        <w:ind w:left="487"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二、安全生产目标：安全生产无事故。</w:t>
      </w:r>
      <w:r/>
    </w:p>
    <w:p>
      <w:pPr>
        <w:ind w:left="486"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三、发包人职责：</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1、发包人委托监理单位按国家有关规定检查、指导承包人的安全施工及文明现场管理工作。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2、协调各施工单位之间的交叉关系、施工场地布置等。</w:t>
      </w:r>
      <w:r/>
    </w:p>
    <w:p>
      <w:pPr>
        <w:ind w:left="508"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四、承包人职责：</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1、工程项目经理为安全文明生产责任人，并建立安全文明生产管理小组。</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2、结合本工程实际情况及相关规定，具体制定并在施工中认真执行安全文明生产</w:t>
      </w:r>
      <w:r>
        <w:rPr>
          <w:rFonts w:hint="eastAsia" w:ascii="仿宋" w:hAnsi="仿宋" w:eastAsia="仿宋" w:cs="仿宋"/>
          <w:spacing w:val="0"/>
          <w:position w:val="0"/>
          <w:sz w:val="28"/>
          <w:szCs w:val="28"/>
          <w:lang w:eastAsia="zh-CN"/>
        </w:rPr>
        <w:t xml:space="preserve">条例</w:t>
      </w:r>
      <w:r>
        <w:rPr>
          <w:rFonts w:hint="eastAsia" w:ascii="仿宋" w:hAnsi="仿宋" w:eastAsia="仿宋" w:cs="仿宋"/>
          <w:spacing w:val="0"/>
          <w:position w:val="0"/>
          <w:sz w:val="28"/>
          <w:szCs w:val="28"/>
        </w:rPr>
        <w:t xml:space="preserve">及实施细则。内容须包括以下方面；</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施工现场安全防护工作要按有关规定落实到位；</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对职工进行安全文明教育；</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严格遵守安全生产纪律及各项规定；</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做好场容场貌工作包括工地围挡、道路场地、材料堆放、五排一图等；</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保持工地卫生状况（职工宿舍、食堂、办公室、厕所、楼地面等）良好；做好防疫工作；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2.6 做好爱民便民及其他工作；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2.7 做好与相关部门及相关施工单位的协调与配合；</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2.8 有关法律、法规、文件要求的其他工作。</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3、指定专人配合监理单位做好安全施工日志。</w:t>
      </w:r>
      <w:r/>
    </w:p>
    <w:p>
      <w:pPr>
        <w:ind w:right="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1、一般性违章作业每发生一次其违约金不少于100元人民币。</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2、重大违章作业并造成一定后果，每发生一次其违约金不少于1000元人民币。</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六、因本工程在具体实施过程中存在大量的协调和配合工作。为确保工程高效、顺利地进行，承包人承诺：</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1、承包人及其下属人员在与其他部门、单位、个人或在承包人内部之间发生矛盾时，都必须采取友好协商的形式予以决定。</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2、承包人确保在本工程范围内承包人的任何人员不以任何理由出现任何暴力行为。</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七、在承包人工程范围内出现任何安全事故均由承包人负责处理，同时本协议不免除承包人造成不良后果所应承担的法律责任及其它责任。</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八、本协议经签字盖章后生效。</w:t>
      </w:r>
      <w:r/>
    </w:p>
    <w:p>
      <w:pPr>
        <w:ind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九、本协议书作为施工合同附件，由施工合同发、承包人双方共同签署。</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承包人（公章）：</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p>
    <w:p>
      <w:pPr>
        <w:ind w:left="47" w:right="0" w:firstLine="560"/>
        <w:jc w:val="both"/>
        <w:keepLines w:val="0"/>
        <w:keepNext/>
        <w:pageBreakBefore w:val="0"/>
        <w:spacing w:line="324"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p>
    <w:p>
      <w:pPr>
        <w:ind w:left="47" w:right="0" w:firstLine="560"/>
        <w:jc w:val="both"/>
        <w:keepLines w:val="0"/>
        <w:keepNext/>
        <w:pageBreakBefore w:val="0"/>
        <w:spacing w:line="324" w:lineRule="auto"/>
        <w:widowControl w:val="off"/>
        <w:rPr>
          <w:rFonts w:hint="eastAsia" w:ascii="宋体" w:hAnsi="宋体" w:eastAsia="宋体" w:cs="宋体"/>
          <w:color w:val="auto"/>
          <w:spacing w:val="0"/>
          <w:position w:val="0"/>
          <w:sz w:val="24"/>
          <w:szCs w:val="24"/>
        </w:rPr>
        <w:sectPr>
          <w:headerReference w:type="default" r:id="rId12"/>
          <w:footerReference w:type="default" r:id="rId18"/>
          <w:footnotePr/>
          <w:endnotePr/>
          <w:type w:val="continuous"/>
          <w:pgSz w:w="11905" w:h="16838" w:orient="portrait"/>
          <w:pgMar w:top="1417" w:right="1417" w:bottom="1417" w:left="1417" w:header="850" w:footer="992" w:gutter="0"/>
          <w:cols w:num="1" w:sep="0" w:space="0" w:equalWidth="1"/>
          <w:docGrid w:linePitch="360"/>
        </w:sectPr>
      </w:pPr>
      <w:r>
        <w:rPr>
          <w:rFonts w:hint="eastAsia" w:ascii="仿宋" w:hAnsi="仿宋" w:eastAsia="仿宋" w:cs="仿宋"/>
          <w:spacing w:val="0"/>
          <w:position w:val="0"/>
          <w:sz w:val="28"/>
          <w:szCs w:val="28"/>
          <w:lang w:val="en-US" w:eastAsia="zh-CN"/>
        </w:rPr>
        <w:t xml:space="preserve">日期：                            日期：</w:t>
      </w:r>
      <w:bookmarkEnd w:id="16"/>
      <w:r/>
      <w:bookmarkEnd w:id="17"/>
      <w:r/>
      <w:r/>
    </w:p>
    <w:p>
      <w:pPr>
        <w:pStyle w:val="905"/>
        <w:jc w:val="center"/>
        <w:keepLines w:val="0"/>
        <w:keepNext/>
        <w:pageBreakBefore w:val="0"/>
        <w:spacing w:before="200"/>
        <w:widowControl w:val="off"/>
        <w:rPr>
          <w:rFonts w:hint="eastAsia" w:ascii="宋体" w:hAnsi="宋体" w:eastAsia="宋体" w:cs="宋体"/>
          <w:b/>
          <w:bCs/>
          <w:color w:val="auto"/>
          <w:sz w:val="36"/>
          <w:szCs w:val="36"/>
          <w:lang w:val="en-US" w:eastAsia="zh-CN"/>
        </w:rPr>
      </w:pPr>
      <w:r/>
      <w:bookmarkStart w:id="18" w:name="_Toc29016"/>
      <w:r/>
      <w:bookmarkStart w:id="19" w:name="_Toc26817"/>
      <w:r/>
      <w:bookmarkStart w:id="20" w:name="_Toc20735"/>
      <w:r/>
      <w:bookmarkStart w:id="21" w:name="_Toc26098"/>
      <w:r/>
      <w:bookmarkStart w:id="22" w:name="_Toc16587"/>
      <w:r/>
      <w:bookmarkStart w:id="23" w:name="_Toc30212"/>
      <w:r>
        <w:rPr>
          <w:rFonts w:hint="eastAsia" w:ascii="仿宋" w:hAnsi="仿宋" w:eastAsia="仿宋" w:cs="仿宋"/>
          <w:b/>
          <w:bCs/>
          <w:color w:val="auto"/>
          <w:sz w:val="36"/>
          <w:szCs w:val="36"/>
        </w:rPr>
        <w:t xml:space="preserve">第五章  </w:t>
      </w:r>
      <w:bookmarkEnd w:id="18"/>
      <w:r/>
      <w:bookmarkEnd w:id="19"/>
      <w:r/>
      <w:bookmarkEnd w:id="20"/>
      <w:r/>
      <w:bookmarkEnd w:id="21"/>
      <w:r>
        <w:rPr>
          <w:rFonts w:hint="eastAsia" w:ascii="仿宋" w:hAnsi="仿宋" w:eastAsia="仿宋" w:cs="仿宋"/>
          <w:b/>
          <w:bCs/>
          <w:color w:val="auto"/>
          <w:sz w:val="36"/>
          <w:szCs w:val="36"/>
          <w:lang w:val="en-US" w:eastAsia="zh-CN"/>
        </w:rPr>
        <w:t xml:space="preserve">项目采购需求</w:t>
      </w:r>
      <w:bookmarkEnd w:id="22"/>
      <w:r/>
      <w:bookmarkEnd w:id="23"/>
      <w:r/>
      <w:r/>
    </w:p>
    <w:p>
      <w:pPr>
        <w:ind w:right="0"/>
        <w:keepLines w:val="0"/>
        <w:keepNext/>
        <w:pageBreakBefore w:val="0"/>
        <w:spacing w:line="360" w:lineRule="auto"/>
        <w:widowControl w:val="off"/>
        <w:rPr>
          <w:rFonts w:hint="eastAsia" w:ascii="仿宋" w:hAnsi="仿宋" w:eastAsia="仿宋" w:cs="仿宋"/>
          <w:b/>
          <w:bCs/>
          <w:color w:val="auto"/>
          <w:spacing w:val="0"/>
          <w:position w:val="0"/>
          <w:sz w:val="28"/>
          <w:szCs w:val="28"/>
        </w:rPr>
      </w:pPr>
      <w:r/>
      <w:bookmarkStart w:id="24" w:name="_Toc879"/>
      <w:r/>
      <w:bookmarkStart w:id="25" w:name="_Toc11593"/>
      <w:r/>
      <w:bookmarkStart w:id="26" w:name="_Toc21702"/>
      <w:r/>
      <w:bookmarkStart w:id="27" w:name="_Toc11869"/>
      <w:r>
        <w:rPr>
          <w:rFonts w:hint="eastAsia" w:ascii="仿宋" w:hAnsi="仿宋" w:eastAsia="仿宋" w:cs="仿宋"/>
          <w:b/>
          <w:bCs/>
          <w:color w:val="auto"/>
          <w:spacing w:val="0"/>
          <w:position w:val="0"/>
          <w:sz w:val="28"/>
          <w:szCs w:val="28"/>
        </w:rPr>
        <w:t xml:space="preserve">一、项目概况</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1、项目名称：</w:t>
      </w:r>
      <w:r>
        <w:rPr>
          <w:rFonts w:hint="eastAsia" w:ascii="仿宋" w:hAnsi="仿宋" w:eastAsia="仿宋" w:cs="仿宋"/>
          <w:color w:val="auto"/>
          <w:spacing w:val="0"/>
          <w:position w:val="0"/>
          <w:sz w:val="28"/>
          <w:szCs w:val="28"/>
          <w:lang w:eastAsia="zh-CN"/>
        </w:rPr>
        <w:t xml:space="preserve">2026年市内道路交通设施维护项目</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3、建设地点</w:t>
      </w:r>
      <w:r>
        <w:rPr>
          <w:rFonts w:hint="eastAsia" w:ascii="仿宋" w:hAnsi="仿宋" w:eastAsia="仿宋" w:cs="仿宋"/>
          <w:color w:val="auto"/>
          <w:spacing w:val="0"/>
          <w:position w:val="0"/>
          <w:sz w:val="28"/>
          <w:szCs w:val="28"/>
          <w:lang w:eastAsia="zh-CN"/>
        </w:rPr>
        <w:t xml:space="preserve">：内环高架、市区城市道路</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rPr>
        <w:t xml:space="preserve">4、计划工期</w:t>
      </w:r>
      <w:r>
        <w:rPr>
          <w:rFonts w:hint="eastAsia" w:ascii="仿宋" w:hAnsi="仿宋" w:eastAsia="仿宋" w:cs="仿宋"/>
          <w:color w:val="auto"/>
          <w:spacing w:val="0"/>
          <w:position w:val="0"/>
          <w:sz w:val="28"/>
          <w:szCs w:val="28"/>
          <w:lang w:eastAsia="zh-CN"/>
        </w:rPr>
        <w:t xml:space="preserve">：3</w:t>
      </w:r>
      <w:r>
        <w:rPr>
          <w:rFonts w:hint="eastAsia" w:ascii="仿宋" w:hAnsi="仿宋" w:eastAsia="仿宋" w:cs="仿宋"/>
          <w:color w:val="auto"/>
          <w:spacing w:val="0"/>
          <w:position w:val="0"/>
          <w:sz w:val="28"/>
          <w:szCs w:val="28"/>
          <w:highlight w:val="none"/>
          <w:lang w:val="en-US" w:eastAsia="zh-CN"/>
        </w:rPr>
        <w:t xml:space="preserve">0</w:t>
      </w:r>
      <w:r>
        <w:rPr>
          <w:rFonts w:hint="eastAsia" w:ascii="仿宋" w:hAnsi="仿宋" w:eastAsia="仿宋" w:cs="仿宋"/>
          <w:color w:val="auto"/>
          <w:spacing w:val="0"/>
          <w:position w:val="0"/>
          <w:sz w:val="28"/>
          <w:szCs w:val="28"/>
          <w:highlight w:val="none"/>
        </w:rPr>
        <w:t xml:space="preserve">日历天；</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highlight w:val="none"/>
          <w:lang w:eastAsia="zh-CN"/>
        </w:rPr>
      </w:pPr>
      <w:r>
        <w:rPr>
          <w:rFonts w:hint="eastAsia" w:ascii="仿宋" w:hAnsi="仿宋" w:eastAsia="仿宋" w:cs="仿宋"/>
          <w:color w:val="auto"/>
          <w:spacing w:val="0"/>
          <w:position w:val="0"/>
          <w:sz w:val="28"/>
          <w:szCs w:val="28"/>
          <w:highlight w:val="none"/>
          <w:lang w:val="en-US" w:eastAsia="zh-CN"/>
        </w:rPr>
        <w:t xml:space="preserve">5</w:t>
      </w:r>
      <w:r>
        <w:rPr>
          <w:rFonts w:hint="eastAsia" w:ascii="仿宋" w:hAnsi="仿宋" w:eastAsia="仿宋" w:cs="仿宋"/>
          <w:color w:val="auto"/>
          <w:spacing w:val="0"/>
          <w:position w:val="0"/>
          <w:sz w:val="28"/>
          <w:szCs w:val="28"/>
          <w:highlight w:val="none"/>
        </w:rPr>
        <w:t xml:space="preserve">、质量等级：合格</w:t>
      </w:r>
      <w:r>
        <w:rPr>
          <w:rFonts w:hint="eastAsia" w:ascii="仿宋" w:hAnsi="仿宋" w:eastAsia="仿宋" w:cs="仿宋"/>
          <w:color w:val="auto"/>
          <w:spacing w:val="0"/>
          <w:position w:val="0"/>
          <w:sz w:val="28"/>
          <w:szCs w:val="28"/>
          <w:highlight w:val="none"/>
          <w:lang w:eastAsia="zh-CN"/>
        </w:rPr>
        <w:t xml:space="preserve">；质保期：两年。</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z w:val="28"/>
          <w:szCs w:val="28"/>
          <w:highlight w:val="none"/>
          <w:lang w:val="en-US" w:eastAsia="zh-CN"/>
        </w:rPr>
        <w:t xml:space="preserve">6、付款方式：竣工经验收合格后一月内付至计量价款的75%；竣工经验收合格后一年内付至结算审定价的97%；结算审定价的3%为质保金，待保质期满无质量问题一次性付清（不计利息）。</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lang w:val="en-US" w:eastAsia="zh-CN"/>
        </w:rPr>
        <w:t xml:space="preserve">二</w:t>
      </w:r>
      <w:r>
        <w:rPr>
          <w:rFonts w:hint="eastAsia" w:ascii="仿宋" w:hAnsi="仿宋" w:eastAsia="仿宋" w:cs="仿宋"/>
          <w:b/>
          <w:bCs/>
          <w:color w:val="auto"/>
          <w:spacing w:val="0"/>
          <w:position w:val="0"/>
          <w:sz w:val="28"/>
          <w:szCs w:val="28"/>
        </w:rPr>
        <w:t xml:space="preserve">、</w:t>
      </w:r>
      <w:bookmarkStart w:id="28" w:name="_Toc10158"/>
      <w:r>
        <w:rPr>
          <w:rFonts w:hint="eastAsia" w:ascii="仿宋" w:hAnsi="仿宋" w:eastAsia="仿宋" w:cs="仿宋"/>
          <w:b/>
          <w:bCs/>
          <w:color w:val="auto"/>
          <w:spacing w:val="0"/>
          <w:position w:val="0"/>
          <w:sz w:val="28"/>
          <w:szCs w:val="28"/>
        </w:rPr>
        <w:t xml:space="preserve">工程量清单</w:t>
      </w:r>
      <w:bookmarkEnd w:id="28"/>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 xml:space="preserve">本项目采用工程量清单报价方式，具体内容详见采购人提供的</w:t>
      </w:r>
      <w:r>
        <w:rPr>
          <w:rFonts w:hint="eastAsia" w:ascii="仿宋" w:hAnsi="仿宋" w:eastAsia="仿宋" w:cs="仿宋"/>
          <w:color w:val="auto"/>
          <w:spacing w:val="0"/>
          <w:position w:val="0"/>
          <w:sz w:val="28"/>
          <w:szCs w:val="28"/>
          <w:lang w:eastAsia="zh-CN"/>
        </w:rPr>
        <w:t xml:space="preserve">效果图</w:t>
      </w:r>
      <w:r>
        <w:rPr>
          <w:rFonts w:hint="eastAsia" w:ascii="仿宋" w:hAnsi="仿宋" w:eastAsia="仿宋" w:cs="仿宋"/>
          <w:color w:val="auto"/>
          <w:spacing w:val="0"/>
          <w:position w:val="0"/>
          <w:sz w:val="28"/>
          <w:szCs w:val="28"/>
        </w:rPr>
        <w:t xml:space="preserve">及相关技术资料、工程量清单、国家现行相关施工规范及技术标准等，采购人保留根据实际情况进行调整的权利。</w:t>
      </w:r>
      <w:r>
        <w:rPr>
          <w:rFonts w:hint="eastAsia" w:ascii="仿宋" w:hAnsi="仿宋" w:eastAsia="仿宋" w:cs="仿宋"/>
          <w:color w:val="auto"/>
          <w:spacing w:val="0"/>
          <w:position w:val="0"/>
          <w:sz w:val="28"/>
          <w:szCs w:val="28"/>
          <w:lang w:eastAsia="zh-CN"/>
        </w:rPr>
        <w:t xml:space="preserve">清单中推荐品牌（如有）为参考要求，供应商可以选择其他同等档次规格品牌型号产品投标，也可以选择推荐品牌产品。</w:t>
      </w:r>
      <w:r/>
    </w:p>
    <w:p>
      <w:pPr>
        <w:keepLines w:val="0"/>
        <w:keepNext w:val="0"/>
        <w:pageBreakBefore w:val="0"/>
        <w:spacing w:line="510" w:lineRule="atLeast"/>
        <w:widowControl w:val="off"/>
        <w:rPr>
          <w:rFonts w:hint="eastAsia" w:ascii="仿宋" w:hAnsi="仿宋" w:eastAsia="仿宋" w:cs="仿宋"/>
          <w:b/>
          <w:sz w:val="28"/>
          <w:szCs w:val="28"/>
          <w:highlight w:val="none"/>
        </w:rPr>
      </w:pPr>
      <w:r>
        <w:rPr>
          <w:rFonts w:hint="eastAsia" w:ascii="仿宋" w:hAnsi="仿宋" w:eastAsia="仿宋" w:cs="仿宋"/>
          <w:b/>
          <w:bCs/>
          <w:color w:val="auto"/>
          <w:spacing w:val="0"/>
          <w:position w:val="0"/>
          <w:sz w:val="28"/>
          <w:szCs w:val="28"/>
          <w:lang w:val="en-US" w:eastAsia="zh-CN" w:bidi="ar-SA"/>
        </w:rPr>
        <w:t xml:space="preserve">（1）工程量清单</w:t>
      </w:r>
      <w:r/>
    </w:p>
    <w:tbl>
      <w:tblPr>
        <w:tblStyle w:val="9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3045"/>
        <w:gridCol w:w="1005"/>
        <w:gridCol w:w="834"/>
        <w:gridCol w:w="4301"/>
      </w:tblGrid>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gridSpan w:val="4"/>
            <w:tcW w:w="918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内环高架交安设施</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7600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1.材料品种:普通热熔标线</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2.厚度:2.0</w:t>
            </w:r>
            <w:r>
              <w:rPr>
                <w:rFonts w:hint="eastAsia" w:ascii="仿宋" w:hAnsi="仿宋" w:eastAsia="仿宋" w:cs="仿宋"/>
                <w:sz w:val="24"/>
                <w:szCs w:val="24"/>
                <w:highlight w:val="none"/>
                <w:lang w:eastAsia="zh-CN"/>
              </w:rPr>
              <w:t xml:space="preserve">mm</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双组份标线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21446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1.材料品种:双组份高亮反光标线</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2.厚度:0.8</w:t>
            </w:r>
            <w:r>
              <w:rPr>
                <w:rFonts w:hint="eastAsia" w:ascii="仿宋" w:hAnsi="仿宋" w:eastAsia="仿宋" w:cs="仿宋"/>
                <w:sz w:val="24"/>
                <w:szCs w:val="24"/>
                <w:highlight w:val="none"/>
                <w:lang w:eastAsia="zh-CN"/>
              </w:rPr>
              <w:t xml:space="preserve">mm</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水洗标线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1536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:高压水洗</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1.尺寸:△110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2.备注:警告区起点等</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限速标志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1.尺寸:D100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2.备注:警告区逐级设置</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作业区距离标志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:警告区起点</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车道数变少标志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1.尺寸:210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×256</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2.备注:警告区中点</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作业区长度标志</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:缓冲区起点</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线形诱导标</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1.尺寸:180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×80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2.备注:上游过渡区</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0.6</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*0.8</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标志换膜</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1.尺寸:600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×800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2.备注:换膜</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警示频闪灯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:黄蓝</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2.备注:加强警示区域</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:反光/发光</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2.备注:路栏、围挡上</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移动式标志车/防撞缓冲车</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辆</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:黄色</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2.备注:作业区防护</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交通锥</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:反光</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2.备注:间距按规范</w:t>
            </w:r>
            <w:r/>
          </w:p>
        </w:tc>
      </w:tr>
      <w:tr>
        <w:trPr>
          <w:jc w:val="center"/>
          <w:trHeight w:val="35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gridSpan w:val="4"/>
            <w:tcW w:w="918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市区城市道路交安设施</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全透式发光指路牌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:120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×80</w:t>
            </w:r>
            <w:r>
              <w:rPr>
                <w:rFonts w:hint="eastAsia" w:ascii="仿宋" w:hAnsi="仿宋" w:eastAsia="仿宋" w:cs="仿宋"/>
                <w:sz w:val="24"/>
                <w:szCs w:val="24"/>
                <w:highlight w:val="none"/>
                <w:lang w:eastAsia="zh-CN"/>
              </w:rPr>
              <w:t xml:space="preserve">cm</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非机动车左转标志牌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非机动车直行标志牌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2.备注:左转非机动车</w:t>
            </w:r>
            <w:r/>
          </w:p>
        </w:tc>
      </w:tr>
      <w:tr>
        <w:trPr>
          <w:jc w:val="center"/>
          <w:trHeight w:val="32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1.尺寸:140</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lang w:eastAsia="zh-CN"/>
              </w:rPr>
              <w:t xml:space="preserve">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2.备注:直行非机动车</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:RVV4*1.0</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1.名称:非机动车标志牌线缆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2.规格:6*1.0</w:t>
            </w:r>
            <w:r/>
          </w:p>
        </w:tc>
      </w:tr>
      <w:tr>
        <w:trPr>
          <w:jc w:val="center"/>
          <w:trHeight w:val="101"/>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1.名称:全透式发光标志牌线缆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2.规格:2*1.0</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:RVV4*1.0</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人行灯杆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:人行灯杆</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辅灯灯杆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:辅灯灯杆</w:t>
            </w:r>
            <w:r/>
          </w:p>
        </w:tc>
      </w:tr>
      <w:tr>
        <w:trPr>
          <w:jc w:val="center"/>
          <w:trHeight w:val="341"/>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杆件移位</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尺寸:7*11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2.包含基础笼、吊车、货车、混凝土等</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新建杆件</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尺寸:7*10</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2.包含基础笼、吊车、货车、混凝土等</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拆除杆件</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1.原杆件尺寸:7*7</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2.包含吊车、货车等</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1.名称:机动车信号灯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2.类型:圆头灯</w:t>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1.名称:方向指示信号灯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2.类型:箭头灯</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2.类型:圆头灯</w:t>
            </w:r>
            <w:r/>
          </w:p>
        </w:tc>
      </w:tr>
      <w:tr>
        <w:trPr>
          <w:jc w:val="center"/>
          <w:trHeight w:val="51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1.名称:非机动车左转信号灯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2.类型:箭头灯</w:t>
            </w:r>
            <w:r/>
          </w:p>
        </w:tc>
      </w:tr>
      <w:tr>
        <w:trPr>
          <w:jc w:val="center"/>
          <w:trHeight w:val="51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1.名称:非机动车右转信号灯</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2.类型:箭头灯</w:t>
            </w:r>
            <w:r/>
          </w:p>
        </w:tc>
      </w:tr>
      <w:tr>
        <w:trPr>
          <w:jc w:val="center"/>
          <w:trHeight w:val="106"/>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名称:盲人语音人行横道信号灯</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机动车光带控制器</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过街射灯</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名称:过街射灯</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人行递减灯带</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:含控制器</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机动车信号灯光带</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78</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交通诱导屏</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规格</w:t>
            </w:r>
            <w:r>
              <w:rPr>
                <w:rFonts w:hint="eastAsia" w:ascii="仿宋" w:hAnsi="仿宋" w:eastAsia="仿宋" w:cs="仿宋"/>
                <w:sz w:val="24"/>
                <w:szCs w:val="24"/>
                <w:highlight w:val="none"/>
              </w:rPr>
              <w:t xml:space="preserve">:15㎡</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路由施工</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人行道斑马线道钉</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:调试及备件</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信号灯抱箍支架</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5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综合辅材</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1.含接线盒、线管、环氧树脂A,B安装胶、硅胶等</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可变车道</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可变车道标志板</w:t>
            </w:r>
            <w:r/>
          </w:p>
        </w:tc>
      </w:tr>
      <w:tr>
        <w:trPr>
          <w:jc w:val="center"/>
          <w:trHeight w:val="207"/>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29950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1.材料品种:普通热熔标线</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2.厚度:2.0</w:t>
            </w:r>
            <w:r>
              <w:rPr>
                <w:rFonts w:hint="eastAsia" w:ascii="仿宋" w:hAnsi="仿宋" w:eastAsia="仿宋" w:cs="仿宋"/>
                <w:sz w:val="24"/>
                <w:szCs w:val="24"/>
                <w:highlight w:val="none"/>
                <w:lang w:eastAsia="zh-CN"/>
              </w:rPr>
              <w:t xml:space="preserve">mm</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彩色标线</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834" w:type="dxa"/>
            <w:vAlign w:val="center"/>
            <w:textDirection w:val="lrTb"/>
            <w:noWrap w:val="false"/>
          </w:tcPr>
          <w:p>
            <w:pPr>
              <w:jc w:val="center"/>
              <w:keepLines w:val="0"/>
              <w:keepNext w:val="0"/>
              <w:spacing w:after="0" w:line="240" w:lineRule="auto"/>
              <w:widowControl/>
              <w:rPr>
                <w:rFonts w:hint="eastAsia" w:ascii="仿宋" w:hAnsi="仿宋" w:eastAsia="仿宋" w:cs="仿宋"/>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1920 </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备注</w:t>
            </w:r>
            <w:r>
              <w:rPr>
                <w:rFonts w:hint="eastAsia" w:ascii="仿宋" w:hAnsi="仿宋" w:eastAsia="仿宋" w:cs="仿宋"/>
                <w:sz w:val="24"/>
                <w:szCs w:val="24"/>
                <w:highlight w:val="none"/>
              </w:rPr>
              <w:t xml:space="preserve">:交叉口非机动车蓝色铺装</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中间带警示设施</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:靠右形式反光标</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机非分隔警示设施</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:反光墩</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非机动车地面标识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:贴膜反光式</w:t>
            </w:r>
            <w:r/>
          </w:p>
        </w:tc>
      </w:tr>
      <w:tr>
        <w:trPr>
          <w:jc w:val="center"/>
          <w:trHeight w:val="258"/>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儿童地面标识</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类型</w:t>
            </w:r>
            <w:r>
              <w:rPr>
                <w:rFonts w:hint="eastAsia" w:ascii="仿宋" w:hAnsi="仿宋" w:eastAsia="仿宋" w:cs="仿宋"/>
                <w:sz w:val="24"/>
                <w:szCs w:val="24"/>
                <w:highlight w:val="none"/>
              </w:rPr>
              <w:t xml:space="preserve">:贴膜反光式</w:t>
            </w:r>
            <w:r/>
          </w:p>
        </w:tc>
      </w:tr>
      <w:tr>
        <w:trPr>
          <w:jc w:val="center"/>
          <w:trHeight w:val="90"/>
        </w:trPr>
        <w:tc>
          <w:tcPr>
            <w:tcW w:w="777"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w:t>
            </w:r>
            <w:r/>
          </w:p>
        </w:tc>
        <w:tc>
          <w:tcPr>
            <w:tcW w:w="304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防撞筒(墩)立柱防护设施</w:t>
            </w:r>
            <w:r/>
          </w:p>
        </w:tc>
        <w:tc>
          <w:tcPr>
            <w:tcW w:w="1005"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834"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w:t>
            </w:r>
            <w:r/>
          </w:p>
        </w:tc>
        <w:tc>
          <w:tcPr>
            <w:tcW w:w="430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品种</w:t>
            </w:r>
            <w:r>
              <w:rPr>
                <w:rFonts w:hint="eastAsia" w:ascii="仿宋" w:hAnsi="仿宋" w:eastAsia="仿宋" w:cs="仿宋"/>
                <w:sz w:val="24"/>
                <w:szCs w:val="24"/>
                <w:highlight w:val="none"/>
              </w:rPr>
              <w:t xml:space="preserve">:杆件立柱防护</w:t>
            </w:r>
            <w:r/>
          </w:p>
        </w:tc>
      </w:tr>
    </w:tbl>
    <w:p>
      <w:pPr>
        <w:keepLines w:val="0"/>
        <w:keepNext w:val="0"/>
        <w:pageBreakBefore w:val="0"/>
        <w:spacing w:line="510" w:lineRule="atLeast"/>
        <w:widowControl w:val="off"/>
        <w:rPr>
          <w:rFonts w:hint="eastAsia" w:ascii="仿宋" w:hAnsi="仿宋" w:eastAsia="仿宋" w:cs="仿宋"/>
          <w:bCs/>
          <w:sz w:val="28"/>
          <w:szCs w:val="28"/>
          <w:highlight w:val="none"/>
        </w:rPr>
      </w:pP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（一）交通标志施工技术要求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1、本项目主要设置非机动车左转、直行标志、分车道标志等并且配合可变电子屏。</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2、本次对高架匝道位置诱导标志进行换膜，调整为黄黑诱导标志。</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标志底板采用牌号5052-O铝合金板，为了保证标志版面的平整度，本次版面面积小于5m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的标志板厚度采用2mm，并均用铝合金龙骨加固，标志的立柱以及连接件均采用Q235B钢，焊条全部采用E43，螺栓采用热浸镀锌涂层防腐处理，其它钢材均采用热浸镀锌聚酯复合涂层防腐处理，施工时应严格按照规范要求进行。所有标志均采用Ⅳ类反光膜。</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（二）交通标线施工技术要求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1、主要设计内容</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（1）本次对内环高架标线进行出新改造，包含高架主线及匝道，对现状分车道标线在原标线除尘清理后喷涂。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（2）对高架地面文字标记、箭头等进行出新。</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（3）上下匝道分合流位置标线进行完善改造，原有上下匝道位置的分合流标线形式不统一。本次对全线高架上下匝道位置相通的采用虚线及实线配合的方式进行设计，对单独上下匝道的采用粗虚线设计。</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（4）完善隐患点的纵向减速标线设置，对学校、流量大的商圈位置进入交叉口前设置纵向减速标线。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（5）对重点交叉口、堵点等进行标线的完善设计，包含对标线出新，新增纵向减速标线施画非机动车道线等。</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除高架及匝道分车道虚线、高架网状线、出入口位置粗虚线、虚实线采用双组份反光标线外，其余均采用热熔型反光标线，导流线边缘线采用振动标线形式。</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、标线材料的选择</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对标线材料的比选，现状高架及匝道分车道虚线、高架网状线、出入口位置粗虚线、虚实线采用的双组份标线，本次设计对分车道虚线继续采用双组份反光标线，在原标线上喷涂。对其余的标线采用热熔型反光标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、交通标线施工要求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标线的材料及施工技术要求如下：</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（1）标线涂层应厚度均匀，线形美观，无裂缝。</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（2）双组份标线建议采用内混喷涂的施工方法。</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（3）标线的端线与边线应垂直，误差≯±5°，其他特殊标线，其角度与设计值误差≯±3°。</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（4）双组份反光标线的亮度因素，白色≥0.35，黄色≥0.27。</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（5）双组份标线涂层厚度不小于0.8mm，热熔型震荡标线厚度为7mm±0.2mm，热熔标线涂层厚度为</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mm。</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标线表面撒玻璃微珠，应分布均匀，含量为18～25%。本次设计采用1号玻璃珠，粒径分布为0.106mm-0.85mm，且0.6mm-0.85mm的玻璃珠成圆率不小于80%，其余不小于70%，玻璃珠的性能应符合现行国家标准《路面标线用玻璃珠》（GB/T 24722）。</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（7）新画双组份标线逆反射系数为：白色≥350cd·lx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、黄色≥200cd·lx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；新画热熔标线逆反射系数为：白色≥250cd·lx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、黄色≥200cd·lx</w:t>
      </w:r>
      <w:r>
        <w:rPr>
          <w:rFonts w:hint="eastAsia" w:ascii="仿宋" w:hAnsi="仿宋" w:eastAsia="仿宋" w:cs="仿宋"/>
          <w:sz w:val="28"/>
          <w:szCs w:val="28"/>
          <w:highlight w:val="none"/>
          <w:vertAlign w:val="superscript"/>
        </w:rPr>
        <w:t xml:space="preserve">-1</w:t>
      </w:r>
      <w:r>
        <w:rPr>
          <w:rFonts w:hint="eastAsia" w:ascii="仿宋" w:hAnsi="仿宋" w:eastAsia="仿宋" w:cs="仿宋"/>
          <w:sz w:val="28"/>
          <w:szCs w:val="28"/>
          <w:highlight w:val="none"/>
        </w:rPr>
        <w:t xml:space="preserve">·m</w:t>
      </w:r>
      <w:r>
        <w:rPr>
          <w:rFonts w:hint="eastAsia" w:ascii="仿宋" w:hAnsi="仿宋" w:eastAsia="仿宋" w:cs="仿宋"/>
          <w:sz w:val="28"/>
          <w:szCs w:val="28"/>
          <w:highlight w:val="none"/>
          <w:vertAlign w:val="superscript"/>
        </w:rPr>
        <w:t xml:space="preserve">-2</w:t>
      </w:r>
      <w:r>
        <w:rPr>
          <w:rFonts w:hint="eastAsia" w:ascii="仿宋" w:hAnsi="仿宋" w:eastAsia="仿宋" w:cs="仿宋"/>
          <w:sz w:val="28"/>
          <w:szCs w:val="28"/>
          <w:highlight w:val="none"/>
        </w:rPr>
        <w:t xml:space="preserve">。</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（8）道路应该清洁，无浮尘，油污等杂物。涂料应充分搅拌。</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（9）双组份标线施工时的温度不能低于0摄氏度，相对湿度90%以下。</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（10）涂划期间路面必须干燥，遇水和溶剂降低反应时间和强度，以免降低标线附着力。</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（11）内混喷涂施工，每半小时自动清洗喷枪混合器一次，若发生工作间断，应将设备和喷枪清洗干净，避免堵枪和固化设备。</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（12）标线施工前，应对标线、图形、文字的位置进行测量放线，确定出精确位置后，再按照图复核无误后才能进行划线。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（13）防滑标线的抗滑性BPN值应不小于45。</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（三）隔离栏端部警示施工技术要求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在中分带隔离栏及侧分带隔离栏端部增加警示设施。</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（1）中间带警示设施：类型为靠右形式反光标，设置于中分带隔离栏端部，用于提醒驾驶员注意隔离栏端部位置，确保行车安全。</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（2）机非分隔警示设施：类型为反光墩，设置于机非分隔位置，用于警示机动车与非机动车分隔区域，保障各类交通参与者安全。</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（四）非机动车、行人过街彩色路面施工技术要求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在主要交叉口施画非机动车蓝色铺装，用于标识非机动车专用通行区域，提高非机动车通行安全性和辨识度。施工时应确保彩色标线颜色均匀、边界清晰，与周围路面标线协调一致。</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（五）地面标识反光条施工技术要求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在主要交叉口非机动车道起点位置及学校路段前适当位置设置标识反光条。</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（1）非机动车地面标识：类型为贴膜反光式，设置于主要交叉口非机动车道起点位置，用于标识非机动车道位置，提高夜间及低光照条件下的可辨识性。</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（2）儿童地面标识：类型为贴膜反光式，设置于学校路段前适当位置，用于提醒驾驶员注意学校区域行人安全，特别是在儿童过街区域加强警示效果。</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（六）智能设施施工技术要求</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1、施工主要项目</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能设施施工涉及的主要项目包括：全透式发光指路牌（规格120cm×80cm）、非机动车左转标志牌（规格140cm×75cm）、非机动车直行标志牌（规格140cm×75cm）、全透式发光标志牌（左转非机动车、直行非机动车，尺寸140cm×75cm）、各类线缆（RVV4*1.0、非机动车标志牌线缆6*1.0、全透式发光标志牌线缆2*1.0等）、人行灯杆、辅灯灯杆、杆件移位（规格尺寸7*11，包含基础笼、吊车、货车、混凝土等）、新建</w:t>
      </w:r>
      <w:r>
        <w:rPr>
          <w:rFonts w:hint="eastAsia" w:ascii="仿宋" w:hAnsi="仿宋" w:eastAsia="仿宋" w:cs="仿宋"/>
          <w:sz w:val="28"/>
          <w:szCs w:val="28"/>
          <w:highlight w:val="none"/>
        </w:rPr>
        <w:t xml:space="preserve">杆件（规格尺寸7*10，包含基础笼、吊车、货车、混凝土等）、拆除杆件（原杆件尺寸7*7，包含吊车、货车等）、机动车信号灯（圆头灯）、方向指示信号灯（箭头灯）、非机动车信号灯（圆头灯）、非机动车左转信号灯（箭头灯）、非机动车右转信号灯（箭头灯）、盲人语音人行横道信号灯、机动车光带控制器、过街射灯、人行递减灯带（含控制器）、机动车信号灯光带、交通诱导屏（规格15㎡）、路由施工、人行道斑马线道钉（调试及备件）、信号灯抱箍支架、综合辅材（含接线盒、线管、环氧树脂A,B安装胶、硅胶等）、可变车道（可变车道标志板）等。</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、主要技术参数</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（1）Φ400mm机动车信号灯：由红色机动车</w:t>
      </w:r>
      <w:r>
        <w:rPr>
          <w:rFonts w:hint="eastAsia" w:ascii="仿宋" w:hAnsi="仿宋" w:eastAsia="仿宋" w:cs="仿宋"/>
          <w:sz w:val="28"/>
          <w:szCs w:val="28"/>
          <w:highlight w:val="none"/>
        </w:rPr>
        <w:t xml:space="preserve">灯、黄色机动车灯、绿色机动车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红黄绿机动车信号灯中心光强大于600cd，光强分布符合GB14887-2011表2的光强标</w:t>
      </w:r>
      <w:r>
        <w:rPr>
          <w:rFonts w:hint="eastAsia" w:ascii="仿宋" w:hAnsi="仿宋" w:eastAsia="仿宋" w:cs="仿宋"/>
          <w:sz w:val="28"/>
          <w:szCs w:val="28"/>
          <w:highlight w:val="none"/>
        </w:rPr>
        <w:t xml:space="preserve">准；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（2）Φ400mm方向指示信号灯：由红色左转方向指示灯、黄色左转方向指示灯、绿色</w:t>
      </w:r>
      <w:r>
        <w:rPr>
          <w:rFonts w:hint="eastAsia" w:ascii="仿宋" w:hAnsi="仿宋" w:eastAsia="仿宋" w:cs="仿宋"/>
          <w:sz w:val="28"/>
          <w:szCs w:val="28"/>
          <w:highlight w:val="none"/>
        </w:rPr>
        <w:t xml:space="preserve">左转方向指示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表面亮度，红黄绿方向指示信号灯表面最低亮度符合GB14887-2011表3要求，且不大于15000cd/m</w:t>
      </w:r>
      <w:r>
        <w:rPr>
          <w:rFonts w:hint="eastAsia" w:ascii="仿宋" w:hAnsi="仿宋" w:eastAsia="仿宋" w:cs="仿宋"/>
          <w:sz w:val="28"/>
          <w:szCs w:val="28"/>
          <w:highlight w:val="none"/>
        </w:rPr>
        <w:t xml:space="preserve">²；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（3）Φ400mm非机动车信号灯：由红色非机动车灯</w:t>
      </w:r>
      <w:r>
        <w:rPr>
          <w:rFonts w:hint="eastAsia" w:ascii="仿宋" w:hAnsi="仿宋" w:eastAsia="仿宋" w:cs="仿宋"/>
          <w:sz w:val="28"/>
          <w:szCs w:val="28"/>
          <w:highlight w:val="none"/>
        </w:rPr>
        <w:t xml:space="preserve">、黄色非机动车灯、绿色非机动车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红黄绿非机动车灯最低亮度符合GB14887-2011表3要求，且不大于15000cd/m</w:t>
      </w:r>
      <w:r>
        <w:rPr>
          <w:rFonts w:hint="eastAsia" w:ascii="仿宋" w:hAnsi="仿宋" w:eastAsia="仿宋" w:cs="仿宋"/>
          <w:sz w:val="28"/>
          <w:szCs w:val="28"/>
          <w:highlight w:val="none"/>
        </w:rPr>
        <w:t xml:space="preserve">²；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（4）Φ400mm非机动车左转信号灯：由红色非机动车左转灯、黄色非机动</w:t>
      </w:r>
      <w:r>
        <w:rPr>
          <w:rFonts w:hint="eastAsia" w:ascii="仿宋" w:hAnsi="仿宋" w:eastAsia="仿宋" w:cs="仿宋"/>
          <w:sz w:val="28"/>
          <w:szCs w:val="28"/>
          <w:highlight w:val="none"/>
        </w:rPr>
        <w:t xml:space="preserve">车左转灯、绿色非机动车左转灯组成，发光单元直径为Φ400mm。整灯外壳体采用压铸铝材料，具有良好的抗氧化性，使用期内产品不褪色，具有良好的刚性和耐冲击性；发光单元采用聚酸碳脂PC工程塑料制作的外壳和面罩，以及用阻燃材料制作的印刷电路板，面罩须抗紫外线；红黄绿LED光源，采用大功率LED光源（单颗LED功率≥1W），LED的光衰L70（光通量维持在初始时70%时间）指标≥50000小时；每个发光单元须采用配光设计面罩；红黄绿非机动车左转灯最低亮度符合GB14887-2011表3要求，且不大于15000cd/m</w:t>
      </w:r>
      <w:r>
        <w:rPr>
          <w:rFonts w:hint="eastAsia" w:ascii="仿宋" w:hAnsi="仿宋" w:eastAsia="仿宋" w:cs="仿宋"/>
          <w:sz w:val="28"/>
          <w:szCs w:val="28"/>
          <w:highlight w:val="none"/>
        </w:rPr>
        <w:t xml:space="preserve">²；发光单元使用的LED基准波长，红色625±5nm；黄色590±5nm；绿色505±4nm；色度：红黄绿色坐标符合GB14887-2011表6的要求；过滤闪灭断电脉冲，当信号控制机灯驱有闪灭信号输出时（有效触发信号150ms~300ms），对应的红色、绿色信号灯不能闪灭；功率≤20W，功率因素≥0.90，工作电压176～264Vac；关断电压，当输入电压有效值小于90V时，信号灯停止发出可见光；启动瞬时电流小于2A；启动关闭响应时间≤100ms；重量≤25kg（含包装、配件）；绝缘电阻及介电强度，电源输入</w:t>
      </w:r>
      <w:r>
        <w:rPr>
          <w:rFonts w:hint="eastAsia" w:ascii="仿宋" w:hAnsi="仿宋" w:eastAsia="仿宋" w:cs="仿宋"/>
          <w:sz w:val="28"/>
          <w:szCs w:val="28"/>
          <w:highlight w:val="none"/>
        </w:rPr>
        <w:t xml:space="preserve">端火线与外壳，零线与外壳之间的绝缘电阻大于2M，应能承受1440V的介电强度而不发生火花和击穿现象，泄露电流小于1.0mA；发光单元引线采用符合国家电工标准的导线，线径不小于0.75平方毫米，红、黄、绿色的三种发光单元除中性线用黑色外，其余导线应分别用红、黄、绿色的导线；外壳体上应有铭牌标明产品名称、型号、工作电压、功率、生产日期、制造商的名称（代号），并附有安装标识；工作温度－40℃～＋80℃；相对湿度5%-97%RH；防触电保护应满足GB14887—2011第5.18款的规定；使用寿命大于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非机动车标志牌：非机动车直行标志牌采用LED发光器件非机动车指示灯，上边横杠显示红、黄、绿三色，与机动车灯红、黄、绿相位同步，左、右、下边框都是白色；上边横杠显示绿色时，绿色箭头循环滚动，显示横杠黄色时，黄色箭头常亮，显示横杠红色时，红色箭头常亮。</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技术条件：外形尺寸1400mm×750mm×145mm；亮度正常时约15000cd/㎡；LED色温5000K-6000K；外壳材质铝合金及不锈钢板材；整灯重量按实际；防护等级显示屏不低于IP66，电气箱不低于IP54；耐高温+80℃；耐低温-40℃；湿热性能≤93%；电源电压AC220±20%；电源频率50Hz±2Hz；功率≤50W；使用寿命＞50000h。</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组合式左转非机动车信号灯：第一联左转为左转非机动车标志牌，直行为直行非机动车标志牌，标志牌为主动发光形式；第二联为红色非机动车信号灯；第三联左转为红黄绿三色复合左转箭头信号灯，直行为黄色非机动车信号灯；第四联为绿色非机动车信号灯。红色左箭头与第二联红色非机动车信号灯同时亮，表示左转非机动车禁止通行。绿色左箭头与第四联绿色非机动车信号灯同时亮，表示左转非机动车允许通行。黄色左箭头为绿色左转非机动车到红色左转非机动车的过渡信号灯。</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主要技术条件：外形尺寸全透标志牌600×460×51mm；亮度全</w:t>
      </w:r>
      <w:r>
        <w:rPr>
          <w:rFonts w:hint="eastAsia" w:ascii="仿宋" w:hAnsi="仿宋" w:eastAsia="仿宋" w:cs="仿宋"/>
          <w:sz w:val="28"/>
          <w:szCs w:val="28"/>
          <w:highlight w:val="none"/>
        </w:rPr>
        <w:t xml:space="preserve">透标志牌300-400cd/㎡，整体面发光形式，看不出LED颗粒状，非机动车信号灯8000～15000cd/㎡；LED色坐标符合GB14887-2011色度性能表6；外壳材质标志牌为铝合金，信号灯为PC塑壳；防护等级全透标志牌IP65；电源电压AC220±20%，50Hz±2Hz；功率全透标志牌≤25W，红、黄、绿信号灯≤15W；绝缘电阻及介电强度：电源输入端火线与外壳，零线与外壳之间的绝缘电阻大于2M，应能承受1440V的介电强度而不发生火花和击穿现象，泄露电流小于1.0mA；工作温度－40℃～＋80℃。</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（7）光圈递减式无障碍语音人行灯：带递减光圈人行灯，第一联红人，第二联绿人，第</w:t>
      </w:r>
      <w:r>
        <w:rPr>
          <w:rFonts w:hint="eastAsia" w:ascii="仿宋" w:hAnsi="仿宋" w:eastAsia="仿宋" w:cs="仿宋"/>
          <w:sz w:val="28"/>
          <w:szCs w:val="28"/>
          <w:highlight w:val="none"/>
        </w:rPr>
        <w:t xml:space="preserve">三联红绿倒计时光圈&amp;语音喇叭；红人、绿人均采用大功率灯芯，灯面均匀，显示清晰；倒计时光圈颜色跟随人行灯，当人行灯开始闪烁时，倒计时光圈开始递减，进一步对行人起到警示作用。（可设置男女声播放音，当设置播放男士说话声音时，指引南北方向可通行，当设置女士说话声音时，指引东西方向可通行）在24小时内可设置至少5个允许出声语音播放时段。语音提示器音量大小可设置5个等级，根据安装在居民区、学校、医院、工厂、办公区、空旷区等场合，可选择不同的音量等级。语音提示可设置自动定时，语音播放时间和音量大小，可在安装现场进行修改。</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灯带递减式人行灯：人行灯光带控制机，与交通信号机连接，采集人行灯端口信号状态，实现光带与人行灯灯色同步。采集端口具有完备的保护电路，避免光带控制机影响路口信号机的运行。红色光带跟随红人信号灯剩余时间递减；绿色光带跟随绿人信号灯剩余时间递减。供电电压：AC220V±20%、人行灯端交流电压采样，与人行灯灯色同步显示。</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机动车灯带：由红黄绿三色LED密集排列而成，整体采用灌封胶密封，防水防尘等级达IP66。信号灯同步光带与配备的光带控制机连接，由光带控制机驱动，同时光带控制机与交通信号机连接，采集交通信号灯同步信号，实现光带与交通信号灯灯色同步显示。</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主要技术参数：光强分布符合GB14887-2011表2信号灯光强分布；发光强度符合GB14887-2011 400cd≤发光中心≤1000cd；色坐标符合GB14887-2011色度性能表6；灯带尺寸长度分为1米、1.5米、2米、3米；供电电压AC220V±20% 50Hz；功率灯带1米≤5W，灯带1.5米≤7.5W，灯带2米≤10W，灯带3米≤15W；功率因数≥0.9；减光功能：06:00-19:00为正常状态（1</w:t>
      </w:r>
      <w:r>
        <w:rPr>
          <w:rFonts w:hint="eastAsia" w:ascii="仿宋" w:hAnsi="仿宋" w:eastAsia="仿宋" w:cs="仿宋"/>
          <w:sz w:val="28"/>
          <w:szCs w:val="28"/>
          <w:highlight w:val="none"/>
        </w:rPr>
        <w:t xml:space="preserve">00%亮度输出），19:00-22:00为一级减光状态（50%亮度输出），22:00-04:00为二级减光（30%亮度输出），04:00-06:00为一级减光（50%亮度输出）；工作温度-40℃~+75℃；湿度范围5%--95%；绝缘电阻≥10M；使用寿命＞50000h；抗风压符合GB14887的相关要求；抗振动符合GB14887的相关要求；防水、防尘措施防护等级：灯带不低于IP66，控制箱不低于IP54；出线孔容纳线径：不低于Φ20；重量：灯带3kg/米，控制箱约3kg；外壳材质：灯带及控制箱均为不锈钢。</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人行过街射灯：输入电压AC110-240V；功率100W；灯具材料铝合金材料；防护等级IP65；光通量10000LM；显色指数85Ra；色温8000K～8500K；工作温度-40~60℃；光源寿命≥5万小时；灯珠欧司朗灯珠；电源型号投影灯专用电源；镜头0.33镜头；图案图案+图案；控制模式内控/遥控；散热方式航空冷锻铝；安全项目防雷保护IEC61000-4（Level4）、过流过压保护、漏电保护、防潮湿。</w:t>
      </w:r>
      <w:r/>
    </w:p>
    <w:p>
      <w:pPr>
        <w:ind w:firstLine="480"/>
        <w:keepLines w:val="0"/>
        <w:keepNext w:val="0"/>
        <w:pageBreakBefore w:val="0"/>
        <w:spacing w:after="60" w:line="510" w:lineRule="atLeas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指路牌：为一组三联信号灯整灯（发光单元直径为Φ400mm）和一块半透式发光指路牌组成。信号灯由红色灯、黄色灯和绿色灯三单元装入压铸铝灯壳构成一个整体。LED光源：光通量维持率（维持到初始时70%时间）≥10万小时；光强分布符合GB14887-2011表2图案信号灯光强分布，红车灯中心&gt;820cd，黄车</w:t>
      </w:r>
      <w:r>
        <w:rPr>
          <w:rFonts w:hint="eastAsia" w:ascii="仿宋" w:hAnsi="仿宋" w:eastAsia="仿宋" w:cs="仿宋"/>
          <w:sz w:val="28"/>
          <w:szCs w:val="28"/>
          <w:highlight w:val="none"/>
        </w:rPr>
        <w:t xml:space="preserve">灯中心&gt;820cd，绿车灯中心&gt;880cd；色坐标符合GB14887-2011色度性能表6；尺寸灯面Φ400mm，整灯1359x456X640mm；光学设计采用菲涅尔透镜配光技术，灯面更匀，亮度更高，单颗LED失效，灯面不会出现明显局部暗区；供电电压AC220V±20% 50Hz；功率≤20W；功率因数≥0.9；启动瞬时电流≤1A；启动时间和关断时间均≤75ms；关断电压95V；工作温度-40℃~+80℃；湿度范围5%--95%；使用寿命＞50000h；防水、防尘措施防护等级不低于IP54；外壳材质压铸铝。</w:t>
      </w:r>
      <w:r/>
    </w:p>
    <w:p>
      <w:pPr>
        <w:ind w:firstLine="480"/>
        <w:keepLines w:val="0"/>
        <w:keepNext w:val="0"/>
        <w:pageBreakBefore w:val="0"/>
        <w:spacing w:after="60"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（12）可变标志牌技术参数：外形尺寸15</w:t>
      </w:r>
      <w:r>
        <w:rPr>
          <w:rFonts w:hint="eastAsia" w:ascii="仿宋" w:hAnsi="仿宋" w:eastAsia="仿宋" w:cs="仿宋"/>
          <w:sz w:val="28"/>
          <w:szCs w:val="28"/>
          <w:highlight w:val="none"/>
        </w:rPr>
        <w:t xml:space="preserve">00mm×800mm；亮度10000～15000cd/㎡（正常时）；LED采用日亚或OSRAM芯片的LED；外壳材质镀锌板材，表面喷塑，面板3M反光膜；防护等级发光单元不低于IP65；电源电压AC220±20%，50Hz±2Hz；功率≤60W；夜间减光功能带有GPS校时功能，时段控制可调节；带状态监测功能，监测标志牌功率、运行状态；绝缘电阻及介电强度：电源输入端火线与外壳，零线与外壳之间的绝缘电阻大于2M；能承受1440V的介电强度而不发生火花和击穿现象，泄露电流小于1.0mA；工作温度－40℃～＋80℃。</w:t>
      </w:r>
      <w:r/>
    </w:p>
    <w:p>
      <w:pPr>
        <w:ind w:firstLine="480"/>
        <w:keepLines w:val="0"/>
        <w:keepNext w:val="0"/>
        <w:pageBreakBefore w:val="0"/>
        <w:spacing w:after="60"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七</w:t>
      </w:r>
      <w:r>
        <w:rPr>
          <w:rFonts w:hint="eastAsia" w:ascii="仿宋" w:hAnsi="仿宋" w:eastAsia="仿宋" w:cs="仿宋"/>
          <w:color w:val="000000" w:themeColor="text1"/>
          <w:sz w:val="28"/>
          <w:szCs w:val="28"/>
          <w:highlight w:val="none"/>
          <w14:textFill>
            <w14:solidFill>
              <w14:schemeClr w14:val="tx1"/>
            </w14:solidFill>
          </w14:textFill>
        </w:rPr>
        <w:t xml:space="preserve">）反光热熔涂料标线按照采购方要求的尺寸、地点施工，标线工程量验收按中标所报单价和实际施工面积计算（施工方提前计量、不超采购面积）。反光热熔涂料标线施工时施工方需主动提交热熔涂料的国家部级产品检验合格证与生产许可证给采购方。</w:t>
      </w:r>
      <w:r/>
    </w:p>
    <w:p>
      <w:pPr>
        <w:ind w:firstLine="548"/>
        <w:keepLines w:val="0"/>
        <w:keepNext w:val="0"/>
        <w:pageBreakBefore w:val="0"/>
        <w:spacing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八</w:t>
      </w:r>
      <w:r>
        <w:rPr>
          <w:rFonts w:hint="eastAsia" w:ascii="仿宋" w:hAnsi="仿宋" w:eastAsia="仿宋" w:cs="仿宋"/>
          <w:color w:val="000000" w:themeColor="text1"/>
          <w:sz w:val="28"/>
          <w:szCs w:val="28"/>
          <w:highlight w:val="none"/>
          <w14:textFill>
            <w14:solidFill>
              <w14:schemeClr w14:val="tx1"/>
            </w14:solidFill>
          </w14:textFill>
        </w:rPr>
        <w:t xml:space="preserve">）所供产品与施工质量符合GB50688-2011（2019版）、GA/T1567-2019、GB5768.2-2022、GB5768.3-2009、GB 51038-2015、GB/T16311-2009、GB/T24722-2009等要求，本工程不得转包。验收合格前供货、施工、安全的一切责任、费用由中标单位负责。</w:t>
      </w:r>
      <w:r/>
    </w:p>
    <w:p>
      <w:pPr>
        <w:ind w:firstLine="548"/>
        <w:keepLines w:val="0"/>
        <w:keepNext w:val="0"/>
        <w:pageBreakBefore w:val="0"/>
        <w:spacing w:line="510" w:lineRule="atLeas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九</w:t>
      </w:r>
      <w:r>
        <w:rPr>
          <w:rFonts w:hint="eastAsia" w:ascii="仿宋" w:hAnsi="仿宋" w:eastAsia="仿宋" w:cs="仿宋"/>
          <w:color w:val="000000" w:themeColor="text1"/>
          <w:sz w:val="28"/>
          <w:szCs w:val="28"/>
          <w:highlight w:val="none"/>
          <w14:textFill>
            <w14:solidFill>
              <w14:schemeClr w14:val="tx1"/>
            </w14:solidFill>
          </w14:textFill>
        </w:rPr>
        <w:t xml:space="preserve">）施工过程中，</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w:t>
      </w:r>
      <w:r>
        <w:rPr>
          <w:rFonts w:hint="eastAsia" w:ascii="仿宋" w:hAnsi="仿宋" w:eastAsia="仿宋" w:cs="仿宋"/>
          <w:color w:val="000000" w:themeColor="text1"/>
          <w:sz w:val="28"/>
          <w:szCs w:val="28"/>
          <w:highlight w:val="none"/>
          <w14:textFill>
            <w14:solidFill>
              <w14:schemeClr w14:val="tx1"/>
            </w14:solidFill>
          </w14:textFill>
        </w:rPr>
        <w:t xml:space="preserve">方随时接受检测单位抽样检测，检测不合格的不计入工程量，并立即整改，因此产生的费用、工期等问题由</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中标人</w:t>
      </w:r>
      <w:r>
        <w:rPr>
          <w:rFonts w:hint="eastAsia" w:ascii="仿宋" w:hAnsi="仿宋" w:eastAsia="仿宋" w:cs="仿宋"/>
          <w:color w:val="000000" w:themeColor="text1"/>
          <w:sz w:val="28"/>
          <w:szCs w:val="28"/>
          <w:highlight w:val="none"/>
          <w14:textFill>
            <w14:solidFill>
              <w14:schemeClr w14:val="tx1"/>
            </w14:solidFill>
          </w14:textFill>
        </w:rPr>
        <w:t xml:space="preserve">承担。</w:t>
      </w:r>
      <w:r/>
    </w:p>
    <w:p>
      <w:pPr>
        <w:ind w:firstLine="548"/>
        <w:keepLines w:val="0"/>
        <w:keepNext w:val="0"/>
        <w:pageBreakBefore w:val="0"/>
        <w:spacing w:line="510" w:lineRule="atLeast"/>
        <w:widowControl w:val="off"/>
        <w:rPr>
          <w:rFonts w:hint="eastAsia" w:ascii="仿宋" w:hAnsi="仿宋" w:eastAsia="仿宋" w:cs="仿宋"/>
          <w:sz w:val="28"/>
          <w:szCs w:val="28"/>
          <w:highlight w:val="none"/>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十</w:t>
      </w:r>
      <w:r>
        <w:rPr>
          <w:rFonts w:hint="eastAsia" w:ascii="仿宋" w:hAnsi="仿宋" w:eastAsia="仿宋" w:cs="仿宋"/>
          <w:color w:val="000000" w:themeColor="text1"/>
          <w:sz w:val="28"/>
          <w:szCs w:val="28"/>
          <w:highlight w:val="none"/>
          <w14:textFill>
            <w14:solidFill>
              <w14:schemeClr w14:val="tx1"/>
            </w14:solidFill>
          </w14:textFill>
        </w:rPr>
        <w:t xml:space="preserve">）工程项目施工结束中标方提交竣工验收报告，采购方及时组织验收。</w:t>
      </w:r>
      <w:r/>
    </w:p>
    <w:p>
      <w:pPr>
        <w:pStyle w:val="921"/>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r>
      <w:r/>
    </w:p>
    <w:p>
      <w:pPr>
        <w:pStyle w:val="921"/>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附件：图纸</w:t>
      </w:r>
      <w:r/>
    </w:p>
    <w:p>
      <w:pPr>
        <w:pStyle w:val="921"/>
        <w:jc w:val="center"/>
      </w:pPr>
      <w:r>
        <mc:AlternateContent>
          <mc:Choice Requires="wpg">
            <w:drawing>
              <wp:inline xmlns:wp="http://schemas.openxmlformats.org/drawingml/2006/wordprocessingDrawing" distT="0" distB="0" distL="0" distR="0">
                <wp:extent cx="6163310" cy="2927985"/>
                <wp:effectExtent l="9525" t="9525" r="18415" b="152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2"/>
                        <a:stretch/>
                      </pic:blipFill>
                      <pic:spPr bwMode="auto">
                        <a:xfrm>
                          <a:off x="0" y="0"/>
                          <a:ext cx="6163310" cy="292798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3pt;height:230.5pt;mso-wrap-distance-left:0.0pt;mso-wrap-distance-top:0.0pt;mso-wrap-distance-right:0.0pt;mso-wrap-distance-bottom:0.0pt;" strokecolor="#000000" strokeweight="0.75pt">
                <v:path textboxrect="0,0,0,0"/>
                <v:imagedata r:id="rId22" o:title=""/>
              </v:shape>
            </w:pict>
          </mc:Fallback>
        </mc:AlternateContent>
      </w:r>
      <w:r/>
    </w:p>
    <w:p>
      <w:pPr>
        <w:pStyle w:val="921"/>
        <w:jc w:val="center"/>
      </w:pPr>
      <w:r/>
      <w:r/>
    </w:p>
    <w:p>
      <w:pPr>
        <w:pStyle w:val="921"/>
        <w:jc w:val="center"/>
      </w:pPr>
      <w:r>
        <mc:AlternateContent>
          <mc:Choice Requires="wpg">
            <w:drawing>
              <wp:inline xmlns:wp="http://schemas.openxmlformats.org/drawingml/2006/wordprocessingDrawing" distT="0" distB="0" distL="0" distR="0">
                <wp:extent cx="6182360" cy="2136140"/>
                <wp:effectExtent l="9525" t="9525" r="18415" b="26034"/>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3"/>
                        <a:stretch/>
                      </pic:blipFill>
                      <pic:spPr bwMode="auto">
                        <a:xfrm>
                          <a:off x="0" y="0"/>
                          <a:ext cx="6182360" cy="213614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6.8pt;height:168.2pt;mso-wrap-distance-left:0.0pt;mso-wrap-distance-top:0.0pt;mso-wrap-distance-right:0.0pt;mso-wrap-distance-bottom:0.0pt;" strokecolor="#000000" strokeweight="0.75pt">
                <v:path textboxrect="0,0,0,0"/>
                <v:imagedata r:id="rId23" o:title=""/>
              </v:shape>
            </w:pict>
          </mc:Fallback>
        </mc:AlternateContent>
      </w:r>
      <w:r/>
    </w:p>
    <w:p>
      <w:pPr>
        <w:pStyle w:val="921"/>
        <w:jc w:val="center"/>
        <w:rPr>
          <w:rFonts w:hint="eastAsia"/>
        </w:rPr>
      </w:pPr>
      <w:r>
        <mc:AlternateContent>
          <mc:Choice Requires="wpg">
            <w:drawing>
              <wp:inline xmlns:wp="http://schemas.openxmlformats.org/drawingml/2006/wordprocessingDrawing" distT="0" distB="0" distL="0" distR="0">
                <wp:extent cx="6171565" cy="1156970"/>
                <wp:effectExtent l="9525" t="9525" r="10160" b="14604"/>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24"/>
                        <a:stretch/>
                      </pic:blipFill>
                      <pic:spPr bwMode="auto">
                        <a:xfrm>
                          <a:off x="0" y="0"/>
                          <a:ext cx="6171565" cy="115697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5.9pt;height:91.1pt;mso-wrap-distance-left:0.0pt;mso-wrap-distance-top:0.0pt;mso-wrap-distance-right:0.0pt;mso-wrap-distance-bottom:0.0pt;" strokecolor="#000000" strokeweight="0.75pt">
                <v:path textboxrect="0,0,0,0"/>
                <v:imagedata r:id="rId24" o:title=""/>
              </v:shape>
            </w:pict>
          </mc:Fallback>
        </mc:AlternateContent>
      </w:r>
      <w:r/>
    </w:p>
    <w:p>
      <w:pPr>
        <w:pStyle w:val="921"/>
      </w:pPr>
      <w:r/>
      <w:r/>
    </w:p>
    <w:p>
      <w:pPr>
        <w:pStyle w:val="921"/>
      </w:pPr>
      <w:r>
        <mc:AlternateContent>
          <mc:Choice Requires="wpg">
            <w:drawing>
              <wp:inline xmlns:wp="http://schemas.openxmlformats.org/drawingml/2006/wordprocessingDrawing" distT="0" distB="0" distL="0" distR="0">
                <wp:extent cx="6154420" cy="4448810"/>
                <wp:effectExtent l="9525" t="9525" r="27305" b="1841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25"/>
                        <a:stretch/>
                      </pic:blipFill>
                      <pic:spPr bwMode="auto">
                        <a:xfrm>
                          <a:off x="0" y="0"/>
                          <a:ext cx="6154420" cy="444881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4.6pt;height:350.3pt;mso-wrap-distance-left:0.0pt;mso-wrap-distance-top:0.0pt;mso-wrap-distance-right:0.0pt;mso-wrap-distance-bottom:0.0pt;" strokecolor="#000000" strokeweight="0.75pt">
                <v:path textboxrect="0,0,0,0"/>
                <v:imagedata r:id="rId25" o:title=""/>
              </v:shape>
            </w:pict>
          </mc:Fallback>
        </mc:AlternateContent>
      </w:r>
      <w:r/>
    </w:p>
    <w:p>
      <w:pPr>
        <w:pStyle w:val="921"/>
      </w:pPr>
      <w:r/>
      <w:r/>
    </w:p>
    <w:p>
      <w:pPr>
        <w:pStyle w:val="921"/>
        <w:rPr>
          <w:rFonts w:hint="eastAsia"/>
        </w:rPr>
      </w:pPr>
      <w:r>
        <mc:AlternateContent>
          <mc:Choice Requires="wpg">
            <w:drawing>
              <wp:inline xmlns:wp="http://schemas.openxmlformats.org/drawingml/2006/wordprocessingDrawing" distT="0" distB="0" distL="0" distR="0">
                <wp:extent cx="6181090" cy="1086485"/>
                <wp:effectExtent l="9525" t="9525" r="19685" b="2794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26"/>
                        <a:stretch/>
                      </pic:blipFill>
                      <pic:spPr bwMode="auto">
                        <a:xfrm>
                          <a:off x="0" y="0"/>
                          <a:ext cx="6181090" cy="108648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6.7pt;height:85.5pt;mso-wrap-distance-left:0.0pt;mso-wrap-distance-top:0.0pt;mso-wrap-distance-right:0.0pt;mso-wrap-distance-bottom:0.0pt;" strokecolor="#000000" strokeweight="0.75pt">
                <v:path textboxrect="0,0,0,0"/>
                <v:imagedata r:id="rId26" o:title=""/>
              </v:shape>
            </w:pict>
          </mc:Fallback>
        </mc:AlternateContent>
      </w:r>
      <w:r>
        <mc:AlternateContent>
          <mc:Choice Requires="wpg">
            <w:drawing>
              <wp:inline xmlns:wp="http://schemas.openxmlformats.org/drawingml/2006/wordprocessingDrawing" distT="0" distB="0" distL="0" distR="0">
                <wp:extent cx="6165850" cy="1593215"/>
                <wp:effectExtent l="9525" t="9525" r="15875" b="1651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27"/>
                        <a:stretch/>
                      </pic:blipFill>
                      <pic:spPr bwMode="auto">
                        <a:xfrm>
                          <a:off x="0" y="0"/>
                          <a:ext cx="6165850" cy="159321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85.5pt;height:125.4pt;mso-wrap-distance-left:0.0pt;mso-wrap-distance-top:0.0pt;mso-wrap-distance-right:0.0pt;mso-wrap-distance-bottom:0.0pt;" strokecolor="#000000" strokeweight="0.75pt">
                <v:path textboxrect="0,0,0,0"/>
                <v:imagedata r:id="rId27" o:title=""/>
              </v:shape>
            </w:pict>
          </mc:Fallback>
        </mc:AlternateContent>
      </w:r>
      <w:r/>
    </w:p>
    <w:p>
      <w:pPr>
        <w:pStyle w:val="921"/>
        <w:rPr>
          <w:rFonts w:hint="eastAsia" w:ascii="宋体" w:hAnsi="宋体" w:eastAsia="宋体" w:cs="宋体"/>
          <w:b/>
          <w:bCs/>
          <w:sz w:val="36"/>
          <w:szCs w:val="36"/>
        </w:rPr>
      </w:pPr>
      <w:r>
        <w:rPr>
          <w:rFonts w:hint="eastAsia" w:ascii="宋体" w:hAnsi="宋体" w:eastAsia="宋体" w:cs="宋体"/>
          <w:b/>
          <w:bCs/>
          <w:sz w:val="36"/>
          <w:szCs w:val="36"/>
        </w:rPr>
      </w:r>
      <w:r/>
    </w:p>
    <w:p>
      <w:pPr>
        <w:pStyle w:val="921"/>
      </w:pPr>
      <w:r>
        <mc:AlternateContent>
          <mc:Choice Requires="wpg">
            <w:drawing>
              <wp:inline xmlns:wp="http://schemas.openxmlformats.org/drawingml/2006/wordprocessingDrawing" distT="0" distB="0" distL="0" distR="0">
                <wp:extent cx="6157595" cy="1849120"/>
                <wp:effectExtent l="9525" t="9525" r="24130" b="2730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r/>
                      </pic:nvPicPr>
                      <pic:blipFill>
                        <a:blip r:embed="rId28"/>
                        <a:stretch/>
                      </pic:blipFill>
                      <pic:spPr bwMode="auto">
                        <a:xfrm>
                          <a:off x="0" y="0"/>
                          <a:ext cx="6157595" cy="184912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4.8pt;height:145.6pt;mso-wrap-distance-left:0.0pt;mso-wrap-distance-top:0.0pt;mso-wrap-distance-right:0.0pt;mso-wrap-distance-bottom:0.0pt;" strokecolor="#000000" strokeweight="0.75pt">
                <v:path textboxrect="0,0,0,0"/>
                <v:imagedata r:id="rId28" o:title=""/>
              </v:shape>
            </w:pict>
          </mc:Fallback>
        </mc:AlternateContent>
      </w:r>
      <w:r/>
    </w:p>
    <w:p>
      <w:pPr>
        <w:pStyle w:val="921"/>
        <w:rPr>
          <w:rFonts w:hint="eastAsia"/>
          <w:lang w:eastAsia="zh-CN"/>
        </w:rPr>
      </w:pPr>
      <w:r>
        <w:rPr>
          <w:rFonts w:hint="eastAsia"/>
          <w:lang w:eastAsia="zh-CN"/>
        </w:rPr>
      </w:r>
      <w:r/>
    </w:p>
    <w:p>
      <w:pPr>
        <w:pStyle w:val="921"/>
      </w:pPr>
      <w:r>
        <mc:AlternateContent>
          <mc:Choice Requires="wpg">
            <w:drawing>
              <wp:inline xmlns:wp="http://schemas.openxmlformats.org/drawingml/2006/wordprocessingDrawing" distT="0" distB="0" distL="0" distR="0">
                <wp:extent cx="6183630" cy="1953895"/>
                <wp:effectExtent l="9525" t="9525" r="17145" b="1778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r/>
                      </pic:nvPicPr>
                      <pic:blipFill>
                        <a:blip r:embed="rId29"/>
                        <a:stretch/>
                      </pic:blipFill>
                      <pic:spPr bwMode="auto">
                        <a:xfrm>
                          <a:off x="0" y="0"/>
                          <a:ext cx="6183630" cy="195389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6.9pt;height:153.8pt;mso-wrap-distance-left:0.0pt;mso-wrap-distance-top:0.0pt;mso-wrap-distance-right:0.0pt;mso-wrap-distance-bottom:0.0pt;" strokecolor="#000000" strokeweight="0.75pt">
                <v:path textboxrect="0,0,0,0"/>
                <v:imagedata r:id="rId29" o:title=""/>
              </v:shape>
            </w:pict>
          </mc:Fallback>
        </mc:AlternateContent>
      </w:r>
      <w:r/>
    </w:p>
    <w:p>
      <w:pPr>
        <w:pStyle w:val="921"/>
      </w:pPr>
      <w:r/>
      <w:r/>
    </w:p>
    <w:p>
      <w:pPr>
        <w:pStyle w:val="921"/>
        <w:jc w:val="center"/>
      </w:pPr>
      <w:r>
        <mc:AlternateContent>
          <mc:Choice Requires="wpg">
            <w:drawing>
              <wp:inline xmlns:wp="http://schemas.openxmlformats.org/drawingml/2006/wordprocessingDrawing" distT="0" distB="0" distL="0" distR="0">
                <wp:extent cx="6175375" cy="3585845"/>
                <wp:effectExtent l="9525" t="9525" r="25400" b="2413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r/>
                      </pic:nvPicPr>
                      <pic:blipFill>
                        <a:blip r:embed="rId30"/>
                        <a:stretch/>
                      </pic:blipFill>
                      <pic:spPr bwMode="auto">
                        <a:xfrm>
                          <a:off x="0" y="0"/>
                          <a:ext cx="6175375" cy="358584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2pt;height:282.3pt;mso-wrap-distance-left:0.0pt;mso-wrap-distance-top:0.0pt;mso-wrap-distance-right:0.0pt;mso-wrap-distance-bottom:0.0pt;" strokecolor="#000000" strokeweight="0.75pt">
                <v:path textboxrect="0,0,0,0"/>
                <v:imagedata r:id="rId30" o:title=""/>
              </v:shape>
            </w:pict>
          </mc:Fallback>
        </mc:AlternateContent>
      </w:r>
      <w:r/>
    </w:p>
    <w:p>
      <w:pPr>
        <w:pStyle w:val="921"/>
        <w:jc w:val="center"/>
      </w:pPr>
      <w:r>
        <mc:AlternateContent>
          <mc:Choice Requires="wpg">
            <w:drawing>
              <wp:inline xmlns:wp="http://schemas.openxmlformats.org/drawingml/2006/wordprocessingDrawing" distT="0" distB="0" distL="0" distR="0">
                <wp:extent cx="6170295" cy="3677920"/>
                <wp:effectExtent l="9525" t="9525" r="11430" b="27305"/>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r/>
                      </pic:nvPicPr>
                      <pic:blipFill>
                        <a:blip r:embed="rId31"/>
                        <a:stretch/>
                      </pic:blipFill>
                      <pic:spPr bwMode="auto">
                        <a:xfrm>
                          <a:off x="0" y="0"/>
                          <a:ext cx="6170295" cy="3677920"/>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5.8pt;height:289.6pt;mso-wrap-distance-left:0.0pt;mso-wrap-distance-top:0.0pt;mso-wrap-distance-right:0.0pt;mso-wrap-distance-bottom:0.0pt;" strokecolor="#000000" strokeweight="0.75pt">
                <v:path textboxrect="0,0,0,0"/>
                <v:imagedata r:id="rId31" o:title=""/>
              </v:shape>
            </w:pict>
          </mc:Fallback>
        </mc:AlternateContent>
      </w:r>
      <w:r/>
    </w:p>
    <w:p>
      <w:pPr>
        <w:pStyle w:val="921"/>
        <w:jc w:val="center"/>
      </w:pPr>
      <w:r/>
      <w:r/>
    </w:p>
    <w:p>
      <w:pPr>
        <w:pStyle w:val="921"/>
      </w:pPr>
      <w:r>
        <mc:AlternateContent>
          <mc:Choice Requires="wpg">
            <w:drawing>
              <wp:inline xmlns:wp="http://schemas.openxmlformats.org/drawingml/2006/wordprocessingDrawing" distT="0" distB="0" distL="0" distR="0">
                <wp:extent cx="6163310" cy="2242185"/>
                <wp:effectExtent l="9525" t="9525" r="18415" b="1524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r/>
                      </pic:nvPicPr>
                      <pic:blipFill>
                        <a:blip r:embed="rId32"/>
                        <a:stretch/>
                      </pic:blipFill>
                      <pic:spPr bwMode="auto">
                        <a:xfrm>
                          <a:off x="0" y="0"/>
                          <a:ext cx="6163310" cy="224218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5.3pt;height:176.5pt;mso-wrap-distance-left:0.0pt;mso-wrap-distance-top:0.0pt;mso-wrap-distance-right:0.0pt;mso-wrap-distance-bottom:0.0pt;" strokecolor="#000000" strokeweight="0.75pt">
                <v:path textboxrect="0,0,0,0"/>
                <v:imagedata r:id="rId32" o:title=""/>
              </v:shape>
            </w:pict>
          </mc:Fallback>
        </mc:AlternateContent>
      </w:r>
      <w:r/>
    </w:p>
    <w:p>
      <w:pPr>
        <w:pStyle w:val="921"/>
      </w:pPr>
      <w:r/>
      <w:r/>
    </w:p>
    <w:p>
      <w:pPr>
        <w:pStyle w:val="921"/>
        <w:jc w:val="center"/>
        <w:rPr>
          <w:rFonts w:hint="eastAsia"/>
        </w:rPr>
      </w:pPr>
      <w:r>
        <mc:AlternateContent>
          <mc:Choice Requires="wpg">
            <w:drawing>
              <wp:inline xmlns:wp="http://schemas.openxmlformats.org/drawingml/2006/wordprocessingDrawing" distT="0" distB="0" distL="0" distR="0">
                <wp:extent cx="2477135" cy="2462530"/>
                <wp:effectExtent l="9525" t="9525" r="27940" b="23495"/>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r/>
                      </pic:nvPicPr>
                      <pic:blipFill>
                        <a:blip r:embed="rId33"/>
                        <a:stretch/>
                      </pic:blipFill>
                      <pic:spPr bwMode="auto">
                        <a:xfrm>
                          <a:off x="0" y="0"/>
                          <a:ext cx="2477135" cy="2462529"/>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95.0pt;height:193.9pt;mso-wrap-distance-left:0.0pt;mso-wrap-distance-top:0.0pt;mso-wrap-distance-right:0.0pt;mso-wrap-distance-bottom:0.0pt;" strokecolor="#000000" strokeweight="0.75pt">
                <v:path textboxrect="0,0,0,0"/>
                <v:imagedata r:id="rId33" o:title=""/>
              </v:shape>
            </w:pict>
          </mc:Fallback>
        </mc:AlternateContent>
      </w:r>
      <w:r/>
    </w:p>
    <w:p>
      <w:pPr>
        <w:pStyle w:val="921"/>
        <w:jc w:val="center"/>
      </w:pPr>
      <w:r>
        <mc:AlternateContent>
          <mc:Choice Requires="wpg">
            <w:drawing>
              <wp:inline xmlns:wp="http://schemas.openxmlformats.org/drawingml/2006/wordprocessingDrawing" distT="0" distB="0" distL="0" distR="0">
                <wp:extent cx="6143625" cy="3768725"/>
                <wp:effectExtent l="9525" t="9525" r="19050" b="12700"/>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r/>
                      </pic:nvPicPr>
                      <pic:blipFill>
                        <a:blip r:embed="rId34"/>
                        <a:stretch/>
                      </pic:blipFill>
                      <pic:spPr bwMode="auto">
                        <a:xfrm>
                          <a:off x="0" y="0"/>
                          <a:ext cx="6143625" cy="3768725"/>
                        </a:xfrm>
                        <a:prstGeom prst="rect">
                          <a:avLst/>
                        </a:prstGeom>
                        <a:noFill/>
                        <a:ln w="9525" cap="flat" cmpd="sng">
                          <a:solidFill>
                            <a:srgbClr val="000000"/>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83.8pt;height:296.8pt;mso-wrap-distance-left:0.0pt;mso-wrap-distance-top:0.0pt;mso-wrap-distance-right:0.0pt;mso-wrap-distance-bottom:0.0pt;" strokecolor="#000000" strokeweight="0.75pt">
                <v:path textboxrect="0,0,0,0"/>
                <v:imagedata r:id="rId34" o:title=""/>
              </v:shape>
            </w:pict>
          </mc:Fallback>
        </mc:AlternateContent>
      </w:r>
      <w:r/>
    </w:p>
    <w:p>
      <w:pPr>
        <w:pStyle w:val="925"/>
        <w:numPr>
          <w:ilvl w:val="0"/>
          <w:numId w:val="0"/>
        </w:numPr>
        <w:keepLines w:val="0"/>
        <w:keepNext/>
        <w:pageBreakBefore w:val="0"/>
        <w:spacing w:line="360" w:lineRule="auto"/>
        <w:widowControl w:val="off"/>
        <w:rPr>
          <w:rFonts w:hint="eastAsia" w:ascii="仿宋" w:hAnsi="仿宋" w:eastAsia="仿宋" w:cs="仿宋"/>
          <w:b/>
          <w:bCs/>
          <w:color w:val="auto"/>
          <w:spacing w:val="0"/>
          <w:position w:val="0"/>
          <w:sz w:val="28"/>
          <w:szCs w:val="28"/>
          <w:lang w:val="en-US" w:eastAsia="zh-CN" w:bidi="ar-SA"/>
        </w:rPr>
      </w:pPr>
      <w:r>
        <w:rPr>
          <w:rFonts w:hint="eastAsia" w:ascii="仿宋" w:hAnsi="仿宋" w:eastAsia="仿宋" w:cs="仿宋"/>
          <w:b/>
          <w:bCs/>
          <w:color w:val="auto"/>
          <w:spacing w:val="0"/>
          <w:position w:val="0"/>
          <w:sz w:val="28"/>
          <w:szCs w:val="28"/>
          <w:lang w:val="en-US" w:eastAsia="zh-CN" w:bidi="ar-SA"/>
        </w:rPr>
      </w:r>
      <w:r/>
    </w:p>
    <w:p>
      <w:pPr>
        <w:pStyle w:val="925"/>
        <w:numPr>
          <w:ilvl w:val="0"/>
          <w:numId w:val="0"/>
        </w:numPr>
        <w:keepLines w:val="0"/>
        <w:keepNext/>
        <w:pageBreakBefore w:val="0"/>
        <w:spacing w:line="360" w:lineRule="auto"/>
        <w:widowControl w:val="off"/>
        <w:rPr>
          <w:rFonts w:hint="eastAsia" w:ascii="仿宋" w:hAnsi="仿宋" w:eastAsia="仿宋" w:cs="仿宋"/>
          <w:b/>
          <w:bCs/>
          <w:color w:val="auto"/>
          <w:spacing w:val="0"/>
          <w:position w:val="0"/>
          <w:sz w:val="28"/>
          <w:szCs w:val="28"/>
          <w:lang w:val="en-US" w:eastAsia="zh-CN" w:bidi="ar-SA"/>
        </w:rPr>
      </w:pPr>
      <w:r>
        <w:rPr>
          <w:rFonts w:hint="eastAsia" w:ascii="仿宋" w:hAnsi="仿宋" w:eastAsia="仿宋" w:cs="仿宋"/>
          <w:b/>
          <w:bCs/>
          <w:color w:val="auto"/>
          <w:spacing w:val="0"/>
          <w:position w:val="0"/>
          <w:sz w:val="28"/>
          <w:szCs w:val="28"/>
          <w:lang w:val="en-US" w:eastAsia="zh-CN" w:bidi="ar-SA"/>
        </w:rPr>
        <w:t xml:space="preserve">三、技术规范要求</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1、要求尽可能采用新的成熟的施工工艺、优质材料，确保工程质量。</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2、妥善处理好污水、污染、噪音等，确保施工现场的整洁。</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3、不得影响四周建筑物的安全。</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4、所有安装内容必须符合规范及采购人要求。</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5、所有材料进场必须经采购人验收合格后方可施工。</w:t>
      </w:r>
      <w:r/>
    </w:p>
    <w:p>
      <w:pPr>
        <w:ind w:right="0"/>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lang w:eastAsia="zh-CN"/>
        </w:rPr>
        <w:t xml:space="preserve">四</w:t>
      </w:r>
      <w:r>
        <w:rPr>
          <w:rFonts w:hint="eastAsia" w:ascii="仿宋" w:hAnsi="仿宋" w:eastAsia="仿宋" w:cs="仿宋"/>
          <w:b/>
          <w:bCs/>
          <w:color w:val="auto"/>
          <w:spacing w:val="0"/>
          <w:position w:val="0"/>
          <w:sz w:val="28"/>
          <w:szCs w:val="28"/>
        </w:rPr>
        <w:t xml:space="preserve">、验收：</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验收时，投标产品的数量、质量不符合要求的，采购人有权要求供应商进行调换或补充，由此产生的费用由供应商承担。</w:t>
      </w:r>
      <w:r/>
    </w:p>
    <w:p>
      <w:pPr>
        <w:rPr>
          <w:rFonts w:hint="eastAsia"/>
        </w:rPr>
      </w:pPr>
      <w:r>
        <w:rPr>
          <w:rFonts w:hint="eastAsia"/>
        </w:rPr>
      </w:r>
      <w:r/>
    </w:p>
    <w:p>
      <w:pPr>
        <w:pStyle w:val="905"/>
        <w:jc w:val="center"/>
        <w:keepLines w:val="0"/>
        <w:keepNext/>
        <w:pageBreakBefore w:val="0"/>
        <w:spacing w:before="200"/>
        <w:widowControl w:val="off"/>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905"/>
        <w:jc w:val="center"/>
        <w:keepLines w:val="0"/>
        <w:keepNext/>
        <w:pageBreakBefore w:val="0"/>
        <w:spacing w:before="200"/>
        <w:widowControl w:val="off"/>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905"/>
        <w:jc w:val="center"/>
        <w:keepLines w:val="0"/>
        <w:keepNext/>
        <w:pageBreakBefore w:val="0"/>
        <w:spacing w:before="200"/>
        <w:widowControl w:val="off"/>
        <w:rPr>
          <w:rFonts w:hint="eastAsia" w:ascii="宋体" w:hAnsi="宋体" w:eastAsia="宋体" w:cs="宋体"/>
          <w:b/>
          <w:bCs/>
          <w:color w:val="auto"/>
          <w:sz w:val="36"/>
          <w:szCs w:val="36"/>
        </w:rPr>
      </w:pPr>
      <w:r>
        <w:rPr>
          <w:rFonts w:hint="eastAsia" w:ascii="仿宋" w:hAnsi="仿宋" w:eastAsia="仿宋" w:cs="仿宋"/>
          <w:b/>
          <w:bCs/>
          <w:color w:val="auto"/>
          <w:sz w:val="36"/>
          <w:szCs w:val="36"/>
        </w:rPr>
        <w:t xml:space="preserve">第</w:t>
      </w:r>
      <w:r>
        <w:rPr>
          <w:rFonts w:hint="eastAsia" w:ascii="仿宋" w:hAnsi="仿宋" w:eastAsia="仿宋" w:cs="仿宋"/>
          <w:b/>
          <w:bCs/>
          <w:color w:val="auto"/>
          <w:sz w:val="36"/>
          <w:szCs w:val="36"/>
          <w:lang w:val="en-US" w:eastAsia="zh-CN"/>
        </w:rPr>
        <w:t xml:space="preserve">六</w:t>
      </w:r>
      <w:r>
        <w:rPr>
          <w:rFonts w:hint="eastAsia" w:ascii="仿宋" w:hAnsi="仿宋" w:eastAsia="仿宋" w:cs="仿宋"/>
          <w:b/>
          <w:bCs/>
          <w:color w:val="auto"/>
          <w:sz w:val="36"/>
          <w:szCs w:val="36"/>
        </w:rPr>
        <w:t xml:space="preserve">章  响应文件</w:t>
      </w:r>
      <w:bookmarkEnd w:id="24"/>
      <w:r/>
      <w:bookmarkEnd w:id="25"/>
      <w:r/>
      <w:r/>
    </w:p>
    <w:p>
      <w:pPr>
        <w:pStyle w:val="1274"/>
        <w:ind w:firstLine="2640"/>
        <w:keepLines w:val="0"/>
        <w:keepNext/>
        <w:pageBreakBefore w:val="0"/>
        <w:widowControl w:val="off"/>
        <w:rPr>
          <w:rFonts w:hint="eastAsia" w:ascii="仿宋" w:hAnsi="仿宋" w:eastAsia="仿宋" w:cs="仿宋"/>
          <w:color w:val="auto"/>
          <w:sz w:val="44"/>
          <w:szCs w:val="44"/>
        </w:rPr>
      </w:pPr>
      <w:r>
        <w:rPr>
          <w:rFonts w:hint="eastAsia" w:ascii="仿宋" w:hAnsi="仿宋" w:eastAsia="仿宋" w:cs="仿宋"/>
          <w:color w:val="auto"/>
          <w:sz w:val="44"/>
          <w:szCs w:val="44"/>
        </w:rPr>
      </w:r>
      <w:r/>
    </w:p>
    <w:p>
      <w:pPr>
        <w:pStyle w:val="127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spacing w:line="400" w:lineRule="exact"/>
        <w:widowControl w:val="off"/>
        <w:rPr>
          <w:rFonts w:hint="eastAsia" w:ascii="仿宋" w:hAnsi="仿宋" w:eastAsia="仿宋" w:cs="仿宋"/>
          <w:b/>
          <w:bCs/>
          <w:color w:val="auto"/>
          <w:sz w:val="36"/>
          <w:szCs w:val="24"/>
        </w:rPr>
      </w:pPr>
      <w:r>
        <w:rPr>
          <w:rFonts w:hint="eastAsia" w:ascii="仿宋" w:hAnsi="仿宋" w:eastAsia="仿宋" w:cs="仿宋"/>
          <w:b/>
          <w:bCs/>
          <w:color w:val="auto"/>
          <w:sz w:val="36"/>
          <w:szCs w:val="24"/>
        </w:rPr>
      </w:r>
      <w:r/>
    </w:p>
    <w:p>
      <w:pPr>
        <w:ind w:firstLine="1446"/>
        <w:keepLines w:val="0"/>
        <w:keepNext/>
        <w:pageBreakBefore w:val="0"/>
        <w:spacing w:line="400" w:lineRule="exact"/>
        <w:widowControl w:val="off"/>
        <w:rPr>
          <w:rFonts w:hint="eastAsia" w:ascii="仿宋" w:hAnsi="仿宋" w:eastAsia="仿宋" w:cs="仿宋"/>
          <w:b/>
          <w:bCs/>
          <w:color w:val="auto"/>
          <w:sz w:val="36"/>
          <w:szCs w:val="24"/>
        </w:rPr>
      </w:pPr>
      <w:r>
        <w:rPr>
          <w:rFonts w:hint="eastAsia" w:ascii="仿宋" w:hAnsi="仿宋" w:eastAsia="仿宋" w:cs="仿宋"/>
          <w:b/>
          <w:bCs/>
          <w:color w:val="auto"/>
          <w:sz w:val="36"/>
          <w:szCs w:val="24"/>
        </w:rPr>
      </w:r>
      <w:r/>
    </w:p>
    <w:p>
      <w:pPr>
        <w:ind w:firstLine="1446"/>
        <w:keepLines w:val="0"/>
        <w:keepNext/>
        <w:pageBreakBefore w:val="0"/>
        <w:spacing w:line="400" w:lineRule="exact"/>
        <w:widowControl w:val="off"/>
        <w:rPr>
          <w:rFonts w:hint="eastAsia" w:ascii="仿宋" w:hAnsi="仿宋" w:eastAsia="仿宋" w:cs="仿宋"/>
          <w:b/>
          <w:bCs/>
          <w:color w:val="auto"/>
          <w:sz w:val="36"/>
          <w:szCs w:val="24"/>
          <w:lang w:eastAsia="zh-CN"/>
        </w:rPr>
      </w:pPr>
      <w:r>
        <w:rPr>
          <w:rFonts w:hint="eastAsia" w:ascii="仿宋" w:hAnsi="仿宋" w:eastAsia="仿宋" w:cs="仿宋"/>
          <w:b/>
          <w:bCs/>
          <w:color w:val="auto"/>
          <w:sz w:val="36"/>
          <w:szCs w:val="24"/>
        </w:rPr>
        <w:t xml:space="preserve">项目名称</w:t>
      </w:r>
      <w:r>
        <w:rPr>
          <w:rFonts w:hint="eastAsia" w:ascii="仿宋" w:hAnsi="仿宋" w:eastAsia="仿宋" w:cs="仿宋"/>
          <w:b/>
          <w:bCs/>
          <w:color w:val="auto"/>
          <w:sz w:val="36"/>
          <w:szCs w:val="24"/>
          <w:lang w:eastAsia="zh-CN"/>
        </w:rPr>
        <w:t xml:space="preserve">：</w:t>
      </w:r>
      <w:r/>
    </w:p>
    <w:p>
      <w:pPr>
        <w:pStyle w:val="127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ind w:firstLine="1066"/>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ind w:firstLine="1066"/>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ind w:firstLine="1428"/>
        <w:keepLines w:val="0"/>
        <w:keepNext/>
        <w:pageBreakBefore w:val="0"/>
        <w:widowControl w:val="off"/>
        <w:rPr>
          <w:rFonts w:hint="eastAsia" w:ascii="仿宋" w:hAnsi="仿宋" w:eastAsia="仿宋" w:cs="仿宋"/>
          <w:b/>
          <w:color w:val="auto"/>
          <w:sz w:val="36"/>
          <w:szCs w:val="24"/>
          <w:lang w:eastAsia="zh-CN"/>
        </w:rPr>
      </w:pPr>
      <w:r>
        <w:rPr>
          <w:rFonts w:hint="eastAsia" w:ascii="仿宋" w:hAnsi="仿宋" w:eastAsia="仿宋" w:cs="仿宋"/>
          <w:b/>
          <w:color w:val="auto"/>
          <w:sz w:val="36"/>
          <w:szCs w:val="24"/>
        </w:rPr>
        <w:t xml:space="preserve">项目编号</w:t>
      </w:r>
      <w:r>
        <w:rPr>
          <w:rFonts w:hint="eastAsia" w:ascii="仿宋" w:hAnsi="仿宋" w:eastAsia="仿宋" w:cs="仿宋"/>
          <w:b/>
          <w:color w:val="auto"/>
          <w:sz w:val="36"/>
          <w:szCs w:val="24"/>
          <w:lang w:eastAsia="zh-CN"/>
        </w:rPr>
        <w:t xml:space="preserve">：</w:t>
      </w:r>
      <w:r/>
    </w:p>
    <w:p>
      <w:pPr>
        <w:keepLines w:val="0"/>
        <w:keepNext/>
        <w:pageBreakBefore w:val="0"/>
        <w:spacing w:line="400" w:lineRule="exact"/>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953"/>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rPr>
      </w:pPr>
      <w:r>
        <w:rPr>
          <w:rFonts w:hint="eastAsia" w:ascii="仿宋" w:hAnsi="仿宋" w:eastAsia="仿宋" w:cs="仿宋"/>
          <w:color w:val="auto"/>
        </w:rPr>
      </w:r>
      <w:r/>
    </w:p>
    <w:p>
      <w:pPr>
        <w:keepLines w:val="0"/>
        <w:keepNext/>
        <w:pageBreakBefore w:val="0"/>
        <w:spacing w:line="400" w:lineRule="exact"/>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ind w:firstLine="1428"/>
        <w:keepLines w:val="0"/>
        <w:keepNext/>
        <w:pageBreakBefore w:val="0"/>
        <w:spacing w:line="400" w:lineRule="exact"/>
        <w:widowControl w:val="off"/>
        <w:rPr>
          <w:rFonts w:hint="eastAsia" w:ascii="仿宋" w:hAnsi="仿宋" w:eastAsia="仿宋" w:cs="仿宋"/>
          <w:b/>
          <w:bCs/>
          <w:color w:val="auto"/>
          <w:sz w:val="32"/>
          <w:szCs w:val="24"/>
          <w:lang w:eastAsia="zh-CN"/>
        </w:rPr>
      </w:pPr>
      <w:r>
        <w:rPr>
          <w:rFonts w:hint="eastAsia" w:ascii="仿宋" w:hAnsi="仿宋" w:eastAsia="仿宋" w:cs="仿宋"/>
          <w:b/>
          <w:bCs/>
          <w:color w:val="auto"/>
          <w:sz w:val="36"/>
          <w:szCs w:val="24"/>
        </w:rPr>
        <w:t xml:space="preserve">供</w:t>
      </w:r>
      <w:r>
        <w:rPr>
          <w:rFonts w:hint="eastAsia" w:ascii="仿宋" w:hAnsi="仿宋" w:eastAsia="仿宋" w:cs="仿宋"/>
          <w:b/>
          <w:bCs/>
          <w:color w:val="auto"/>
          <w:sz w:val="36"/>
          <w:szCs w:val="24"/>
          <w:lang w:val="en-US" w:eastAsia="zh-CN"/>
        </w:rPr>
        <w:t xml:space="preserve"> </w:t>
      </w:r>
      <w:r>
        <w:rPr>
          <w:rFonts w:hint="eastAsia" w:ascii="仿宋" w:hAnsi="仿宋" w:eastAsia="仿宋" w:cs="仿宋"/>
          <w:b/>
          <w:bCs/>
          <w:color w:val="auto"/>
          <w:sz w:val="36"/>
          <w:szCs w:val="24"/>
        </w:rPr>
        <w:t xml:space="preserve">应</w:t>
      </w:r>
      <w:r>
        <w:rPr>
          <w:rFonts w:hint="eastAsia" w:ascii="仿宋" w:hAnsi="仿宋" w:eastAsia="仿宋" w:cs="仿宋"/>
          <w:b/>
          <w:bCs/>
          <w:color w:val="auto"/>
          <w:sz w:val="36"/>
          <w:szCs w:val="24"/>
          <w:lang w:val="en-US" w:eastAsia="zh-CN"/>
        </w:rPr>
        <w:t xml:space="preserve"> </w:t>
      </w:r>
      <w:r>
        <w:rPr>
          <w:rFonts w:hint="eastAsia" w:ascii="仿宋" w:hAnsi="仿宋" w:eastAsia="仿宋" w:cs="仿宋"/>
          <w:b/>
          <w:bCs/>
          <w:color w:val="auto"/>
          <w:sz w:val="36"/>
          <w:szCs w:val="24"/>
        </w:rPr>
        <w:t xml:space="preserve">商</w:t>
      </w:r>
      <w:r>
        <w:rPr>
          <w:rFonts w:hint="eastAsia" w:ascii="仿宋" w:hAnsi="仿宋" w:eastAsia="仿宋" w:cs="仿宋"/>
          <w:b/>
          <w:bCs/>
          <w:color w:val="auto"/>
          <w:sz w:val="36"/>
          <w:szCs w:val="24"/>
          <w:lang w:eastAsia="zh-CN"/>
        </w:rPr>
        <w:t xml:space="preserve">：</w:t>
      </w:r>
      <w:r/>
    </w:p>
    <w:p>
      <w:pPr>
        <w:pStyle w:val="1274"/>
        <w:ind w:firstLine="190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ind w:firstLine="190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keepLines w:val="0"/>
        <w:keepNext/>
        <w:pageBreakBefore w:val="0"/>
        <w:widowControl w:val="off"/>
        <w:rPr>
          <w:rFonts w:hint="eastAsia" w:ascii="仿宋" w:hAnsi="仿宋" w:eastAsia="仿宋" w:cs="仿宋"/>
          <w:color w:val="auto"/>
          <w:sz w:val="32"/>
          <w:szCs w:val="20"/>
        </w:rPr>
      </w:pPr>
      <w:r>
        <w:rPr>
          <w:rFonts w:hint="eastAsia" w:ascii="仿宋" w:hAnsi="仿宋" w:eastAsia="仿宋" w:cs="仿宋"/>
          <w:color w:val="auto"/>
          <w:sz w:val="32"/>
          <w:szCs w:val="20"/>
        </w:rPr>
      </w:r>
      <w:r/>
    </w:p>
    <w:p>
      <w:pPr>
        <w:pStyle w:val="1274"/>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keepLines w:val="0"/>
        <w:keepNext/>
        <w:pageBreakBefore w:val="0"/>
        <w:widowControl w:val="off"/>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1274"/>
        <w:jc w:val="center"/>
        <w:keepLines w:val="0"/>
        <w:keepNext/>
        <w:pageBreakBefore w:val="0"/>
        <w:widowControl w:val="off"/>
        <w:rPr>
          <w:rFonts w:hint="eastAsia" w:ascii="仿宋" w:hAnsi="仿宋" w:eastAsia="仿宋" w:cs="仿宋"/>
          <w:b/>
          <w:color w:val="auto"/>
          <w:sz w:val="32"/>
          <w:szCs w:val="20"/>
        </w:rPr>
      </w:pPr>
      <w:r>
        <w:rPr>
          <w:rFonts w:hint="eastAsia" w:ascii="仿宋" w:hAnsi="仿宋" w:eastAsia="仿宋" w:cs="仿宋"/>
          <w:b/>
          <w:color w:val="auto"/>
          <w:sz w:val="36"/>
          <w:szCs w:val="24"/>
        </w:rPr>
        <w:t xml:space="preserve">年    月    日</w:t>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尊敬的供应商:</w:t>
      </w:r>
      <w:r/>
    </w:p>
    <w:p>
      <w:pPr>
        <w:ind w:firstLine="480"/>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36"/>
          <w:szCs w:val="36"/>
        </w:rPr>
        <w:br w:type="page" w:clear="all"/>
      </w:r>
      <w:bookmarkEnd w:id="26"/>
      <w:r/>
      <w:bookmarkEnd w:id="27"/>
      <w:r/>
      <w:bookmarkStart w:id="29" w:name="_Toc30846"/>
      <w:r/>
      <w:bookmarkStart w:id="30" w:name="_Toc27108"/>
      <w:r>
        <w:rPr>
          <w:rFonts w:hint="eastAsia" w:ascii="仿宋" w:hAnsi="仿宋" w:eastAsia="仿宋" w:cs="仿宋"/>
          <w:b/>
          <w:bCs/>
          <w:color w:val="auto"/>
          <w:sz w:val="28"/>
          <w:szCs w:val="28"/>
        </w:rPr>
        <w:t xml:space="preserve">一、磋商函</w:t>
      </w:r>
      <w:bookmarkEnd w:id="29"/>
      <w:r/>
      <w:bookmarkEnd w:id="30"/>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 xml:space="preserve">:</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关于</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eastAsia="zh-CN"/>
        </w:rPr>
        <w:t xml:space="preserve">：</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8"/>
          <w:szCs w:val="28"/>
          <w:u w:val="single"/>
        </w:rPr>
        <w:t xml:space="preserve">（姓名和职务）</w:t>
      </w:r>
      <w:r>
        <w:rPr>
          <w:rFonts w:hint="eastAsia" w:ascii="仿宋" w:hAnsi="仿宋" w:eastAsia="仿宋" w:cs="仿宋"/>
          <w:color w:val="auto"/>
          <w:sz w:val="28"/>
          <w:szCs w:val="28"/>
        </w:rPr>
        <w:t xml:space="preserve">代表</w:t>
      </w:r>
      <w:r>
        <w:rPr>
          <w:rFonts w:hint="eastAsia" w:ascii="仿宋" w:hAnsi="仿宋" w:eastAsia="仿宋" w:cs="仿宋"/>
          <w:color w:val="auto"/>
          <w:sz w:val="28"/>
          <w:szCs w:val="28"/>
          <w:u w:val="single"/>
        </w:rPr>
        <w:t xml:space="preserve">（供应商单位名称）</w:t>
      </w:r>
      <w:r>
        <w:rPr>
          <w:rFonts w:hint="eastAsia" w:ascii="仿宋" w:hAnsi="仿宋" w:eastAsia="仿宋" w:cs="仿宋"/>
          <w:color w:val="auto"/>
          <w:sz w:val="28"/>
          <w:szCs w:val="28"/>
        </w:rPr>
        <w:t xml:space="preserve">，全权处理本次项目活动的有关事宜。</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元（RMB¥</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元）】的磋商报价按上述磋商文件、合同条款、工程建设标准、图纸、工程量清单的条件承包上述工程的施工、竣工和承担任何质量缺陷的保修责任。</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2、一旦我方成交，我方保证在收到采购单位发出的书面开工令后立即开工，将派出</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姓名、证号）作为本工程的</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，并保证质量达到采购文件所要求的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标准，在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天内竣工并移交整个工程。</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4、我单位与参与本次采购活动的其他供应商的负责人不是同一人，也不存在直接控股、管理关系。</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5、我单位没有为本项目提供整体设计、规范编制，以及项目管理、监理、检测等服务。</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参加本次采购活动前，我单位没有被“信用中国”网站、“中国政府采购网”列入失信被执行人名单、重大税收违法案件当事人名单、政府采购严重违法失信行为记录名单。</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、我们同意向贵方提供贵方可能要求的与本次采购有关的任何证据或资料。</w:t>
      </w:r>
      <w:r/>
    </w:p>
    <w:p>
      <w:pPr>
        <w:pStyle w:val="1211"/>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、如果我们成交，为执行合同，我们将按照采购文件的要求提交履约保证金。</w:t>
      </w:r>
      <w:r/>
    </w:p>
    <w:p>
      <w:pPr>
        <w:pStyle w:val="1211"/>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、一旦我方成交，我方将按照采购文件的规定，严格履行合同的责任和义务，并保证在磋商文件中规定的时</w:t>
      </w:r>
      <w:r>
        <w:rPr>
          <w:rFonts w:hint="eastAsia" w:ascii="仿宋" w:hAnsi="仿宋" w:eastAsia="仿宋" w:cs="仿宋"/>
          <w:color w:val="auto"/>
          <w:sz w:val="28"/>
          <w:szCs w:val="28"/>
          <w:lang w:eastAsia="zh-CN"/>
        </w:rPr>
        <w:t xml:space="preserve">间内</w:t>
      </w:r>
      <w:r>
        <w:rPr>
          <w:rFonts w:hint="eastAsia" w:ascii="仿宋" w:hAnsi="仿宋" w:eastAsia="仿宋" w:cs="仿宋"/>
          <w:color w:val="auto"/>
          <w:sz w:val="28"/>
          <w:szCs w:val="28"/>
        </w:rPr>
        <w:t xml:space="preserve">完成项目施工。</w:t>
      </w:r>
      <w:r/>
    </w:p>
    <w:p>
      <w:pPr>
        <w:pStyle w:val="1211"/>
        <w:ind w:right="560"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right="560"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供应商名称:</w:t>
      </w:r>
      <w:r>
        <w:rPr>
          <w:rFonts w:hint="eastAsia" w:ascii="仿宋" w:hAnsi="仿宋" w:eastAsia="仿宋" w:cs="仿宋"/>
          <w:color w:val="auto"/>
          <w:sz w:val="28"/>
          <w:szCs w:val="28"/>
          <w:u w:val="single"/>
        </w:rPr>
        <w:t xml:space="preserve">        （电子签章）        </w:t>
      </w:r>
      <w:r/>
    </w:p>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p>
    <w:p>
      <w:pPr>
        <w:ind w:right="561" w:firstLine="288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传真:</w:t>
      </w:r>
      <w:r>
        <w:rPr>
          <w:rFonts w:hint="eastAsia" w:ascii="仿宋" w:hAnsi="仿宋" w:eastAsia="仿宋" w:cs="仿宋"/>
          <w:color w:val="auto"/>
          <w:sz w:val="28"/>
          <w:szCs w:val="28"/>
          <w:u w:val="single"/>
        </w:rPr>
        <w:t xml:space="preserve">              </w:t>
      </w:r>
      <w:r/>
    </w:p>
    <w:p>
      <w:pPr>
        <w:pStyle w:val="1126"/>
        <w:ind w:right="561" w:firstLine="288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法定代表人（电子签字）:</w:t>
      </w:r>
      <w:r>
        <w:rPr>
          <w:rFonts w:hint="eastAsia" w:ascii="仿宋" w:hAnsi="仿宋" w:eastAsia="仿宋" w:cs="仿宋"/>
          <w:color w:val="auto"/>
          <w:sz w:val="28"/>
          <w:szCs w:val="28"/>
          <w:u w:val="single"/>
        </w:rPr>
        <w:t xml:space="preserve">                 </w:t>
      </w:r>
      <w:r/>
    </w:p>
    <w:p>
      <w:pPr>
        <w:pStyle w:val="1126"/>
        <w:ind w:right="561" w:firstLine="28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pStyle w:val="1126"/>
        <w:ind w:right="561" w:firstLine="360"/>
        <w:jc w:val="cente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bookmarkStart w:id="31" w:name="_Toc30732"/>
      <w:r/>
      <w:bookmarkStart w:id="32" w:name="_Toc8233"/>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both"/>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lang w:val="en-US" w:eastAsia="zh-CN" w:bidi="ar-SA"/>
        </w:rPr>
        <w:outlineLvl w:val="1"/>
      </w:pPr>
      <w:r>
        <w:rPr>
          <w:rFonts w:hint="eastAsia" w:ascii="仿宋" w:hAnsi="仿宋" w:eastAsia="仿宋" w:cs="仿宋"/>
          <w:b/>
          <w:bCs/>
          <w:color w:val="auto"/>
          <w:sz w:val="28"/>
          <w:szCs w:val="28"/>
          <w:lang w:val="en-US" w:eastAsia="zh-CN" w:bidi="ar-SA"/>
        </w:rPr>
        <w:t xml:space="preserve">二、</w:t>
      </w:r>
      <w:bookmarkEnd w:id="31"/>
      <w:r/>
      <w:bookmarkEnd w:id="32"/>
      <w:r>
        <w:rPr>
          <w:rFonts w:hint="eastAsia" w:ascii="仿宋" w:hAnsi="仿宋" w:eastAsia="仿宋" w:cs="仿宋"/>
          <w:b/>
          <w:bCs/>
          <w:color w:val="auto"/>
          <w:sz w:val="28"/>
          <w:szCs w:val="28"/>
          <w:lang w:val="en-US" w:eastAsia="zh-CN" w:bidi="ar-SA"/>
        </w:rPr>
        <w:t xml:space="preserve">报价明细表</w:t>
      </w:r>
      <w:r/>
    </w:p>
    <w:tbl>
      <w:tblPr>
        <w:tblStyle w:val="9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3600"/>
        <w:gridCol w:w="1200"/>
        <w:gridCol w:w="1170"/>
        <w:gridCol w:w="1230"/>
        <w:gridCol w:w="1209"/>
      </w:tblGrid>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W w:w="1230" w:type="dxa"/>
            <w:vAlign w:val="center"/>
            <w:textDirection w:val="lrTb"/>
            <w:noWrap w:val="false"/>
          </w:tcPr>
          <w:p>
            <w:pPr>
              <w:jc w:val="cente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单价</w:t>
            </w:r>
            <w:r/>
          </w:p>
        </w:tc>
        <w:tc>
          <w:tcPr>
            <w:tcW w:w="1209" w:type="dxa"/>
            <w:vAlign w:val="center"/>
            <w:textDirection w:val="lrTb"/>
            <w:noWrap w:val="false"/>
          </w:tcPr>
          <w:p>
            <w:pPr>
              <w:jc w:val="cente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合价</w:t>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gridSpan w:val="5"/>
            <w:tcW w:w="84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内环高架交安设施</w:t>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7600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双组份标线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21446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水洗标线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1536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限速标志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作业区距离标志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车道数变少标志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作业区长度标志</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线形诱导标</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0.6</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*0.8</w:t>
            </w:r>
            <w:r>
              <w:rPr>
                <w:rFonts w:hint="eastAsia" w:ascii="仿宋" w:hAnsi="仿宋" w:eastAsia="仿宋" w:cs="仿宋"/>
                <w:sz w:val="24"/>
                <w:szCs w:val="24"/>
                <w:highlight w:val="none"/>
                <w:lang w:eastAsia="zh-CN"/>
              </w:rPr>
              <w:t xml:space="preserve">米</w:t>
            </w:r>
            <w:r>
              <w:rPr>
                <w:rFonts w:hint="eastAsia" w:ascii="仿宋" w:hAnsi="仿宋" w:eastAsia="仿宋" w:cs="仿宋"/>
                <w:sz w:val="24"/>
                <w:szCs w:val="24"/>
                <w:highlight w:val="none"/>
              </w:rPr>
              <w:t xml:space="preserve">标志换膜</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警示频闪灯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施工警告灯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盏</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移动式标志车/防撞缓冲车</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辆</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交通锥</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5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gridSpan w:val="5"/>
            <w:tcW w:w="84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市区城市道路交安设施</w:t>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全透式发光指路牌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非机动车左转标志牌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非机动车直行标志牌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27"/>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全透式发光标志牌</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101"/>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线缆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人行灯杆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辅灯灯杆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341"/>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杆件移位</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新建杆件</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拆除杆件</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106"/>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机动车光带控制器</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过街射灯</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人行递减灯带</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机动车信号灯光带</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78</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交通诱导屏</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路由施工</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人行道斑马线道钉</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信号灯抱箍支架</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综合辅材</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可变车道</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07"/>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热熔标线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29950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彩色标线</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平方米</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1920 </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中间带警示设施</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机非分隔警示设施</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非机动车地面标识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258"/>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儿童地面标识</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80</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tcW w:w="842"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37</w:t>
            </w:r>
            <w:r/>
          </w:p>
        </w:tc>
        <w:tc>
          <w:tcPr>
            <w:tcW w:w="36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防撞筒(墩)立柱防护设施</w:t>
            </w:r>
            <w:r/>
          </w:p>
        </w:tc>
        <w:tc>
          <w:tcPr>
            <w:tcW w:w="120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117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w:t>
            </w:r>
            <w:r/>
          </w:p>
        </w:tc>
        <w:tc>
          <w:tcPr>
            <w:tcW w:w="1230"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1209"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r>
      <w:tr>
        <w:trPr>
          <w:jc w:val="center"/>
          <w:trHeight w:val="90"/>
        </w:trPr>
        <w:tc>
          <w:tcPr>
            <w:gridSpan w:val="6"/>
            <w:tcW w:w="9251" w:type="dxa"/>
            <w:vAlign w:val="center"/>
            <w:textDirection w:val="lrTb"/>
            <w:noWrap w:val="false"/>
          </w:tcPr>
          <w:p>
            <w:pPr>
              <w:jc w:val="center"/>
              <w:keepLines w:val="0"/>
              <w:keepNext w:val="0"/>
              <w:pageBreakBefore w:val="0"/>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lang w:eastAsia="zh-CN"/>
              </w:rPr>
              <w:t xml:space="preserve">总价：</w:t>
            </w:r>
            <w:r>
              <w:rPr>
                <w:rFonts w:hint="eastAsia" w:ascii="仿宋" w:hAnsi="仿宋" w:eastAsia="仿宋" w:cs="仿宋"/>
                <w:sz w:val="24"/>
                <w:szCs w:val="24"/>
                <w:lang w:val="en-US" w:eastAsia="zh-CN"/>
              </w:rPr>
              <w:t xml:space="preserve">       元</w:t>
            </w:r>
            <w:r/>
          </w:p>
        </w:tc>
      </w:tr>
    </w:tbl>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right="561" w:firstLine="2880"/>
        <w:keepLines w:val="0"/>
        <w:keepNext/>
        <w:pageBreakBefore w:val="0"/>
        <w:spacing w:before="0" w:after="0"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供应商名称:</w:t>
      </w:r>
      <w:r>
        <w:rPr>
          <w:rFonts w:hint="eastAsia" w:ascii="仿宋" w:hAnsi="仿宋" w:eastAsia="仿宋" w:cs="仿宋"/>
          <w:color w:val="auto"/>
          <w:sz w:val="28"/>
          <w:szCs w:val="28"/>
          <w:u w:val="single"/>
        </w:rPr>
        <w:t xml:space="preserve">        （电子签章）        </w:t>
      </w:r>
      <w:r/>
    </w:p>
    <w:p>
      <w:pPr>
        <w:pStyle w:val="1126"/>
        <w:ind w:right="561" w:firstLine="360"/>
        <w:jc w:val="cente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1126"/>
        <w:numPr>
          <w:ilvl w:val="0"/>
          <w:numId w:val="0"/>
        </w:numPr>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bookmarkStart w:id="33" w:name="_Toc1220"/>
      <w:r/>
      <w:bookmarkStart w:id="34" w:name="_Toc28700"/>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6"/>
        <w:jc w:val="both"/>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r>
      <w:r/>
    </w:p>
    <w:p>
      <w:pPr>
        <w:pStyle w:val="1127"/>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126"/>
        <w:jc w:val="cente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三、技术部分</w:t>
      </w:r>
      <w:bookmarkEnd w:id="33"/>
      <w:r/>
      <w:bookmarkEnd w:id="34"/>
      <w:r/>
      <w:r/>
    </w:p>
    <w:p>
      <w:pPr>
        <w:pStyle w:val="1126"/>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3.1施工组织设计</w:t>
      </w:r>
      <w:r>
        <w:rPr>
          <w:rFonts w:hint="eastAsia" w:ascii="仿宋" w:hAnsi="仿宋" w:eastAsia="仿宋" w:cs="仿宋"/>
          <w:color w:val="auto"/>
          <w:sz w:val="28"/>
          <w:szCs w:val="28"/>
        </w:rPr>
        <w:t xml:space="preserve">（格式由供应商自定、加盖供应商电子签章）</w:t>
      </w:r>
      <w:r/>
    </w:p>
    <w:p>
      <w:pPr>
        <w:pStyle w:val="1126"/>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3.2项目管理机构主要施工管理人员表</w:t>
      </w:r>
      <w:r/>
    </w:p>
    <w:tbl>
      <w:tblPr>
        <w:tblStyle w:val="915"/>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2365"/>
        <w:gridCol w:w="1087"/>
        <w:gridCol w:w="1087"/>
        <w:gridCol w:w="1087"/>
        <w:gridCol w:w="2664"/>
      </w:tblGrid>
      <w:tr>
        <w:trPr>
          <w:trHeight w:val="624"/>
        </w:trPr>
        <w:tc>
          <w:tcPr>
            <w:tcW w:w="533"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机构</w:t>
            </w:r>
            <w:r/>
          </w:p>
        </w:tc>
        <w:tc>
          <w:tcPr>
            <w:tcW w:w="1273" w:type="dxa"/>
            <w:vAlign w:val="center"/>
            <w:textDirection w:val="lrTb"/>
            <w:noWrap w:val="false"/>
          </w:tcPr>
          <w:p>
            <w:pPr>
              <w:pStyle w:val="1126"/>
              <w:ind w:firstLine="7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人员</w:t>
            </w:r>
            <w:r/>
          </w:p>
        </w:tc>
        <w:tc>
          <w:tcPr>
            <w:tcW w:w="58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姓名</w:t>
            </w:r>
            <w:r/>
          </w:p>
        </w:tc>
        <w:tc>
          <w:tcPr>
            <w:tcW w:w="58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职务</w:t>
            </w:r>
            <w:r/>
          </w:p>
        </w:tc>
        <w:tc>
          <w:tcPr>
            <w:tcW w:w="58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职称</w:t>
            </w:r>
            <w:r/>
          </w:p>
        </w:tc>
        <w:tc>
          <w:tcPr>
            <w:tcW w:w="1434"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主要施工资历、经验及承担过的项目</w:t>
            </w:r>
            <w:r/>
          </w:p>
        </w:tc>
      </w:tr>
      <w:tr>
        <w:trPr>
          <w:cantSplit/>
          <w:trHeight w:val="454" w:hRule="exact"/>
        </w:trPr>
        <w:tc>
          <w:tcPr>
            <w:tcW w:w="533" w:type="dxa"/>
            <w:vAlign w:val="center"/>
            <w:vMerge w:val="restart"/>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总部</w:t>
            </w:r>
            <w:r/>
          </w:p>
        </w:tc>
        <w:tc>
          <w:tcPr>
            <w:tcW w:w="1273" w:type="dxa"/>
            <w:vAlign w:val="center"/>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其他人员</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restart"/>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现场</w:t>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技术负责人</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安全员</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其他人员</w:t>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533" w:type="dxa"/>
            <w:vAlign w:val="center"/>
            <w:vMerge w:val="continue"/>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273" w:type="dxa"/>
            <w:vAlign w:val="center"/>
            <w:textDirection w:val="lrTb"/>
            <w:noWrap w:val="false"/>
          </w:tcPr>
          <w:p>
            <w:pPr>
              <w:pStyle w:val="1126"/>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5"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434" w:type="dxa"/>
            <w:vAlign w:val="center"/>
            <w:textDirection w:val="lrTb"/>
            <w:noWrap w:val="false"/>
          </w:tcPr>
          <w:p>
            <w:pPr>
              <w:pStyle w:val="1126"/>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1126"/>
        <w:ind w:left="-359" w:firstLine="24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3.3主要施工机械设备表</w:t>
      </w:r>
      <w:r/>
    </w:p>
    <w:tbl>
      <w:tblPr>
        <w:tblStyle w:val="915"/>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452"/>
        <w:gridCol w:w="1011"/>
        <w:gridCol w:w="1070"/>
        <w:gridCol w:w="925"/>
        <w:gridCol w:w="950"/>
        <w:gridCol w:w="1118"/>
        <w:gridCol w:w="1033"/>
        <w:gridCol w:w="861"/>
      </w:tblGrid>
      <w:tr>
        <w:trPr/>
        <w:tc>
          <w:tcPr>
            <w:tcW w:w="41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序号</w:t>
            </w:r>
            <w:r/>
          </w:p>
        </w:tc>
        <w:tc>
          <w:tcPr>
            <w:tcW w:w="836"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机械或设备名称</w:t>
            </w:r>
            <w:r/>
          </w:p>
        </w:tc>
        <w:tc>
          <w:tcPr>
            <w:tcW w:w="582"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型号</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规格</w:t>
            </w:r>
            <w:r/>
          </w:p>
        </w:tc>
        <w:tc>
          <w:tcPr>
            <w:tcW w:w="491" w:type="dxa"/>
            <w:vAlign w:val="center"/>
            <w:textDirection w:val="lrTb"/>
            <w:noWrap w:val="false"/>
          </w:tcPr>
          <w:p>
            <w:pPr>
              <w:pStyle w:val="1126"/>
              <w:ind w:left="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数量</w:t>
            </w:r>
            <w:r/>
          </w:p>
        </w:tc>
        <w:tc>
          <w:tcPr>
            <w:tcW w:w="533"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国别</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产地</w:t>
            </w:r>
            <w:r/>
          </w:p>
        </w:tc>
        <w:tc>
          <w:tcPr>
            <w:tcW w:w="547"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制造</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年份</w:t>
            </w:r>
            <w:r/>
          </w:p>
        </w:tc>
        <w:tc>
          <w:tcPr>
            <w:tcW w:w="644"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额定功</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率kW</w:t>
            </w:r>
            <w:r/>
          </w:p>
        </w:tc>
        <w:tc>
          <w:tcPr>
            <w:tcW w:w="595"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生产</w:t>
            </w:r>
            <w:r/>
          </w:p>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能力</w:t>
            </w:r>
            <w:r/>
          </w:p>
        </w:tc>
        <w:tc>
          <w:tcPr>
            <w:tcW w:w="353" w:type="dxa"/>
            <w:vAlign w:val="center"/>
            <w:textDirection w:val="lrTb"/>
            <w:noWrap w:val="false"/>
          </w:tcPr>
          <w:p>
            <w:pPr>
              <w:pStyle w:val="1126"/>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备注</w:t>
            </w:r>
            <w:r/>
          </w:p>
        </w:tc>
      </w:tr>
      <w:tr>
        <w:trPr>
          <w:trHeight w:val="615"/>
        </w:trPr>
        <w:tc>
          <w:tcPr>
            <w:tcW w:w="415" w:type="dxa"/>
            <w:vAlign w:val="top"/>
            <w:textDirection w:val="lrTb"/>
            <w:noWrap w:val="false"/>
          </w:tcPr>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trHeight w:val="615"/>
        </w:trPr>
        <w:tc>
          <w:tcPr>
            <w:tcW w:w="415" w:type="dxa"/>
            <w:vAlign w:val="top"/>
            <w:textDirection w:val="lrTb"/>
            <w:noWrap w:val="false"/>
          </w:tcPr>
          <w:p>
            <w:pPr>
              <w:pStyle w:val="1126"/>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1126"/>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1126"/>
        <w:keepLines w:val="0"/>
        <w:keepNext/>
        <w:pageBreakBefore w:val="0"/>
        <w:spacing w:line="360" w:lineRule="auto"/>
        <w:widowControl w:val="off"/>
        <w:rPr>
          <w:rFonts w:hint="eastAsia" w:ascii="仿宋" w:hAnsi="仿宋" w:eastAsia="仿宋" w:cs="仿宋"/>
          <w:b/>
          <w:bCs/>
          <w:color w:val="auto"/>
          <w:sz w:val="28"/>
          <w:szCs w:val="28"/>
        </w:rPr>
      </w:pPr>
      <w:r/>
      <w:bookmarkStart w:id="35" w:name="_Toc8656"/>
      <w:r/>
      <w:bookmarkStart w:id="36" w:name="_Toc8452"/>
      <w:r/>
      <w:r/>
    </w:p>
    <w:p>
      <w:pPr>
        <w:pStyle w:val="1127"/>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1127"/>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1126"/>
        <w:jc w:val="center"/>
        <w:keepLines w:val="0"/>
        <w:keepNext/>
        <w:pageBreakBefore w:val="0"/>
        <w:spacing w:line="360" w:lineRule="auto"/>
        <w:widowControl w:val="off"/>
        <w:rPr>
          <w:rFonts w:hint="eastAsia" w:ascii="仿宋" w:hAnsi="仿宋" w:eastAsia="仿宋" w:cs="仿宋"/>
          <w:color w:val="auto"/>
          <w:sz w:val="28"/>
          <w:szCs w:val="28"/>
        </w:rPr>
        <w:outlineLvl w:val="1"/>
      </w:pPr>
      <w:r>
        <w:rPr>
          <w:rFonts w:hint="eastAsia" w:ascii="仿宋" w:hAnsi="仿宋" w:eastAsia="仿宋" w:cs="仿宋"/>
          <w:b/>
          <w:bCs/>
          <w:color w:val="auto"/>
          <w:sz w:val="28"/>
          <w:szCs w:val="28"/>
        </w:rPr>
        <w:t xml:space="preserve">四、</w:t>
      </w:r>
      <w:r>
        <w:rPr>
          <w:rFonts w:hint="eastAsia" w:ascii="仿宋" w:hAnsi="仿宋" w:eastAsia="仿宋" w:cs="仿宋"/>
          <w:b/>
          <w:color w:val="auto"/>
          <w:sz w:val="28"/>
          <w:szCs w:val="28"/>
        </w:rPr>
        <w:t xml:space="preserve">资质审查时</w:t>
      </w:r>
      <w:r>
        <w:rPr>
          <w:rFonts w:hint="eastAsia" w:ascii="仿宋" w:hAnsi="仿宋" w:eastAsia="仿宋" w:cs="仿宋"/>
          <w:b/>
          <w:bCs/>
          <w:color w:val="auto"/>
          <w:sz w:val="28"/>
          <w:szCs w:val="28"/>
        </w:rPr>
        <w:t xml:space="preserve">供应商必须提供的资格证明文件</w:t>
      </w:r>
      <w:bookmarkEnd w:id="35"/>
      <w:r/>
      <w:bookmarkEnd w:id="36"/>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1、供应商提供下列材料之一</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（1）供应商提供</w:t>
      </w:r>
      <w:r>
        <w:rPr>
          <w:rFonts w:hint="eastAsia" w:ascii="仿宋" w:hAnsi="仿宋" w:eastAsia="仿宋" w:cs="仿宋"/>
          <w:bCs/>
          <w:color w:val="auto"/>
          <w:sz w:val="28"/>
          <w:szCs w:val="28"/>
        </w:rPr>
        <w:t xml:space="preserve">法定代表人资格证明</w:t>
      </w:r>
      <w:r>
        <w:rPr>
          <w:rFonts w:hint="eastAsia" w:ascii="仿宋" w:hAnsi="仿宋" w:eastAsia="仿宋" w:cs="仿宋"/>
          <w:b/>
          <w:bCs/>
          <w:color w:val="auto"/>
          <w:sz w:val="28"/>
          <w:szCs w:val="28"/>
        </w:rPr>
        <w:t xml:space="preserve">（必须提供，格式按照第九部分示范格式一）</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法定代表人身份证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（2）供应商提供授权委托书</w:t>
      </w:r>
      <w:r>
        <w:rPr>
          <w:rFonts w:hint="eastAsia" w:ascii="仿宋" w:hAnsi="仿宋" w:eastAsia="仿宋" w:cs="仿宋"/>
          <w:b/>
          <w:bCs/>
          <w:color w:val="auto"/>
          <w:sz w:val="28"/>
          <w:szCs w:val="28"/>
        </w:rPr>
        <w:t xml:space="preserve">（格式按照第九部分示范格式二）</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受托人身份证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2、供应商提供下列材料之一</w:t>
      </w:r>
      <w:r>
        <w:rPr>
          <w:rFonts w:hint="eastAsia" w:ascii="仿宋" w:hAnsi="仿宋" w:eastAsia="仿宋" w:cs="仿宋"/>
          <w:bCs/>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A.供应商为企业的</w:t>
      </w:r>
      <w:r>
        <w:rPr>
          <w:rFonts w:hint="eastAsia" w:ascii="仿宋" w:hAnsi="仿宋" w:eastAsia="仿宋" w:cs="仿宋"/>
          <w:bCs/>
          <w:color w:val="auto"/>
          <w:sz w:val="28"/>
          <w:szCs w:val="28"/>
          <w:lang w:eastAsia="zh-CN"/>
        </w:rPr>
        <w:t xml:space="preserve">：</w:t>
      </w:r>
      <w:r>
        <w:rPr>
          <w:rFonts w:hint="eastAsia" w:ascii="仿宋" w:hAnsi="仿宋" w:eastAsia="仿宋" w:cs="仿宋"/>
          <w:color w:val="auto"/>
          <w:sz w:val="28"/>
          <w:szCs w:val="28"/>
        </w:rPr>
        <w:t xml:space="preserve">提供营业执照（三证合一）</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pStyle w:val="1115"/>
        <w:ind w:firstLine="560"/>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B.供应商为事业单位的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提供事业法人证书</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3、本项目的特定资格要求</w:t>
      </w:r>
      <w:r>
        <w:rPr>
          <w:rFonts w:hint="eastAsia" w:ascii="仿宋" w:hAnsi="仿宋" w:eastAsia="仿宋" w:cs="仿宋"/>
          <w:color w:val="auto"/>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供应商须具有</w:t>
      </w:r>
      <w:r>
        <w:rPr>
          <w:rFonts w:hint="eastAsia" w:ascii="仿宋" w:hAnsi="仿宋" w:eastAsia="仿宋"/>
          <w:sz w:val="28"/>
          <w:szCs w:val="28"/>
          <w:highlight w:val="none"/>
          <w:lang w:val="en-US" w:eastAsia="zh-CN"/>
        </w:rPr>
        <w:t xml:space="preserve">交通工程专业承包交通安全设施贰级及以上资质</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sz w:val="28"/>
          <w:szCs w:val="28"/>
        </w:rPr>
        <w:t xml:space="preserve">（2）供应商</w:t>
      </w:r>
      <w:r>
        <w:rPr>
          <w:rFonts w:hint="eastAsia" w:ascii="仿宋" w:hAnsi="仿宋" w:eastAsia="仿宋"/>
          <w:sz w:val="28"/>
          <w:szCs w:val="28"/>
          <w:highlight w:val="none"/>
          <w:lang w:val="en-US" w:eastAsia="zh-CN"/>
        </w:rPr>
        <w:t xml:space="preserve">针对本项目拟选派的项目负责人具有市政工程专业或公路工程贰级及以上注册建造师，并具有安全生产考核合格证（B类）</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（扫描件并</w:t>
      </w:r>
      <w:r>
        <w:rPr>
          <w:rFonts w:hint="eastAsia" w:ascii="仿宋" w:hAnsi="仿宋" w:eastAsia="仿宋" w:cs="仿宋"/>
          <w:b/>
          <w:bCs/>
          <w:color w:val="auto"/>
          <w:sz w:val="28"/>
          <w:szCs w:val="28"/>
        </w:rPr>
        <w:t xml:space="preserve">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
          <w:bCs/>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sz w:val="28"/>
          <w:szCs w:val="28"/>
        </w:rPr>
        <w:t xml:space="preserve">供应商</w:t>
      </w:r>
      <w:r>
        <w:rPr>
          <w:rFonts w:hint="eastAsia" w:ascii="仿宋" w:hAnsi="仿宋" w:eastAsia="仿宋"/>
          <w:sz w:val="28"/>
          <w:szCs w:val="28"/>
          <w:highlight w:val="none"/>
          <w:lang w:val="en-US" w:eastAsia="zh-CN"/>
        </w:rPr>
        <w:t xml:space="preserve">具有安全生产许可证（有效期内）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b/>
          <w:bCs/>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4、落实政府采购政策需满足的资格要求</w:t>
      </w:r>
      <w:r>
        <w:rPr>
          <w:rFonts w:hint="eastAsia" w:ascii="仿宋" w:hAnsi="仿宋" w:eastAsia="仿宋" w:cs="仿宋"/>
          <w:b/>
          <w:bCs/>
          <w:color w:val="auto"/>
          <w:sz w:val="28"/>
          <w:szCs w:val="28"/>
        </w:rPr>
        <w:t xml:space="preserve">（提供下列任一项材料即可，</w:t>
      </w:r>
      <w:r>
        <w:rPr>
          <w:rFonts w:hint="eastAsia" w:ascii="仿宋" w:hAnsi="仿宋" w:eastAsia="仿宋" w:cs="仿宋"/>
          <w:b/>
          <w:bCs/>
          <w:color w:val="auto"/>
          <w:sz w:val="28"/>
          <w:szCs w:val="28"/>
          <w:lang w:val="zh-CN"/>
        </w:rPr>
        <w:t xml:space="preserve">非专门面向中小企业或者预留份额的采购项目，本项无需提供</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（1）企业声明函（详见示范格式）；</w:t>
      </w:r>
      <w:r/>
    </w:p>
    <w:p>
      <w:pPr>
        <w:ind w:firstLine="560"/>
        <w:keepLines w:val="0"/>
        <w:keepNext w:val="0"/>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（2）《残疾人福利性单位声明函》（详见示范格式）；</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360" w:lineRule="auto"/>
        <w:widowControl w:val="off"/>
        <w:rPr>
          <w:rFonts w:hint="eastAsia" w:ascii="仿宋" w:hAnsi="仿宋" w:eastAsia="仿宋" w:cs="仿宋"/>
          <w:b/>
          <w:bCs/>
          <w:color w:val="auto"/>
          <w:sz w:val="28"/>
          <w:szCs w:val="28"/>
          <w:lang w:eastAsia="zh-CN"/>
        </w:rPr>
      </w:pPr>
      <w:r>
        <w:rPr>
          <w:rFonts w:hint="eastAsia" w:ascii="仿宋" w:hAnsi="仿宋" w:eastAsia="仿宋" w:cs="仿宋"/>
          <w:color w:val="auto"/>
          <w:sz w:val="28"/>
          <w:szCs w:val="28"/>
        </w:rPr>
        <w:t xml:space="preserve">5、供应商符合《</w:t>
      </w:r>
      <w:r>
        <w:rPr>
          <w:rFonts w:hint="eastAsia" w:ascii="仿宋" w:hAnsi="仿宋" w:eastAsia="仿宋" w:cs="仿宋"/>
          <w:color w:val="auto"/>
          <w:sz w:val="28"/>
          <w:szCs w:val="28"/>
          <w:lang w:eastAsia="zh-CN"/>
        </w:rPr>
        <w:t xml:space="preserve">中华人民共和国</w:t>
      </w:r>
      <w:r>
        <w:rPr>
          <w:rFonts w:hint="eastAsia" w:ascii="仿宋" w:hAnsi="仿宋" w:eastAsia="仿宋" w:cs="仿宋"/>
          <w:color w:val="auto"/>
          <w:sz w:val="28"/>
          <w:szCs w:val="28"/>
        </w:rPr>
        <w:t xml:space="preserve">政府采购法》第二十二条规定条件的</w:t>
      </w:r>
      <w:r>
        <w:rPr>
          <w:rFonts w:hint="eastAsia" w:ascii="仿宋" w:hAnsi="仿宋" w:eastAsia="仿宋" w:cs="仿宋"/>
          <w:color w:val="auto"/>
          <w:sz w:val="28"/>
          <w:szCs w:val="28"/>
          <w:lang w:val="en-US" w:eastAsia="zh-CN"/>
        </w:rPr>
        <w:t xml:space="preserve">承诺函</w:t>
      </w:r>
      <w:r>
        <w:rPr>
          <w:rFonts w:hint="eastAsia" w:ascii="仿宋" w:hAnsi="仿宋" w:eastAsia="仿宋" w:cs="仿宋"/>
          <w:color w:val="auto"/>
          <w:sz w:val="28"/>
          <w:szCs w:val="28"/>
        </w:rPr>
        <w:t xml:space="preserve">（</w:t>
      </w:r>
      <w:r>
        <w:rPr>
          <w:rFonts w:hint="eastAsia" w:ascii="仿宋" w:hAnsi="仿宋" w:eastAsia="仿宋" w:cs="仿宋"/>
          <w:b/>
          <w:bCs/>
          <w:color w:val="auto"/>
          <w:sz w:val="28"/>
          <w:szCs w:val="28"/>
        </w:rPr>
        <w:t xml:space="preserve">格式详见示范格式，并加盖供应商电子签章上传至电子响应文件</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w:t>
      </w:r>
      <w:r/>
    </w:p>
    <w:p>
      <w:pPr>
        <w:ind w:firstLine="560"/>
        <w:keepLines w:val="0"/>
        <w:keepNext w:val="0"/>
        <w:pageBreakBefore w:val="0"/>
        <w:spacing w:line="360" w:lineRule="auto"/>
        <w:widowControl w:val="off"/>
        <w:rPr>
          <w:rFonts w:hint="eastAsia" w:ascii="仿宋" w:hAnsi="仿宋" w:eastAsia="仿宋" w:cs="仿宋"/>
          <w:b/>
          <w:bCs w:val="0"/>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b/>
          <w:bCs w:val="0"/>
          <w:color w:val="auto"/>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560"/>
        <w:keepLines w:val="0"/>
        <w:keepNext w:val="0"/>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bCs w:val="0"/>
          <w:color w:val="auto"/>
          <w:sz w:val="28"/>
          <w:szCs w:val="28"/>
          <w:lang w:val="en-US" w:eastAsia="zh-CN"/>
        </w:rPr>
        <w:t xml:space="preserve">2</w:t>
      </w:r>
      <w:r>
        <w:rPr>
          <w:rFonts w:hint="eastAsia" w:ascii="仿宋" w:hAnsi="仿宋" w:eastAsia="仿宋" w:cs="仿宋"/>
          <w:b/>
          <w:bCs w:val="0"/>
          <w:color w:val="auto"/>
          <w:sz w:val="28"/>
          <w:szCs w:val="28"/>
        </w:rPr>
        <w:t xml:space="preserve">、供应商所提供的资格证明材料应真实、有效，采购人保留对供应商提供的资格证明材料进行核查的权利。如发现供应商提供虚假资格证明材料，采购人将对其进行严肃处理。</w:t>
      </w:r>
      <w:r/>
    </w:p>
    <w:p>
      <w:pPr>
        <w:jc w:val="both"/>
        <w:keepLines w:val="0"/>
        <w:keepNext/>
        <w:pageBreakBefore w:val="0"/>
        <w:spacing w:line="360" w:lineRule="auto"/>
        <w:widowControl w:val="off"/>
        <w:rPr>
          <w:rFonts w:hint="eastAsia" w:ascii="仿宋" w:hAnsi="仿宋" w:eastAsia="仿宋" w:cs="仿宋"/>
          <w:b/>
          <w:color w:val="auto"/>
          <w:sz w:val="28"/>
          <w:szCs w:val="28"/>
        </w:rPr>
        <w:outlineLvl w:val="1"/>
      </w:pPr>
      <w:r/>
      <w:bookmarkStart w:id="37" w:name="_Toc4355"/>
      <w:r/>
      <w:bookmarkStart w:id="38" w:name="_Toc247"/>
      <w:r/>
      <w:r/>
    </w:p>
    <w:p>
      <w:pPr>
        <w:jc w:val="center"/>
        <w:keepLines w:val="0"/>
        <w:keepNext/>
        <w:pageBreakBefore w:val="0"/>
        <w:spacing w:line="360" w:lineRule="auto"/>
        <w:widowControl w:val="off"/>
        <w:rPr>
          <w:rFonts w:hint="eastAsia" w:ascii="仿宋" w:hAnsi="仿宋" w:eastAsia="仿宋" w:cs="仿宋"/>
          <w:b/>
          <w:color w:val="auto"/>
          <w:sz w:val="28"/>
          <w:szCs w:val="28"/>
        </w:rPr>
        <w:outlineLvl w:val="1"/>
      </w:pPr>
      <w:r>
        <w:rPr>
          <w:rFonts w:hint="eastAsia" w:ascii="仿宋" w:hAnsi="仿宋" w:eastAsia="仿宋" w:cs="仿宋"/>
          <w:b/>
          <w:color w:val="auto"/>
          <w:sz w:val="28"/>
          <w:szCs w:val="28"/>
        </w:rPr>
        <w:t xml:space="preserve">五、示范格式</w:t>
      </w:r>
      <w:bookmarkEnd w:id="37"/>
      <w:r/>
      <w:bookmarkEnd w:id="38"/>
      <w:r/>
      <w:r/>
    </w:p>
    <w:p>
      <w:pPr>
        <w:jc w:val="left"/>
        <w:keepLines w:val="0"/>
        <w:keepNext/>
        <w:pageBreakBefore w:val="0"/>
        <w:spacing w:line="360" w:lineRule="auto"/>
        <w:widowControl w:val="off"/>
        <w:rPr>
          <w:rFonts w:hint="eastAsia" w:ascii="仿宋" w:hAnsi="仿宋" w:eastAsia="仿宋" w:cs="仿宋"/>
          <w:b/>
          <w:bCs/>
          <w:color w:val="auto"/>
          <w:sz w:val="28"/>
          <w:szCs w:val="28"/>
        </w:rPr>
      </w:pPr>
      <w:r/>
      <w:bookmarkStart w:id="39" w:name="_Toc3914"/>
      <w:r/>
      <w:bookmarkStart w:id="40" w:name="_Toc15248"/>
      <w:r>
        <w:rPr>
          <w:rFonts w:hint="eastAsia" w:ascii="仿宋" w:hAnsi="仿宋" w:eastAsia="仿宋" w:cs="仿宋"/>
          <w:b/>
          <w:bCs/>
          <w:color w:val="auto"/>
          <w:sz w:val="28"/>
          <w:szCs w:val="28"/>
        </w:rPr>
        <w:t xml:space="preserve">示范格式一</w:t>
      </w:r>
      <w:bookmarkEnd w:id="39"/>
      <w:r/>
      <w:bookmarkEnd w:id="40"/>
      <w:r/>
      <w:r/>
    </w:p>
    <w:p>
      <w:pPr>
        <w:jc w:val="cente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法定代表人资格证明</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（供应商名称）</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szCs w:val="28"/>
        </w:rPr>
        <w:t xml:space="preserve">为参与</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ind w:firstLine="3204"/>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注:供应商法定代表人参加磋商的，必须附法定代表人身份证扫描件并加盖供应商电子签章。</w:t>
      </w:r>
      <w:r>
        <w:rPr>
          <w:rFonts w:hint="eastAsia" w:ascii="仿宋" w:hAnsi="仿宋" w:eastAsia="仿宋" w:cs="仿宋"/>
          <w:color w:val="auto"/>
          <w:sz w:val="28"/>
          <w:szCs w:val="28"/>
        </w:rPr>
        <w:t xml:space="preserve">法定代表人授权其他人参加磋商的，仅需填写“授权委托书”。</w:t>
      </w:r>
      <w:r/>
    </w:p>
    <w:p>
      <w:pPr>
        <w:pStyle w:val="1126"/>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b/>
          <w:color w:val="auto"/>
          <w:sz w:val="28"/>
          <w:szCs w:val="28"/>
        </w:rPr>
        <w:br w:type="page" w:clear="all"/>
      </w:r>
      <w:bookmarkStart w:id="41" w:name="_Toc1850"/>
      <w:r/>
      <w:bookmarkStart w:id="42" w:name="_Toc12779"/>
      <w:r>
        <w:rPr>
          <w:rFonts w:hint="eastAsia" w:ascii="仿宋" w:hAnsi="仿宋" w:eastAsia="仿宋" w:cs="仿宋"/>
          <w:b/>
          <w:bCs/>
          <w:color w:val="auto"/>
          <w:sz w:val="28"/>
          <w:szCs w:val="28"/>
        </w:rPr>
        <w:t xml:space="preserve">示范格式二</w:t>
      </w:r>
      <w:bookmarkEnd w:id="41"/>
      <w:r/>
      <w:bookmarkEnd w:id="42"/>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bookmarkStart w:id="43" w:name="_Toc28252"/>
      <w:r/>
      <w:bookmarkStart w:id="44" w:name="_Toc4486"/>
      <w:r>
        <w:rPr>
          <w:rFonts w:hint="eastAsia" w:ascii="仿宋" w:hAnsi="仿宋" w:eastAsia="仿宋" w:cs="仿宋"/>
          <w:b/>
          <w:bCs/>
          <w:color w:val="auto"/>
          <w:sz w:val="28"/>
          <w:szCs w:val="28"/>
        </w:rPr>
        <w:t xml:space="preserve">授权委托书</w:t>
      </w:r>
      <w:bookmarkEnd w:id="43"/>
      <w:r/>
      <w:bookmarkEnd w:id="44"/>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Cs/>
          <w:color w:val="auto"/>
          <w:sz w:val="28"/>
          <w:szCs w:val="28"/>
        </w:rPr>
        <w:t xml:space="preserve">:</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地址:</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w:t>
      </w:r>
      <w:r>
        <w:rPr>
          <w:rFonts w:hint="eastAsia" w:ascii="仿宋" w:hAnsi="仿宋" w:eastAsia="仿宋" w:cs="仿宋"/>
          <w:color w:val="auto"/>
          <w:sz w:val="28"/>
          <w:szCs w:val="28"/>
          <w:u w:val="single"/>
          <w:lang w:eastAsia="zh-CN"/>
        </w:rPr>
        <w:t xml:space="preserve">江苏策诚咨询有限公司</w:t>
      </w:r>
      <w:r>
        <w:rPr>
          <w:rFonts w:hint="eastAsia" w:ascii="仿宋" w:hAnsi="仿宋" w:eastAsia="仿宋" w:cs="仿宋"/>
          <w:color w:val="auto"/>
          <w:sz w:val="28"/>
          <w:szCs w:val="28"/>
        </w:rPr>
        <w:t xml:space="preserve">组织的</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）的政府采购活动，受托人有权在该项目活动中，以我单位的名义签署磋商函和响应文件，与采购人协商、澄清、解释，签订合同书并执行一切与此有关的事项。</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8"/>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04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（电子签章）    </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 </w:t>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注:供应商委托受托人参加磋商的，必须附受托人身份证扫描件并加盖供应商电子签章。</w:t>
      </w:r>
      <w:r>
        <w:rPr>
          <w:rFonts w:hint="eastAsia" w:ascii="仿宋" w:hAnsi="仿宋" w:eastAsia="仿宋" w:cs="仿宋"/>
          <w:color w:val="auto"/>
          <w:sz w:val="28"/>
          <w:szCs w:val="28"/>
        </w:rPr>
        <w:t xml:space="preserve">法定代表人直接参加磋商的，仅需填写“法定代表人资格证明”。</w:t>
      </w:r>
      <w:r/>
    </w:p>
    <w:p>
      <w:pPr>
        <w:pStyle w:val="952"/>
        <w:ind w:firstLine="0"/>
        <w:jc w:val="left"/>
        <w:keepLines w:val="0"/>
        <w:keepNext/>
        <w:pageBreakBefore w:val="0"/>
        <w:spacing w:line="360" w:lineRule="auto"/>
        <w:widowControl w:val="off"/>
        <w:rPr>
          <w:rFonts w:hint="eastAsia" w:ascii="仿宋" w:hAnsi="仿宋" w:eastAsia="仿宋" w:cs="仿宋"/>
          <w:b/>
          <w:color w:val="auto"/>
          <w:sz w:val="28"/>
          <w:szCs w:val="28"/>
        </w:rPr>
        <w:outlineLvl w:val="0"/>
      </w:pPr>
      <w:r/>
      <w:bookmarkStart w:id="45" w:name="_Toc7322"/>
      <w:r/>
      <w:bookmarkStart w:id="46" w:name="_Toc3820"/>
      <w:r/>
      <w:bookmarkStart w:id="47" w:name="_Toc3139"/>
      <w:r/>
      <w:bookmarkStart w:id="48" w:name="_Toc30092"/>
      <w:r/>
      <w:bookmarkStart w:id="49" w:name="_Toc24821"/>
      <w:r/>
      <w:r/>
    </w:p>
    <w:p>
      <w:pPr>
        <w:pStyle w:val="952"/>
        <w:ind w:firstLine="0"/>
        <w:jc w:val="left"/>
        <w:keepLines w:val="0"/>
        <w:keepNext/>
        <w:pageBreakBefore w:val="0"/>
        <w:spacing w:line="360" w:lineRule="auto"/>
        <w:widowControl w:val="off"/>
        <w:rPr>
          <w:rFonts w:hint="eastAsia" w:ascii="仿宋" w:hAnsi="仿宋" w:eastAsia="仿宋" w:cs="仿宋"/>
          <w:b/>
          <w:bCs/>
          <w:color w:val="auto"/>
          <w:sz w:val="28"/>
          <w:szCs w:val="28"/>
        </w:rPr>
        <w:outlineLvl w:val="0"/>
      </w:pPr>
      <w:r>
        <w:rPr>
          <w:rFonts w:hint="eastAsia" w:ascii="仿宋" w:hAnsi="仿宋" w:eastAsia="仿宋" w:cs="仿宋"/>
          <w:b/>
          <w:color w:val="auto"/>
          <w:sz w:val="28"/>
          <w:szCs w:val="28"/>
        </w:rPr>
        <w:t xml:space="preserve">示范格式</w:t>
      </w:r>
      <w:bookmarkEnd w:id="45"/>
      <w:r/>
      <w:bookmarkEnd w:id="46"/>
      <w:r>
        <w:rPr>
          <w:rFonts w:hint="eastAsia" w:ascii="仿宋" w:hAnsi="仿宋" w:eastAsia="仿宋" w:cs="仿宋"/>
          <w:b/>
          <w:color w:val="auto"/>
          <w:sz w:val="28"/>
          <w:szCs w:val="28"/>
        </w:rPr>
        <w:t xml:space="preserve">三</w:t>
      </w:r>
      <w:bookmarkEnd w:id="47"/>
      <w:r/>
      <w:bookmarkEnd w:id="48"/>
      <w:r/>
      <w:bookmarkEnd w:id="49"/>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符合《中华人民共和国政府采购法》第二十二条规定条件的声明函</w:t>
      </w:r>
      <w:r/>
    </w:p>
    <w:p>
      <w:pPr>
        <w:pStyle w:val="1126"/>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我方在</w:t>
      </w:r>
      <w:r>
        <w:rPr>
          <w:rFonts w:hint="eastAsia" w:ascii="仿宋" w:hAnsi="仿宋" w:eastAsia="仿宋" w:cs="仿宋"/>
          <w:color w:val="auto"/>
          <w:sz w:val="28"/>
          <w:szCs w:val="28"/>
          <w:u w:val="single"/>
          <w:lang w:eastAsia="zh-CN"/>
        </w:rPr>
        <w:t xml:space="preserve">2026年市内道路交通设施维护项目</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）的政府采购活动的</w:t>
      </w:r>
      <w:r>
        <w:rPr>
          <w:rFonts w:hint="eastAsia" w:ascii="仿宋" w:hAnsi="仿宋" w:eastAsia="仿宋" w:cs="仿宋"/>
          <w:color w:val="auto"/>
          <w:sz w:val="28"/>
          <w:szCs w:val="28"/>
          <w:lang w:val="en-US" w:eastAsia="zh-CN"/>
        </w:rPr>
        <w:t xml:space="preserve">磋商</w:t>
      </w:r>
      <w:r>
        <w:rPr>
          <w:rFonts w:hint="eastAsia" w:ascii="仿宋" w:hAnsi="仿宋" w:eastAsia="仿宋" w:cs="仿宋"/>
          <w:color w:val="auto"/>
          <w:sz w:val="28"/>
          <w:szCs w:val="28"/>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8"/>
          <w:szCs w:val="28"/>
          <w:lang w:eastAsia="zh-CN"/>
        </w:rPr>
        <w:t xml:space="preserve">；</w:t>
      </w:r>
      <w:r/>
    </w:p>
    <w:p>
      <w:pPr>
        <w:ind w:firstLine="638"/>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6、我单位满足法律、行政法规规定的其他条件。</w:t>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211"/>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日</w:t>
      </w:r>
      <w:r/>
    </w:p>
    <w:p>
      <w:pP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1162"/>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b/>
          <w:color w:val="auto"/>
          <w:sz w:val="28"/>
          <w:szCs w:val="28"/>
        </w:rPr>
        <w:outlineLvl w:val="0"/>
      </w:pPr>
      <w:r/>
      <w:bookmarkStart w:id="50" w:name="_Toc17053"/>
      <w:r/>
      <w:bookmarkStart w:id="51" w:name="_Toc22728"/>
      <w:r/>
      <w:bookmarkStart w:id="52" w:name="_Toc28287"/>
      <w:r/>
      <w:r/>
    </w:p>
    <w:p>
      <w:pPr>
        <w:keepLines w:val="0"/>
        <w:keepNext/>
        <w:pageBreakBefore w:val="0"/>
        <w:spacing w:line="360" w:lineRule="auto"/>
        <w:widowControl w:val="off"/>
        <w:rPr>
          <w:rFonts w:hint="eastAsia" w:ascii="仿宋" w:hAnsi="仿宋" w:eastAsia="仿宋" w:cs="仿宋"/>
          <w:b/>
          <w:color w:val="auto"/>
          <w:sz w:val="28"/>
          <w:szCs w:val="28"/>
        </w:rPr>
        <w:outlineLvl w:val="0"/>
      </w:pPr>
      <w:r>
        <w:rPr>
          <w:rFonts w:hint="eastAsia" w:ascii="仿宋" w:hAnsi="仿宋" w:eastAsia="仿宋" w:cs="仿宋"/>
          <w:b/>
          <w:color w:val="auto"/>
          <w:sz w:val="28"/>
          <w:szCs w:val="28"/>
        </w:rPr>
        <w:t xml:space="preserve">示范格式四</w:t>
      </w:r>
      <w:bookmarkEnd w:id="50"/>
      <w:r/>
      <w:bookmarkEnd w:id="51"/>
      <w:r/>
      <w:bookmarkEnd w:id="52"/>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企业声明函（工程）</w:t>
      </w:r>
      <w:r/>
    </w:p>
    <w:p>
      <w:pPr>
        <w:pStyle w:val="952"/>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auto"/>
          <w:sz w:val="28"/>
          <w:szCs w:val="28"/>
          <w:u w:val="single"/>
        </w:rPr>
        <w:t xml:space="preserve">（单位名称）</w:t>
      </w:r>
      <w:r>
        <w:rPr>
          <w:rFonts w:hint="eastAsia" w:ascii="仿宋" w:hAnsi="仿宋" w:eastAsia="仿宋" w:cs="仿宋"/>
          <w:bCs/>
          <w:color w:val="auto"/>
          <w:sz w:val="28"/>
          <w:szCs w:val="28"/>
        </w:rPr>
        <w:t xml:space="preserve">的</w:t>
      </w:r>
      <w:r>
        <w:rPr>
          <w:rFonts w:hint="eastAsia" w:ascii="仿宋" w:hAnsi="仿宋" w:eastAsia="仿宋" w:cs="仿宋"/>
          <w:bCs/>
          <w:color w:val="auto"/>
          <w:sz w:val="28"/>
          <w:szCs w:val="28"/>
          <w:u w:val="single"/>
        </w:rPr>
        <w:t xml:space="preserve">（项目名称）</w:t>
      </w:r>
      <w:r>
        <w:rPr>
          <w:rFonts w:hint="eastAsia" w:ascii="仿宋" w:hAnsi="仿宋" w:eastAsia="仿宋" w:cs="仿宋"/>
          <w:bCs/>
          <w:color w:val="auto"/>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52"/>
        <w:numPr>
          <w:ilvl w:val="0"/>
          <w:numId w:val="0"/>
        </w:num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1.</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952"/>
        <w:ind w:left="0" w:firstLine="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952"/>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p>
      <w:pPr>
        <w:pStyle w:val="952"/>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注：从业人员、营业收入、资产总额填报上一年度数据，无上一年度数据的新成立企业可不填报。</w:t>
      </w:r>
      <w:r/>
    </w:p>
    <w:p>
      <w:pPr>
        <w:pStyle w:val="952"/>
        <w:ind w:firstLine="0"/>
        <w:jc w:val="left"/>
        <w:keepLines w:val="0"/>
        <w:keepNext/>
        <w:pageBreakBefore w:val="0"/>
        <w:spacing w:line="360" w:lineRule="auto"/>
        <w:widowControl w:val="off"/>
        <w:rPr>
          <w:rFonts w:hint="eastAsia" w:ascii="仿宋" w:hAnsi="仿宋" w:eastAsia="仿宋" w:cs="仿宋"/>
          <w:b/>
          <w:color w:val="auto"/>
          <w:sz w:val="28"/>
          <w:szCs w:val="28"/>
        </w:rPr>
        <w:outlineLvl w:val="0"/>
      </w:pPr>
      <w:r/>
      <w:bookmarkStart w:id="53" w:name="_Toc6841"/>
      <w:r/>
      <w:bookmarkStart w:id="54" w:name="_Toc27969"/>
      <w:r/>
      <w:bookmarkStart w:id="55" w:name="_Toc11835"/>
      <w:r>
        <w:rPr>
          <w:rFonts w:hint="eastAsia" w:ascii="仿宋" w:hAnsi="仿宋" w:eastAsia="仿宋" w:cs="仿宋"/>
          <w:b/>
          <w:color w:val="auto"/>
          <w:sz w:val="28"/>
          <w:szCs w:val="28"/>
        </w:rPr>
        <w:t xml:space="preserve">示范格式五</w:t>
      </w:r>
      <w:bookmarkEnd w:id="53"/>
      <w:r/>
      <w:bookmarkEnd w:id="54"/>
      <w:r/>
      <w:bookmarkEnd w:id="55"/>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bookmarkStart w:id="56" w:name="_Toc29838"/>
      <w:r/>
      <w:bookmarkStart w:id="57" w:name="_Toc28107"/>
      <w:r/>
      <w:bookmarkStart w:id="58" w:name="_Toc29418"/>
      <w:r>
        <w:rPr>
          <w:rFonts w:hint="eastAsia" w:ascii="仿宋" w:hAnsi="仿宋" w:eastAsia="仿宋" w:cs="仿宋"/>
          <w:b/>
          <w:bCs/>
          <w:color w:val="auto"/>
          <w:sz w:val="28"/>
          <w:szCs w:val="28"/>
        </w:rPr>
        <w:t xml:space="preserve">残疾人福利性单位声明函</w:t>
      </w:r>
      <w:bookmarkEnd w:id="56"/>
      <w:r/>
      <w:bookmarkEnd w:id="57"/>
      <w:r/>
      <w:bookmarkEnd w:id="58"/>
      <w:r/>
      <w:r/>
    </w:p>
    <w:p>
      <w:pPr>
        <w:pStyle w:val="952"/>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1、根据《财政部 民政部 中国残疾人联合会关于促进残疾人就业政府采购政策的通知》（财库〔2017〕141号）规定的划分标准，本公司为残疾人福利性企业。</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2、本单位参加</w:t>
      </w:r>
      <w:r>
        <w:rPr>
          <w:rFonts w:hint="eastAsia" w:ascii="仿宋" w:hAnsi="仿宋" w:eastAsia="仿宋" w:cs="仿宋"/>
          <w:bCs/>
          <w:color w:val="auto"/>
          <w:sz w:val="28"/>
          <w:szCs w:val="28"/>
          <w:u w:val="single"/>
        </w:rPr>
        <w:t xml:space="preserve">（采购单位名称）</w:t>
      </w:r>
      <w:r>
        <w:rPr>
          <w:rFonts w:hint="eastAsia" w:ascii="仿宋" w:hAnsi="仿宋" w:eastAsia="仿宋" w:cs="仿宋"/>
          <w:bCs/>
          <w:color w:val="auto"/>
          <w:sz w:val="28"/>
          <w:szCs w:val="28"/>
        </w:rPr>
        <w:t xml:space="preserve"> 的</w:t>
      </w:r>
      <w:r>
        <w:rPr>
          <w:rFonts w:hint="eastAsia" w:ascii="仿宋" w:hAnsi="仿宋" w:eastAsia="仿宋" w:cs="仿宋"/>
          <w:bCs/>
          <w:color w:val="auto"/>
          <w:sz w:val="28"/>
          <w:szCs w:val="28"/>
          <w:u w:val="single"/>
        </w:rPr>
        <w:t xml:space="preserve">（采购项目名称）  </w:t>
      </w:r>
      <w:r>
        <w:rPr>
          <w:rFonts w:hint="eastAsia" w:ascii="仿宋" w:hAnsi="仿宋" w:eastAsia="仿宋" w:cs="仿宋"/>
          <w:bCs/>
          <w:color w:val="auto"/>
          <w:sz w:val="28"/>
          <w:szCs w:val="28"/>
        </w:rPr>
        <w:t xml:space="preserve">采购活动提供本企业制造的货物，由本企业承担工程、提供服务，或者提供其他残疾人福利性单位制造的货物（不包括使用非残疾人福利性单位注册商标的货物。</w:t>
      </w:r>
      <w:r/>
    </w:p>
    <w:p>
      <w:pPr>
        <w:pStyle w:val="952"/>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Cs/>
          <w:color w:val="auto"/>
          <w:sz w:val="28"/>
          <w:szCs w:val="28"/>
        </w:rPr>
        <w:t xml:space="preserve">本公司对上述声明的真实性负责。如有虚假，将依法承担相应责任。</w:t>
      </w:r>
      <w:r/>
    </w:p>
    <w:p>
      <w:pPr>
        <w:pStyle w:val="952"/>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5"/>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注:非残疾人福利性单位不需提供此函。</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sectPr>
      <w:footerReference w:type="default" r:id="rId19"/>
      <w:footnotePr/>
      <w:endnotePr/>
      <w:type w:val="nextPage"/>
      <w:pgSz w:w="11905" w:h="16838" w:orient="portrait"/>
      <w:pgMar w:top="1417" w:right="1417"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376"/>
      </w:rPr>
      <w:framePr w:wrap="around" w:vAnchor="text" w:hAnchor="margin" w:xAlign="center" w:y="1"/>
    </w:pPr>
    <w:r>
      <w:fldChar w:fldCharType="begin"/>
    </w:r>
    <w:r>
      <w:rPr>
        <w:rStyle w:val="1376"/>
      </w:rPr>
      <w:instrText xml:space="preserve">PAGE  </w:instrText>
    </w:r>
    <w:r>
      <w:fldChar w:fldCharType="separate"/>
    </w:r>
    <w:r>
      <w:rPr>
        <w:rStyle w:val="1376"/>
      </w:rPr>
      <w:t xml:space="preserve">20</w:t>
    </w:r>
    <w:r>
      <w:fldChar w:fldCharType="end"/>
    </w:r>
    <w:r/>
  </w:p>
  <w:p>
    <w:pPr>
      <w:pStyle w:val="11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376"/>
      </w:rPr>
      <w:framePr w:wrap="around" w:vAnchor="text" w:hAnchor="margin" w:xAlign="center" w:y="1"/>
    </w:pPr>
    <w:r>
      <w:fldChar w:fldCharType="begin"/>
    </w:r>
    <w:r>
      <w:rPr>
        <w:rStyle w:val="1376"/>
      </w:rPr>
      <w:instrText xml:space="preserve">PAGE  </w:instrText>
    </w:r>
    <w:r>
      <w:fldChar w:fldCharType="end"/>
    </w:r>
    <w:r/>
  </w:p>
  <w:p>
    <w:pPr>
      <w:pStyle w:val="11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2820670</wp:posOffset>
              </wp:positionH>
              <wp:positionV relativeFrom="paragraph">
                <wp:posOffset>-59055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29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argin-left:222.1pt;mso-position-horizontal:absolute;mso-position-vertical-relative:text;margin-top:-4.6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2820035</wp:posOffset>
              </wp:positionH>
              <wp:positionV relativeFrom="paragraph">
                <wp:posOffset>-47625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argin-left:222.0pt;mso-position-horizontal:absolute;mso-position-vertical-relative:text;margin-top:-3.8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2940050</wp:posOffset>
              </wp:positionH>
              <wp:positionV relativeFrom="paragraph">
                <wp:posOffset>-47625</wp:posOffset>
              </wp:positionV>
              <wp:extent cx="1828800" cy="1828800"/>
              <wp:effectExtent l="0" t="0" r="0" b="0"/>
              <wp:wrapNone/>
              <wp:docPr id="4"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argin-left:231.5pt;mso-position-horizontal:absolute;mso-position-vertical-relative:text;margin-top:-3.8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p>
    <w:pPr>
      <w:pStyle w:val="9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p>
    <w:pPr>
      <w:pStyle w:val="918"/>
      <w:spacing w:line="14" w:lineRule="auto"/>
      <w:rPr>
        <w:sz w:val="2"/>
      </w:rPr>
      <w:pBdr>
        <w:bottom w:val="single" w:color="auto" w:sz="4" w:space="0"/>
      </w:pBd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p>
    <w:pPr>
      <w:pStyle w:val="918"/>
      <w:spacing w:line="14" w:lineRule="auto"/>
      <w:rPr>
        <w:sz w:val="2"/>
      </w:rPr>
      <w:pBdr>
        <w:bottom w:val="single" w:color="auto" w:sz="4" w:space="0"/>
      </w:pBd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154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default="1">
    <w:name w:val="Normal"/>
    <w:link w:val="14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name w:val="Heading 1"/>
    <w:basedOn w:val="904"/>
    <w:next w:val="904"/>
    <w:link w:val="1540"/>
    <w:uiPriority w:val="9"/>
    <w:qFormat/>
    <w:pPr>
      <w:keepLines/>
      <w:keepNext/>
      <w:spacing w:before="480" w:after="200"/>
      <w:outlineLvl w:val="0"/>
    </w:pPr>
    <w:rPr>
      <w:rFonts w:ascii="Arial" w:hAnsi="Arial" w:eastAsia="Arial" w:cs="Arial"/>
      <w:sz w:val="40"/>
      <w:szCs w:val="40"/>
    </w:rPr>
  </w:style>
  <w:style w:type="paragraph" w:styleId="906">
    <w:name w:val="Heading 2"/>
    <w:basedOn w:val="904"/>
    <w:next w:val="904"/>
    <w:uiPriority w:val="9"/>
    <w:unhideWhenUsed/>
    <w:qFormat/>
    <w:pPr>
      <w:keepLines/>
      <w:keepNext/>
      <w:spacing w:before="360" w:after="200"/>
      <w:outlineLvl w:val="1"/>
    </w:pPr>
    <w:rPr>
      <w:rFonts w:ascii="Arial" w:hAnsi="Arial" w:eastAsia="Arial" w:cs="Arial"/>
      <w:sz w:val="34"/>
    </w:rPr>
  </w:style>
  <w:style w:type="paragraph" w:styleId="907">
    <w:name w:val="Heading 3"/>
    <w:basedOn w:val="904"/>
    <w:next w:val="904"/>
    <w:uiPriority w:val="9"/>
    <w:unhideWhenUsed/>
    <w:qFormat/>
    <w:pPr>
      <w:keepLines/>
      <w:keepNext/>
      <w:spacing w:before="320" w:after="200"/>
      <w:outlineLvl w:val="2"/>
    </w:pPr>
    <w:rPr>
      <w:rFonts w:ascii="Arial" w:hAnsi="Arial" w:eastAsia="Arial" w:cs="Arial"/>
      <w:sz w:val="30"/>
      <w:szCs w:val="30"/>
    </w:rPr>
  </w:style>
  <w:style w:type="paragraph" w:styleId="908">
    <w:name w:val="Heading 4"/>
    <w:basedOn w:val="904"/>
    <w:next w:val="904"/>
    <w:uiPriority w:val="9"/>
    <w:unhideWhenUsed/>
    <w:qFormat/>
    <w:pPr>
      <w:keepLines/>
      <w:keepNext/>
      <w:spacing w:before="320" w:after="200"/>
      <w:outlineLvl w:val="3"/>
    </w:pPr>
    <w:rPr>
      <w:rFonts w:ascii="Arial" w:hAnsi="Arial" w:eastAsia="Arial" w:cs="Arial"/>
      <w:b/>
      <w:bCs/>
      <w:sz w:val="26"/>
      <w:szCs w:val="26"/>
    </w:rPr>
  </w:style>
  <w:style w:type="paragraph" w:styleId="909">
    <w:name w:val="Heading 5"/>
    <w:basedOn w:val="904"/>
    <w:next w:val="904"/>
    <w:uiPriority w:val="9"/>
    <w:unhideWhenUsed/>
    <w:qFormat/>
    <w:pPr>
      <w:keepLines/>
      <w:keepNext/>
      <w:spacing w:before="320" w:after="200"/>
      <w:outlineLvl w:val="4"/>
    </w:pPr>
    <w:rPr>
      <w:rFonts w:ascii="Arial" w:hAnsi="Arial" w:eastAsia="Arial" w:cs="Arial"/>
      <w:b/>
      <w:bCs/>
      <w:sz w:val="24"/>
      <w:szCs w:val="24"/>
    </w:rPr>
  </w:style>
  <w:style w:type="paragraph" w:styleId="910">
    <w:name w:val="Heading 6"/>
    <w:basedOn w:val="904"/>
    <w:next w:val="904"/>
    <w:link w:val="958"/>
    <w:uiPriority w:val="9"/>
    <w:unhideWhenUsed/>
    <w:qFormat/>
    <w:pPr>
      <w:keepLines/>
      <w:keepNext/>
      <w:spacing w:before="320" w:after="200"/>
      <w:outlineLvl w:val="5"/>
    </w:pPr>
    <w:rPr>
      <w:rFonts w:ascii="Arial" w:hAnsi="Arial" w:eastAsia="Arial" w:cs="Arial"/>
      <w:b/>
      <w:bCs/>
      <w:sz w:val="22"/>
      <w:szCs w:val="22"/>
    </w:rPr>
  </w:style>
  <w:style w:type="paragraph" w:styleId="911">
    <w:name w:val="Heading 7"/>
    <w:basedOn w:val="904"/>
    <w:next w:val="904"/>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Heading 8"/>
    <w:basedOn w:val="904"/>
    <w:next w:val="904"/>
    <w:link w:val="960"/>
    <w:uiPriority w:val="9"/>
    <w:unhideWhenUsed/>
    <w:qFormat/>
    <w:pPr>
      <w:keepLines/>
      <w:keepNext/>
      <w:spacing w:before="320" w:after="200"/>
      <w:outlineLvl w:val="7"/>
    </w:pPr>
    <w:rPr>
      <w:rFonts w:ascii="Arial" w:hAnsi="Arial" w:eastAsia="Arial" w:cs="Arial"/>
      <w:i/>
      <w:iCs/>
      <w:sz w:val="22"/>
      <w:szCs w:val="22"/>
    </w:rPr>
  </w:style>
  <w:style w:type="paragraph" w:styleId="913">
    <w:name w:val="Heading 9"/>
    <w:basedOn w:val="904"/>
    <w:next w:val="904"/>
    <w:link w:val="961"/>
    <w:uiPriority w:val="9"/>
    <w:unhideWhenUsed/>
    <w:qFormat/>
    <w:pPr>
      <w:keepLines/>
      <w:keepNext/>
      <w:spacing w:before="320" w:after="200"/>
      <w:outlineLvl w:val="8"/>
    </w:pPr>
    <w:rPr>
      <w:rFonts w:ascii="Arial" w:hAnsi="Arial" w:eastAsia="Arial" w:cs="Arial"/>
      <w:i/>
      <w:iCs/>
      <w:sz w:val="21"/>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oc 7"/>
    <w:basedOn w:val="904"/>
    <w:next w:val="904"/>
    <w:uiPriority w:val="39"/>
    <w:unhideWhenUsed/>
    <w:qFormat/>
    <w:pPr>
      <w:ind w:left="1701" w:right="0" w:firstLine="0"/>
      <w:spacing w:after="57"/>
    </w:pPr>
  </w:style>
  <w:style w:type="paragraph" w:styleId="917">
    <w:name w:val="Caption"/>
    <w:basedOn w:val="904"/>
    <w:next w:val="9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8">
    <w:name w:val="Body Text"/>
    <w:basedOn w:val="904"/>
    <w:uiPriority w:val="0"/>
    <w:semiHidden/>
    <w:qFormat/>
    <w:rPr>
      <w:rFonts w:ascii="Arial" w:hAnsi="Arial" w:eastAsia="Arial" w:cs="Arial"/>
      <w:sz w:val="21"/>
      <w:szCs w:val="21"/>
      <w:lang w:val="en-US" w:eastAsia="en-US" w:bidi="ar-SA"/>
    </w:rPr>
  </w:style>
  <w:style w:type="paragraph" w:styleId="919">
    <w:name w:val="toc 5"/>
    <w:basedOn w:val="904"/>
    <w:next w:val="904"/>
    <w:uiPriority w:val="39"/>
    <w:unhideWhenUsed/>
    <w:qFormat/>
    <w:pPr>
      <w:ind w:left="1134" w:right="0" w:firstLine="0"/>
      <w:spacing w:after="57"/>
    </w:pPr>
  </w:style>
  <w:style w:type="paragraph" w:styleId="920">
    <w:name w:val="toc 3"/>
    <w:basedOn w:val="904"/>
    <w:next w:val="904"/>
    <w:uiPriority w:val="39"/>
    <w:unhideWhenUsed/>
    <w:qFormat/>
    <w:pPr>
      <w:ind w:left="567" w:right="0" w:firstLine="0"/>
      <w:spacing w:after="57"/>
    </w:pPr>
  </w:style>
  <w:style w:type="paragraph" w:styleId="921">
    <w:name w:val="Plain Text"/>
    <w:basedOn w:val="904"/>
    <w:uiPriority w:val="99"/>
    <w:qFormat/>
    <w:rPr>
      <w:rFonts w:ascii="宋体" w:hAnsi="Courier New"/>
      <w:szCs w:val="20"/>
    </w:rPr>
  </w:style>
  <w:style w:type="paragraph" w:styleId="922">
    <w:name w:val="toc 8"/>
    <w:basedOn w:val="904"/>
    <w:next w:val="904"/>
    <w:uiPriority w:val="39"/>
    <w:unhideWhenUsed/>
    <w:qFormat/>
    <w:pPr>
      <w:ind w:left="1984" w:right="0" w:firstLine="0"/>
      <w:spacing w:after="57"/>
    </w:pPr>
  </w:style>
  <w:style w:type="paragraph" w:styleId="923">
    <w:name w:val="Body Text Indent 2"/>
    <w:basedOn w:val="904"/>
    <w:uiPriority w:val="0"/>
    <w:qFormat/>
    <w:pPr>
      <w:ind w:firstLine="630"/>
    </w:pPr>
    <w:rPr>
      <w:sz w:val="28"/>
    </w:rPr>
  </w:style>
  <w:style w:type="paragraph" w:styleId="924">
    <w:name w:val="endnote text"/>
    <w:basedOn w:val="904"/>
    <w:link w:val="1094"/>
    <w:uiPriority w:val="99"/>
    <w:semiHidden/>
    <w:unhideWhenUsed/>
    <w:qFormat/>
    <w:pPr>
      <w:spacing w:after="0" w:line="240" w:lineRule="auto"/>
    </w:pPr>
    <w:rPr>
      <w:sz w:val="20"/>
    </w:rPr>
  </w:style>
  <w:style w:type="paragraph" w:styleId="925">
    <w:name w:val="Balloon Text"/>
    <w:basedOn w:val="904"/>
    <w:uiPriority w:val="0"/>
    <w:semiHidden/>
    <w:qFormat/>
    <w:rPr>
      <w:sz w:val="18"/>
      <w:szCs w:val="18"/>
    </w:rPr>
  </w:style>
  <w:style w:type="paragraph" w:styleId="926">
    <w:name w:val="Footer"/>
    <w:basedOn w:val="904"/>
    <w:link w:val="968"/>
    <w:uiPriority w:val="99"/>
    <w:unhideWhenUsed/>
    <w:qFormat/>
    <w:pPr>
      <w:spacing w:after="0" w:line="240" w:lineRule="auto"/>
      <w:tabs>
        <w:tab w:val="center" w:pos="7143" w:leader="none"/>
        <w:tab w:val="right" w:pos="14287" w:leader="none"/>
      </w:tabs>
    </w:pPr>
  </w:style>
  <w:style w:type="paragraph" w:styleId="927">
    <w:name w:val="Header"/>
    <w:basedOn w:val="904"/>
    <w:uiPriority w:val="99"/>
    <w:unhideWhenUsed/>
    <w:qFormat/>
    <w:pPr>
      <w:spacing w:after="0" w:line="240" w:lineRule="auto"/>
      <w:tabs>
        <w:tab w:val="center" w:pos="7143" w:leader="none"/>
        <w:tab w:val="right" w:pos="14287" w:leader="none"/>
      </w:tabs>
    </w:pPr>
  </w:style>
  <w:style w:type="paragraph" w:styleId="928">
    <w:name w:val="toc 1"/>
    <w:basedOn w:val="904"/>
    <w:next w:val="904"/>
    <w:uiPriority w:val="39"/>
    <w:unhideWhenUsed/>
    <w:qFormat/>
    <w:pPr>
      <w:ind w:left="0" w:right="0" w:firstLine="0"/>
      <w:spacing w:after="57"/>
    </w:pPr>
  </w:style>
  <w:style w:type="paragraph" w:styleId="929">
    <w:name w:val="toc 4"/>
    <w:basedOn w:val="904"/>
    <w:next w:val="904"/>
    <w:uiPriority w:val="39"/>
    <w:unhideWhenUsed/>
    <w:qFormat/>
    <w:pPr>
      <w:ind w:left="850" w:right="0" w:firstLine="0"/>
      <w:spacing w:after="57"/>
    </w:pPr>
  </w:style>
  <w:style w:type="paragraph" w:styleId="930">
    <w:name w:val="index heading"/>
    <w:basedOn w:val="904"/>
    <w:next w:val="931"/>
    <w:uiPriority w:val="0"/>
    <w:qFormat/>
    <w:pPr>
      <w:jc w:val="both"/>
      <w:widowControl w:val="off"/>
    </w:pPr>
    <w:rPr>
      <w:rFonts w:ascii="Arial" w:hAnsi="Arial" w:cs="Arial"/>
      <w:b/>
      <w:szCs w:val="24"/>
    </w:rPr>
  </w:style>
  <w:style w:type="paragraph" w:styleId="931">
    <w:name w:val="index 1"/>
    <w:basedOn w:val="904"/>
    <w:next w:val="904"/>
    <w:uiPriority w:val="0"/>
    <w:qFormat/>
    <w:pPr>
      <w:jc w:val="center"/>
      <w:spacing w:line="220" w:lineRule="exact"/>
      <w:widowControl w:val="off"/>
    </w:pPr>
    <w:rPr>
      <w:rFonts w:ascii="仿宋_GB2312" w:eastAsia="仿宋_GB2312"/>
      <w:szCs w:val="20"/>
    </w:rPr>
  </w:style>
  <w:style w:type="paragraph" w:styleId="932">
    <w:name w:val="Subtitle"/>
    <w:basedOn w:val="904"/>
    <w:next w:val="904"/>
    <w:link w:val="963"/>
    <w:uiPriority w:val="11"/>
    <w:qFormat/>
    <w:pPr>
      <w:spacing w:before="200" w:after="200"/>
    </w:pPr>
    <w:rPr>
      <w:sz w:val="24"/>
      <w:szCs w:val="24"/>
    </w:rPr>
  </w:style>
  <w:style w:type="paragraph" w:styleId="933">
    <w:name w:val="footnote text"/>
    <w:basedOn w:val="904"/>
    <w:uiPriority w:val="99"/>
    <w:semiHidden/>
    <w:unhideWhenUsed/>
    <w:qFormat/>
    <w:pPr>
      <w:spacing w:after="40" w:line="240" w:lineRule="auto"/>
    </w:pPr>
    <w:rPr>
      <w:sz w:val="18"/>
    </w:rPr>
  </w:style>
  <w:style w:type="paragraph" w:styleId="934">
    <w:name w:val="toc 6"/>
    <w:basedOn w:val="904"/>
    <w:next w:val="904"/>
    <w:uiPriority w:val="39"/>
    <w:unhideWhenUsed/>
    <w:qFormat/>
    <w:pPr>
      <w:ind w:left="1417" w:right="0" w:firstLine="0"/>
      <w:spacing w:after="57"/>
    </w:pPr>
  </w:style>
  <w:style w:type="paragraph" w:styleId="935">
    <w:name w:val="table of figures"/>
    <w:basedOn w:val="904"/>
    <w:next w:val="904"/>
    <w:uiPriority w:val="99"/>
    <w:unhideWhenUsed/>
    <w:qFormat/>
    <w:pPr>
      <w:spacing w:after="0" w:afterAutospacing="0"/>
    </w:pPr>
  </w:style>
  <w:style w:type="paragraph" w:styleId="936">
    <w:name w:val="toc 2"/>
    <w:basedOn w:val="904"/>
    <w:next w:val="904"/>
    <w:uiPriority w:val="39"/>
    <w:unhideWhenUsed/>
    <w:qFormat/>
    <w:pPr>
      <w:ind w:left="283" w:right="0" w:firstLine="0"/>
      <w:spacing w:after="57"/>
    </w:pPr>
  </w:style>
  <w:style w:type="paragraph" w:styleId="937">
    <w:name w:val="toc 9"/>
    <w:basedOn w:val="904"/>
    <w:next w:val="904"/>
    <w:uiPriority w:val="39"/>
    <w:unhideWhenUsed/>
    <w:qFormat/>
    <w:pPr>
      <w:ind w:left="2268" w:right="0" w:firstLine="0"/>
      <w:spacing w:after="57"/>
    </w:pPr>
  </w:style>
  <w:style w:type="paragraph" w:styleId="938">
    <w:name w:val="Normal (Web)"/>
    <w:basedOn w:val="904"/>
    <w:uiPriority w:val="99"/>
    <w:semiHidden/>
    <w:unhideWhenUsed/>
    <w:qFormat/>
    <w:pPr>
      <w:ind w:left="0" w:right="0"/>
      <w:jc w:val="left"/>
      <w:spacing w:before="0" w:beforeAutospacing="1" w:after="0" w:afterAutospacing="1"/>
    </w:pPr>
    <w:rPr>
      <w:sz w:val="24"/>
      <w:lang w:val="en-US" w:eastAsia="zh-CN" w:bidi="ar"/>
    </w:rPr>
  </w:style>
  <w:style w:type="paragraph" w:styleId="939">
    <w:name w:val="Title"/>
    <w:basedOn w:val="904"/>
    <w:next w:val="904"/>
    <w:uiPriority w:val="10"/>
    <w:qFormat/>
    <w:pPr>
      <w:contextualSpacing/>
      <w:spacing w:before="300" w:after="200"/>
    </w:pPr>
    <w:rPr>
      <w:sz w:val="48"/>
      <w:szCs w:val="48"/>
    </w:rPr>
  </w:style>
  <w:style w:type="paragraph" w:styleId="940">
    <w:name w:val="Body Text First Indent"/>
    <w:basedOn w:val="918"/>
    <w:uiPriority w:val="0"/>
    <w:qFormat/>
    <w:pPr>
      <w:ind w:firstLine="200"/>
      <w:spacing w:line="360" w:lineRule="auto"/>
    </w:pPr>
    <w:rPr>
      <w:rFonts w:ascii="仿宋_GB2312" w:eastAsia="仿宋_GB2312"/>
      <w:sz w:val="30"/>
      <w:szCs w:val="30"/>
    </w:rPr>
  </w:style>
  <w:style w:type="table" w:styleId="9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endnote reference"/>
    <w:uiPriority w:val="99"/>
    <w:semiHidden/>
    <w:unhideWhenUsed/>
    <w:qFormat/>
    <w:rPr>
      <w:vertAlign w:val="superscript"/>
    </w:rPr>
  </w:style>
  <w:style w:type="character" w:styleId="943">
    <w:name w:val="Hyperlink"/>
    <w:uiPriority w:val="99"/>
    <w:unhideWhenUsed/>
    <w:qFormat/>
    <w:rPr>
      <w:color w:val="0000ff" w:themeColor="hyperlink"/>
      <w:u w:val="single"/>
      <w14:textFill>
        <w14:solidFill>
          <w14:schemeClr w14:val="hlink"/>
        </w14:solidFill>
      </w14:textFill>
    </w:rPr>
  </w:style>
  <w:style w:type="character" w:styleId="944">
    <w:name w:val="footnote reference"/>
    <w:uiPriority w:val="99"/>
    <w:unhideWhenUsed/>
    <w:qFormat/>
    <w:rPr>
      <w:vertAlign w:val="superscript"/>
    </w:rPr>
  </w:style>
  <w:style w:type="character" w:styleId="945" w:customStyle="1">
    <w:name w:val="标题 2 Char"/>
    <w:link w:val="946"/>
    <w:uiPriority w:val="9"/>
    <w:qFormat/>
    <w:rPr>
      <w:rFonts w:ascii="Arial" w:hAnsi="Arial" w:eastAsia="黑体" w:cs="Times New Roman"/>
      <w:b/>
      <w:bCs/>
      <w:sz w:val="20"/>
      <w:szCs w:val="32"/>
    </w:rPr>
  </w:style>
  <w:style w:type="paragraph" w:styleId="946" w:customStyle="1">
    <w:name w:val="标题 211"/>
    <w:basedOn w:val="904"/>
    <w:next w:val="904"/>
    <w:link w:val="945"/>
    <w:uiPriority w:val="9"/>
    <w:qFormat/>
    <w:pPr>
      <w:keepLines/>
      <w:keepNext/>
      <w:spacing w:before="60" w:after="60" w:line="413" w:lineRule="auto"/>
      <w:outlineLvl w:val="1"/>
    </w:pPr>
    <w:rPr>
      <w:rFonts w:ascii="Arial" w:hAnsi="Arial" w:eastAsia="黑体"/>
      <w:b/>
      <w:bCs/>
      <w:sz w:val="20"/>
      <w:szCs w:val="32"/>
    </w:rPr>
  </w:style>
  <w:style w:type="paragraph" w:styleId="947">
    <w:name w:val="List Paragraph"/>
    <w:basedOn w:val="904"/>
    <w:uiPriority w:val="34"/>
    <w:qFormat/>
    <w:pPr>
      <w:contextualSpacing/>
      <w:ind w:left="720"/>
    </w:pPr>
  </w:style>
  <w:style w:type="character" w:styleId="948" w:customStyle="1">
    <w:name w:val="标题 1 Char"/>
    <w:link w:val="949"/>
    <w:uiPriority w:val="0"/>
    <w:qFormat/>
    <w:rPr>
      <w:rFonts w:ascii="宋体" w:hAnsi="Times New Roman" w:eastAsia="宋体" w:cs="Times New Roman"/>
      <w:b/>
      <w:color w:val="000000"/>
      <w:sz w:val="44"/>
      <w:szCs w:val="20"/>
    </w:rPr>
  </w:style>
  <w:style w:type="paragraph" w:styleId="949" w:customStyle="1">
    <w:name w:val="标题 111"/>
    <w:basedOn w:val="904"/>
    <w:next w:val="904"/>
    <w:link w:val="948"/>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950" w:customStyle="1">
    <w:name w:val="标题 3 Char"/>
    <w:link w:val="951"/>
    <w:uiPriority w:val="9"/>
    <w:qFormat/>
    <w:rPr>
      <w:rFonts w:ascii="宋体" w:hAnsi="Times New Roman" w:eastAsia="宋体" w:cs="Times New Roman"/>
      <w:b/>
      <w:color w:val="000000"/>
      <w:sz w:val="32"/>
      <w:szCs w:val="20"/>
    </w:rPr>
  </w:style>
  <w:style w:type="paragraph" w:styleId="951" w:customStyle="1">
    <w:name w:val="标题 31"/>
    <w:basedOn w:val="904"/>
    <w:next w:val="952"/>
    <w:link w:val="950"/>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952" w:customStyle="1">
    <w:name w:val="正文缩进111"/>
    <w:basedOn w:val="904"/>
    <w:link w:val="1102"/>
    <w:uiPriority w:val="0"/>
    <w:qFormat/>
    <w:pPr>
      <w:ind w:firstLine="420"/>
    </w:pPr>
  </w:style>
  <w:style w:type="paragraph" w:styleId="953" w:customStyle="1">
    <w:name w:val="目录 11"/>
    <w:basedOn w:val="904"/>
    <w:next w:val="904"/>
    <w:uiPriority w:val="39"/>
    <w:qFormat/>
    <w:pPr>
      <w:spacing w:before="60" w:line="400" w:lineRule="exact"/>
    </w:pPr>
    <w:rPr>
      <w:rFonts w:eastAsia="黑体"/>
    </w:rPr>
  </w:style>
  <w:style w:type="character" w:styleId="954" w:customStyle="1">
    <w:name w:val="标题 4 Char"/>
    <w:link w:val="955"/>
    <w:uiPriority w:val="9"/>
    <w:qFormat/>
    <w:rPr>
      <w:rFonts w:ascii="Cambria" w:hAnsi="Cambria" w:eastAsia="宋体" w:cs="Times New Roman"/>
      <w:b/>
      <w:bCs/>
      <w:sz w:val="28"/>
      <w:szCs w:val="28"/>
    </w:rPr>
  </w:style>
  <w:style w:type="paragraph" w:styleId="955" w:customStyle="1">
    <w:name w:val="标题 41"/>
    <w:basedOn w:val="904"/>
    <w:next w:val="904"/>
    <w:link w:val="954"/>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56" w:customStyle="1">
    <w:name w:val="标题 5 Char"/>
    <w:link w:val="957"/>
    <w:uiPriority w:val="9"/>
    <w:semiHidden/>
    <w:qFormat/>
    <w:rPr>
      <w:rFonts w:ascii="Times New Roman" w:hAnsi="Times New Roman" w:eastAsia="宋体" w:cs="Times New Roman"/>
      <w:b/>
      <w:bCs/>
      <w:sz w:val="28"/>
      <w:szCs w:val="28"/>
    </w:rPr>
  </w:style>
  <w:style w:type="paragraph" w:styleId="957" w:customStyle="1">
    <w:name w:val="标题 51"/>
    <w:basedOn w:val="904"/>
    <w:next w:val="904"/>
    <w:link w:val="956"/>
    <w:uiPriority w:val="0"/>
    <w:qFormat/>
    <w:pPr>
      <w:keepLines/>
      <w:keepNext/>
      <w:spacing w:before="280" w:after="290" w:line="376" w:lineRule="auto"/>
      <w:outlineLvl w:val="4"/>
    </w:pPr>
    <w:rPr>
      <w:b/>
      <w:bCs/>
      <w:sz w:val="28"/>
      <w:szCs w:val="28"/>
    </w:rPr>
  </w:style>
  <w:style w:type="character" w:styleId="958" w:customStyle="1">
    <w:name w:val="Heading 6 Char"/>
    <w:link w:val="910"/>
    <w:uiPriority w:val="9"/>
    <w:qFormat/>
    <w:rPr>
      <w:rFonts w:ascii="Arial" w:hAnsi="Arial" w:eastAsia="Arial" w:cs="Arial"/>
      <w:b/>
      <w:bCs/>
      <w:sz w:val="22"/>
      <w:szCs w:val="22"/>
    </w:rPr>
  </w:style>
  <w:style w:type="character" w:styleId="959" w:customStyle="1">
    <w:name w:val="Heading 7 Char"/>
    <w:link w:val="911"/>
    <w:uiPriority w:val="9"/>
    <w:qFormat/>
    <w:rPr>
      <w:rFonts w:ascii="Arial" w:hAnsi="Arial" w:eastAsia="Arial" w:cs="Arial"/>
      <w:b/>
      <w:bCs/>
      <w:i/>
      <w:iCs/>
      <w:sz w:val="22"/>
      <w:szCs w:val="22"/>
    </w:rPr>
  </w:style>
  <w:style w:type="character" w:styleId="960" w:customStyle="1">
    <w:name w:val="Heading 8 Char"/>
    <w:link w:val="912"/>
    <w:uiPriority w:val="9"/>
    <w:qFormat/>
    <w:rPr>
      <w:rFonts w:ascii="Arial" w:hAnsi="Arial" w:eastAsia="Arial" w:cs="Arial"/>
      <w:i/>
      <w:iCs/>
      <w:sz w:val="22"/>
      <w:szCs w:val="22"/>
    </w:rPr>
  </w:style>
  <w:style w:type="character" w:styleId="961" w:customStyle="1">
    <w:name w:val="Heading 9 Char"/>
    <w:link w:val="913"/>
    <w:uiPriority w:val="9"/>
    <w:qFormat/>
    <w:rPr>
      <w:rFonts w:ascii="Arial" w:hAnsi="Arial" w:eastAsia="Arial" w:cs="Arial"/>
      <w:i/>
      <w:iCs/>
      <w:sz w:val="21"/>
      <w:szCs w:val="21"/>
    </w:r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Subtitle Char"/>
    <w:link w:val="932"/>
    <w:uiPriority w:val="11"/>
    <w:qFormat/>
    <w:rPr>
      <w:sz w:val="24"/>
      <w:szCs w:val="24"/>
    </w:rPr>
  </w:style>
  <w:style w:type="paragraph" w:styleId="964">
    <w:name w:val="Quote"/>
    <w:basedOn w:val="904"/>
    <w:next w:val="904"/>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904"/>
    <w:next w:val="904"/>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Caption Char"/>
    <w:link w:val="926"/>
    <w:uiPriority w:val="99"/>
    <w:qFormat/>
  </w:style>
  <w:style w:type="table" w:styleId="9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4" w:customStyle="1">
    <w:name w:val="Endnote Text Char"/>
    <w:link w:val="924"/>
    <w:uiPriority w:val="99"/>
    <w:qFormat/>
    <w:rPr>
      <w:sz w:val="20"/>
    </w:rPr>
  </w:style>
  <w:style w:type="paragraph" w:styleId="1095" w:customStyle="1">
    <w:name w:val="TOC Heading"/>
    <w:uiPriority w:val="39"/>
    <w:unhideWhenUsed/>
    <w:qFormat/>
    <w:rPr>
      <w:rFonts w:hint="default" w:ascii="Times New Roman" w:hAnsi="Times New Roman" w:eastAsia="宋体" w:cs="Times New Roman"/>
    </w:rPr>
  </w:style>
  <w:style w:type="paragraph" w:styleId="1096" w:customStyle="1">
    <w:name w:val="标题 61"/>
    <w:basedOn w:val="904"/>
    <w:next w:val="904"/>
    <w:link w:val="1103"/>
    <w:uiPriority w:val="0"/>
    <w:qFormat/>
    <w:pPr>
      <w:keepLines/>
      <w:keepNext/>
      <w:spacing w:before="240" w:after="64" w:line="317" w:lineRule="auto"/>
      <w:outlineLvl w:val="5"/>
    </w:pPr>
    <w:rPr>
      <w:rFonts w:ascii="Cambria" w:hAnsi="Cambria"/>
      <w:b/>
      <w:bCs/>
      <w:sz w:val="24"/>
    </w:rPr>
  </w:style>
  <w:style w:type="paragraph" w:styleId="1097" w:customStyle="1">
    <w:name w:val="标题 71"/>
    <w:basedOn w:val="904"/>
    <w:next w:val="904"/>
    <w:link w:val="1104"/>
    <w:uiPriority w:val="0"/>
    <w:qFormat/>
    <w:pPr>
      <w:ind w:left="953"/>
      <w:outlineLvl w:val="6"/>
    </w:pPr>
    <w:rPr>
      <w:rFonts w:ascii="宋体" w:hAnsi="宋体" w:cs="宋体"/>
      <w:b/>
      <w:bCs/>
      <w:sz w:val="24"/>
      <w:lang w:val="zh-CN" w:bidi="zh-CN"/>
    </w:rPr>
  </w:style>
  <w:style w:type="paragraph" w:styleId="1098" w:customStyle="1">
    <w:name w:val="标题 81"/>
    <w:basedOn w:val="904"/>
    <w:next w:val="904"/>
    <w:link w:val="1105"/>
    <w:uiPriority w:val="0"/>
    <w:qFormat/>
    <w:pPr>
      <w:keepLines/>
      <w:keepNext/>
      <w:spacing w:before="240" w:after="64" w:line="317" w:lineRule="auto"/>
      <w:outlineLvl w:val="7"/>
    </w:pPr>
    <w:rPr>
      <w:rFonts w:ascii="Cambria" w:hAnsi="Cambria"/>
      <w:sz w:val="24"/>
    </w:rPr>
  </w:style>
  <w:style w:type="paragraph" w:styleId="1099" w:customStyle="1">
    <w:name w:val="标题 91"/>
    <w:basedOn w:val="904"/>
    <w:next w:val="904"/>
    <w:link w:val="1106"/>
    <w:uiPriority w:val="0"/>
    <w:qFormat/>
    <w:pPr>
      <w:keepLines/>
      <w:keepNext/>
      <w:spacing w:before="240" w:after="64" w:line="317" w:lineRule="auto"/>
      <w:outlineLvl w:val="8"/>
    </w:pPr>
    <w:rPr>
      <w:rFonts w:ascii="Cambria" w:hAnsi="Cambria"/>
      <w:szCs w:val="21"/>
    </w:rPr>
  </w:style>
  <w:style w:type="character" w:styleId="1100" w:customStyle="1">
    <w:name w:val="默认段落字体1"/>
    <w:link w:val="904"/>
    <w:uiPriority w:val="1"/>
    <w:unhideWhenUsed/>
    <w:qFormat/>
  </w:style>
  <w:style w:type="table" w:styleId="1101" w:customStyle="1">
    <w:name w:val="普通表格1"/>
    <w:uiPriority w:val="99"/>
    <w:unhideWhenUsed/>
    <w:qFormat/>
    <w:tblPr/>
  </w:style>
  <w:style w:type="character" w:styleId="1102" w:customStyle="1">
    <w:name w:val="正文缩进 Char"/>
    <w:link w:val="952"/>
    <w:uiPriority w:val="99"/>
    <w:qFormat/>
    <w:rPr>
      <w:rFonts w:ascii="Times New Roman" w:hAnsi="Times New Roman" w:eastAsia="宋体" w:cs="Times New Roman"/>
      <w:szCs w:val="24"/>
    </w:rPr>
  </w:style>
  <w:style w:type="character" w:styleId="1103" w:customStyle="1">
    <w:name w:val="标题 6 Char3"/>
    <w:link w:val="1096"/>
    <w:uiPriority w:val="0"/>
    <w:qFormat/>
    <w:rPr>
      <w:rFonts w:ascii="Cambria" w:hAnsi="Cambria" w:eastAsia="宋体" w:cs="Times New Roman"/>
      <w:b/>
      <w:bCs/>
      <w:sz w:val="24"/>
      <w:szCs w:val="24"/>
    </w:rPr>
  </w:style>
  <w:style w:type="character" w:styleId="1104" w:customStyle="1">
    <w:name w:val="标题 7 Char"/>
    <w:link w:val="1097"/>
    <w:uiPriority w:val="9"/>
    <w:qFormat/>
    <w:rPr>
      <w:rFonts w:ascii="宋体" w:hAnsi="宋体" w:eastAsia="宋体" w:cs="宋体"/>
      <w:b/>
      <w:bCs/>
      <w:sz w:val="24"/>
      <w:szCs w:val="24"/>
      <w:lang w:val="zh-CN" w:bidi="zh-CN"/>
    </w:rPr>
  </w:style>
  <w:style w:type="character" w:styleId="1105" w:customStyle="1">
    <w:name w:val="标题 8 Char3"/>
    <w:link w:val="1098"/>
    <w:uiPriority w:val="0"/>
    <w:qFormat/>
    <w:rPr>
      <w:rFonts w:ascii="Cambria" w:hAnsi="Cambria" w:eastAsia="宋体" w:cs="Times New Roman"/>
      <w:sz w:val="24"/>
      <w:szCs w:val="24"/>
    </w:rPr>
  </w:style>
  <w:style w:type="character" w:styleId="1106" w:customStyle="1">
    <w:name w:val="标题 9 Char3"/>
    <w:link w:val="1099"/>
    <w:uiPriority w:val="0"/>
    <w:qFormat/>
    <w:rPr>
      <w:rFonts w:ascii="Cambria" w:hAnsi="Cambria" w:eastAsia="宋体" w:cs="Times New Roman"/>
      <w:szCs w:val="21"/>
    </w:rPr>
  </w:style>
  <w:style w:type="paragraph" w:styleId="1107" w:customStyle="1">
    <w:name w:val="目录 71"/>
    <w:basedOn w:val="904"/>
    <w:next w:val="904"/>
    <w:uiPriority w:val="39"/>
    <w:qFormat/>
    <w:pPr>
      <w:ind w:left="2520"/>
    </w:pPr>
    <w:rPr>
      <w:rFonts w:ascii="Calibri" w:hAnsi="Calibri"/>
      <w:szCs w:val="22"/>
    </w:rPr>
  </w:style>
  <w:style w:type="paragraph" w:styleId="1108" w:customStyle="1">
    <w:name w:val="题注1"/>
    <w:basedOn w:val="904"/>
    <w:next w:val="904"/>
    <w:uiPriority w:val="0"/>
    <w:qFormat/>
    <w:rPr>
      <w:rFonts w:ascii="Cambria" w:hAnsi="Cambria" w:eastAsia="黑体"/>
      <w:sz w:val="20"/>
      <w:szCs w:val="20"/>
    </w:rPr>
  </w:style>
  <w:style w:type="paragraph" w:styleId="1109" w:customStyle="1">
    <w:name w:val="文档结构图111"/>
    <w:basedOn w:val="904"/>
    <w:link w:val="1110"/>
    <w:uiPriority w:val="0"/>
    <w:qFormat/>
    <w:pPr>
      <w:shd w:val="clear" w:color="auto" w:fill="000080"/>
    </w:pPr>
  </w:style>
  <w:style w:type="character" w:styleId="1110" w:customStyle="1">
    <w:name w:val="文档结构图 Char"/>
    <w:link w:val="1109"/>
    <w:uiPriority w:val="99"/>
    <w:semiHidden/>
    <w:qFormat/>
    <w:rPr>
      <w:rFonts w:ascii="Times New Roman" w:hAnsi="Times New Roman" w:eastAsia="宋体" w:cs="Times New Roman"/>
      <w:szCs w:val="24"/>
      <w:shd w:val="clear" w:color="auto" w:fill="000080"/>
    </w:rPr>
  </w:style>
  <w:style w:type="paragraph" w:styleId="1111" w:customStyle="1">
    <w:name w:val="批注文字1"/>
    <w:basedOn w:val="904"/>
    <w:link w:val="1112"/>
    <w:uiPriority w:val="0"/>
    <w:qFormat/>
    <w:pPr>
      <w:jc w:val="left"/>
    </w:pPr>
  </w:style>
  <w:style w:type="character" w:styleId="1112" w:customStyle="1">
    <w:name w:val="批注文字 Char"/>
    <w:link w:val="1111"/>
    <w:uiPriority w:val="0"/>
    <w:qFormat/>
    <w:rPr>
      <w:rFonts w:ascii="Times New Roman" w:hAnsi="Times New Roman" w:eastAsia="宋体" w:cs="Times New Roman"/>
      <w:szCs w:val="24"/>
    </w:rPr>
  </w:style>
  <w:style w:type="paragraph" w:styleId="1113" w:customStyle="1">
    <w:name w:val="正文文本 311"/>
    <w:basedOn w:val="904"/>
    <w:link w:val="1114"/>
    <w:uiPriority w:val="0"/>
    <w:qFormat/>
    <w:pPr>
      <w:jc w:val="center"/>
    </w:pPr>
    <w:rPr>
      <w:rFonts w:eastAsia="黑体"/>
      <w:sz w:val="72"/>
    </w:rPr>
  </w:style>
  <w:style w:type="character" w:styleId="1114" w:customStyle="1">
    <w:name w:val="正文文本 3 Char"/>
    <w:link w:val="1113"/>
    <w:uiPriority w:val="99"/>
    <w:qFormat/>
    <w:rPr>
      <w:rFonts w:ascii="Times New Roman" w:hAnsi="Times New Roman" w:eastAsia="黑体" w:cs="Times New Roman"/>
      <w:sz w:val="72"/>
      <w:szCs w:val="24"/>
    </w:rPr>
  </w:style>
  <w:style w:type="paragraph" w:styleId="1115" w:customStyle="1">
    <w:name w:val="正文文本1"/>
    <w:basedOn w:val="904"/>
    <w:next w:val="1116"/>
    <w:link w:val="1117"/>
    <w:uiPriority w:val="0"/>
    <w:qFormat/>
    <w:pPr>
      <w:jc w:val="center"/>
    </w:pPr>
    <w:rPr>
      <w:rFonts w:eastAsia="仿宋_GB2312"/>
      <w:sz w:val="28"/>
    </w:rPr>
  </w:style>
  <w:style w:type="paragraph" w:styleId="1116" w:customStyle="1">
    <w:name w:val="目录 21"/>
    <w:basedOn w:val="904"/>
    <w:next w:val="904"/>
    <w:uiPriority w:val="39"/>
    <w:qFormat/>
    <w:pPr>
      <w:ind w:left="210"/>
    </w:pPr>
    <w:rPr>
      <w:smallCaps/>
    </w:rPr>
  </w:style>
  <w:style w:type="character" w:styleId="1117" w:customStyle="1">
    <w:name w:val="正文文本 Char"/>
    <w:link w:val="1115"/>
    <w:uiPriority w:val="99"/>
    <w:qFormat/>
    <w:rPr>
      <w:rFonts w:ascii="Times New Roman" w:hAnsi="Times New Roman" w:eastAsia="仿宋_GB2312" w:cs="Times New Roman"/>
      <w:sz w:val="28"/>
      <w:szCs w:val="24"/>
    </w:rPr>
  </w:style>
  <w:style w:type="paragraph" w:styleId="1118" w:customStyle="1">
    <w:name w:val="正文文本缩进1"/>
    <w:basedOn w:val="904"/>
    <w:next w:val="1119"/>
    <w:link w:val="1120"/>
    <w:uiPriority w:val="0"/>
    <w:qFormat/>
    <w:pPr>
      <w:ind w:left="420"/>
      <w:spacing w:after="120"/>
    </w:pPr>
  </w:style>
  <w:style w:type="paragraph" w:styleId="1119" w:customStyle="1">
    <w:name w:val="目录 51"/>
    <w:next w:val="904"/>
    <w:uiPriority w:val="0"/>
    <w:qFormat/>
    <w:pPr>
      <w:ind w:left="1275"/>
      <w:jc w:val="both"/>
    </w:pPr>
    <w:rPr>
      <w:rFonts w:hint="default" w:ascii="Times New Roman" w:hAnsi="Times New Roman" w:eastAsia="宋体" w:cs="Times New Roman"/>
      <w:sz w:val="21"/>
      <w:lang w:val="en-US" w:eastAsia="zh-CN" w:bidi="ar-SA"/>
    </w:rPr>
  </w:style>
  <w:style w:type="character" w:styleId="1120" w:customStyle="1">
    <w:name w:val="正文文本缩进 Char"/>
    <w:link w:val="1118"/>
    <w:uiPriority w:val="0"/>
    <w:qFormat/>
    <w:rPr>
      <w:rFonts w:ascii="Times New Roman" w:hAnsi="Times New Roman" w:eastAsia="宋体" w:cs="Times New Roman"/>
      <w:szCs w:val="24"/>
    </w:rPr>
  </w:style>
  <w:style w:type="paragraph" w:styleId="1121" w:customStyle="1">
    <w:name w:val="文本块1"/>
    <w:basedOn w:val="904"/>
    <w:uiPriority w:val="0"/>
    <w:qFormat/>
    <w:pPr>
      <w:ind w:left="420" w:right="33"/>
      <w:jc w:val="left"/>
    </w:pPr>
    <w:rPr>
      <w:sz w:val="24"/>
      <w:szCs w:val="20"/>
    </w:rPr>
  </w:style>
  <w:style w:type="paragraph" w:styleId="1122" w:customStyle="1">
    <w:name w:val="索引 411"/>
    <w:basedOn w:val="904"/>
    <w:next w:val="904"/>
    <w:uiPriority w:val="0"/>
    <w:unhideWhenUsed/>
    <w:qFormat/>
    <w:pPr>
      <w:ind w:left="600"/>
    </w:pPr>
  </w:style>
  <w:style w:type="paragraph" w:styleId="1123" w:customStyle="1">
    <w:name w:val="目录 52"/>
    <w:basedOn w:val="904"/>
    <w:next w:val="904"/>
    <w:uiPriority w:val="39"/>
    <w:qFormat/>
    <w:pPr>
      <w:ind w:left="1680"/>
    </w:pPr>
    <w:rPr>
      <w:rFonts w:ascii="Calibri" w:hAnsi="Calibri"/>
      <w:szCs w:val="22"/>
    </w:rPr>
  </w:style>
  <w:style w:type="paragraph" w:styleId="1124" w:customStyle="1">
    <w:name w:val="目录 31"/>
    <w:basedOn w:val="1125"/>
    <w:next w:val="1125"/>
    <w:uiPriority w:val="39"/>
    <w:qFormat/>
    <w:pPr>
      <w:ind w:left="840"/>
      <w:widowControl w:val="off"/>
    </w:pPr>
    <w:rPr>
      <w:szCs w:val="22"/>
    </w:rPr>
  </w:style>
  <w:style w:type="paragraph" w:styleId="1125" w:customStyle="1">
    <w:name w:val="正文_0"/>
    <w:uiPriority w:val="0"/>
    <w:qFormat/>
    <w:pPr>
      <w:jc w:val="both"/>
    </w:pPr>
    <w:rPr>
      <w:rFonts w:hint="default" w:ascii="Calibri" w:hAnsi="Calibri" w:eastAsia="宋体" w:cs="Times New Roman"/>
      <w:sz w:val="21"/>
      <w:szCs w:val="21"/>
      <w:lang w:val="en-US" w:eastAsia="zh-CN" w:bidi="ar-SA"/>
    </w:rPr>
  </w:style>
  <w:style w:type="paragraph" w:styleId="1126" w:customStyle="1">
    <w:name w:val="纯文本111"/>
    <w:basedOn w:val="904"/>
    <w:next w:val="1127"/>
    <w:link w:val="1128"/>
    <w:uiPriority w:val="0"/>
    <w:qFormat/>
    <w:rPr>
      <w:rFonts w:ascii="宋体" w:hAnsi="Courier New"/>
      <w:szCs w:val="20"/>
    </w:rPr>
  </w:style>
  <w:style w:type="paragraph" w:styleId="1127" w:customStyle="1">
    <w:name w:val=" Char Char Char Char Char Char Char Char Char Char Char Char Char"/>
    <w:basedOn w:val="904"/>
    <w:uiPriority w:val="0"/>
    <w:qFormat/>
    <w:pPr>
      <w:jc w:val="left"/>
      <w:spacing w:after="160" w:line="240" w:lineRule="exact"/>
      <w:widowControl/>
    </w:pPr>
    <w:rPr>
      <w:rFonts w:ascii="Verdana" w:hAnsi="Verdana"/>
      <w:sz w:val="20"/>
      <w:szCs w:val="20"/>
      <w:lang w:eastAsia="en-US"/>
    </w:rPr>
  </w:style>
  <w:style w:type="character" w:styleId="1128" w:customStyle="1">
    <w:name w:val="纯文本 Char"/>
    <w:link w:val="1126"/>
    <w:uiPriority w:val="99"/>
    <w:qFormat/>
    <w:rPr>
      <w:rFonts w:ascii="宋体" w:hAnsi="Courier New" w:eastAsia="宋体" w:cs="Times New Roman"/>
      <w:szCs w:val="20"/>
    </w:rPr>
  </w:style>
  <w:style w:type="paragraph" w:styleId="1129" w:customStyle="1">
    <w:name w:val="目录 81"/>
    <w:basedOn w:val="904"/>
    <w:next w:val="904"/>
    <w:uiPriority w:val="39"/>
    <w:qFormat/>
    <w:pPr>
      <w:ind w:left="2940"/>
    </w:pPr>
    <w:rPr>
      <w:rFonts w:ascii="Calibri" w:hAnsi="Calibri"/>
      <w:szCs w:val="22"/>
    </w:rPr>
  </w:style>
  <w:style w:type="paragraph" w:styleId="1130" w:customStyle="1">
    <w:name w:val="日期11"/>
    <w:basedOn w:val="904"/>
    <w:next w:val="904"/>
    <w:link w:val="1131"/>
    <w:uiPriority w:val="0"/>
    <w:qFormat/>
    <w:pPr>
      <w:ind w:left="100"/>
    </w:pPr>
    <w:rPr>
      <w:rFonts w:ascii="黑体" w:eastAsia="黑体"/>
      <w:sz w:val="72"/>
    </w:rPr>
  </w:style>
  <w:style w:type="character" w:styleId="1131" w:customStyle="1">
    <w:name w:val="日期 Char"/>
    <w:link w:val="1130"/>
    <w:uiPriority w:val="99"/>
    <w:qFormat/>
    <w:rPr>
      <w:rFonts w:ascii="黑体" w:hAnsi="Times New Roman" w:eastAsia="黑体" w:cs="Times New Roman"/>
      <w:sz w:val="72"/>
      <w:szCs w:val="24"/>
    </w:rPr>
  </w:style>
  <w:style w:type="paragraph" w:styleId="1132" w:customStyle="1">
    <w:name w:val="正文文本缩进 21"/>
    <w:basedOn w:val="904"/>
    <w:link w:val="1133"/>
    <w:uiPriority w:val="0"/>
    <w:qFormat/>
    <w:pPr>
      <w:ind w:right="-2" w:firstLine="540"/>
      <w:tabs>
        <w:tab w:val="left" w:pos="9741" w:leader="none"/>
      </w:tabs>
    </w:pPr>
    <w:rPr>
      <w:rFonts w:eastAsia="仿宋_GB2312"/>
      <w:sz w:val="28"/>
    </w:rPr>
  </w:style>
  <w:style w:type="character" w:styleId="1133" w:customStyle="1">
    <w:name w:val="正文文本缩进 2 Char"/>
    <w:link w:val="1132"/>
    <w:uiPriority w:val="99"/>
    <w:qFormat/>
    <w:rPr>
      <w:rFonts w:ascii="Times New Roman" w:hAnsi="Times New Roman" w:eastAsia="仿宋_GB2312" w:cs="Times New Roman"/>
      <w:sz w:val="28"/>
      <w:szCs w:val="24"/>
    </w:rPr>
  </w:style>
  <w:style w:type="paragraph" w:styleId="1134" w:customStyle="1">
    <w:name w:val="批注框文本1"/>
    <w:basedOn w:val="904"/>
    <w:link w:val="1135"/>
    <w:uiPriority w:val="0"/>
    <w:qFormat/>
    <w:rPr>
      <w:sz w:val="18"/>
      <w:szCs w:val="18"/>
    </w:rPr>
  </w:style>
  <w:style w:type="character" w:styleId="1135" w:customStyle="1">
    <w:name w:val="批注框文本 Char"/>
    <w:link w:val="1134"/>
    <w:uiPriority w:val="99"/>
    <w:qFormat/>
    <w:rPr>
      <w:rFonts w:ascii="Times New Roman" w:hAnsi="Times New Roman" w:eastAsia="宋体" w:cs="Times New Roman"/>
      <w:sz w:val="18"/>
      <w:szCs w:val="18"/>
    </w:rPr>
  </w:style>
  <w:style w:type="paragraph" w:styleId="1136" w:customStyle="1">
    <w:name w:val="页脚1"/>
    <w:basedOn w:val="904"/>
    <w:link w:val="1137"/>
    <w:uiPriority w:val="0"/>
    <w:qFormat/>
    <w:pPr>
      <w:jc w:val="left"/>
      <w:tabs>
        <w:tab w:val="center" w:pos="4153" w:leader="none"/>
        <w:tab w:val="right" w:pos="8306" w:leader="none"/>
      </w:tabs>
    </w:pPr>
    <w:rPr>
      <w:sz w:val="18"/>
      <w:szCs w:val="18"/>
    </w:rPr>
  </w:style>
  <w:style w:type="character" w:styleId="1137" w:customStyle="1">
    <w:name w:val="页脚 Char"/>
    <w:link w:val="1136"/>
    <w:uiPriority w:val="99"/>
    <w:qFormat/>
    <w:rPr>
      <w:rFonts w:ascii="Times New Roman" w:hAnsi="Times New Roman" w:eastAsia="宋体" w:cs="Times New Roman"/>
      <w:sz w:val="18"/>
      <w:szCs w:val="18"/>
    </w:rPr>
  </w:style>
  <w:style w:type="paragraph" w:styleId="1138" w:customStyle="1">
    <w:name w:val="页眉1"/>
    <w:basedOn w:val="904"/>
    <w:link w:val="1139"/>
    <w:uiPriority w:val="0"/>
    <w:qFormat/>
    <w:pPr>
      <w:jc w:val="center"/>
      <w:tabs>
        <w:tab w:val="center" w:pos="4153" w:leader="none"/>
        <w:tab w:val="right" w:pos="8306" w:leader="none"/>
      </w:tabs>
      <w:pBdr>
        <w:bottom w:val="single" w:color="000000" w:sz="6" w:space="1"/>
      </w:pBdr>
    </w:pPr>
    <w:rPr>
      <w:sz w:val="18"/>
      <w:szCs w:val="18"/>
    </w:rPr>
  </w:style>
  <w:style w:type="character" w:styleId="1139" w:customStyle="1">
    <w:name w:val="页眉 Char"/>
    <w:link w:val="1138"/>
    <w:uiPriority w:val="99"/>
    <w:qFormat/>
    <w:rPr>
      <w:rFonts w:ascii="Times New Roman" w:hAnsi="Times New Roman" w:eastAsia="宋体" w:cs="Times New Roman"/>
      <w:sz w:val="18"/>
      <w:szCs w:val="18"/>
    </w:rPr>
  </w:style>
  <w:style w:type="paragraph" w:styleId="1140" w:customStyle="1">
    <w:name w:val="目录 41"/>
    <w:basedOn w:val="1125"/>
    <w:next w:val="1125"/>
    <w:uiPriority w:val="39"/>
    <w:qFormat/>
    <w:pPr>
      <w:ind w:left="1260"/>
      <w:widowControl w:val="off"/>
    </w:pPr>
    <w:rPr>
      <w:szCs w:val="22"/>
    </w:rPr>
  </w:style>
  <w:style w:type="paragraph" w:styleId="1141" w:customStyle="1">
    <w:name w:val="副标题1"/>
    <w:basedOn w:val="904"/>
    <w:next w:val="904"/>
    <w:link w:val="1142"/>
    <w:uiPriority w:val="0"/>
    <w:qFormat/>
    <w:pPr>
      <w:jc w:val="center"/>
      <w:spacing w:before="240" w:after="60" w:line="312" w:lineRule="auto"/>
      <w:outlineLvl w:val="1"/>
    </w:pPr>
    <w:rPr>
      <w:rFonts w:ascii="Cambria" w:hAnsi="Cambria"/>
      <w:b/>
      <w:bCs/>
      <w:sz w:val="32"/>
      <w:szCs w:val="32"/>
    </w:rPr>
  </w:style>
  <w:style w:type="character" w:styleId="1142" w:customStyle="1">
    <w:name w:val="副标题 Char4"/>
    <w:link w:val="1141"/>
    <w:uiPriority w:val="0"/>
    <w:qFormat/>
    <w:rPr>
      <w:rFonts w:ascii="Cambria" w:hAnsi="Cambria" w:eastAsia="宋体" w:cs="Times New Roman"/>
      <w:b/>
      <w:bCs/>
      <w:sz w:val="32"/>
      <w:szCs w:val="32"/>
    </w:rPr>
  </w:style>
  <w:style w:type="paragraph" w:styleId="1143" w:customStyle="1">
    <w:name w:val="脚注文本1"/>
    <w:basedOn w:val="904"/>
    <w:link w:val="1144"/>
    <w:uiPriority w:val="0"/>
    <w:qFormat/>
    <w:pPr>
      <w:jc w:val="left"/>
      <w:spacing w:line="312" w:lineRule="atLeast"/>
    </w:pPr>
    <w:rPr>
      <w:sz w:val="18"/>
      <w:szCs w:val="20"/>
    </w:rPr>
  </w:style>
  <w:style w:type="character" w:styleId="1144" w:customStyle="1">
    <w:name w:val="脚注文本 Char2"/>
    <w:link w:val="1143"/>
    <w:uiPriority w:val="0"/>
    <w:qFormat/>
    <w:rPr>
      <w:rFonts w:ascii="Times New Roman" w:hAnsi="Times New Roman" w:eastAsia="宋体" w:cs="Times New Roman"/>
      <w:sz w:val="18"/>
      <w:szCs w:val="20"/>
    </w:rPr>
  </w:style>
  <w:style w:type="paragraph" w:styleId="1145" w:customStyle="1">
    <w:name w:val="目录 61"/>
    <w:basedOn w:val="904"/>
    <w:next w:val="904"/>
    <w:uiPriority w:val="39"/>
    <w:qFormat/>
    <w:pPr>
      <w:ind w:left="2100"/>
    </w:pPr>
    <w:rPr>
      <w:rFonts w:ascii="Calibri" w:hAnsi="Calibri"/>
      <w:szCs w:val="22"/>
    </w:rPr>
  </w:style>
  <w:style w:type="paragraph" w:styleId="1146" w:customStyle="1">
    <w:name w:val="正文文本缩进 31"/>
    <w:basedOn w:val="904"/>
    <w:link w:val="1147"/>
    <w:uiPriority w:val="0"/>
    <w:qFormat/>
    <w:pPr>
      <w:ind w:firstLine="435"/>
    </w:pPr>
    <w:rPr>
      <w:rFonts w:ascii="仿宋_GB2312" w:hAnsi="宋体" w:eastAsia="仿宋_GB2312"/>
      <w:sz w:val="28"/>
    </w:rPr>
  </w:style>
  <w:style w:type="character" w:styleId="1147" w:customStyle="1">
    <w:name w:val="正文文本缩进 3 Char"/>
    <w:link w:val="1146"/>
    <w:uiPriority w:val="99"/>
    <w:qFormat/>
    <w:rPr>
      <w:rFonts w:ascii="仿宋_GB2312" w:hAnsi="宋体" w:eastAsia="仿宋_GB2312" w:cs="Times New Roman"/>
      <w:sz w:val="28"/>
      <w:szCs w:val="24"/>
    </w:rPr>
  </w:style>
  <w:style w:type="paragraph" w:styleId="1148" w:customStyle="1">
    <w:name w:val="索引 91"/>
    <w:basedOn w:val="904"/>
    <w:next w:val="904"/>
    <w:uiPriority w:val="99"/>
    <w:unhideWhenUsed/>
    <w:qFormat/>
    <w:pPr>
      <w:ind w:left="1600"/>
    </w:pPr>
  </w:style>
  <w:style w:type="paragraph" w:styleId="1149" w:customStyle="1">
    <w:name w:val="图表目录1"/>
    <w:basedOn w:val="904"/>
    <w:next w:val="904"/>
    <w:uiPriority w:val="0"/>
    <w:qFormat/>
    <w:pPr>
      <w:ind w:left="420" w:hanging="420"/>
      <w:jc w:val="left"/>
    </w:pPr>
    <w:rPr>
      <w:b/>
      <w:bCs/>
      <w:sz w:val="20"/>
      <w:szCs w:val="20"/>
    </w:rPr>
  </w:style>
  <w:style w:type="paragraph" w:styleId="1150" w:customStyle="1">
    <w:name w:val="目录 91"/>
    <w:basedOn w:val="904"/>
    <w:next w:val="904"/>
    <w:uiPriority w:val="39"/>
    <w:qFormat/>
    <w:pPr>
      <w:ind w:left="3360"/>
    </w:pPr>
    <w:rPr>
      <w:rFonts w:ascii="Calibri" w:hAnsi="Calibri"/>
      <w:szCs w:val="22"/>
    </w:rPr>
  </w:style>
  <w:style w:type="paragraph" w:styleId="1151" w:customStyle="1">
    <w:name w:val="正文文本 21"/>
    <w:basedOn w:val="904"/>
    <w:link w:val="1152"/>
    <w:uiPriority w:val="0"/>
    <w:qFormat/>
    <w:rPr>
      <w:rFonts w:ascii="仿宋_GB2312" w:eastAsia="仿宋_GB2312"/>
      <w:sz w:val="28"/>
    </w:rPr>
  </w:style>
  <w:style w:type="character" w:styleId="1152" w:customStyle="1">
    <w:name w:val="正文文本 2 Char"/>
    <w:link w:val="1151"/>
    <w:uiPriority w:val="0"/>
    <w:qFormat/>
    <w:rPr>
      <w:rFonts w:ascii="仿宋_GB2312" w:hAnsi="Times New Roman" w:eastAsia="仿宋_GB2312" w:cs="Times New Roman"/>
      <w:sz w:val="28"/>
      <w:szCs w:val="24"/>
    </w:rPr>
  </w:style>
  <w:style w:type="paragraph" w:styleId="1153" w:customStyle="1">
    <w:name w:val="信息标题1"/>
    <w:basedOn w:val="904"/>
    <w:next w:val="1115"/>
    <w:link w:val="1154"/>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54" w:customStyle="1">
    <w:name w:val="信息标题 Char"/>
    <w:link w:val="1153"/>
    <w:uiPriority w:val="99"/>
    <w:qFormat/>
    <w:rPr>
      <w:rFonts w:ascii="Arial" w:hAnsi="Arial" w:eastAsia="宋体" w:cs="Times New Roman"/>
      <w:sz w:val="24"/>
      <w:szCs w:val="24"/>
      <w:shd w:val="pct20" w:color="auto" w:fill="auto"/>
    </w:rPr>
  </w:style>
  <w:style w:type="paragraph" w:styleId="1155" w:customStyle="1">
    <w:name w:val="普通(网站)111"/>
    <w:basedOn w:val="904"/>
    <w:uiPriority w:val="0"/>
    <w:unhideWhenUsed/>
    <w:qFormat/>
    <w:pPr>
      <w:jc w:val="left"/>
      <w:spacing w:before="100" w:beforeAutospacing="1" w:after="100" w:afterAutospacing="1"/>
    </w:pPr>
    <w:rPr>
      <w:sz w:val="24"/>
      <w:szCs w:val="20"/>
    </w:rPr>
  </w:style>
  <w:style w:type="paragraph" w:styleId="1156" w:customStyle="1">
    <w:name w:val="标题1"/>
    <w:basedOn w:val="904"/>
    <w:next w:val="904"/>
    <w:link w:val="1157"/>
    <w:uiPriority w:val="0"/>
    <w:qFormat/>
    <w:pPr>
      <w:jc w:val="center"/>
      <w:spacing w:before="240" w:after="60"/>
      <w:outlineLvl w:val="0"/>
    </w:pPr>
    <w:rPr>
      <w:rFonts w:ascii="Cambria" w:hAnsi="Cambria"/>
      <w:b/>
      <w:bCs/>
      <w:sz w:val="32"/>
      <w:szCs w:val="32"/>
    </w:rPr>
  </w:style>
  <w:style w:type="character" w:styleId="1157" w:customStyle="1">
    <w:name w:val="标题 Char5"/>
    <w:link w:val="1156"/>
    <w:uiPriority w:val="0"/>
    <w:qFormat/>
    <w:rPr>
      <w:rFonts w:ascii="Cambria" w:hAnsi="Cambria" w:eastAsia="宋体" w:cs="Times New Roman"/>
      <w:b/>
      <w:bCs/>
      <w:sz w:val="32"/>
      <w:szCs w:val="32"/>
    </w:rPr>
  </w:style>
  <w:style w:type="paragraph" w:styleId="1158" w:customStyle="1">
    <w:name w:val="批注主题111"/>
    <w:basedOn w:val="1111"/>
    <w:next w:val="1111"/>
    <w:link w:val="1159"/>
    <w:uiPriority w:val="0"/>
    <w:qFormat/>
    <w:rPr>
      <w:b/>
      <w:bCs/>
    </w:rPr>
  </w:style>
  <w:style w:type="character" w:styleId="1159" w:customStyle="1">
    <w:name w:val="批注主题 Char"/>
    <w:link w:val="1158"/>
    <w:uiPriority w:val="99"/>
    <w:qFormat/>
    <w:rPr>
      <w:rFonts w:ascii="Times New Roman" w:hAnsi="Times New Roman" w:eastAsia="宋体" w:cs="Times New Roman"/>
      <w:b/>
      <w:bCs/>
      <w:szCs w:val="24"/>
    </w:rPr>
  </w:style>
  <w:style w:type="paragraph" w:styleId="1160" w:customStyle="1">
    <w:name w:val="正文首行缩进1"/>
    <w:basedOn w:val="904"/>
    <w:link w:val="1161"/>
    <w:uiPriority w:val="99"/>
    <w:qFormat/>
    <w:pPr>
      <w:ind w:firstLine="420"/>
      <w:spacing w:line="312" w:lineRule="auto"/>
    </w:pPr>
    <w:rPr>
      <w:rFonts w:ascii="Calibri" w:hAnsi="Calibri" w:eastAsia="宋体" w:cs="Times New Roman"/>
      <w:szCs w:val="22"/>
    </w:rPr>
  </w:style>
  <w:style w:type="character" w:styleId="1161" w:customStyle="1">
    <w:name w:val="正文首行缩进 Char"/>
    <w:link w:val="1160"/>
    <w:uiPriority w:val="99"/>
    <w:qFormat/>
    <w:rPr>
      <w:rFonts w:ascii="Times New Roman" w:hAnsi="Times New Roman" w:eastAsia="仿宋_GB2312" w:cs="Times New Roman"/>
      <w:sz w:val="28"/>
      <w:szCs w:val="24"/>
    </w:rPr>
  </w:style>
  <w:style w:type="paragraph" w:styleId="1162" w:customStyle="1">
    <w:name w:val="正文首行缩进 21"/>
    <w:basedOn w:val="1118"/>
    <w:next w:val="904"/>
    <w:link w:val="1163"/>
    <w:uiPriority w:val="0"/>
    <w:qFormat/>
    <w:pPr>
      <w:ind w:firstLine="420"/>
    </w:pPr>
  </w:style>
  <w:style w:type="character" w:styleId="1163" w:customStyle="1">
    <w:name w:val="正文首行缩进 2 Char"/>
    <w:link w:val="1162"/>
    <w:uiPriority w:val="0"/>
    <w:qFormat/>
    <w:rPr>
      <w:rFonts w:ascii="Times New Roman" w:hAnsi="Times New Roman" w:eastAsia="宋体" w:cs="Times New Roman"/>
      <w:szCs w:val="24"/>
    </w:rPr>
  </w:style>
  <w:style w:type="table" w:styleId="1164" w:customStyle="1">
    <w:name w:val="网格型1"/>
    <w:basedOn w:val="1101"/>
    <w:uiPriority w:val="0"/>
    <w:qFormat/>
    <w:pPr>
      <w:jc w:val="both"/>
      <w:widowControl w:val="off"/>
    </w:pPr>
    <w:rPr>
      <w:rFonts w:ascii="Times New Roman" w:hAnsi="Times New Roman" w:eastAsia="宋体" w:cs="Times New Roman"/>
    </w:rPr>
    <w:tblPr/>
  </w:style>
  <w:style w:type="character" w:styleId="1165" w:customStyle="1">
    <w:name w:val="要点1"/>
    <w:link w:val="904"/>
    <w:uiPriority w:val="0"/>
    <w:qFormat/>
    <w:rPr>
      <w:b/>
      <w:bCs/>
    </w:rPr>
  </w:style>
  <w:style w:type="character" w:styleId="1166" w:customStyle="1">
    <w:name w:val="页码111"/>
    <w:link w:val="904"/>
    <w:uiPriority w:val="0"/>
    <w:qFormat/>
  </w:style>
  <w:style w:type="character" w:styleId="1167" w:customStyle="1">
    <w:name w:val="已访问的超链接1"/>
    <w:link w:val="904"/>
    <w:uiPriority w:val="99"/>
    <w:qFormat/>
    <w:rPr>
      <w:color w:val="800080"/>
      <w:u w:val="single"/>
    </w:rPr>
  </w:style>
  <w:style w:type="character" w:styleId="1168" w:customStyle="1">
    <w:name w:val="强调1"/>
    <w:link w:val="904"/>
    <w:uiPriority w:val="0"/>
    <w:qFormat/>
    <w:rPr>
      <w:i/>
      <w:iCs/>
    </w:rPr>
  </w:style>
  <w:style w:type="character" w:styleId="1169" w:customStyle="1">
    <w:name w:val="超链接1"/>
    <w:link w:val="904"/>
    <w:uiPriority w:val="99"/>
    <w:qFormat/>
    <w:rPr>
      <w:color w:val="0000ff"/>
      <w:u w:val="single"/>
    </w:rPr>
  </w:style>
  <w:style w:type="character" w:styleId="1170" w:customStyle="1">
    <w:name w:val="批注引用11"/>
    <w:link w:val="904"/>
    <w:uiPriority w:val="0"/>
    <w:qFormat/>
    <w:rPr>
      <w:sz w:val="21"/>
      <w:szCs w:val="21"/>
    </w:rPr>
  </w:style>
  <w:style w:type="paragraph" w:styleId="1171" w:customStyle="1">
    <w:name w:val="标题 411"/>
    <w:basedOn w:val="904"/>
    <w:next w:val="904"/>
    <w:uiPriority w:val="9"/>
    <w:unhideWhenUsed/>
    <w:qFormat/>
    <w:pPr>
      <w:keepLines/>
      <w:keepNext/>
      <w:spacing w:before="320" w:after="200"/>
      <w:outlineLvl w:val="3"/>
    </w:pPr>
    <w:rPr>
      <w:rFonts w:ascii="Arial" w:hAnsi="Arial" w:eastAsia="Arial" w:cs="Arial"/>
      <w:b/>
      <w:bCs/>
      <w:sz w:val="26"/>
      <w:szCs w:val="26"/>
    </w:rPr>
  </w:style>
  <w:style w:type="paragraph" w:styleId="1172" w:customStyle="1">
    <w:name w:val="Char Char Char Char Char Char Char Char Char Char Char Char Char"/>
    <w:basedOn w:val="904"/>
    <w:next w:val="904"/>
    <w:uiPriority w:val="0"/>
    <w:qFormat/>
    <w:pPr>
      <w:spacing w:after="160" w:line="240" w:lineRule="exact"/>
      <w:widowControl/>
    </w:pPr>
    <w:rPr>
      <w:rFonts w:ascii="Verdana"/>
      <w:sz w:val="20"/>
    </w:rPr>
  </w:style>
  <w:style w:type="paragraph" w:styleId="1173" w:customStyle="1">
    <w:name w:val="列出段落"/>
    <w:basedOn w:val="904"/>
    <w:uiPriority w:val="0"/>
    <w:qFormat/>
    <w:pPr>
      <w:ind w:firstLine="420"/>
    </w:pPr>
  </w:style>
  <w:style w:type="character" w:styleId="1174" w:customStyle="1">
    <w:name w:val="纯文本 Char1"/>
    <w:link w:val="904"/>
    <w:uiPriority w:val="0"/>
    <w:qFormat/>
    <w:rPr>
      <w:rFonts w:ascii="宋体" w:hAnsi="Courier New"/>
      <w:sz w:val="21"/>
    </w:rPr>
  </w:style>
  <w:style w:type="paragraph" w:styleId="1175" w:customStyle="1">
    <w:name w:val="xl55"/>
    <w:basedOn w:val="9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76" w:customStyle="1">
    <w:name w:val="xl50"/>
    <w:basedOn w:val="90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77" w:customStyle="1">
    <w:name w:val="xl40"/>
    <w:basedOn w:val="90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8" w:customStyle="1">
    <w:name w:val="xl31"/>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9" w:customStyle="1">
    <w:name w:val="font10"/>
    <w:basedOn w:val="904"/>
    <w:uiPriority w:val="0"/>
    <w:qFormat/>
    <w:pPr>
      <w:jc w:val="left"/>
      <w:spacing w:before="100" w:beforeAutospacing="1" w:after="100" w:afterAutospacing="1"/>
      <w:widowControl/>
    </w:pPr>
    <w:rPr>
      <w:rFonts w:eastAsia="Arial Unicode MS"/>
      <w:sz w:val="18"/>
      <w:szCs w:val="18"/>
    </w:rPr>
  </w:style>
  <w:style w:type="paragraph" w:styleId="1180" w:customStyle="1">
    <w:name w:val="xl85"/>
    <w:basedOn w:val="9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81" w:customStyle="1">
    <w:name w:val="xl52"/>
    <w:basedOn w:val="9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82" w:customStyle="1">
    <w:name w:val="xl47"/>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83" w:customStyle="1">
    <w:name w:val="xl84"/>
    <w:basedOn w:val="9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4" w:customStyle="1">
    <w:name w:val="xl45"/>
    <w:basedOn w:val="90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185" w:customStyle="1">
    <w:name w:val="xl67"/>
    <w:basedOn w:val="90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86" w:customStyle="1">
    <w:name w:val="Char Char Char Char Char Char Char Char Char Char Char Char Char3"/>
    <w:basedOn w:val="904"/>
    <w:uiPriority w:val="0"/>
    <w:qFormat/>
    <w:pPr>
      <w:jc w:val="left"/>
      <w:spacing w:after="160" w:line="240" w:lineRule="exact"/>
      <w:widowControl/>
    </w:pPr>
    <w:rPr>
      <w:rFonts w:ascii="Verdana" w:hAnsi="Verdana"/>
      <w:sz w:val="20"/>
      <w:szCs w:val="20"/>
      <w:lang w:eastAsia="en-US"/>
    </w:rPr>
  </w:style>
  <w:style w:type="paragraph" w:styleId="1187" w:customStyle="1">
    <w:name w:val="xl53"/>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88" w:customStyle="1">
    <w:name w:val="font12"/>
    <w:basedOn w:val="904"/>
    <w:uiPriority w:val="0"/>
    <w:qFormat/>
    <w:pPr>
      <w:jc w:val="left"/>
      <w:spacing w:before="100" w:beforeAutospacing="1" w:after="100" w:afterAutospacing="1"/>
      <w:widowControl/>
    </w:pPr>
    <w:rPr>
      <w:rFonts w:eastAsia="Arial Unicode MS"/>
      <w:color w:val="333333"/>
      <w:sz w:val="18"/>
      <w:szCs w:val="18"/>
    </w:rPr>
  </w:style>
  <w:style w:type="paragraph" w:styleId="1189" w:customStyle="1">
    <w:name w:val="font7"/>
    <w:basedOn w:val="904"/>
    <w:uiPriority w:val="0"/>
    <w:qFormat/>
    <w:pPr>
      <w:jc w:val="left"/>
      <w:spacing w:before="100" w:beforeAutospacing="1" w:after="100" w:afterAutospacing="1"/>
      <w:widowControl/>
    </w:pPr>
    <w:rPr>
      <w:rFonts w:eastAsia="Arial Unicode MS"/>
      <w:sz w:val="18"/>
      <w:szCs w:val="18"/>
    </w:rPr>
  </w:style>
  <w:style w:type="paragraph" w:styleId="1190" w:customStyle="1">
    <w:name w:val="xl86"/>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1" w:customStyle="1">
    <w:name w:val="xl29"/>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2" w:customStyle="1">
    <w:name w:val="xl56"/>
    <w:basedOn w:val="90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93" w:customStyle="1">
    <w:name w:val="xl81"/>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94" w:customStyle="1">
    <w:name w:val="xl43"/>
    <w:basedOn w:val="904"/>
    <w:uiPriority w:val="0"/>
    <w:qFormat/>
    <w:pPr>
      <w:jc w:val="left"/>
      <w:spacing w:before="100" w:beforeAutospacing="1" w:after="100" w:afterAutospacing="1"/>
      <w:widowControl/>
    </w:pPr>
    <w:rPr>
      <w:rFonts w:ascii="Arial Unicode MS" w:hAnsi="Arial Unicode MS" w:eastAsia="Arial Unicode MS"/>
      <w:sz w:val="24"/>
    </w:rPr>
  </w:style>
  <w:style w:type="paragraph" w:styleId="1195" w:customStyle="1">
    <w:name w:val="xl69"/>
    <w:basedOn w:val="9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6" w:customStyle="1">
    <w:name w:val="xl77"/>
    <w:basedOn w:val="9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97" w:customStyle="1">
    <w:name w:val="xl78"/>
    <w:basedOn w:val="90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98" w:customStyle="1">
    <w:name w:val="font6"/>
    <w:basedOn w:val="904"/>
    <w:uiPriority w:val="0"/>
    <w:qFormat/>
    <w:pPr>
      <w:jc w:val="left"/>
      <w:spacing w:before="100" w:beforeAutospacing="1" w:after="100" w:afterAutospacing="1"/>
      <w:widowControl/>
    </w:pPr>
    <w:rPr>
      <w:rFonts w:eastAsia="Arial Unicode MS"/>
      <w:sz w:val="18"/>
      <w:szCs w:val="18"/>
    </w:rPr>
  </w:style>
  <w:style w:type="paragraph" w:styleId="1199" w:customStyle="1">
    <w:name w:val="Char Char Char Char Char Char Char Char"/>
    <w:basedOn w:val="904"/>
    <w:uiPriority w:val="0"/>
    <w:qFormat/>
    <w:pPr>
      <w:jc w:val="left"/>
      <w:spacing w:after="160" w:line="240" w:lineRule="exact"/>
      <w:widowControl/>
    </w:pPr>
    <w:rPr>
      <w:rFonts w:ascii="Verdana" w:hAnsi="Verdana"/>
      <w:sz w:val="20"/>
      <w:szCs w:val="20"/>
      <w:lang w:eastAsia="en-US"/>
    </w:rPr>
  </w:style>
  <w:style w:type="paragraph" w:styleId="1200" w:customStyle="1">
    <w:name w:val="font13"/>
    <w:basedOn w:val="904"/>
    <w:uiPriority w:val="0"/>
    <w:qFormat/>
    <w:pPr>
      <w:jc w:val="left"/>
      <w:spacing w:before="100" w:beforeAutospacing="1" w:after="100" w:afterAutospacing="1"/>
      <w:widowControl/>
    </w:pPr>
    <w:rPr>
      <w:rFonts w:eastAsia="Arial Unicode MS"/>
      <w:b/>
      <w:bCs/>
      <w:sz w:val="18"/>
      <w:szCs w:val="18"/>
    </w:rPr>
  </w:style>
  <w:style w:type="paragraph" w:styleId="1201" w:customStyle="1">
    <w:name w:val="xl48"/>
    <w:basedOn w:val="90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02" w:customStyle="1">
    <w:name w:val="xl59"/>
    <w:basedOn w:val="90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03" w:customStyle="1">
    <w:name w:val="xl28"/>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4" w:customStyle="1">
    <w:name w:val="xl62"/>
    <w:basedOn w:val="9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5" w:customStyle="1">
    <w:name w:val="Char"/>
    <w:basedOn w:val="904"/>
    <w:uiPriority w:val="0"/>
    <w:qFormat/>
    <w:pPr>
      <w:tabs>
        <w:tab w:val="left" w:pos="360" w:leader="none"/>
      </w:tabs>
    </w:pPr>
    <w:rPr>
      <w:sz w:val="24"/>
    </w:rPr>
  </w:style>
  <w:style w:type="paragraph" w:styleId="1206" w:customStyle="1">
    <w:name w:val="xl33"/>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07" w:customStyle="1">
    <w:name w:val="xl75"/>
    <w:basedOn w:val="90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208" w:customStyle="1">
    <w:name w:val="xl74"/>
    <w:basedOn w:val="9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9" w:customStyle="1">
    <w:name w:val="font8"/>
    <w:basedOn w:val="904"/>
    <w:uiPriority w:val="0"/>
    <w:qFormat/>
    <w:pPr>
      <w:jc w:val="left"/>
      <w:spacing w:before="100" w:beforeAutospacing="1" w:after="100" w:afterAutospacing="1"/>
      <w:widowControl/>
    </w:pPr>
    <w:rPr>
      <w:rFonts w:eastAsia="Arial Unicode MS"/>
      <w:sz w:val="18"/>
      <w:szCs w:val="18"/>
    </w:rPr>
  </w:style>
  <w:style w:type="paragraph" w:styleId="1210" w:customStyle="1">
    <w:name w:val="xl63"/>
    <w:basedOn w:val="90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211" w:customStyle="1">
    <w:name w:val="普通正文"/>
    <w:basedOn w:val="904"/>
    <w:uiPriority w:val="0"/>
    <w:qFormat/>
    <w:pPr>
      <w:ind w:firstLine="480"/>
      <w:jc w:val="left"/>
      <w:spacing w:before="120" w:after="120" w:line="360" w:lineRule="auto"/>
    </w:pPr>
    <w:rPr>
      <w:rFonts w:ascii="Arial" w:hAnsi="Arial"/>
      <w:sz w:val="24"/>
    </w:rPr>
  </w:style>
  <w:style w:type="paragraph" w:styleId="1212" w:customStyle="1">
    <w:name w:val="xl51"/>
    <w:basedOn w:val="90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213" w:customStyle="1">
    <w:name w:val="xl68"/>
    <w:basedOn w:val="90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14" w:customStyle="1">
    <w:name w:val="xl60"/>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15" w:customStyle="1">
    <w:name w:val="xl44"/>
    <w:basedOn w:val="904"/>
    <w:uiPriority w:val="0"/>
    <w:qFormat/>
    <w:pPr>
      <w:jc w:val="right"/>
      <w:spacing w:before="100" w:beforeAutospacing="1" w:after="100" w:afterAutospacing="1"/>
      <w:widowControl/>
    </w:pPr>
    <w:rPr>
      <w:rFonts w:ascii="Arial Unicode MS" w:hAnsi="Arial Unicode MS" w:eastAsia="Arial Unicode MS"/>
      <w:sz w:val="24"/>
    </w:rPr>
  </w:style>
  <w:style w:type="paragraph" w:styleId="1216" w:customStyle="1">
    <w:name w:val="xl39"/>
    <w:basedOn w:val="9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7" w:customStyle="1">
    <w:name w:val="xl79"/>
    <w:basedOn w:val="90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18" w:customStyle="1">
    <w:name w:val="xl46"/>
    <w:basedOn w:val="90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19" w:customStyle="1">
    <w:name w:val="xl38"/>
    <w:basedOn w:val="9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20" w:customStyle="1">
    <w:name w:val="Char Char Char Char"/>
    <w:basedOn w:val="1109"/>
    <w:uiPriority w:val="0"/>
    <w:qFormat/>
    <w:pPr>
      <w:spacing w:line="360" w:lineRule="auto"/>
    </w:pPr>
    <w:rPr>
      <w:rFonts w:ascii="Tahoma" w:hAnsi="Tahoma"/>
      <w:sz w:val="24"/>
    </w:rPr>
  </w:style>
  <w:style w:type="paragraph" w:styleId="1221" w:customStyle="1">
    <w:name w:val="xl71"/>
    <w:basedOn w:val="90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22" w:customStyle="1">
    <w:name w:val="xl57"/>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223" w:customStyle="1">
    <w:name w:val="Char2"/>
    <w:basedOn w:val="1109"/>
    <w:uiPriority w:val="0"/>
    <w:qFormat/>
    <w:pPr>
      <w:spacing w:line="360" w:lineRule="auto"/>
    </w:pPr>
    <w:rPr>
      <w:rFonts w:ascii="Tahoma" w:hAnsi="Tahoma"/>
      <w:sz w:val="24"/>
    </w:rPr>
  </w:style>
  <w:style w:type="paragraph" w:styleId="1224" w:customStyle="1">
    <w:name w:val="xl32"/>
    <w:basedOn w:val="9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25" w:customStyle="1">
    <w:name w:val="font9"/>
    <w:basedOn w:val="904"/>
    <w:uiPriority w:val="0"/>
    <w:qFormat/>
    <w:pPr>
      <w:jc w:val="left"/>
      <w:spacing w:before="100" w:beforeAutospacing="1" w:after="100" w:afterAutospacing="1"/>
      <w:widowControl/>
    </w:pPr>
    <w:rPr>
      <w:rFonts w:eastAsia="Arial Unicode MS"/>
      <w:b/>
      <w:bCs/>
      <w:color w:val="000000"/>
      <w:sz w:val="18"/>
      <w:szCs w:val="18"/>
    </w:rPr>
  </w:style>
  <w:style w:type="paragraph" w:styleId="1226" w:customStyle="1">
    <w:name w:val="xl54"/>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22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28" w:customStyle="1">
    <w:name w:val="xl72"/>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29" w:customStyle="1">
    <w:name w:val="xl37"/>
    <w:basedOn w:val="90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30" w:customStyle="1">
    <w:name w:val="font11"/>
    <w:basedOn w:val="904"/>
    <w:uiPriority w:val="0"/>
    <w:qFormat/>
    <w:pPr>
      <w:jc w:val="left"/>
      <w:spacing w:before="100" w:beforeAutospacing="1" w:after="100" w:afterAutospacing="1"/>
      <w:widowControl/>
    </w:pPr>
    <w:rPr>
      <w:rFonts w:hint="eastAsia" w:ascii="宋体" w:hAnsi="宋体"/>
      <w:color w:val="333333"/>
      <w:sz w:val="18"/>
      <w:szCs w:val="18"/>
    </w:rPr>
  </w:style>
  <w:style w:type="paragraph" w:styleId="1231" w:customStyle="1">
    <w:name w:val="xl42"/>
    <w:basedOn w:val="9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232" w:customStyle="1">
    <w:name w:val="xl73"/>
    <w:basedOn w:val="90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33" w:customStyle="1">
    <w:name w:val="xl80"/>
    <w:basedOn w:val="90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234" w:customStyle="1">
    <w:name w:val="xl36"/>
    <w:basedOn w:val="90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3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36" w:customStyle="1">
    <w:name w:val="xl35"/>
    <w:basedOn w:val="90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37" w:customStyle="1">
    <w:name w:val="xl64"/>
    <w:basedOn w:val="90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238" w:customStyle="1">
    <w:name w:val="xl66"/>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39" w:customStyle="1">
    <w:name w:val="xl41"/>
    <w:basedOn w:val="9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40" w:customStyle="1">
    <w:name w:val="xl30"/>
    <w:basedOn w:val="90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241" w:customStyle="1">
    <w:name w:val="xl34"/>
    <w:basedOn w:val="90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42" w:customStyle="1">
    <w:name w:val="xl58"/>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43" w:customStyle="1">
    <w:name w:val="xl70"/>
    <w:basedOn w:val="9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244" w:customStyle="1">
    <w:name w:val="font5"/>
    <w:basedOn w:val="904"/>
    <w:uiPriority w:val="0"/>
    <w:qFormat/>
    <w:pPr>
      <w:jc w:val="left"/>
      <w:spacing w:before="100" w:beforeAutospacing="1" w:after="100" w:afterAutospacing="1"/>
      <w:widowControl/>
    </w:pPr>
    <w:rPr>
      <w:rFonts w:hint="eastAsia" w:ascii="宋体" w:hAnsi="宋体"/>
      <w:sz w:val="18"/>
      <w:szCs w:val="18"/>
    </w:rPr>
  </w:style>
  <w:style w:type="paragraph" w:styleId="1245" w:customStyle="1">
    <w:name w:val="默认段落字体 Para Char Char Char Char Char Char Char Char Char1 Char Char Char Char Char Char Char"/>
    <w:basedOn w:val="1109"/>
    <w:uiPriority w:val="0"/>
    <w:qFormat/>
    <w:rPr>
      <w:rFonts w:ascii="Tahoma" w:hAnsi="Tahoma"/>
      <w:sz w:val="24"/>
    </w:rPr>
  </w:style>
  <w:style w:type="paragraph" w:styleId="1246" w:customStyle="1">
    <w:name w:val="xl83"/>
    <w:basedOn w:val="90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47" w:customStyle="1">
    <w:name w:val="xl61"/>
    <w:basedOn w:val="90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48" w:customStyle="1">
    <w:name w:val="xl76"/>
    <w:basedOn w:val="90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249" w:customStyle="1">
    <w:name w:val="xl65"/>
    <w:basedOn w:val="90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250" w:customStyle="1">
    <w:name w:val="xl49"/>
    <w:basedOn w:val="9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51" w:customStyle="1">
    <w:name w:val="xl82"/>
    <w:basedOn w:val="90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252" w:customStyle="1">
    <w:name w:val="纯文本1"/>
    <w:basedOn w:val="904"/>
    <w:uiPriority w:val="0"/>
    <w:qFormat/>
    <w:rPr>
      <w:rFonts w:ascii="宋体" w:hAnsi="Courier New" w:eastAsia="楷体_GB2312"/>
      <w:sz w:val="26"/>
      <w:szCs w:val="20"/>
    </w:rPr>
  </w:style>
  <w:style w:type="character" w:styleId="1253" w:customStyle="1">
    <w:name w:val="Plain Text Char Char"/>
    <w:link w:val="1254"/>
    <w:uiPriority w:val="0"/>
    <w:qFormat/>
    <w:rPr>
      <w:rFonts w:ascii="宋体" w:hAnsi="Courier New"/>
    </w:rPr>
  </w:style>
  <w:style w:type="paragraph" w:styleId="1254" w:customStyle="1">
    <w:name w:val="纯文本12"/>
    <w:basedOn w:val="904"/>
    <w:link w:val="1253"/>
    <w:uiPriority w:val="0"/>
    <w:qFormat/>
    <w:pPr>
      <w:spacing w:line="360" w:lineRule="auto"/>
    </w:pPr>
    <w:rPr>
      <w:rFonts w:ascii="宋体" w:hAnsi="Courier New" w:eastAsia="宋体" w:cs="Times New Roman"/>
      <w:szCs w:val="22"/>
    </w:rPr>
  </w:style>
  <w:style w:type="paragraph" w:styleId="1255" w:customStyle="1">
    <w:name w:val="p25"/>
    <w:basedOn w:val="904"/>
    <w:uiPriority w:val="0"/>
    <w:qFormat/>
    <w:pPr>
      <w:jc w:val="left"/>
      <w:spacing w:line="440" w:lineRule="exact"/>
      <w:widowControl/>
    </w:pPr>
    <w:rPr>
      <w:rFonts w:ascii="宋体" w:hAnsi="Calibri" w:cs="宋体"/>
      <w:sz w:val="26"/>
      <w:szCs w:val="26"/>
    </w:rPr>
  </w:style>
  <w:style w:type="paragraph" w:styleId="1256" w:customStyle="1">
    <w:name w:val="正文1"/>
    <w:uiPriority w:val="0"/>
    <w:qFormat/>
    <w:pPr>
      <w:jc w:val="both"/>
    </w:pPr>
    <w:rPr>
      <w:rFonts w:hint="default" w:ascii="Calibri" w:hAnsi="Calibri" w:eastAsia="宋体" w:cs="Calibri"/>
      <w:sz w:val="21"/>
      <w:szCs w:val="21"/>
      <w:lang w:val="en-US" w:eastAsia="zh-CN" w:bidi="ar-SA"/>
    </w:rPr>
  </w:style>
  <w:style w:type="paragraph" w:styleId="1257" w:customStyle="1">
    <w:name w:val="4"/>
    <w:basedOn w:val="904"/>
    <w:next w:val="1146"/>
    <w:uiPriority w:val="0"/>
    <w:qFormat/>
    <w:pPr>
      <w:ind w:firstLine="420"/>
      <w:spacing w:line="360" w:lineRule="auto"/>
    </w:pPr>
    <w:rPr>
      <w:color w:val="ff0000"/>
      <w:sz w:val="24"/>
    </w:rPr>
  </w:style>
  <w:style w:type="character" w:styleId="1258" w:customStyle="1">
    <w:name w:val="2级标题 Char"/>
    <w:link w:val="1259"/>
    <w:uiPriority w:val="0"/>
    <w:qFormat/>
    <w:rPr>
      <w:rFonts w:ascii="黑体" w:hAnsi="黑体" w:eastAsia="黑体"/>
      <w:sz w:val="32"/>
      <w:szCs w:val="36"/>
      <w:lang w:eastAsia="en-US" w:bidi="en-US"/>
    </w:rPr>
  </w:style>
  <w:style w:type="paragraph" w:styleId="1259" w:customStyle="1">
    <w:name w:val="2级标题"/>
    <w:basedOn w:val="1173"/>
    <w:link w:val="1258"/>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260" w:customStyle="1">
    <w:name w:val="纯文本 字符1"/>
    <w:link w:val="904"/>
    <w:uiPriority w:val="0"/>
    <w:qFormat/>
    <w:rPr>
      <w:rFonts w:ascii="宋体" w:hAnsi="Courier New" w:eastAsia="宋体"/>
      <w:sz w:val="21"/>
      <w:szCs w:val="21"/>
      <w:lang w:val="en-US" w:eastAsia="zh-CN" w:bidi="ar-SA"/>
    </w:rPr>
  </w:style>
  <w:style w:type="character" w:styleId="1261" w:customStyle="1">
    <w:name w:val="不明显强调1"/>
    <w:link w:val="904"/>
    <w:uiPriority w:val="0"/>
    <w:qFormat/>
    <w:rPr>
      <w:i/>
      <w:color w:val="000000"/>
      <w:sz w:val="21"/>
    </w:rPr>
  </w:style>
  <w:style w:type="paragraph" w:styleId="1262"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263" w:customStyle="1">
    <w:name w:val="Char Char Char Char Char Char Char Char Char Char Char Char Char1"/>
    <w:basedOn w:val="904"/>
    <w:uiPriority w:val="0"/>
    <w:qFormat/>
    <w:pPr>
      <w:jc w:val="left"/>
      <w:spacing w:after="160" w:line="240" w:lineRule="exact"/>
      <w:widowControl/>
    </w:pPr>
    <w:rPr>
      <w:rFonts w:ascii="Verdana" w:hAnsi="Verdana"/>
      <w:sz w:val="20"/>
      <w:szCs w:val="20"/>
      <w:lang w:eastAsia="en-US"/>
    </w:rPr>
  </w:style>
  <w:style w:type="character" w:styleId="1264" w:customStyle="1">
    <w:name w:val="无"/>
    <w:link w:val="904"/>
    <w:uiPriority w:val="0"/>
    <w:qFormat/>
  </w:style>
  <w:style w:type="paragraph" w:styleId="1265" w:customStyle="1">
    <w:name w:val="正文_3_0"/>
    <w:next w:val="904"/>
    <w:uiPriority w:val="0"/>
    <w:qFormat/>
    <w:pPr>
      <w:jc w:val="both"/>
      <w:widowControl w:val="off"/>
    </w:pPr>
    <w:rPr>
      <w:rFonts w:hint="default" w:ascii="Calibri" w:hAnsi="Calibri" w:eastAsia="宋体" w:cs="Times New Roman"/>
      <w:sz w:val="21"/>
      <w:szCs w:val="22"/>
      <w:lang w:val="en-US" w:eastAsia="zh-CN" w:bidi="ar-SA"/>
    </w:rPr>
  </w:style>
  <w:style w:type="paragraph" w:styleId="1266"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267" w:customStyle="1">
    <w:name w:val="grame"/>
    <w:link w:val="904"/>
    <w:uiPriority w:val="0"/>
    <w:qFormat/>
  </w:style>
  <w:style w:type="paragraph" w:styleId="1268" w:customStyle="1">
    <w:name w:val="首行缩进"/>
    <w:basedOn w:val="904"/>
    <w:uiPriority w:val="99"/>
    <w:qFormat/>
    <w:pPr>
      <w:ind w:firstLine="480"/>
    </w:pPr>
    <w:rPr>
      <w:rFonts w:ascii="Calibri" w:hAnsi="Calibri" w:eastAsia="宋体" w:cs="Times New Roman"/>
      <w:szCs w:val="22"/>
      <w:lang w:val="zh-CN"/>
    </w:rPr>
  </w:style>
  <w:style w:type="paragraph" w:styleId="1269" w:customStyle="1">
    <w:name w:val="正文 A"/>
    <w:next w:val="1256"/>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270"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271" w:customStyle="1">
    <w:name w:val="段"/>
    <w:next w:val="904"/>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272" w:customStyle="1">
    <w:name w:val="Table Paragraph"/>
    <w:basedOn w:val="904"/>
    <w:uiPriority w:val="1"/>
    <w:qFormat/>
    <w:pPr>
      <w:jc w:val="left"/>
    </w:pPr>
    <w:rPr>
      <w:rFonts w:ascii="宋体" w:hAnsi="宋体" w:cs="宋体"/>
      <w:sz w:val="22"/>
      <w:lang w:val="zh-CN" w:bidi="zh-CN"/>
    </w:rPr>
  </w:style>
  <w:style w:type="character" w:styleId="1273" w:customStyle="1">
    <w:name w:val="批注框文本 Char1"/>
    <w:link w:val="904"/>
    <w:uiPriority w:val="0"/>
    <w:qFormat/>
    <w:rPr>
      <w:rFonts w:ascii="Calibri" w:hAnsi="Calibri" w:eastAsia="宋体" w:cs="Times New Roman"/>
      <w:sz w:val="18"/>
      <w:szCs w:val="18"/>
    </w:rPr>
  </w:style>
  <w:style w:type="paragraph" w:styleId="1274" w:customStyle="1">
    <w:name w:val="纯文本11"/>
    <w:basedOn w:val="904"/>
    <w:next w:val="904"/>
    <w:uiPriority w:val="0"/>
    <w:qFormat/>
    <w:rPr>
      <w:rFonts w:ascii="宋体" w:hAnsi="Courier New"/>
      <w:szCs w:val="20"/>
    </w:rPr>
  </w:style>
  <w:style w:type="paragraph" w:styleId="1275" w:customStyle="1">
    <w:name w:val="标题 11"/>
    <w:next w:val="1269"/>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276" w:customStyle="1">
    <w:name w:val="样式 Char"/>
    <w:link w:val="1277"/>
    <w:uiPriority w:val="0"/>
    <w:qFormat/>
    <w:rPr>
      <w:rFonts w:ascii="宋体" w:hAnsi="宋体" w:cs="宋体"/>
      <w:sz w:val="24"/>
      <w:szCs w:val="24"/>
    </w:rPr>
  </w:style>
  <w:style w:type="paragraph" w:styleId="1277" w:customStyle="1">
    <w:name w:val="样式"/>
    <w:link w:val="1276"/>
    <w:uiPriority w:val="0"/>
    <w:qFormat/>
    <w:pPr>
      <w:widowControl w:val="off"/>
    </w:pPr>
    <w:rPr>
      <w:rFonts w:hint="default" w:ascii="宋体" w:hAnsi="宋体" w:eastAsia="宋体" w:cs="宋体"/>
      <w:sz w:val="24"/>
      <w:szCs w:val="24"/>
      <w:lang w:val="en-US" w:eastAsia="zh-CN" w:bidi="ar-SA"/>
    </w:rPr>
  </w:style>
  <w:style w:type="paragraph" w:styleId="127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79" w:customStyle="1">
    <w:name w:val="标题 6 Char"/>
    <w:link w:val="904"/>
    <w:uiPriority w:val="9"/>
    <w:semiHidden/>
    <w:qFormat/>
    <w:rPr>
      <w:rFonts w:ascii="Cambria" w:hAnsi="Cambria" w:eastAsia="宋体" w:cs="Times New Roman"/>
      <w:b/>
      <w:bCs/>
      <w:sz w:val="24"/>
      <w:szCs w:val="24"/>
    </w:rPr>
  </w:style>
  <w:style w:type="character" w:styleId="1280" w:customStyle="1">
    <w:name w:val="标题 8 Char"/>
    <w:link w:val="904"/>
    <w:uiPriority w:val="9"/>
    <w:semiHidden/>
    <w:qFormat/>
    <w:rPr>
      <w:rFonts w:ascii="Cambria" w:hAnsi="Cambria" w:eastAsia="宋体" w:cs="Times New Roman"/>
      <w:sz w:val="24"/>
      <w:szCs w:val="24"/>
    </w:rPr>
  </w:style>
  <w:style w:type="character" w:styleId="1281" w:customStyle="1">
    <w:name w:val="标题 9 Char"/>
    <w:link w:val="904"/>
    <w:uiPriority w:val="9"/>
    <w:semiHidden/>
    <w:qFormat/>
    <w:rPr>
      <w:rFonts w:ascii="Cambria" w:hAnsi="Cambria" w:eastAsia="宋体" w:cs="Times New Roman"/>
      <w:szCs w:val="21"/>
    </w:rPr>
  </w:style>
  <w:style w:type="character" w:styleId="1282" w:customStyle="1">
    <w:name w:val="正文文本 Char4"/>
    <w:link w:val="904"/>
    <w:uiPriority w:val="0"/>
    <w:qFormat/>
    <w:rPr>
      <w:rFonts w:eastAsia="宋体"/>
      <w:sz w:val="21"/>
      <w:szCs w:val="22"/>
      <w:lang w:val="en-US" w:eastAsia="zh-CN" w:bidi="ar-SA"/>
    </w:rPr>
  </w:style>
  <w:style w:type="character" w:styleId="1283" w:customStyle="1">
    <w:name w:val="标题 1 Char4"/>
    <w:link w:val="904"/>
    <w:uiPriority w:val="0"/>
    <w:qFormat/>
    <w:rPr>
      <w:rFonts w:eastAsia="黑体"/>
      <w:b/>
      <w:bCs/>
      <w:sz w:val="32"/>
      <w:szCs w:val="44"/>
    </w:rPr>
  </w:style>
  <w:style w:type="character" w:styleId="1284" w:customStyle="1">
    <w:name w:val="标题 2 Char4"/>
    <w:link w:val="904"/>
    <w:uiPriority w:val="9"/>
    <w:qFormat/>
    <w:rPr>
      <w:rFonts w:ascii="Arial" w:hAnsi="Arial" w:eastAsia="黑体"/>
      <w:b/>
      <w:bCs/>
      <w:sz w:val="21"/>
      <w:szCs w:val="32"/>
    </w:rPr>
  </w:style>
  <w:style w:type="character" w:styleId="1285" w:customStyle="1">
    <w:name w:val="标题 3 Char4"/>
    <w:link w:val="904"/>
    <w:uiPriority w:val="0"/>
    <w:qFormat/>
    <w:rPr>
      <w:rFonts w:eastAsia="黑体"/>
      <w:b/>
      <w:bCs/>
      <w:sz w:val="21"/>
      <w:szCs w:val="32"/>
    </w:rPr>
  </w:style>
  <w:style w:type="character" w:styleId="1286" w:customStyle="1">
    <w:name w:val="标题 4 Char3"/>
    <w:link w:val="904"/>
    <w:uiPriority w:val="0"/>
    <w:qFormat/>
    <w:rPr>
      <w:rFonts w:ascii="Arial" w:hAnsi="Arial"/>
      <w:b/>
      <w:bCs/>
      <w:sz w:val="21"/>
      <w:szCs w:val="28"/>
    </w:rPr>
  </w:style>
  <w:style w:type="character" w:styleId="1287" w:customStyle="1">
    <w:name w:val="标题 5 Char3"/>
    <w:link w:val="904"/>
    <w:uiPriority w:val="0"/>
    <w:qFormat/>
    <w:rPr>
      <w:b/>
      <w:bCs/>
      <w:sz w:val="28"/>
      <w:szCs w:val="28"/>
    </w:rPr>
  </w:style>
  <w:style w:type="character" w:styleId="1288" w:customStyle="1">
    <w:name w:val="标题 7 Char3"/>
    <w:link w:val="904"/>
    <w:uiPriority w:val="0"/>
    <w:qFormat/>
    <w:rPr>
      <w:rFonts w:ascii="Calibri" w:hAnsi="Calibri"/>
      <w:b/>
      <w:bCs/>
      <w:sz w:val="24"/>
      <w:szCs w:val="24"/>
    </w:rPr>
  </w:style>
  <w:style w:type="character" w:styleId="1289" w:customStyle="1">
    <w:name w:val="文档结构图 Char5"/>
    <w:link w:val="904"/>
    <w:uiPriority w:val="0"/>
    <w:qFormat/>
    <w:rPr>
      <w:sz w:val="21"/>
      <w:szCs w:val="24"/>
      <w:shd w:val="clear" w:color="auto" w:fill="000080"/>
    </w:rPr>
  </w:style>
  <w:style w:type="character" w:styleId="1290" w:customStyle="1">
    <w:name w:val="批注文字 Char3"/>
    <w:link w:val="904"/>
    <w:uiPriority w:val="0"/>
    <w:qFormat/>
    <w:rPr>
      <w:sz w:val="21"/>
      <w:szCs w:val="24"/>
    </w:rPr>
  </w:style>
  <w:style w:type="character" w:styleId="1291" w:customStyle="1">
    <w:name w:val="正文文本 3 Char3"/>
    <w:link w:val="904"/>
    <w:uiPriority w:val="0"/>
    <w:qFormat/>
    <w:rPr>
      <w:rFonts w:ascii="宋体"/>
      <w:sz w:val="24"/>
    </w:rPr>
  </w:style>
  <w:style w:type="character" w:styleId="1292" w:customStyle="1">
    <w:name w:val="正文文本缩进 Char3"/>
    <w:link w:val="904"/>
    <w:uiPriority w:val="0"/>
    <w:qFormat/>
    <w:rPr>
      <w:rFonts w:ascii="宋体" w:hAnsi="宋体"/>
      <w:sz w:val="21"/>
    </w:rPr>
  </w:style>
  <w:style w:type="character" w:styleId="1293" w:customStyle="1">
    <w:name w:val="纯文本 Char4"/>
    <w:link w:val="904"/>
    <w:uiPriority w:val="0"/>
    <w:qFormat/>
    <w:rPr>
      <w:rFonts w:ascii="宋体" w:hAnsi="Courier New"/>
      <w:sz w:val="21"/>
      <w:szCs w:val="24"/>
    </w:rPr>
  </w:style>
  <w:style w:type="character" w:styleId="1294" w:customStyle="1">
    <w:name w:val="日期 Char5"/>
    <w:link w:val="904"/>
    <w:uiPriority w:val="0"/>
    <w:qFormat/>
    <w:rPr>
      <w:sz w:val="21"/>
      <w:szCs w:val="24"/>
    </w:rPr>
  </w:style>
  <w:style w:type="character" w:styleId="1295" w:customStyle="1">
    <w:name w:val="正文文本缩进 2 Char3"/>
    <w:link w:val="904"/>
    <w:uiPriority w:val="0"/>
    <w:qFormat/>
    <w:rPr>
      <w:sz w:val="21"/>
      <w:szCs w:val="24"/>
    </w:rPr>
  </w:style>
  <w:style w:type="character" w:styleId="1296" w:customStyle="1">
    <w:name w:val="批注框文本 Char4"/>
    <w:link w:val="904"/>
    <w:uiPriority w:val="0"/>
    <w:qFormat/>
    <w:rPr>
      <w:sz w:val="18"/>
      <w:szCs w:val="18"/>
    </w:rPr>
  </w:style>
  <w:style w:type="character" w:styleId="1297" w:customStyle="1">
    <w:name w:val="页脚 Char2"/>
    <w:link w:val="904"/>
    <w:uiPriority w:val="0"/>
    <w:qFormat/>
    <w:rPr>
      <w:sz w:val="18"/>
      <w:szCs w:val="18"/>
    </w:rPr>
  </w:style>
  <w:style w:type="character" w:styleId="1298" w:customStyle="1">
    <w:name w:val="页眉 Char2"/>
    <w:link w:val="904"/>
    <w:uiPriority w:val="0"/>
    <w:qFormat/>
    <w:rPr>
      <w:sz w:val="18"/>
      <w:szCs w:val="18"/>
    </w:rPr>
  </w:style>
  <w:style w:type="character" w:styleId="1299" w:customStyle="1">
    <w:name w:val="副标题 Char"/>
    <w:link w:val="904"/>
    <w:uiPriority w:val="11"/>
    <w:qFormat/>
    <w:rPr>
      <w:rFonts w:ascii="Cambria" w:hAnsi="Cambria" w:eastAsia="宋体" w:cs="Times New Roman"/>
      <w:b/>
      <w:bCs/>
      <w:sz w:val="32"/>
      <w:szCs w:val="32"/>
    </w:rPr>
  </w:style>
  <w:style w:type="character" w:styleId="1300" w:customStyle="1">
    <w:name w:val="脚注文本 Char"/>
    <w:link w:val="904"/>
    <w:uiPriority w:val="99"/>
    <w:semiHidden/>
    <w:qFormat/>
    <w:rPr>
      <w:rFonts w:ascii="Times New Roman" w:hAnsi="Times New Roman" w:eastAsia="宋体" w:cs="Times New Roman"/>
      <w:sz w:val="18"/>
      <w:szCs w:val="18"/>
    </w:rPr>
  </w:style>
  <w:style w:type="character" w:styleId="1301" w:customStyle="1">
    <w:name w:val="正文文本缩进 3 Char3"/>
    <w:link w:val="904"/>
    <w:uiPriority w:val="0"/>
    <w:qFormat/>
    <w:rPr>
      <w:sz w:val="16"/>
      <w:szCs w:val="16"/>
    </w:rPr>
  </w:style>
  <w:style w:type="character" w:styleId="1302" w:customStyle="1">
    <w:name w:val="标题 Char"/>
    <w:link w:val="904"/>
    <w:uiPriority w:val="10"/>
    <w:qFormat/>
    <w:rPr>
      <w:rFonts w:ascii="Cambria" w:hAnsi="Cambria" w:eastAsia="宋体" w:cs="Times New Roman"/>
      <w:b/>
      <w:bCs/>
      <w:sz w:val="32"/>
      <w:szCs w:val="32"/>
    </w:rPr>
  </w:style>
  <w:style w:type="character" w:styleId="1303" w:customStyle="1">
    <w:name w:val="批注主题 Char5"/>
    <w:link w:val="904"/>
    <w:uiPriority w:val="0"/>
    <w:qFormat/>
    <w:rPr>
      <w:b/>
      <w:bCs/>
      <w:sz w:val="21"/>
      <w:szCs w:val="24"/>
    </w:rPr>
  </w:style>
  <w:style w:type="character" w:styleId="1304" w:customStyle="1">
    <w:name w:val="标题 3 Char1"/>
    <w:link w:val="904"/>
    <w:uiPriority w:val="0"/>
    <w:qFormat/>
    <w:rPr>
      <w:rFonts w:ascii="Calibri" w:hAnsi="Calibri" w:eastAsia="宋体" w:cs="Arial"/>
      <w:b/>
      <w:sz w:val="32"/>
      <w:szCs w:val="20"/>
    </w:rPr>
  </w:style>
  <w:style w:type="character" w:styleId="1305" w:customStyle="1">
    <w:name w:val="文档结构图 Char2"/>
    <w:link w:val="904"/>
    <w:uiPriority w:val="0"/>
    <w:qFormat/>
    <w:rPr>
      <w:sz w:val="21"/>
      <w:szCs w:val="24"/>
      <w:shd w:val="clear" w:color="auto" w:fill="000080"/>
    </w:rPr>
  </w:style>
  <w:style w:type="character" w:styleId="1306" w:customStyle="1">
    <w:name w:val="Date Char"/>
    <w:link w:val="904"/>
    <w:uiPriority w:val="0"/>
    <w:qFormat/>
    <w:rPr>
      <w:rFonts w:eastAsia="宋体"/>
      <w:sz w:val="21"/>
      <w:szCs w:val="24"/>
      <w:lang w:val="en-US" w:eastAsia="zh-CN" w:bidi="ar-SA"/>
    </w:rPr>
  </w:style>
  <w:style w:type="character" w:styleId="1307" w:customStyle="1">
    <w:name w:val="副标题 Char1"/>
    <w:link w:val="904"/>
    <w:uiPriority w:val="11"/>
    <w:qFormat/>
    <w:rPr>
      <w:rFonts w:ascii="Cambria" w:hAnsi="Cambria" w:cs="Times New Roman"/>
      <w:b/>
      <w:bCs/>
      <w:sz w:val="32"/>
      <w:szCs w:val="32"/>
    </w:rPr>
  </w:style>
  <w:style w:type="character" w:styleId="1308" w:customStyle="1">
    <w:name w:val="Heading 3 Char1"/>
    <w:link w:val="904"/>
    <w:uiPriority w:val="0"/>
    <w:qFormat/>
    <w:rPr>
      <w:rFonts w:eastAsia="宋体"/>
      <w:b/>
      <w:bCs/>
      <w:sz w:val="24"/>
      <w:szCs w:val="32"/>
      <w:lang w:val="en-US" w:eastAsia="zh-CN" w:bidi="ar-SA"/>
    </w:rPr>
  </w:style>
  <w:style w:type="character" w:styleId="1309" w:customStyle="1">
    <w:name w:val="标题 6 Char1"/>
    <w:link w:val="904"/>
    <w:uiPriority w:val="0"/>
    <w:qFormat/>
    <w:rPr>
      <w:rFonts w:ascii="Cambria" w:hAnsi="Cambria"/>
      <w:b/>
      <w:bCs/>
      <w:sz w:val="24"/>
      <w:szCs w:val="24"/>
    </w:rPr>
  </w:style>
  <w:style w:type="character" w:styleId="1310" w:customStyle="1">
    <w:name w:val="日期 Char3"/>
    <w:link w:val="904"/>
    <w:uiPriority w:val="0"/>
    <w:qFormat/>
    <w:rPr>
      <w:sz w:val="21"/>
      <w:szCs w:val="24"/>
      <w:lang w:bidi="ar-SA"/>
    </w:rPr>
  </w:style>
  <w:style w:type="character" w:styleId="1311" w:customStyle="1">
    <w:name w:val="文档结构图 Char3"/>
    <w:link w:val="904"/>
    <w:uiPriority w:val="0"/>
    <w:qFormat/>
    <w:rPr>
      <w:sz w:val="21"/>
      <w:szCs w:val="24"/>
      <w:shd w:val="clear" w:color="auto" w:fill="000080"/>
      <w:lang w:bidi="ar-SA"/>
    </w:rPr>
  </w:style>
  <w:style w:type="character" w:styleId="1312" w:customStyle="1">
    <w:name w:val="Comment Subject Char"/>
    <w:link w:val="904"/>
    <w:uiPriority w:val="0"/>
    <w:qFormat/>
    <w:rPr>
      <w:b/>
      <w:sz w:val="24"/>
      <w:lang w:bidi="ar-SA"/>
    </w:rPr>
  </w:style>
  <w:style w:type="character" w:styleId="1313" w:customStyle="1">
    <w:name w:val="Char Char20"/>
    <w:link w:val="904"/>
    <w:uiPriority w:val="0"/>
    <w:qFormat/>
    <w:rPr>
      <w:rFonts w:ascii="Times New Roman" w:hAnsi="Times New Roman" w:eastAsia="宋体" w:cs="Times New Roman"/>
      <w:b/>
      <w:bCs/>
      <w:sz w:val="24"/>
      <w:szCs w:val="32"/>
    </w:rPr>
  </w:style>
  <w:style w:type="character" w:styleId="1314" w:customStyle="1">
    <w:name w:val="Comment Text Char"/>
    <w:link w:val="904"/>
    <w:uiPriority w:val="0"/>
    <w:qFormat/>
    <w:rPr>
      <w:rFonts w:cs="Times New Roman"/>
      <w:sz w:val="24"/>
      <w:szCs w:val="24"/>
    </w:rPr>
  </w:style>
  <w:style w:type="character" w:styleId="1315" w:customStyle="1">
    <w:name w:val="Balloon Text Char"/>
    <w:link w:val="904"/>
    <w:uiPriority w:val="0"/>
    <w:qFormat/>
    <w:rPr>
      <w:sz w:val="18"/>
      <w:lang w:bidi="ar-SA"/>
    </w:rPr>
  </w:style>
  <w:style w:type="character" w:styleId="1316" w:customStyle="1">
    <w:name w:val="引用 Char1"/>
    <w:link w:val="904"/>
    <w:uiPriority w:val="29"/>
    <w:qFormat/>
    <w:rPr>
      <w:rFonts w:ascii="Times New Roman" w:hAnsi="Times New Roman" w:eastAsia="宋体" w:cs="Times New Roman"/>
      <w:i/>
      <w:iCs/>
      <w:color w:val="000000"/>
      <w:szCs w:val="24"/>
    </w:rPr>
  </w:style>
  <w:style w:type="character" w:styleId="1317" w:customStyle="1">
    <w:name w:val="apple-converted-space"/>
    <w:link w:val="904"/>
    <w:uiPriority w:val="0"/>
    <w:qFormat/>
  </w:style>
  <w:style w:type="character" w:styleId="1318" w:customStyle="1">
    <w:name w:val="不明显参考2"/>
    <w:link w:val="904"/>
    <w:uiPriority w:val="0"/>
    <w:qFormat/>
    <w:rPr>
      <w:smallCaps/>
      <w:color w:val="c0504d"/>
      <w:u w:val="single"/>
    </w:rPr>
  </w:style>
  <w:style w:type="character" w:styleId="1319" w:customStyle="1">
    <w:name w:val="批注引用1"/>
    <w:link w:val="904"/>
    <w:uiPriority w:val="0"/>
    <w:qFormat/>
    <w:rPr>
      <w:rFonts w:ascii="Times New Roman" w:hAnsi="Times New Roman" w:cs="Times New Roman"/>
      <w:sz w:val="21"/>
      <w:szCs w:val="21"/>
    </w:rPr>
  </w:style>
  <w:style w:type="character" w:styleId="1320" w:customStyle="1">
    <w:name w:val="正文文本缩进 3 Char1"/>
    <w:link w:val="904"/>
    <w:uiPriority w:val="0"/>
    <w:qFormat/>
    <w:rPr>
      <w:sz w:val="16"/>
      <w:szCs w:val="16"/>
    </w:rPr>
  </w:style>
  <w:style w:type="character" w:styleId="1321" w:customStyle="1">
    <w:name w:val="明显参考1"/>
    <w:link w:val="904"/>
    <w:uiPriority w:val="0"/>
    <w:qFormat/>
    <w:rPr>
      <w:b/>
      <w:bCs/>
      <w:smallCaps/>
      <w:color w:val="c0504d"/>
      <w:spacing w:val="5"/>
      <w:u w:val="single"/>
    </w:rPr>
  </w:style>
  <w:style w:type="character" w:styleId="1322" w:customStyle="1">
    <w:name w:val="脚注文本 Char1"/>
    <w:link w:val="904"/>
    <w:uiPriority w:val="0"/>
    <w:qFormat/>
    <w:rPr>
      <w:sz w:val="18"/>
    </w:rPr>
  </w:style>
  <w:style w:type="character" w:styleId="1323" w:customStyle="1">
    <w:name w:val="副标题 Char3"/>
    <w:link w:val="904"/>
    <w:uiPriority w:val="0"/>
    <w:qFormat/>
    <w:rPr>
      <w:rFonts w:ascii="Cambria" w:hAnsi="Cambria"/>
      <w:b/>
      <w:bCs/>
      <w:sz w:val="32"/>
      <w:szCs w:val="32"/>
    </w:rPr>
  </w:style>
  <w:style w:type="character" w:styleId="1324" w:customStyle="1">
    <w:name w:val="Char Char9"/>
    <w:link w:val="904"/>
    <w:uiPriority w:val="0"/>
    <w:qFormat/>
    <w:rPr>
      <w:rFonts w:eastAsia="宋体"/>
      <w:b/>
      <w:bCs/>
      <w:sz w:val="32"/>
      <w:szCs w:val="44"/>
      <w:lang w:val="en-US" w:eastAsia="zh-CN" w:bidi="ar-SA"/>
    </w:rPr>
  </w:style>
  <w:style w:type="character" w:styleId="1325" w:customStyle="1">
    <w:name w:val="Char Char24"/>
    <w:link w:val="904"/>
    <w:uiPriority w:val="0"/>
    <w:qFormat/>
    <w:rPr>
      <w:rFonts w:eastAsia="宋体"/>
      <w:b/>
      <w:bCs/>
      <w:sz w:val="32"/>
      <w:szCs w:val="44"/>
      <w:lang w:val="en-US" w:eastAsia="zh-CN" w:bidi="ar-SA"/>
    </w:rPr>
  </w:style>
  <w:style w:type="character" w:styleId="1326" w:customStyle="1">
    <w:name w:val="Heading 3 Char"/>
    <w:link w:val="904"/>
    <w:uiPriority w:val="0"/>
    <w:qFormat/>
    <w:rPr>
      <w:rFonts w:cs="Times New Roman"/>
      <w:b/>
      <w:bCs/>
      <w:sz w:val="32"/>
      <w:szCs w:val="32"/>
    </w:rPr>
  </w:style>
  <w:style w:type="character" w:styleId="1327" w:customStyle="1">
    <w:name w:val="批注文字 Char1"/>
    <w:link w:val="904"/>
    <w:uiPriority w:val="0"/>
    <w:qFormat/>
    <w:rPr>
      <w:rFonts w:ascii="Times New Roman" w:hAnsi="Times New Roman" w:eastAsia="宋体" w:cs="Times New Roman"/>
      <w:szCs w:val="24"/>
    </w:rPr>
  </w:style>
  <w:style w:type="character" w:styleId="1328" w:customStyle="1">
    <w:name w:val="书籍标题1"/>
    <w:link w:val="904"/>
    <w:uiPriority w:val="0"/>
    <w:qFormat/>
    <w:rPr>
      <w:b/>
      <w:bCs/>
      <w:smallCaps/>
      <w:spacing w:val="5"/>
    </w:rPr>
  </w:style>
  <w:style w:type="character" w:styleId="1329" w:customStyle="1">
    <w:name w:val="明显强调1"/>
    <w:link w:val="904"/>
    <w:uiPriority w:val="0"/>
    <w:qFormat/>
    <w:rPr>
      <w:b/>
      <w:bCs/>
      <w:i/>
      <w:iCs/>
      <w:color w:val="4f81bd"/>
    </w:rPr>
  </w:style>
  <w:style w:type="character" w:styleId="1330" w:customStyle="1">
    <w:name w:val="标题 Char1"/>
    <w:link w:val="904"/>
    <w:uiPriority w:val="10"/>
    <w:qFormat/>
    <w:rPr>
      <w:rFonts w:ascii="Cambria" w:hAnsi="Cambria" w:eastAsia="宋体" w:cs="Times New Roman"/>
      <w:b/>
      <w:bCs/>
      <w:sz w:val="32"/>
      <w:szCs w:val="32"/>
    </w:rPr>
  </w:style>
  <w:style w:type="character" w:styleId="1331" w:customStyle="1">
    <w:name w:val="明显参考3"/>
    <w:link w:val="904"/>
    <w:uiPriority w:val="0"/>
    <w:qFormat/>
    <w:rPr>
      <w:b/>
      <w:bCs/>
      <w:smallCaps/>
      <w:color w:val="c0504d"/>
      <w:spacing w:val="5"/>
      <w:u w:val="single"/>
    </w:rPr>
  </w:style>
  <w:style w:type="character" w:styleId="1332" w:customStyle="1">
    <w:name w:val="页眉 Char1"/>
    <w:link w:val="904"/>
    <w:uiPriority w:val="99"/>
    <w:qFormat/>
    <w:rPr>
      <w:sz w:val="18"/>
      <w:szCs w:val="18"/>
      <w:lang w:bidi="ar-SA"/>
    </w:rPr>
  </w:style>
  <w:style w:type="character" w:styleId="1333" w:customStyle="1">
    <w:name w:val="标题 8 Char1"/>
    <w:link w:val="904"/>
    <w:uiPriority w:val="0"/>
    <w:qFormat/>
    <w:rPr>
      <w:rFonts w:ascii="Cambria" w:hAnsi="Cambria"/>
      <w:sz w:val="24"/>
      <w:szCs w:val="24"/>
    </w:rPr>
  </w:style>
  <w:style w:type="character" w:styleId="1334" w:customStyle="1">
    <w:name w:val="标题 6 Char2"/>
    <w:link w:val="904"/>
    <w:uiPriority w:val="0"/>
    <w:qFormat/>
    <w:rPr>
      <w:rFonts w:ascii="Cambria" w:hAnsi="Cambria" w:eastAsia="宋体" w:cs="Times New Roman"/>
      <w:b/>
      <w:bCs/>
      <w:sz w:val="24"/>
      <w:szCs w:val="24"/>
    </w:rPr>
  </w:style>
  <w:style w:type="character" w:styleId="1335" w:customStyle="1">
    <w:name w:val="正文文本 Char2"/>
    <w:link w:val="904"/>
    <w:uiPriority w:val="0"/>
    <w:qFormat/>
    <w:rPr>
      <w:rFonts w:eastAsia="宋体"/>
      <w:sz w:val="21"/>
      <w:szCs w:val="22"/>
      <w:lang w:val="en-US" w:eastAsia="zh-CN" w:bidi="ar-SA"/>
    </w:rPr>
  </w:style>
  <w:style w:type="character" w:styleId="1336" w:customStyle="1">
    <w:name w:val="正文文本缩进 Char1"/>
    <w:link w:val="904"/>
    <w:uiPriority w:val="0"/>
    <w:qFormat/>
    <w:rPr>
      <w:rFonts w:ascii="宋体" w:hAnsi="宋体"/>
      <w:sz w:val="21"/>
      <w:lang w:bidi="ar-SA"/>
    </w:rPr>
  </w:style>
  <w:style w:type="character" w:styleId="1337" w:customStyle="1">
    <w:name w:val="标题 1 Char2"/>
    <w:link w:val="904"/>
    <w:uiPriority w:val="0"/>
    <w:qFormat/>
    <w:rPr>
      <w:rFonts w:eastAsia="黑体"/>
      <w:b/>
      <w:bCs/>
      <w:sz w:val="32"/>
      <w:szCs w:val="44"/>
      <w:lang w:bidi="ar-SA"/>
    </w:rPr>
  </w:style>
  <w:style w:type="character" w:styleId="1338" w:customStyle="1">
    <w:name w:val="正文文本 Char1"/>
    <w:link w:val="904"/>
    <w:uiPriority w:val="0"/>
    <w:qFormat/>
    <w:rPr>
      <w:sz w:val="21"/>
      <w:szCs w:val="22"/>
    </w:rPr>
  </w:style>
  <w:style w:type="character" w:styleId="1339" w:customStyle="1">
    <w:name w:val="Char Char18"/>
    <w:link w:val="904"/>
    <w:uiPriority w:val="0"/>
    <w:qFormat/>
    <w:rPr>
      <w:rFonts w:ascii="Times New Roman" w:hAnsi="Times New Roman" w:eastAsia="宋体" w:cs="Times New Roman"/>
      <w:b/>
      <w:bCs/>
      <w:sz w:val="28"/>
      <w:szCs w:val="28"/>
    </w:rPr>
  </w:style>
  <w:style w:type="character" w:styleId="1340" w:customStyle="1">
    <w:name w:val="正文文本缩进 Char2"/>
    <w:link w:val="904"/>
    <w:uiPriority w:val="0"/>
    <w:qFormat/>
    <w:rPr>
      <w:rFonts w:ascii="宋体" w:hAnsi="宋体"/>
    </w:rPr>
  </w:style>
  <w:style w:type="character" w:styleId="1341" w:customStyle="1">
    <w:name w:val="书籍标题2"/>
    <w:link w:val="904"/>
    <w:uiPriority w:val="0"/>
    <w:qFormat/>
    <w:rPr>
      <w:b/>
      <w:bCs/>
      <w:smallCaps/>
      <w:spacing w:val="5"/>
    </w:rPr>
  </w:style>
  <w:style w:type="character" w:styleId="1342" w:customStyle="1">
    <w:name w:val="批注主题 Char3"/>
    <w:link w:val="904"/>
    <w:uiPriority w:val="0"/>
    <w:qFormat/>
    <w:rPr>
      <w:b/>
      <w:bCs/>
      <w:sz w:val="21"/>
      <w:szCs w:val="24"/>
      <w:lang w:bidi="ar-SA"/>
    </w:rPr>
  </w:style>
  <w:style w:type="character" w:styleId="1343" w:customStyle="1">
    <w:name w:val="页脚 Char1"/>
    <w:link w:val="904"/>
    <w:uiPriority w:val="99"/>
    <w:qFormat/>
    <w:rPr>
      <w:sz w:val="18"/>
      <w:szCs w:val="18"/>
      <w:lang w:bidi="ar-SA"/>
    </w:rPr>
  </w:style>
  <w:style w:type="character" w:styleId="1344" w:customStyle="1">
    <w:name w:val="Heading 4 Char"/>
    <w:link w:val="904"/>
    <w:uiPriority w:val="0"/>
    <w:qFormat/>
    <w:rPr>
      <w:rFonts w:ascii="Arial" w:hAnsi="Arial" w:eastAsia="宋体"/>
      <w:b/>
      <w:bCs/>
      <w:sz w:val="21"/>
      <w:szCs w:val="28"/>
      <w:lang w:val="en-US" w:eastAsia="zh-CN" w:bidi="ar-SA"/>
    </w:rPr>
  </w:style>
  <w:style w:type="character" w:styleId="1345" w:customStyle="1">
    <w:name w:val="批注主题 Char1"/>
    <w:link w:val="904"/>
    <w:uiPriority w:val="0"/>
    <w:qFormat/>
    <w:rPr>
      <w:rFonts w:ascii="Times New Roman" w:hAnsi="Times New Roman" w:eastAsia="宋体" w:cs="Times New Roman"/>
      <w:b/>
      <w:bCs/>
      <w:szCs w:val="24"/>
    </w:rPr>
  </w:style>
  <w:style w:type="character" w:styleId="1346" w:customStyle="1">
    <w:name w:val="批注引用2"/>
    <w:link w:val="904"/>
    <w:uiPriority w:val="0"/>
    <w:qFormat/>
    <w:rPr>
      <w:rFonts w:cs="Times New Roman"/>
      <w:sz w:val="21"/>
      <w:szCs w:val="21"/>
    </w:rPr>
  </w:style>
  <w:style w:type="character" w:styleId="1347" w:customStyle="1">
    <w:name w:val="Document Map Char"/>
    <w:link w:val="904"/>
    <w:uiPriority w:val="0"/>
    <w:qFormat/>
    <w:rPr>
      <w:rFonts w:eastAsia="宋体"/>
      <w:sz w:val="21"/>
      <w:szCs w:val="24"/>
      <w:lang w:val="en-US" w:eastAsia="zh-CN" w:bidi="ar-SA"/>
    </w:rPr>
  </w:style>
  <w:style w:type="character" w:styleId="1348" w:customStyle="1">
    <w:name w:val="标题 1 Char3"/>
    <w:link w:val="904"/>
    <w:uiPriority w:val="0"/>
    <w:qFormat/>
    <w:rPr>
      <w:rFonts w:ascii="Times New Roman" w:hAnsi="Times New Roman" w:eastAsia="黑体" w:cs="Times New Roman"/>
      <w:b/>
      <w:bCs/>
      <w:sz w:val="32"/>
      <w:szCs w:val="44"/>
    </w:rPr>
  </w:style>
  <w:style w:type="character" w:styleId="1349" w:customStyle="1">
    <w:name w:val="标题5 Char Char"/>
    <w:link w:val="1350"/>
    <w:uiPriority w:val="0"/>
    <w:qFormat/>
    <w:rPr>
      <w:rFonts w:ascii="Arial" w:hAnsi="Arial"/>
      <w:b/>
      <w:bCs/>
      <w:sz w:val="24"/>
      <w:szCs w:val="32"/>
    </w:rPr>
  </w:style>
  <w:style w:type="paragraph" w:styleId="1350" w:customStyle="1">
    <w:name w:val="标题5"/>
    <w:basedOn w:val="951"/>
    <w:link w:val="1349"/>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351" w:customStyle="1">
    <w:name w:val="textcontents"/>
    <w:link w:val="904"/>
    <w:uiPriority w:val="0"/>
    <w:qFormat/>
    <w:rPr>
      <w:rFonts w:cs="Times New Roman"/>
    </w:rPr>
  </w:style>
  <w:style w:type="character" w:styleId="1352" w:customStyle="1">
    <w:name w:val="标题 7 Char2"/>
    <w:link w:val="904"/>
    <w:uiPriority w:val="0"/>
    <w:qFormat/>
    <w:rPr>
      <w:rFonts w:ascii="Calibri" w:hAnsi="Calibri" w:eastAsia="宋体" w:cs="Times New Roman"/>
      <w:b/>
      <w:bCs/>
      <w:sz w:val="24"/>
      <w:szCs w:val="24"/>
    </w:rPr>
  </w:style>
  <w:style w:type="character" w:styleId="1353" w:customStyle="1">
    <w:name w:val="标题 Char2"/>
    <w:link w:val="904"/>
    <w:uiPriority w:val="0"/>
    <w:qFormat/>
    <w:rPr>
      <w:rFonts w:ascii="Cambria" w:hAnsi="Cambria" w:eastAsia="宋体" w:cs="Times New Roman"/>
      <w:b/>
      <w:bCs/>
      <w:sz w:val="32"/>
      <w:szCs w:val="32"/>
    </w:rPr>
  </w:style>
  <w:style w:type="character" w:styleId="1354" w:customStyle="1">
    <w:name w:val="标题 7 Char1"/>
    <w:link w:val="904"/>
    <w:uiPriority w:val="0"/>
    <w:qFormat/>
    <w:rPr>
      <w:rFonts w:ascii="Calibri" w:hAnsi="Calibri"/>
      <w:b/>
      <w:bCs/>
      <w:sz w:val="24"/>
      <w:szCs w:val="24"/>
    </w:rPr>
  </w:style>
  <w:style w:type="character" w:styleId="1355" w:customStyle="1">
    <w:name w:val="批注框文本 Char2"/>
    <w:link w:val="904"/>
    <w:uiPriority w:val="0"/>
    <w:qFormat/>
    <w:rPr>
      <w:sz w:val="18"/>
      <w:szCs w:val="18"/>
      <w:lang w:bidi="ar-SA"/>
    </w:rPr>
  </w:style>
  <w:style w:type="character" w:styleId="1356" w:customStyle="1">
    <w:name w:val="Body Text Indent 2 Char"/>
    <w:link w:val="904"/>
    <w:uiPriority w:val="0"/>
    <w:qFormat/>
    <w:rPr>
      <w:rFonts w:eastAsia="宋体"/>
      <w:sz w:val="21"/>
      <w:szCs w:val="24"/>
      <w:lang w:val="en-US" w:eastAsia="zh-CN" w:bidi="ar-SA"/>
    </w:rPr>
  </w:style>
  <w:style w:type="character" w:styleId="1357" w:customStyle="1">
    <w:name w:val="不明显参考3"/>
    <w:link w:val="904"/>
    <w:uiPriority w:val="0"/>
    <w:qFormat/>
    <w:rPr>
      <w:smallCaps/>
      <w:color w:val="c0504d"/>
      <w:u w:val="single"/>
    </w:rPr>
  </w:style>
  <w:style w:type="character" w:styleId="1358" w:customStyle="1">
    <w:name w:val="引用 Char3"/>
    <w:link w:val="904"/>
    <w:uiPriority w:val="0"/>
    <w:qFormat/>
    <w:rPr>
      <w:i/>
      <w:iCs/>
      <w:color w:val="000000"/>
    </w:rPr>
  </w:style>
  <w:style w:type="character" w:styleId="1359" w:customStyle="1">
    <w:name w:val="标题 Char4"/>
    <w:link w:val="904"/>
    <w:uiPriority w:val="0"/>
    <w:qFormat/>
    <w:rPr>
      <w:rFonts w:ascii="Cambria" w:hAnsi="Cambria"/>
      <w:b/>
      <w:bCs/>
      <w:sz w:val="32"/>
      <w:szCs w:val="32"/>
    </w:rPr>
  </w:style>
  <w:style w:type="character" w:styleId="1360" w:customStyle="1">
    <w:name w:val="明显引用 Char1"/>
    <w:link w:val="904"/>
    <w:uiPriority w:val="30"/>
    <w:qFormat/>
    <w:rPr>
      <w:rFonts w:ascii="Times New Roman" w:hAnsi="Times New Roman" w:eastAsia="宋体" w:cs="Times New Roman"/>
      <w:b/>
      <w:bCs/>
      <w:i/>
      <w:iCs/>
      <w:color w:val="4f81bd"/>
      <w:szCs w:val="24"/>
    </w:rPr>
  </w:style>
  <w:style w:type="character" w:styleId="1361" w:customStyle="1">
    <w:name w:val="引用 Char4"/>
    <w:link w:val="1362"/>
    <w:uiPriority w:val="0"/>
    <w:qFormat/>
    <w:rPr>
      <w:i/>
      <w:iCs/>
      <w:color w:val="000000"/>
    </w:rPr>
  </w:style>
  <w:style w:type="paragraph" w:styleId="1362" w:customStyle="1">
    <w:name w:val="引用"/>
    <w:basedOn w:val="904"/>
    <w:next w:val="904"/>
    <w:link w:val="1361"/>
    <w:uiPriority w:val="0"/>
    <w:qFormat/>
    <w:rPr>
      <w:rFonts w:ascii="Calibri" w:hAnsi="Calibri" w:eastAsia="宋体" w:cs="Times New Roman"/>
      <w:i/>
      <w:iCs/>
      <w:color w:val="000000"/>
      <w:szCs w:val="22"/>
    </w:rPr>
  </w:style>
  <w:style w:type="character" w:styleId="1363" w:customStyle="1">
    <w:name w:val="引用 Char"/>
    <w:link w:val="904"/>
    <w:uiPriority w:val="29"/>
    <w:qFormat/>
    <w:rPr>
      <w:rFonts w:ascii="Times New Roman" w:hAnsi="Times New Roman" w:eastAsia="宋体" w:cs="Times New Roman"/>
      <w:i/>
      <w:iCs/>
      <w:color w:val="000000"/>
      <w:szCs w:val="24"/>
    </w:rPr>
  </w:style>
  <w:style w:type="character" w:styleId="1364" w:customStyle="1">
    <w:name w:val="不明显强调3"/>
    <w:link w:val="904"/>
    <w:uiPriority w:val="0"/>
    <w:qFormat/>
    <w:rPr>
      <w:i/>
      <w:iCs/>
      <w:color w:val="808080"/>
    </w:rPr>
  </w:style>
  <w:style w:type="character" w:styleId="1365" w:customStyle="1">
    <w:name w:val="文档结构图 Char4"/>
    <w:link w:val="904"/>
    <w:uiPriority w:val="0"/>
    <w:qFormat/>
    <w:rPr>
      <w:szCs w:val="24"/>
      <w:shd w:val="clear" w:color="auto" w:fill="000080"/>
    </w:rPr>
  </w:style>
  <w:style w:type="character" w:styleId="1366" w:customStyle="1">
    <w:name w:val="标题 1.1 Char"/>
    <w:link w:val="904"/>
    <w:uiPriority w:val="0"/>
    <w:qFormat/>
    <w:rPr>
      <w:rFonts w:ascii="Arial" w:hAnsi="Arial" w:eastAsia="黑体"/>
      <w:b/>
      <w:bCs/>
      <w:sz w:val="32"/>
      <w:szCs w:val="32"/>
      <w:lang w:val="en-US" w:eastAsia="zh-CN" w:bidi="ar-SA"/>
    </w:rPr>
  </w:style>
  <w:style w:type="character" w:styleId="1367" w:customStyle="1">
    <w:name w:val="明显引用 Char4"/>
    <w:link w:val="1368"/>
    <w:uiPriority w:val="0"/>
    <w:qFormat/>
    <w:rPr>
      <w:b/>
      <w:bCs/>
      <w:i/>
      <w:iCs/>
      <w:color w:val="4f81bd"/>
    </w:rPr>
  </w:style>
  <w:style w:type="paragraph" w:styleId="1368" w:customStyle="1">
    <w:name w:val="明显引用"/>
    <w:basedOn w:val="904"/>
    <w:next w:val="904"/>
    <w:link w:val="1367"/>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369" w:customStyle="1">
    <w:name w:val="明显引用 Char"/>
    <w:link w:val="904"/>
    <w:uiPriority w:val="30"/>
    <w:qFormat/>
    <w:rPr>
      <w:rFonts w:ascii="Times New Roman" w:hAnsi="Times New Roman" w:eastAsia="宋体" w:cs="Times New Roman"/>
      <w:b/>
      <w:bCs/>
      <w:i/>
      <w:iCs/>
      <w:color w:val="4f81bd"/>
      <w:szCs w:val="24"/>
    </w:rPr>
  </w:style>
  <w:style w:type="character" w:styleId="1370" w:customStyle="1">
    <w:name w:val="Heading 5 Char"/>
    <w:link w:val="904"/>
    <w:uiPriority w:val="0"/>
    <w:qFormat/>
    <w:rPr>
      <w:rFonts w:eastAsia="宋体"/>
      <w:b/>
      <w:bCs/>
      <w:sz w:val="28"/>
      <w:szCs w:val="28"/>
      <w:lang w:val="en-US" w:eastAsia="zh-CN" w:bidi="ar-SA"/>
    </w:rPr>
  </w:style>
  <w:style w:type="character" w:styleId="1371" w:customStyle="1">
    <w:name w:val="标题 1 Char1"/>
    <w:link w:val="904"/>
    <w:uiPriority w:val="0"/>
    <w:qFormat/>
    <w:rPr>
      <w:rFonts w:ascii="Calibri" w:hAnsi="Calibri" w:eastAsia="宋体" w:cs="Arial"/>
      <w:b/>
      <w:sz w:val="44"/>
      <w:szCs w:val="20"/>
    </w:rPr>
  </w:style>
  <w:style w:type="character" w:styleId="1372" w:customStyle="1">
    <w:name w:val="标题 8 Char2"/>
    <w:link w:val="904"/>
    <w:uiPriority w:val="0"/>
    <w:qFormat/>
    <w:rPr>
      <w:rFonts w:ascii="Cambria" w:hAnsi="Cambria" w:eastAsia="宋体" w:cs="Times New Roman"/>
      <w:sz w:val="24"/>
      <w:szCs w:val="24"/>
    </w:rPr>
  </w:style>
  <w:style w:type="character" w:styleId="1373" w:customStyle="1">
    <w:name w:val="不明显参考4"/>
    <w:link w:val="904"/>
    <w:uiPriority w:val="0"/>
    <w:qFormat/>
    <w:rPr>
      <w:smallCaps/>
      <w:color w:val="c0504d"/>
      <w:u w:val="single"/>
    </w:rPr>
  </w:style>
  <w:style w:type="character" w:styleId="1374" w:customStyle="1">
    <w:name w:val="副标题 Char2"/>
    <w:link w:val="904"/>
    <w:uiPriority w:val="0"/>
    <w:qFormat/>
    <w:rPr>
      <w:rFonts w:ascii="Cambria" w:hAnsi="Cambria"/>
      <w:b/>
      <w:bCs/>
      <w:sz w:val="32"/>
      <w:szCs w:val="32"/>
    </w:rPr>
  </w:style>
  <w:style w:type="character" w:styleId="1375" w:customStyle="1">
    <w:name w:val="正文文本 Char3"/>
    <w:link w:val="904"/>
    <w:uiPriority w:val="0"/>
    <w:qFormat/>
    <w:rPr>
      <w:rFonts w:eastAsia="宋体"/>
    </w:rPr>
  </w:style>
  <w:style w:type="character" w:styleId="1376" w:customStyle="1">
    <w:name w:val="页码1"/>
    <w:link w:val="904"/>
    <w:uiPriority w:val="0"/>
    <w:qFormat/>
    <w:rPr>
      <w:rFonts w:cs="Times New Roman"/>
    </w:rPr>
  </w:style>
  <w:style w:type="character" w:styleId="1377" w:customStyle="1">
    <w:name w:val="Char Char22"/>
    <w:link w:val="904"/>
    <w:uiPriority w:val="0"/>
    <w:qFormat/>
    <w:rPr>
      <w:rFonts w:ascii="Times New Roman" w:hAnsi="Times New Roman" w:eastAsia="宋体" w:cs="Times New Roman"/>
      <w:b/>
      <w:bCs/>
      <w:sz w:val="32"/>
      <w:szCs w:val="44"/>
    </w:rPr>
  </w:style>
  <w:style w:type="character" w:styleId="1378" w:customStyle="1">
    <w:name w:val="明显引用 Char2"/>
    <w:link w:val="904"/>
    <w:uiPriority w:val="0"/>
    <w:qFormat/>
    <w:rPr>
      <w:rFonts w:ascii="Calibri" w:hAnsi="Calibri" w:eastAsia="宋体" w:cs="Times New Roman"/>
      <w:b/>
      <w:bCs/>
      <w:i/>
      <w:iCs/>
      <w:color w:val="4f81bd"/>
      <w:sz w:val="21"/>
      <w:szCs w:val="22"/>
    </w:rPr>
  </w:style>
  <w:style w:type="character" w:styleId="1379" w:customStyle="1">
    <w:name w:val="纯文本 Char3"/>
    <w:link w:val="904"/>
    <w:uiPriority w:val="0"/>
    <w:qFormat/>
    <w:rPr>
      <w:rFonts w:ascii="宋体" w:hAnsi="Courier New" w:eastAsia="宋体"/>
      <w:szCs w:val="24"/>
    </w:rPr>
  </w:style>
  <w:style w:type="character" w:styleId="1380" w:customStyle="1">
    <w:name w:val="Title Char"/>
    <w:link w:val="904"/>
    <w:uiPriority w:val="0"/>
    <w:qFormat/>
    <w:rPr>
      <w:rFonts w:ascii="Cambria" w:hAnsi="Cambria"/>
      <w:b/>
      <w:sz w:val="32"/>
      <w:lang w:bidi="ar-SA"/>
    </w:rPr>
  </w:style>
  <w:style w:type="character" w:styleId="1381" w:customStyle="1">
    <w:name w:val="标题 Char3"/>
    <w:link w:val="904"/>
    <w:uiPriority w:val="0"/>
    <w:qFormat/>
    <w:rPr>
      <w:rFonts w:ascii="Cambria" w:hAnsi="Cambria"/>
      <w:b/>
      <w:bCs/>
      <w:sz w:val="32"/>
      <w:szCs w:val="32"/>
      <w:lang w:bidi="ar-SA"/>
    </w:rPr>
  </w:style>
  <w:style w:type="character" w:styleId="1382" w:customStyle="1">
    <w:name w:val="标题 9 Char1"/>
    <w:link w:val="904"/>
    <w:uiPriority w:val="0"/>
    <w:qFormat/>
    <w:rPr>
      <w:rFonts w:ascii="Cambria" w:hAnsi="Cambria"/>
      <w:sz w:val="21"/>
      <w:szCs w:val="21"/>
    </w:rPr>
  </w:style>
  <w:style w:type="character" w:styleId="1383" w:customStyle="1">
    <w:name w:val="标题 4 Char2"/>
    <w:link w:val="904"/>
    <w:uiPriority w:val="0"/>
    <w:qFormat/>
    <w:rPr>
      <w:rFonts w:ascii="Arial" w:hAnsi="Arial" w:eastAsia="宋体" w:cs="Times New Roman"/>
      <w:b/>
      <w:bCs/>
      <w:szCs w:val="28"/>
    </w:rPr>
  </w:style>
  <w:style w:type="character" w:styleId="1384" w:customStyle="1">
    <w:name w:val="页码4"/>
    <w:link w:val="904"/>
    <w:uiPriority w:val="0"/>
    <w:qFormat/>
    <w:rPr>
      <w:rFonts w:cs="Times New Roman"/>
    </w:rPr>
  </w:style>
  <w:style w:type="character" w:styleId="1385" w:customStyle="1">
    <w:name w:val="明显参考2"/>
    <w:link w:val="904"/>
    <w:uiPriority w:val="0"/>
    <w:qFormat/>
    <w:rPr>
      <w:b/>
      <w:bCs/>
      <w:smallCaps/>
      <w:color w:val="c0504d"/>
      <w:spacing w:val="5"/>
      <w:u w:val="single"/>
    </w:rPr>
  </w:style>
  <w:style w:type="character" w:styleId="1386" w:customStyle="1">
    <w:name w:val="Heading 1 Char"/>
    <w:link w:val="904"/>
    <w:uiPriority w:val="0"/>
    <w:qFormat/>
    <w:rPr>
      <w:rFonts w:eastAsia="宋体"/>
      <w:b/>
      <w:bCs/>
      <w:sz w:val="32"/>
      <w:szCs w:val="44"/>
      <w:lang w:val="en-US" w:eastAsia="zh-CN" w:bidi="ar-SA"/>
    </w:rPr>
  </w:style>
  <w:style w:type="character" w:styleId="1387" w:customStyle="1">
    <w:name w:val="批注文字 Char Char"/>
    <w:link w:val="904"/>
    <w:uiPriority w:val="0"/>
    <w:qFormat/>
    <w:rPr>
      <w:rFonts w:ascii="宋体" w:hAnsi="Times New Roman" w:eastAsia="宋体" w:cs="Times New Roman"/>
      <w:sz w:val="28"/>
      <w:szCs w:val="20"/>
    </w:rPr>
  </w:style>
  <w:style w:type="character" w:styleId="1388" w:customStyle="1">
    <w:name w:val="标题 2 Char1"/>
    <w:link w:val="904"/>
    <w:uiPriority w:val="0"/>
    <w:qFormat/>
    <w:rPr>
      <w:rFonts w:ascii="Arial" w:hAnsi="Arial" w:eastAsia="黑体" w:cs="Calibri"/>
      <w:b/>
      <w:sz w:val="32"/>
      <w:szCs w:val="20"/>
    </w:rPr>
  </w:style>
  <w:style w:type="character" w:styleId="1389" w:customStyle="1">
    <w:name w:val="正文文本 3 Char1"/>
    <w:link w:val="904"/>
    <w:uiPriority w:val="0"/>
    <w:qFormat/>
    <w:rPr>
      <w:sz w:val="16"/>
      <w:szCs w:val="16"/>
    </w:rPr>
  </w:style>
  <w:style w:type="character" w:styleId="1390" w:customStyle="1">
    <w:name w:val="Comment Text Char1"/>
    <w:link w:val="904"/>
    <w:uiPriority w:val="0"/>
    <w:qFormat/>
    <w:rPr>
      <w:sz w:val="24"/>
      <w:lang w:bidi="ar-SA"/>
    </w:rPr>
  </w:style>
  <w:style w:type="character" w:styleId="1391" w:customStyle="1">
    <w:name w:val="Char Char23"/>
    <w:link w:val="904"/>
    <w:uiPriority w:val="0"/>
    <w:qFormat/>
    <w:rPr>
      <w:rFonts w:eastAsia="宋体"/>
      <w:b/>
      <w:bCs/>
      <w:sz w:val="32"/>
      <w:szCs w:val="44"/>
      <w:lang w:val="en-US" w:eastAsia="zh-CN" w:bidi="ar-SA"/>
    </w:rPr>
  </w:style>
  <w:style w:type="character" w:styleId="1392" w:customStyle="1">
    <w:name w:val="书籍标题3"/>
    <w:link w:val="904"/>
    <w:uiPriority w:val="0"/>
    <w:qFormat/>
    <w:rPr>
      <w:b/>
      <w:bCs/>
      <w:smallCaps/>
      <w:spacing w:val="5"/>
    </w:rPr>
  </w:style>
  <w:style w:type="character" w:styleId="1393" w:customStyle="1">
    <w:name w:val="日期 Char1"/>
    <w:link w:val="904"/>
    <w:uiPriority w:val="0"/>
    <w:qFormat/>
    <w:rPr>
      <w:rFonts w:ascii="Times New Roman" w:hAnsi="Times New Roman" w:eastAsia="宋体" w:cs="Times New Roman"/>
      <w:szCs w:val="24"/>
    </w:rPr>
  </w:style>
  <w:style w:type="character" w:styleId="1394" w:customStyle="1">
    <w:name w:val="页码11"/>
    <w:link w:val="904"/>
    <w:uiPriority w:val="0"/>
    <w:qFormat/>
    <w:rPr>
      <w:rFonts w:ascii="Times New Roman" w:hAnsi="Times New Roman" w:cs="Times New Roman"/>
    </w:rPr>
  </w:style>
  <w:style w:type="character" w:styleId="1395" w:customStyle="1">
    <w:name w:val="页码2"/>
    <w:link w:val="904"/>
    <w:uiPriority w:val="0"/>
    <w:qFormat/>
    <w:rPr>
      <w:rFonts w:cs="Times New Roman"/>
    </w:rPr>
  </w:style>
  <w:style w:type="character" w:styleId="1396" w:customStyle="1">
    <w:name w:val="正文文本 3 Char2"/>
    <w:link w:val="904"/>
    <w:uiPriority w:val="0"/>
    <w:qFormat/>
    <w:rPr>
      <w:rFonts w:ascii="宋体"/>
      <w:sz w:val="24"/>
    </w:rPr>
  </w:style>
  <w:style w:type="character" w:styleId="1397" w:customStyle="1">
    <w:name w:val="标题 3 Char3"/>
    <w:link w:val="904"/>
    <w:uiPriority w:val="0"/>
    <w:qFormat/>
    <w:rPr>
      <w:rFonts w:ascii="Times New Roman" w:hAnsi="Times New Roman" w:eastAsia="黑体" w:cs="Times New Roman"/>
      <w:b/>
      <w:bCs/>
      <w:szCs w:val="32"/>
    </w:rPr>
  </w:style>
  <w:style w:type="character" w:styleId="1398" w:customStyle="1">
    <w:name w:val="正文文本缩进 3 Char2"/>
    <w:link w:val="904"/>
    <w:uiPriority w:val="0"/>
    <w:qFormat/>
    <w:rPr>
      <w:sz w:val="16"/>
      <w:szCs w:val="16"/>
    </w:rPr>
  </w:style>
  <w:style w:type="character" w:styleId="1399" w:customStyle="1">
    <w:name w:val="书籍标题311"/>
    <w:link w:val="904"/>
    <w:uiPriority w:val="0"/>
    <w:qFormat/>
    <w:rPr>
      <w:b/>
      <w:bCs/>
      <w:smallCaps/>
      <w:spacing w:val="5"/>
    </w:rPr>
  </w:style>
  <w:style w:type="character" w:styleId="1400" w:customStyle="1">
    <w:name w:val="标题 5 Char2"/>
    <w:link w:val="904"/>
    <w:uiPriority w:val="0"/>
    <w:qFormat/>
    <w:rPr>
      <w:rFonts w:ascii="Times New Roman" w:hAnsi="Times New Roman" w:eastAsia="宋体" w:cs="Times New Roman"/>
      <w:b/>
      <w:bCs/>
      <w:sz w:val="28"/>
      <w:szCs w:val="28"/>
    </w:rPr>
  </w:style>
  <w:style w:type="character" w:styleId="1401" w:customStyle="1">
    <w:name w:val="标题 3 Char2"/>
    <w:link w:val="904"/>
    <w:uiPriority w:val="0"/>
    <w:qFormat/>
    <w:rPr>
      <w:rFonts w:eastAsia="黑体"/>
      <w:b/>
      <w:bCs/>
      <w:sz w:val="21"/>
      <w:szCs w:val="32"/>
      <w:lang w:bidi="ar-SA"/>
    </w:rPr>
  </w:style>
  <w:style w:type="character" w:styleId="1402" w:customStyle="1">
    <w:name w:val="批注框文本 Char3"/>
    <w:link w:val="904"/>
    <w:uiPriority w:val="0"/>
    <w:qFormat/>
    <w:rPr>
      <w:sz w:val="18"/>
      <w:szCs w:val="18"/>
    </w:rPr>
  </w:style>
  <w:style w:type="character" w:styleId="1403" w:customStyle="1">
    <w:name w:val="书籍标题31"/>
    <w:link w:val="904"/>
    <w:uiPriority w:val="0"/>
    <w:qFormat/>
    <w:rPr>
      <w:b/>
      <w:bCs/>
      <w:smallCaps/>
      <w:spacing w:val="5"/>
    </w:rPr>
  </w:style>
  <w:style w:type="character" w:styleId="1404" w:customStyle="1">
    <w:name w:val="不明显强调4"/>
    <w:link w:val="904"/>
    <w:uiPriority w:val="0"/>
    <w:qFormat/>
    <w:rPr>
      <w:i/>
      <w:iCs/>
      <w:color w:val="808080"/>
    </w:rPr>
  </w:style>
  <w:style w:type="character" w:styleId="1405" w:customStyle="1">
    <w:name w:val="Char Char19"/>
    <w:link w:val="904"/>
    <w:uiPriority w:val="0"/>
    <w:qFormat/>
    <w:rPr>
      <w:rFonts w:ascii="Arial" w:hAnsi="Arial" w:eastAsia="宋体" w:cs="Times New Roman"/>
      <w:b/>
      <w:bCs/>
      <w:szCs w:val="28"/>
    </w:rPr>
  </w:style>
  <w:style w:type="character" w:styleId="1406" w:customStyle="1">
    <w:name w:val="Footer Char"/>
    <w:link w:val="904"/>
    <w:uiPriority w:val="0"/>
    <w:qFormat/>
    <w:rPr>
      <w:rFonts w:eastAsia="宋体"/>
      <w:sz w:val="18"/>
      <w:szCs w:val="18"/>
      <w:lang w:val="en-US" w:eastAsia="zh-CN" w:bidi="ar-SA"/>
    </w:rPr>
  </w:style>
  <w:style w:type="character" w:styleId="1407" w:customStyle="1">
    <w:name w:val="日期 Char2"/>
    <w:link w:val="904"/>
    <w:uiPriority w:val="0"/>
    <w:qFormat/>
    <w:rPr>
      <w:sz w:val="21"/>
      <w:szCs w:val="24"/>
    </w:rPr>
  </w:style>
  <w:style w:type="character" w:styleId="1408" w:customStyle="1">
    <w:name w:val="font161"/>
    <w:link w:val="904"/>
    <w:uiPriority w:val="0"/>
    <w:qFormat/>
    <w:rPr>
      <w:b/>
      <w:bCs/>
      <w:sz w:val="32"/>
      <w:szCs w:val="32"/>
    </w:rPr>
  </w:style>
  <w:style w:type="character" w:styleId="1409" w:customStyle="1">
    <w:name w:val="明显参考4"/>
    <w:link w:val="904"/>
    <w:uiPriority w:val="0"/>
    <w:qFormat/>
    <w:rPr>
      <w:b/>
      <w:bCs/>
      <w:smallCaps/>
      <w:color w:val="c0504d"/>
      <w:spacing w:val="5"/>
      <w:u w:val="single"/>
    </w:rPr>
  </w:style>
  <w:style w:type="character" w:styleId="1410" w:customStyle="1">
    <w:name w:val="批注引用21"/>
    <w:link w:val="904"/>
    <w:uiPriority w:val="0"/>
    <w:qFormat/>
    <w:rPr>
      <w:rFonts w:cs="Times New Roman"/>
      <w:sz w:val="21"/>
      <w:szCs w:val="21"/>
    </w:rPr>
  </w:style>
  <w:style w:type="character" w:styleId="1411" w:customStyle="1">
    <w:name w:val="标题 5 Char1"/>
    <w:link w:val="904"/>
    <w:uiPriority w:val="0"/>
    <w:qFormat/>
    <w:rPr>
      <w:rFonts w:eastAsia="宋体"/>
      <w:b/>
      <w:bCs/>
      <w:sz w:val="28"/>
      <w:szCs w:val="28"/>
      <w:lang w:val="en-US" w:eastAsia="zh-CN" w:bidi="ar-SA"/>
    </w:rPr>
  </w:style>
  <w:style w:type="character" w:styleId="1412" w:customStyle="1">
    <w:name w:val="Plain Text Char"/>
    <w:link w:val="904"/>
    <w:uiPriority w:val="0"/>
    <w:qFormat/>
    <w:rPr>
      <w:rFonts w:ascii="宋体" w:hAnsi="Courier New" w:eastAsia="宋体"/>
      <w:sz w:val="24"/>
      <w:lang w:bidi="ar-SA"/>
    </w:rPr>
  </w:style>
  <w:style w:type="character" w:styleId="1413" w:customStyle="1">
    <w:name w:val="fontstyle01"/>
    <w:link w:val="904"/>
    <w:uiPriority w:val="0"/>
    <w:qFormat/>
    <w:rPr>
      <w:rFonts w:hint="eastAsia" w:ascii="宋体" w:hAnsi="宋体" w:eastAsia="宋体"/>
      <w:color w:val="0000ff"/>
      <w:sz w:val="22"/>
      <w:szCs w:val="22"/>
    </w:rPr>
  </w:style>
  <w:style w:type="character" w:styleId="1414" w:customStyle="1">
    <w:name w:val="Char Char6"/>
    <w:link w:val="904"/>
    <w:uiPriority w:val="0"/>
    <w:qFormat/>
    <w:rPr>
      <w:rFonts w:eastAsia="宋体"/>
      <w:b/>
      <w:bCs/>
      <w:sz w:val="32"/>
      <w:szCs w:val="44"/>
      <w:lang w:val="en-US" w:eastAsia="zh-CN" w:bidi="ar-SA"/>
    </w:rPr>
  </w:style>
  <w:style w:type="character" w:styleId="1415" w:customStyle="1">
    <w:name w:val="明显引用 Char3"/>
    <w:link w:val="904"/>
    <w:uiPriority w:val="0"/>
    <w:qFormat/>
    <w:rPr>
      <w:b/>
      <w:bCs/>
      <w:i/>
      <w:iCs/>
      <w:color w:val="4f81bd"/>
    </w:rPr>
  </w:style>
  <w:style w:type="character" w:styleId="1416" w:customStyle="1">
    <w:name w:val="不明显参考1"/>
    <w:link w:val="904"/>
    <w:uiPriority w:val="0"/>
    <w:qFormat/>
    <w:rPr>
      <w:smallCaps/>
      <w:color w:val="c0504d"/>
      <w:u w:val="single"/>
    </w:rPr>
  </w:style>
  <w:style w:type="character" w:styleId="1417" w:customStyle="1">
    <w:name w:val="正文文本缩进 2 Char1"/>
    <w:link w:val="904"/>
    <w:uiPriority w:val="0"/>
    <w:qFormat/>
    <w:rPr>
      <w:sz w:val="21"/>
      <w:szCs w:val="24"/>
      <w:lang w:bidi="ar-SA"/>
    </w:rPr>
  </w:style>
  <w:style w:type="character" w:styleId="1418" w:customStyle="1">
    <w:name w:val="引用 Char2"/>
    <w:link w:val="904"/>
    <w:uiPriority w:val="0"/>
    <w:qFormat/>
    <w:rPr>
      <w:rFonts w:ascii="Calibri" w:hAnsi="Calibri" w:eastAsia="宋体" w:cs="Times New Roman"/>
      <w:i/>
      <w:iCs/>
      <w:color w:val="000000"/>
      <w:sz w:val="21"/>
      <w:szCs w:val="22"/>
    </w:rPr>
  </w:style>
  <w:style w:type="character" w:styleId="1419" w:customStyle="1">
    <w:name w:val="不明显参考11"/>
    <w:link w:val="904"/>
    <w:uiPriority w:val="0"/>
    <w:qFormat/>
    <w:rPr>
      <w:smallCaps/>
      <w:color w:val="c0504d"/>
      <w:u w:val="single"/>
    </w:rPr>
  </w:style>
  <w:style w:type="character" w:styleId="1420" w:customStyle="1">
    <w:name w:val="明显强调2"/>
    <w:link w:val="904"/>
    <w:uiPriority w:val="0"/>
    <w:qFormat/>
    <w:rPr>
      <w:b/>
      <w:bCs/>
      <w:i/>
      <w:iCs/>
      <w:color w:val="4f81bd"/>
    </w:rPr>
  </w:style>
  <w:style w:type="character" w:styleId="1421" w:customStyle="1">
    <w:name w:val="明显强调3"/>
    <w:link w:val="904"/>
    <w:uiPriority w:val="0"/>
    <w:qFormat/>
    <w:rPr>
      <w:b/>
      <w:bCs/>
      <w:i/>
      <w:iCs/>
      <w:color w:val="4f81bd"/>
    </w:rPr>
  </w:style>
  <w:style w:type="character" w:styleId="1422" w:customStyle="1">
    <w:name w:val="标题 2 Char2"/>
    <w:link w:val="904"/>
    <w:uiPriority w:val="9"/>
    <w:qFormat/>
    <w:rPr>
      <w:rFonts w:ascii="Arial" w:hAnsi="Arial" w:eastAsia="黑体"/>
      <w:b/>
      <w:bCs/>
      <w:sz w:val="21"/>
      <w:szCs w:val="32"/>
      <w:lang w:bidi="ar-SA"/>
    </w:rPr>
  </w:style>
  <w:style w:type="character" w:styleId="1423" w:customStyle="1">
    <w:name w:val="纯文本 Char2"/>
    <w:link w:val="904"/>
    <w:uiPriority w:val="0"/>
    <w:qFormat/>
    <w:rPr>
      <w:rFonts w:ascii="宋体" w:hAnsi="Courier New" w:eastAsia="宋体"/>
      <w:sz w:val="21"/>
      <w:szCs w:val="24"/>
      <w:lang w:val="en-US" w:eastAsia="zh-CN" w:bidi="ar-SA"/>
    </w:rPr>
  </w:style>
  <w:style w:type="character" w:styleId="1424" w:customStyle="1">
    <w:name w:val="Header Char"/>
    <w:link w:val="904"/>
    <w:uiPriority w:val="0"/>
    <w:qFormat/>
    <w:rPr>
      <w:rFonts w:eastAsia="宋体"/>
      <w:sz w:val="18"/>
      <w:szCs w:val="18"/>
      <w:lang w:val="en-US" w:eastAsia="zh-CN" w:bidi="ar-SA"/>
    </w:rPr>
  </w:style>
  <w:style w:type="character" w:styleId="1425" w:customStyle="1">
    <w:name w:val="批注主题 Char2"/>
    <w:link w:val="904"/>
    <w:uiPriority w:val="0"/>
    <w:qFormat/>
    <w:rPr>
      <w:b/>
      <w:bCs/>
      <w:sz w:val="21"/>
      <w:szCs w:val="24"/>
    </w:rPr>
  </w:style>
  <w:style w:type="character" w:styleId="1426" w:customStyle="1">
    <w:name w:val="不明显参考5"/>
    <w:link w:val="904"/>
    <w:uiPriority w:val="0"/>
    <w:qFormat/>
    <w:rPr>
      <w:smallCaps/>
      <w:color w:val="c0504d"/>
      <w:u w:val="single"/>
    </w:rPr>
  </w:style>
  <w:style w:type="character" w:styleId="1427" w:customStyle="1">
    <w:name w:val="正文文本缩进 2 Char2"/>
    <w:link w:val="904"/>
    <w:uiPriority w:val="0"/>
    <w:qFormat/>
    <w:rPr>
      <w:szCs w:val="24"/>
    </w:rPr>
  </w:style>
  <w:style w:type="character" w:styleId="1428" w:customStyle="1">
    <w:name w:val="标题4 Char Char"/>
    <w:link w:val="1429"/>
    <w:uiPriority w:val="0"/>
    <w:qFormat/>
    <w:rPr>
      <w:rFonts w:ascii="Arial" w:hAnsi="Arial"/>
      <w:b/>
      <w:bCs/>
      <w:sz w:val="24"/>
      <w:szCs w:val="32"/>
    </w:rPr>
  </w:style>
  <w:style w:type="paragraph" w:styleId="1429" w:customStyle="1">
    <w:name w:val="标题4"/>
    <w:basedOn w:val="946"/>
    <w:next w:val="1122"/>
    <w:link w:val="1428"/>
    <w:uiPriority w:val="0"/>
    <w:qFormat/>
    <w:rPr>
      <w:rFonts w:eastAsia="宋体" w:cs="Times New Roman"/>
      <w:sz w:val="24"/>
    </w:rPr>
  </w:style>
  <w:style w:type="character" w:styleId="1430" w:customStyle="1">
    <w:name w:val="标题 2 Char3"/>
    <w:link w:val="904"/>
    <w:uiPriority w:val="9"/>
    <w:qFormat/>
    <w:rPr>
      <w:rFonts w:ascii="Arial" w:hAnsi="Arial" w:eastAsia="黑体" w:cs="Times New Roman"/>
      <w:b/>
      <w:bCs/>
      <w:szCs w:val="32"/>
    </w:rPr>
  </w:style>
  <w:style w:type="character" w:styleId="1431" w:customStyle="1">
    <w:name w:val="页码3"/>
    <w:link w:val="904"/>
    <w:uiPriority w:val="0"/>
    <w:qFormat/>
    <w:rPr>
      <w:rFonts w:cs="Times New Roman"/>
    </w:rPr>
  </w:style>
  <w:style w:type="character" w:styleId="1432" w:customStyle="1">
    <w:name w:val="Body Text Indent Char"/>
    <w:link w:val="904"/>
    <w:uiPriority w:val="0"/>
    <w:qFormat/>
    <w:rPr>
      <w:rFonts w:ascii="宋体" w:hAnsi="宋体" w:eastAsia="宋体"/>
      <w:sz w:val="21"/>
      <w:lang w:val="en-US" w:eastAsia="zh-CN" w:bidi="ar-SA"/>
    </w:rPr>
  </w:style>
  <w:style w:type="character" w:styleId="1433" w:customStyle="1">
    <w:name w:val="文档结构图 Char1"/>
    <w:link w:val="904"/>
    <w:uiPriority w:val="0"/>
    <w:qFormat/>
    <w:rPr>
      <w:rFonts w:ascii="宋体" w:hAnsi="Times New Roman" w:eastAsia="宋体" w:cs="Times New Roman"/>
      <w:sz w:val="18"/>
      <w:szCs w:val="18"/>
    </w:rPr>
  </w:style>
  <w:style w:type="character" w:styleId="1434" w:customStyle="1">
    <w:name w:val="Footnote Text Char"/>
    <w:link w:val="904"/>
    <w:uiPriority w:val="0"/>
    <w:qFormat/>
    <w:rPr>
      <w:rFonts w:eastAsia="宋体"/>
      <w:sz w:val="18"/>
      <w:lang w:val="en-US" w:eastAsia="zh-CN" w:bidi="ar-SA"/>
    </w:rPr>
  </w:style>
  <w:style w:type="character" w:styleId="1435" w:customStyle="1">
    <w:name w:val="不明显强调2"/>
    <w:link w:val="904"/>
    <w:uiPriority w:val="0"/>
    <w:qFormat/>
    <w:rPr>
      <w:i/>
      <w:iCs/>
      <w:color w:val="808080"/>
    </w:rPr>
  </w:style>
  <w:style w:type="character" w:styleId="1436" w:customStyle="1">
    <w:name w:val="超链接_0"/>
    <w:link w:val="904"/>
    <w:uiPriority w:val="99"/>
    <w:qFormat/>
    <w:rPr>
      <w:rFonts w:ascii="Calibri" w:hAnsi="Calibri" w:cs="Times New Roman"/>
      <w:color w:val="0000ff"/>
      <w:u w:val="single"/>
    </w:rPr>
  </w:style>
  <w:style w:type="character" w:styleId="1437" w:customStyle="1">
    <w:name w:val="Char Char91"/>
    <w:link w:val="904"/>
    <w:uiPriority w:val="0"/>
    <w:qFormat/>
    <w:rPr>
      <w:rFonts w:eastAsia="宋体"/>
      <w:b/>
      <w:bCs/>
      <w:sz w:val="32"/>
      <w:szCs w:val="44"/>
      <w:lang w:val="en-US" w:eastAsia="zh-CN" w:bidi="ar-SA"/>
    </w:rPr>
  </w:style>
  <w:style w:type="character" w:styleId="1438" w:customStyle="1">
    <w:name w:val="Char Char21"/>
    <w:link w:val="904"/>
    <w:uiPriority w:val="0"/>
    <w:qFormat/>
    <w:rPr>
      <w:rFonts w:ascii="Arial" w:hAnsi="Arial" w:eastAsia="黑体" w:cs="Times New Roman"/>
      <w:b/>
      <w:bCs/>
      <w:sz w:val="32"/>
      <w:szCs w:val="32"/>
    </w:rPr>
  </w:style>
  <w:style w:type="character" w:styleId="1439" w:customStyle="1">
    <w:name w:val="明显强调21"/>
    <w:link w:val="904"/>
    <w:uiPriority w:val="0"/>
    <w:qFormat/>
    <w:rPr>
      <w:b/>
      <w:bCs/>
      <w:i/>
      <w:iCs/>
      <w:color w:val="4f81bd"/>
    </w:rPr>
  </w:style>
  <w:style w:type="character" w:styleId="1440" w:customStyle="1">
    <w:name w:val="标题 4 Char1"/>
    <w:link w:val="904"/>
    <w:uiPriority w:val="0"/>
    <w:qFormat/>
    <w:rPr>
      <w:rFonts w:ascii="Arial" w:hAnsi="Arial" w:eastAsia="宋体"/>
      <w:b/>
      <w:bCs/>
      <w:sz w:val="21"/>
      <w:szCs w:val="28"/>
      <w:lang w:val="en-US" w:eastAsia="zh-CN" w:bidi="ar-SA"/>
    </w:rPr>
  </w:style>
  <w:style w:type="character" w:styleId="1441" w:customStyle="1">
    <w:name w:val="批注主题 Char4"/>
    <w:link w:val="904"/>
    <w:uiPriority w:val="0"/>
    <w:qFormat/>
    <w:rPr>
      <w:b/>
      <w:bCs/>
      <w:szCs w:val="24"/>
    </w:rPr>
  </w:style>
  <w:style w:type="character" w:styleId="1442" w:customStyle="1">
    <w:name w:val="不明显强调11"/>
    <w:link w:val="904"/>
    <w:uiPriority w:val="0"/>
    <w:qFormat/>
    <w:rPr>
      <w:i/>
      <w:iCs/>
      <w:color w:val="808080"/>
    </w:rPr>
  </w:style>
  <w:style w:type="character" w:styleId="1443" w:customStyle="1">
    <w:name w:val="不明显强调5"/>
    <w:link w:val="904"/>
    <w:uiPriority w:val="0"/>
    <w:qFormat/>
    <w:rPr>
      <w:i/>
      <w:iCs/>
      <w:color w:val="808080"/>
    </w:rPr>
  </w:style>
  <w:style w:type="character" w:styleId="1444" w:customStyle="1">
    <w:name w:val="批注文字 Char2"/>
    <w:link w:val="904"/>
    <w:uiPriority w:val="99"/>
    <w:semiHidden/>
    <w:qFormat/>
  </w:style>
  <w:style w:type="character" w:styleId="1445" w:customStyle="1">
    <w:name w:val="日期 Char4"/>
    <w:link w:val="904"/>
    <w:uiPriority w:val="0"/>
    <w:qFormat/>
    <w:rPr>
      <w:szCs w:val="24"/>
    </w:rPr>
  </w:style>
  <w:style w:type="character" w:styleId="1446" w:customStyle="1">
    <w:name w:val="Heading 2 Char"/>
    <w:link w:val="904"/>
    <w:uiPriority w:val="0"/>
    <w:qFormat/>
    <w:rPr>
      <w:rFonts w:ascii="Arial" w:hAnsi="Arial" w:eastAsia="黑体"/>
      <w:b/>
      <w:bCs/>
      <w:sz w:val="32"/>
      <w:szCs w:val="32"/>
      <w:lang w:val="en-US" w:eastAsia="zh-CN" w:bidi="ar-SA"/>
    </w:rPr>
  </w:style>
  <w:style w:type="character" w:styleId="1447" w:customStyle="1">
    <w:name w:val="标题 9 Char2"/>
    <w:link w:val="904"/>
    <w:uiPriority w:val="0"/>
    <w:qFormat/>
    <w:rPr>
      <w:rFonts w:ascii="Cambria" w:hAnsi="Cambria" w:eastAsia="宋体" w:cs="Times New Roman"/>
      <w:szCs w:val="21"/>
    </w:rPr>
  </w:style>
  <w:style w:type="character" w:styleId="1448" w:customStyle="1">
    <w:name w:val="Char Char181"/>
    <w:link w:val="904"/>
    <w:uiPriority w:val="0"/>
    <w:qFormat/>
    <w:rPr>
      <w:b/>
      <w:bCs/>
      <w:sz w:val="44"/>
      <w:szCs w:val="44"/>
    </w:rPr>
  </w:style>
  <w:style w:type="character" w:styleId="1449" w:customStyle="1">
    <w:name w:val="明显参考5"/>
    <w:link w:val="904"/>
    <w:uiPriority w:val="0"/>
    <w:qFormat/>
    <w:rPr>
      <w:b/>
      <w:bCs/>
      <w:smallCaps/>
      <w:color w:val="c0504d"/>
      <w:spacing w:val="5"/>
      <w:u w:val="single"/>
    </w:rPr>
  </w:style>
  <w:style w:type="paragraph" w:styleId="1450" w:customStyle="1">
    <w:name w:val="日期1"/>
    <w:basedOn w:val="904"/>
    <w:next w:val="904"/>
    <w:uiPriority w:val="0"/>
    <w:qFormat/>
    <w:pPr>
      <w:ind w:left="100"/>
    </w:pPr>
  </w:style>
  <w:style w:type="paragraph" w:styleId="1451" w:customStyle="1">
    <w:name w:val="标题 3_0"/>
    <w:basedOn w:val="1125"/>
    <w:next w:val="1125"/>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452" w:customStyle="1">
    <w:name w:val="索引 41"/>
    <w:basedOn w:val="904"/>
    <w:next w:val="904"/>
    <w:uiPriority w:val="0"/>
    <w:qFormat/>
    <w:pPr>
      <w:ind w:left="600"/>
    </w:pPr>
  </w:style>
  <w:style w:type="paragraph" w:styleId="1453" w:customStyle="1">
    <w:name w:val="列出段落2"/>
    <w:basedOn w:val="904"/>
    <w:uiPriority w:val="0"/>
    <w:qFormat/>
    <w:pPr>
      <w:ind w:firstLine="420"/>
    </w:pPr>
    <w:rPr>
      <w:rFonts w:ascii="Calibri" w:hAnsi="Calibri"/>
      <w:szCs w:val="22"/>
    </w:rPr>
  </w:style>
  <w:style w:type="paragraph" w:styleId="1454" w:customStyle="1">
    <w:name w:val="样式 标题 3 + (中文) 黑体 小四 非加粗 段前: 7.8 磅 段后: 0 磅 行距: 固定值 20 磅"/>
    <w:basedOn w:val="951"/>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455" w:customStyle="1">
    <w:name w:val="TOC 标题1"/>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456" w:customStyle="1">
    <w:name w:val="修订1"/>
    <w:uiPriority w:val="0"/>
    <w:qFormat/>
    <w:rPr>
      <w:rFonts w:hint="default" w:ascii="Times New Roman" w:hAnsi="Times New Roman" w:eastAsia="宋体" w:cs="Times New Roman"/>
      <w:sz w:val="21"/>
      <w:szCs w:val="24"/>
      <w:lang w:val="en-US" w:eastAsia="zh-CN" w:bidi="ar-SA"/>
    </w:rPr>
  </w:style>
  <w:style w:type="paragraph" w:styleId="1457" w:customStyle="1">
    <w:name w:val="Definition List"/>
    <w:basedOn w:val="904"/>
    <w:next w:val="904"/>
    <w:uiPriority w:val="0"/>
    <w:qFormat/>
    <w:pPr>
      <w:ind w:left="360"/>
      <w:jc w:val="left"/>
    </w:pPr>
    <w:rPr>
      <w:sz w:val="24"/>
      <w:szCs w:val="20"/>
    </w:rPr>
  </w:style>
  <w:style w:type="paragraph" w:styleId="1458" w:customStyle="1">
    <w:name w:val="表格文字"/>
    <w:basedOn w:val="904"/>
    <w:uiPriority w:val="0"/>
    <w:qFormat/>
    <w:pPr>
      <w:jc w:val="left"/>
      <w:spacing w:line="420" w:lineRule="atLeast"/>
    </w:pPr>
    <w:rPr>
      <w:szCs w:val="20"/>
    </w:rPr>
  </w:style>
  <w:style w:type="paragraph" w:styleId="1459" w:customStyle="1">
    <w:name w:val="TOC 标题_0"/>
    <w:basedOn w:val="1460"/>
    <w:next w:val="1125"/>
    <w:uiPriority w:val="0"/>
    <w:qFormat/>
    <w:pPr>
      <w:outlineLvl w:val="9"/>
    </w:pPr>
    <w:rPr>
      <w:rFonts w:ascii="Calibri" w:hAnsi="Calibri"/>
    </w:rPr>
  </w:style>
  <w:style w:type="paragraph" w:styleId="1460" w:customStyle="1">
    <w:name w:val="标题 1_0"/>
    <w:basedOn w:val="1125"/>
    <w:next w:val="1125"/>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461" w:customStyle="1">
    <w:name w:val="p15"/>
    <w:basedOn w:val="904"/>
    <w:uiPriority w:val="0"/>
    <w:qFormat/>
    <w:pPr>
      <w:widowControl/>
    </w:pPr>
    <w:rPr>
      <w:rFonts w:ascii="Calibri" w:hAnsi="Calibri"/>
      <w:szCs w:val="21"/>
    </w:rPr>
  </w:style>
  <w:style w:type="paragraph" w:styleId="1462" w:customStyle="1">
    <w:name w:val="样式 标题 2 + Times New Roman 四号 非加粗 段前: 5 磅 段后: 0 磅 行距: 固定值 20..."/>
    <w:basedOn w:val="946"/>
    <w:uiPriority w:val="0"/>
    <w:qFormat/>
    <w:pPr>
      <w:spacing w:before="100" w:after="0" w:line="400" w:lineRule="exact"/>
    </w:pPr>
    <w:rPr>
      <w:rFonts w:ascii="Times New Roman" w:hAnsi="Times New Roman" w:cs="宋体"/>
      <w:b w:val="0"/>
      <w:bCs w:val="0"/>
      <w:sz w:val="28"/>
      <w:szCs w:val="20"/>
    </w:rPr>
  </w:style>
  <w:style w:type="paragraph" w:styleId="1463" w:customStyle="1">
    <w:name w:val="日期3"/>
    <w:basedOn w:val="904"/>
    <w:next w:val="904"/>
    <w:uiPriority w:val="0"/>
    <w:qFormat/>
    <w:pPr>
      <w:ind w:left="100"/>
    </w:pPr>
    <w:rPr>
      <w:rFonts w:ascii="宋体"/>
      <w:sz w:val="28"/>
      <w:szCs w:val="20"/>
    </w:rPr>
  </w:style>
  <w:style w:type="paragraph" w:styleId="1464" w:customStyle="1">
    <w:name w:val="空半行"/>
    <w:basedOn w:val="904"/>
    <w:uiPriority w:val="0"/>
    <w:qFormat/>
    <w:pPr>
      <w:spacing w:line="120" w:lineRule="exact"/>
    </w:pPr>
    <w:rPr>
      <w:rFonts w:eastAsia="仿宋_GB2312"/>
      <w:color w:val="ffffff"/>
      <w:sz w:val="30"/>
      <w:szCs w:val="20"/>
    </w:rPr>
  </w:style>
  <w:style w:type="paragraph" w:styleId="1465" w:customStyle="1">
    <w:name w:val="正文缩进3"/>
    <w:basedOn w:val="904"/>
    <w:uiPriority w:val="0"/>
    <w:qFormat/>
    <w:pPr>
      <w:ind w:firstLine="482"/>
      <w:spacing w:line="360" w:lineRule="atLeast"/>
    </w:pPr>
    <w:rPr>
      <w:sz w:val="24"/>
      <w:szCs w:val="20"/>
    </w:rPr>
  </w:style>
  <w:style w:type="paragraph" w:styleId="1466" w:customStyle="1">
    <w:name w:val="文档结构图1"/>
    <w:basedOn w:val="904"/>
    <w:uiPriority w:val="0"/>
    <w:qFormat/>
    <w:pPr>
      <w:shd w:val="clear" w:color="auto" w:fill="000080"/>
    </w:pPr>
    <w:rPr>
      <w:sz w:val="20"/>
      <w:shd w:val="clear" w:color="auto" w:fill="000080"/>
    </w:rPr>
  </w:style>
  <w:style w:type="paragraph" w:styleId="1467" w:customStyle="1">
    <w:name w:val="正文_1"/>
    <w:uiPriority w:val="0"/>
    <w:qFormat/>
    <w:rPr>
      <w:rFonts w:hint="default" w:ascii="Times New Roman" w:hAnsi="Times New Roman" w:eastAsia="宋体" w:cs="Times New Roman"/>
      <w:sz w:val="21"/>
      <w:szCs w:val="22"/>
      <w:lang w:val="en-US" w:eastAsia="zh-CN" w:bidi="ar-SA"/>
    </w:rPr>
  </w:style>
  <w:style w:type="paragraph" w:styleId="1468" w:customStyle="1">
    <w:name w:val="批注主题1"/>
    <w:basedOn w:val="1111"/>
    <w:next w:val="1111"/>
    <w:uiPriority w:val="0"/>
    <w:qFormat/>
    <w:rPr>
      <w:rFonts w:ascii="宋体"/>
      <w:b/>
      <w:bCs/>
      <w:sz w:val="28"/>
      <w:szCs w:val="20"/>
    </w:rPr>
  </w:style>
  <w:style w:type="paragraph" w:styleId="1469" w:customStyle="1">
    <w:name w:val="修订2"/>
    <w:uiPriority w:val="0"/>
    <w:qFormat/>
    <w:rPr>
      <w:rFonts w:hint="default" w:ascii="Times New Roman" w:hAnsi="Times New Roman" w:eastAsia="宋体" w:cs="Times New Roman"/>
      <w:sz w:val="21"/>
      <w:szCs w:val="24"/>
      <w:lang w:val="en-US" w:eastAsia="zh-CN" w:bidi="ar-SA"/>
    </w:rPr>
  </w:style>
  <w:style w:type="paragraph" w:styleId="1470" w:customStyle="1">
    <w:name w:val="日期2"/>
    <w:basedOn w:val="904"/>
    <w:next w:val="904"/>
    <w:uiPriority w:val="0"/>
    <w:qFormat/>
    <w:pPr>
      <w:ind w:left="100"/>
    </w:pPr>
    <w:rPr>
      <w:rFonts w:ascii="宋体"/>
      <w:sz w:val="28"/>
      <w:szCs w:val="20"/>
    </w:rPr>
  </w:style>
  <w:style w:type="paragraph" w:styleId="1471"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472" w:customStyle="1">
    <w:name w:val="批注主题2"/>
    <w:basedOn w:val="1111"/>
    <w:next w:val="1111"/>
    <w:uiPriority w:val="0"/>
    <w:qFormat/>
    <w:rPr>
      <w:rFonts w:ascii="宋体"/>
      <w:b/>
      <w:bCs/>
      <w:sz w:val="28"/>
      <w:szCs w:val="20"/>
    </w:rPr>
  </w:style>
  <w:style w:type="paragraph" w:styleId="1473" w:customStyle="1">
    <w:name w:val="1"/>
    <w:basedOn w:val="904"/>
    <w:next w:val="904"/>
    <w:uiPriority w:val="0"/>
    <w:qFormat/>
  </w:style>
  <w:style w:type="paragraph" w:styleId="1474" w:customStyle="1">
    <w:name w:val="Char Char14 Char Char"/>
    <w:basedOn w:val="904"/>
    <w:uiPriority w:val="0"/>
    <w:qFormat/>
  </w:style>
  <w:style w:type="paragraph" w:styleId="1475" w:customStyle="1">
    <w:name w:val="样式1"/>
    <w:basedOn w:val="904"/>
    <w:next w:val="955"/>
    <w:uiPriority w:val="0"/>
    <w:qFormat/>
    <w:pPr>
      <w:ind w:firstLine="420"/>
      <w:spacing w:line="360" w:lineRule="auto"/>
    </w:pPr>
    <w:rPr>
      <w:rFonts w:ascii="宋体" w:hAnsi="宋体"/>
      <w:szCs w:val="21"/>
    </w:rPr>
  </w:style>
  <w:style w:type="paragraph" w:styleId="1476" w:customStyle="1">
    <w:name w:val="样式 标题 1 + 黑体 三号 非加粗 居中 段前: 6 磅 段后: 6 磅 行距: 固定值 20 磅"/>
    <w:basedOn w:val="949"/>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477" w:customStyle="1">
    <w:name w:val="修订111"/>
    <w:uiPriority w:val="0"/>
    <w:qFormat/>
    <w:rPr>
      <w:rFonts w:hint="default" w:ascii="Times New Roman" w:hAnsi="Times New Roman" w:eastAsia="宋体" w:cs="Times New Roman"/>
      <w:sz w:val="21"/>
      <w:szCs w:val="24"/>
      <w:lang w:val="en-US" w:eastAsia="zh-CN" w:bidi="ar-SA"/>
    </w:rPr>
  </w:style>
  <w:style w:type="paragraph" w:styleId="1478" w:customStyle="1">
    <w:name w:val="Char Char Char Char Char Char Char Char Char Char Char Char Char2"/>
    <w:basedOn w:val="904"/>
    <w:uiPriority w:val="0"/>
    <w:qFormat/>
    <w:pPr>
      <w:jc w:val="left"/>
      <w:spacing w:after="160" w:line="240" w:lineRule="exact"/>
      <w:widowControl/>
    </w:pPr>
    <w:rPr>
      <w:rFonts w:ascii="Verdana" w:hAnsi="Verdana"/>
      <w:sz w:val="20"/>
      <w:szCs w:val="20"/>
      <w:lang w:eastAsia="en-US"/>
    </w:rPr>
  </w:style>
  <w:style w:type="paragraph" w:styleId="1479" w:customStyle="1">
    <w:name w:val="批注主题11"/>
    <w:basedOn w:val="1111"/>
    <w:next w:val="1111"/>
    <w:uiPriority w:val="0"/>
    <w:qFormat/>
    <w:rPr>
      <w:b/>
      <w:bCs/>
    </w:rPr>
  </w:style>
  <w:style w:type="paragraph" w:styleId="1480" w:customStyle="1">
    <w:name w:val="6'"/>
    <w:basedOn w:val="904"/>
    <w:uiPriority w:val="0"/>
    <w:qFormat/>
    <w:pPr>
      <w:jc w:val="center"/>
      <w:spacing w:line="320" w:lineRule="exact"/>
    </w:pPr>
    <w:rPr>
      <w:spacing w:val="20"/>
      <w:szCs w:val="20"/>
    </w:rPr>
  </w:style>
  <w:style w:type="paragraph" w:styleId="1481" w:customStyle="1">
    <w:name w:val="标题_0"/>
    <w:basedOn w:val="1467"/>
    <w:uiPriority w:val="0"/>
    <w:qFormat/>
    <w:pPr>
      <w:jc w:val="center"/>
      <w:spacing w:before="120" w:after="120" w:line="360" w:lineRule="auto"/>
      <w:outlineLvl w:val="0"/>
    </w:pPr>
    <w:rPr>
      <w:rFonts w:ascii="黑体" w:hAnsi="Arial" w:eastAsia="黑体"/>
      <w:b/>
      <w:bCs/>
      <w:sz w:val="32"/>
      <w:szCs w:val="32"/>
    </w:rPr>
  </w:style>
  <w:style w:type="paragraph" w:styleId="1482"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483" w:customStyle="1">
    <w:name w:val="TOC 标题2"/>
    <w:basedOn w:val="949"/>
    <w:next w:val="904"/>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484" w:customStyle="1">
    <w:name w:val="文档结构图3"/>
    <w:basedOn w:val="904"/>
    <w:uiPriority w:val="0"/>
    <w:qFormat/>
    <w:pPr>
      <w:shd w:val="clear" w:color="auto" w:fill="000080"/>
    </w:pPr>
    <w:rPr>
      <w:sz w:val="20"/>
      <w:shd w:val="clear" w:color="auto" w:fill="000080"/>
    </w:rPr>
  </w:style>
  <w:style w:type="paragraph" w:styleId="1485" w:customStyle="1">
    <w:name w:val="列出段落4"/>
    <w:basedOn w:val="904"/>
    <w:uiPriority w:val="0"/>
    <w:qFormat/>
    <w:pPr>
      <w:ind w:firstLine="420"/>
    </w:pPr>
    <w:rPr>
      <w:rFonts w:ascii="Calibri" w:hAnsi="Calibri"/>
      <w:szCs w:val="22"/>
    </w:rPr>
  </w:style>
  <w:style w:type="paragraph" w:styleId="1486" w:customStyle="1">
    <w:name w:val="标题 4_0"/>
    <w:basedOn w:val="1125"/>
    <w:next w:val="1125"/>
    <w:uiPriority w:val="0"/>
    <w:qFormat/>
    <w:pPr>
      <w:keepLines/>
      <w:keepNext/>
      <w:spacing w:before="280" w:after="290" w:line="372" w:lineRule="auto"/>
      <w:widowControl w:val="off"/>
      <w:outlineLvl w:val="3"/>
    </w:pPr>
    <w:rPr>
      <w:rFonts w:ascii="Cambria" w:hAnsi="Cambria"/>
      <w:b/>
      <w:bCs/>
      <w:sz w:val="28"/>
      <w:szCs w:val="28"/>
    </w:rPr>
  </w:style>
  <w:style w:type="paragraph" w:styleId="1487" w:customStyle="1">
    <w:name w:val="日期21"/>
    <w:basedOn w:val="904"/>
    <w:next w:val="904"/>
    <w:uiPriority w:val="0"/>
    <w:qFormat/>
    <w:pPr>
      <w:ind w:left="100"/>
    </w:pPr>
    <w:rPr>
      <w:rFonts w:ascii="宋体"/>
      <w:sz w:val="28"/>
      <w:szCs w:val="20"/>
    </w:rPr>
  </w:style>
  <w:style w:type="paragraph" w:styleId="1488" w:customStyle="1">
    <w:name w:val="普通(网站)2"/>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489" w:customStyle="1">
    <w:name w:val="Char Char14 Char Char1"/>
    <w:basedOn w:val="904"/>
    <w:uiPriority w:val="0"/>
    <w:qFormat/>
  </w:style>
  <w:style w:type="paragraph" w:styleId="1490" w:customStyle="1">
    <w:name w:val="文档结构图2"/>
    <w:basedOn w:val="904"/>
    <w:uiPriority w:val="0"/>
    <w:qFormat/>
    <w:pPr>
      <w:shd w:val="clear" w:color="auto" w:fill="000080"/>
    </w:pPr>
    <w:rPr>
      <w:sz w:val="20"/>
      <w:shd w:val="clear" w:color="auto" w:fill="000080"/>
    </w:rPr>
  </w:style>
  <w:style w:type="paragraph" w:styleId="1491" w:customStyle="1">
    <w:name w:val="表格"/>
    <w:basedOn w:val="904"/>
    <w:uiPriority w:val="0"/>
    <w:qFormat/>
    <w:pPr>
      <w:jc w:val="center"/>
    </w:pPr>
    <w:rPr>
      <w:rFonts w:ascii="华文细黑" w:hAnsi="华文细黑"/>
      <w:szCs w:val="20"/>
    </w:rPr>
  </w:style>
  <w:style w:type="paragraph" w:styleId="1492" w:customStyle="1">
    <w:name w:val="修订3"/>
    <w:uiPriority w:val="0"/>
    <w:qFormat/>
    <w:rPr>
      <w:rFonts w:hint="default" w:ascii="Times New Roman" w:hAnsi="Times New Roman" w:eastAsia="宋体" w:cs="Times New Roman"/>
      <w:sz w:val="21"/>
      <w:szCs w:val="24"/>
      <w:lang w:val="en-US" w:eastAsia="zh-CN" w:bidi="ar-SA"/>
    </w:rPr>
  </w:style>
  <w:style w:type="paragraph" w:styleId="1493" w:customStyle="1">
    <w:name w:val="普通(网站)1"/>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494" w:customStyle="1">
    <w:name w:val="Char Char Char Char Char Char Char Char Char Char Char Char Char Char Char Char Char Char"/>
    <w:basedOn w:val="904"/>
    <w:uiPriority w:val="0"/>
    <w:qFormat/>
    <w:pPr>
      <w:spacing w:line="360" w:lineRule="atLeast"/>
    </w:pPr>
    <w:rPr>
      <w:sz w:val="20"/>
      <w:szCs w:val="20"/>
    </w:rPr>
  </w:style>
  <w:style w:type="paragraph" w:styleId="1495" w:customStyle="1">
    <w:name w:val="日期4"/>
    <w:basedOn w:val="904"/>
    <w:next w:val="904"/>
    <w:uiPriority w:val="0"/>
    <w:qFormat/>
    <w:pPr>
      <w:ind w:left="100"/>
    </w:pPr>
    <w:rPr>
      <w:rFonts w:ascii="宋体"/>
      <w:sz w:val="28"/>
      <w:szCs w:val="20"/>
    </w:rPr>
  </w:style>
  <w:style w:type="paragraph" w:styleId="1496" w:customStyle="1">
    <w:name w:val="flNote"/>
    <w:basedOn w:val="904"/>
    <w:uiPriority w:val="0"/>
    <w:qFormat/>
    <w:pPr>
      <w:jc w:val="center"/>
      <w:spacing w:before="320" w:after="160" w:line="360" w:lineRule="atLeast"/>
    </w:pPr>
    <w:rPr>
      <w:rFonts w:ascii="Arial" w:eastAsia="黑体"/>
      <w:sz w:val="30"/>
      <w:szCs w:val="20"/>
    </w:rPr>
  </w:style>
  <w:style w:type="paragraph" w:styleId="1497"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498" w:customStyle="1">
    <w:name w:val="reader-word-layer"/>
    <w:basedOn w:val="904"/>
    <w:uiPriority w:val="0"/>
    <w:qFormat/>
    <w:pPr>
      <w:jc w:val="left"/>
      <w:spacing w:before="100" w:beforeAutospacing="1" w:after="100" w:afterAutospacing="1"/>
      <w:widowControl/>
    </w:pPr>
    <w:rPr>
      <w:rFonts w:ascii="宋体" w:hAnsi="宋体" w:cs="宋体"/>
      <w:sz w:val="24"/>
    </w:rPr>
  </w:style>
  <w:style w:type="paragraph" w:styleId="1499" w:customStyle="1">
    <w:name w:val="Char1"/>
    <w:basedOn w:val="904"/>
    <w:uiPriority w:val="0"/>
    <w:qFormat/>
    <w:pPr>
      <w:jc w:val="left"/>
      <w:spacing w:after="160" w:line="240" w:lineRule="exact"/>
      <w:widowControl/>
    </w:pPr>
  </w:style>
  <w:style w:type="paragraph" w:styleId="1500" w:customStyle="1">
    <w:name w:val="明显引用1"/>
    <w:basedOn w:val="904"/>
    <w:next w:val="904"/>
    <w:uiPriority w:val="0"/>
    <w:qFormat/>
    <w:pPr>
      <w:ind w:left="936" w:right="936"/>
      <w:spacing w:before="200" w:after="280"/>
      <w:pBdr>
        <w:bottom w:val="single" w:color="4F81BD" w:sz="4" w:space="4"/>
      </w:pBdr>
    </w:pPr>
    <w:rPr>
      <w:b/>
      <w:bCs/>
      <w:i/>
      <w:iCs/>
      <w:color w:val="4f81bd"/>
      <w:szCs w:val="22"/>
    </w:rPr>
  </w:style>
  <w:style w:type="paragraph" w:styleId="1501" w:customStyle="1">
    <w:name w:val="明显引用11"/>
    <w:basedOn w:val="904"/>
    <w:next w:val="904"/>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502" w:customStyle="1">
    <w:name w:val="_Style 26"/>
    <w:basedOn w:val="904"/>
    <w:uiPriority w:val="0"/>
    <w:qFormat/>
  </w:style>
  <w:style w:type="paragraph" w:styleId="1503" w:customStyle="1">
    <w:name w:val="正文缩进1"/>
    <w:basedOn w:val="904"/>
    <w:uiPriority w:val="0"/>
    <w:qFormat/>
    <w:pPr>
      <w:ind w:firstLine="482"/>
      <w:spacing w:line="360" w:lineRule="atLeast"/>
    </w:pPr>
    <w:rPr>
      <w:sz w:val="24"/>
      <w:szCs w:val="20"/>
    </w:rPr>
  </w:style>
  <w:style w:type="paragraph" w:styleId="1504" w:customStyle="1">
    <w:name w:val="TOC 标题11"/>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505" w:customStyle="1">
    <w:name w:val="TOC 标题21"/>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506" w:customStyle="1">
    <w:name w:val="列出段落1"/>
    <w:basedOn w:val="904"/>
    <w:uiPriority w:val="0"/>
    <w:qFormat/>
    <w:pPr>
      <w:ind w:firstLine="420"/>
    </w:pPr>
    <w:rPr>
      <w:rFonts w:ascii="Calibri" w:hAnsi="Calibri"/>
      <w:szCs w:val="22"/>
    </w:rPr>
  </w:style>
  <w:style w:type="paragraph" w:styleId="1507" w:customStyle="1">
    <w:name w:val="列出段落3"/>
    <w:basedOn w:val="904"/>
    <w:uiPriority w:val="0"/>
    <w:qFormat/>
    <w:pPr>
      <w:ind w:firstLine="420"/>
    </w:pPr>
    <w:rPr>
      <w:rFonts w:ascii="Calibri" w:hAnsi="Calibri"/>
      <w:szCs w:val="22"/>
    </w:rPr>
  </w:style>
  <w:style w:type="paragraph" w:styleId="1508" w:customStyle="1">
    <w:name w:val="普通(网站)4"/>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509" w:customStyle="1">
    <w:name w:val="普通(网站)11"/>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510" w:customStyle="1">
    <w:name w:val="正文缩进11"/>
    <w:basedOn w:val="904"/>
    <w:uiPriority w:val="0"/>
    <w:qFormat/>
    <w:pPr>
      <w:ind w:firstLine="482"/>
      <w:spacing w:line="360" w:lineRule="atLeast"/>
    </w:pPr>
    <w:rPr>
      <w:sz w:val="24"/>
      <w:szCs w:val="20"/>
    </w:rPr>
  </w:style>
  <w:style w:type="paragraph" w:styleId="1511" w:customStyle="1">
    <w:name w:val="_Style 37"/>
    <w:basedOn w:val="904"/>
    <w:next w:val="904"/>
    <w:uiPriority w:val="0"/>
    <w:qFormat/>
  </w:style>
  <w:style w:type="paragraph" w:styleId="1512" w:customStyle="1">
    <w:name w:val="TOC 标题3"/>
    <w:basedOn w:val="949"/>
    <w:next w:val="904"/>
    <w:uiPriority w:val="0"/>
    <w:qFormat/>
    <w:pPr>
      <w:ind w:left="0" w:firstLine="0"/>
      <w:spacing w:line="576" w:lineRule="auto"/>
      <w:tabs>
        <w:tab w:val="clear" w:pos="432" w:leader="none"/>
      </w:tabs>
      <w:outlineLvl w:val="9"/>
    </w:pPr>
    <w:rPr>
      <w:rFonts w:ascii="Calibri" w:hAnsi="Calibri"/>
      <w:bCs/>
      <w:color w:val="000000"/>
      <w:szCs w:val="44"/>
    </w:rPr>
  </w:style>
  <w:style w:type="paragraph" w:styleId="1513" w:customStyle="1">
    <w:name w:val="正文文本_0"/>
    <w:basedOn w:val="1125"/>
    <w:uiPriority w:val="0"/>
    <w:qFormat/>
    <w:pPr>
      <w:ind w:left="72" w:right="30"/>
      <w:jc w:val="center"/>
      <w:spacing w:after="60" w:line="360" w:lineRule="atLeast"/>
      <w:widowControl w:val="off"/>
    </w:pPr>
    <w:rPr>
      <w:rFonts w:ascii="Times New Roman" w:hAnsi="Times New Roman"/>
      <w:sz w:val="20"/>
      <w:szCs w:val="20"/>
    </w:rPr>
  </w:style>
  <w:style w:type="paragraph" w:styleId="1514" w:customStyle="1">
    <w:name w:val="aa"/>
    <w:basedOn w:val="904"/>
    <w:uiPriority w:val="0"/>
    <w:qFormat/>
    <w:pPr>
      <w:jc w:val="left"/>
      <w:spacing w:before="100" w:beforeAutospacing="1" w:after="100" w:afterAutospacing="1"/>
      <w:widowControl/>
    </w:pPr>
    <w:rPr>
      <w:rFonts w:ascii="宋体" w:hAnsi="宋体" w:cs="宋体"/>
      <w:sz w:val="24"/>
    </w:rPr>
  </w:style>
  <w:style w:type="paragraph" w:styleId="1515" w:customStyle="1">
    <w:name w:val="Char Char Char Char Char Char Char Char Char Char Char Char Char Char Char Char Char Char1"/>
    <w:basedOn w:val="904"/>
    <w:uiPriority w:val="0"/>
    <w:qFormat/>
    <w:pPr>
      <w:spacing w:line="360" w:lineRule="atLeast"/>
    </w:pPr>
    <w:rPr>
      <w:sz w:val="20"/>
      <w:szCs w:val="20"/>
    </w:rPr>
  </w:style>
  <w:style w:type="paragraph" w:styleId="1516"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517" w:customStyle="1">
    <w:name w:val="索引 42"/>
    <w:basedOn w:val="904"/>
    <w:next w:val="904"/>
    <w:uiPriority w:val="0"/>
    <w:qFormat/>
    <w:pPr>
      <w:ind w:left="600"/>
    </w:pPr>
  </w:style>
  <w:style w:type="paragraph" w:styleId="1518" w:customStyle="1">
    <w:name w:val="索引 421"/>
    <w:basedOn w:val="904"/>
    <w:next w:val="904"/>
    <w:uiPriority w:val="0"/>
    <w:qFormat/>
    <w:pPr>
      <w:ind w:left="600"/>
    </w:pPr>
  </w:style>
  <w:style w:type="paragraph" w:styleId="1519" w:customStyle="1">
    <w:name w:val="正文缩进4"/>
    <w:basedOn w:val="904"/>
    <w:uiPriority w:val="0"/>
    <w:qFormat/>
    <w:pPr>
      <w:ind w:firstLine="482"/>
      <w:spacing w:line="360" w:lineRule="atLeast"/>
    </w:pPr>
    <w:rPr>
      <w:sz w:val="24"/>
      <w:szCs w:val="20"/>
    </w:rPr>
  </w:style>
  <w:style w:type="paragraph" w:styleId="1520" w:customStyle="1">
    <w:name w:val="Blockquote"/>
    <w:basedOn w:val="904"/>
    <w:uiPriority w:val="99"/>
    <w:qFormat/>
    <w:pPr>
      <w:ind w:left="360" w:right="360"/>
      <w:jc w:val="left"/>
      <w:spacing w:before="100" w:after="100"/>
    </w:pPr>
    <w:rPr>
      <w:sz w:val="24"/>
      <w:szCs w:val="20"/>
    </w:rPr>
  </w:style>
  <w:style w:type="paragraph" w:styleId="1521" w:customStyle="1">
    <w:name w:val="普通(网站)3"/>
    <w:basedOn w:val="904"/>
    <w:uiPriority w:val="0"/>
    <w:qFormat/>
    <w:pPr>
      <w:jc w:val="left"/>
      <w:spacing w:before="100" w:beforeAutospacing="1" w:after="100" w:afterAutospacing="1" w:line="320" w:lineRule="atLeast"/>
      <w:widowControl/>
    </w:pPr>
    <w:rPr>
      <w:rFonts w:ascii="宋体" w:hAnsi="宋体"/>
      <w:sz w:val="18"/>
      <w:szCs w:val="18"/>
    </w:rPr>
  </w:style>
  <w:style w:type="paragraph" w:styleId="1522" w:customStyle="1">
    <w:name w:val="Char Char Char Char Char Char Char"/>
    <w:basedOn w:val="904"/>
    <w:uiPriority w:val="0"/>
    <w:qFormat/>
    <w:pPr>
      <w:jc w:val="left"/>
      <w:spacing w:after="160" w:line="240" w:lineRule="exact"/>
      <w:widowControl/>
    </w:pPr>
  </w:style>
  <w:style w:type="paragraph" w:styleId="1523" w:customStyle="1">
    <w:name w:val="正文缩进_0"/>
    <w:basedOn w:val="1467"/>
    <w:uiPriority w:val="0"/>
    <w:qFormat/>
    <w:pPr>
      <w:ind w:firstLine="420"/>
      <w:jc w:val="both"/>
      <w:widowControl w:val="off"/>
    </w:pPr>
    <w:rPr>
      <w:u w:val="single"/>
    </w:rPr>
  </w:style>
  <w:style w:type="paragraph" w:styleId="1524" w:customStyle="1">
    <w:name w:val="列出段落11"/>
    <w:basedOn w:val="904"/>
    <w:uiPriority w:val="0"/>
    <w:qFormat/>
    <w:pPr>
      <w:ind w:firstLine="420"/>
    </w:pPr>
    <w:rPr>
      <w:rFonts w:ascii="Calibri" w:hAnsi="Calibri"/>
      <w:szCs w:val="22"/>
    </w:rPr>
  </w:style>
  <w:style w:type="paragraph" w:styleId="1525" w:customStyle="1">
    <w:name w:val="修订11"/>
    <w:uiPriority w:val="0"/>
    <w:qFormat/>
    <w:rPr>
      <w:rFonts w:hint="default" w:ascii="Times New Roman" w:hAnsi="Times New Roman" w:eastAsia="宋体" w:cs="Times New Roman"/>
      <w:sz w:val="21"/>
      <w:szCs w:val="24"/>
      <w:lang w:val="en-US" w:eastAsia="zh-CN" w:bidi="ar-SA"/>
    </w:rPr>
  </w:style>
  <w:style w:type="paragraph" w:styleId="1526" w:customStyle="1">
    <w:name w:val="文档结构图11"/>
    <w:basedOn w:val="904"/>
    <w:uiPriority w:val="0"/>
    <w:qFormat/>
    <w:pPr>
      <w:shd w:val="clear" w:color="auto" w:fill="000080"/>
    </w:pPr>
    <w:rPr>
      <w:rFonts w:ascii="宋体"/>
      <w:sz w:val="18"/>
      <w:szCs w:val="18"/>
    </w:rPr>
  </w:style>
  <w:style w:type="paragraph" w:styleId="1527"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528" w:customStyle="1">
    <w:name w:val="明显引用2"/>
    <w:basedOn w:val="904"/>
    <w:next w:val="904"/>
    <w:uiPriority w:val="0"/>
    <w:qFormat/>
    <w:pPr>
      <w:ind w:left="936" w:right="936"/>
      <w:spacing w:before="200" w:after="280"/>
      <w:pBdr>
        <w:bottom w:val="single" w:color="4F81BD" w:sz="4" w:space="4"/>
      </w:pBdr>
    </w:pPr>
    <w:rPr>
      <w:b/>
      <w:bCs/>
      <w:i/>
      <w:iCs/>
      <w:color w:val="4f81bd"/>
      <w:szCs w:val="22"/>
    </w:rPr>
  </w:style>
  <w:style w:type="paragraph" w:styleId="1529" w:customStyle="1">
    <w:name w:val="正文缩进2"/>
    <w:basedOn w:val="904"/>
    <w:uiPriority w:val="0"/>
    <w:qFormat/>
    <w:pPr>
      <w:ind w:firstLine="482"/>
      <w:spacing w:line="360" w:lineRule="atLeast"/>
    </w:pPr>
    <w:rPr>
      <w:sz w:val="24"/>
      <w:szCs w:val="20"/>
    </w:rPr>
  </w:style>
  <w:style w:type="paragraph" w:styleId="1530" w:customStyle="1">
    <w:name w:val="2-2ji"/>
    <w:basedOn w:val="946"/>
    <w:uiPriority w:val="0"/>
    <w:qFormat/>
    <w:pPr>
      <w:jc w:val="center"/>
      <w:spacing w:before="0" w:after="0" w:line="360" w:lineRule="auto"/>
    </w:pPr>
    <w:rPr>
      <w:rFonts w:ascii="宋体" w:hAnsi="宋体" w:eastAsia="宋体"/>
      <w:sz w:val="36"/>
      <w:szCs w:val="24"/>
    </w:rPr>
  </w:style>
  <w:style w:type="paragraph" w:styleId="1531" w:customStyle="1">
    <w:name w:val="p0"/>
    <w:basedOn w:val="904"/>
    <w:uiPriority w:val="0"/>
    <w:qFormat/>
    <w:pPr>
      <w:widowControl/>
    </w:pPr>
    <w:rPr>
      <w:rFonts w:ascii="Calibri" w:hAnsi="Calibri" w:cs="宋体"/>
      <w:szCs w:val="21"/>
    </w:rPr>
  </w:style>
  <w:style w:type="paragraph" w:styleId="153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533" w:customStyle="1">
    <w:name w:val="纯文本_0"/>
    <w:basedOn w:val="1262"/>
    <w:link w:val="1534"/>
    <w:uiPriority w:val="0"/>
    <w:qFormat/>
    <w:rPr>
      <w:rFonts w:ascii="宋体" w:hAnsi="Courier New" w:cs="Times New Roman"/>
      <w:color w:val="000000"/>
      <w:sz w:val="20"/>
      <w:szCs w:val="24"/>
    </w:rPr>
  </w:style>
  <w:style w:type="character" w:styleId="1534" w:customStyle="1">
    <w:name w:val="纯文本 Char1_0"/>
    <w:link w:val="1533"/>
    <w:uiPriority w:val="0"/>
    <w:qFormat/>
    <w:rPr>
      <w:rFonts w:ascii="宋体" w:hAnsi="Courier New" w:eastAsia="宋体" w:cs="Times New Roman"/>
      <w:sz w:val="20"/>
      <w:szCs w:val="24"/>
    </w:rPr>
  </w:style>
  <w:style w:type="paragraph" w:styleId="1535" w:customStyle="1">
    <w:name w:val="WPSOffice手动目录 1"/>
    <w:uiPriority w:val="0"/>
    <w:qFormat/>
    <w:rPr>
      <w:rFonts w:hint="default" w:ascii="Times New Roman" w:hAnsi="Times New Roman" w:eastAsia="宋体" w:cs="Times New Roman"/>
      <w:lang w:val="en-US" w:eastAsia="zh-CN" w:bidi="ar-SA"/>
    </w:rPr>
  </w:style>
  <w:style w:type="paragraph" w:styleId="1536" w:customStyle="1">
    <w:name w:val="正文文本 31"/>
    <w:basedOn w:val="904"/>
    <w:uiPriority w:val="0"/>
    <w:qFormat/>
    <w:pPr>
      <w:jc w:val="center"/>
    </w:pPr>
    <w:rPr>
      <w:rFonts w:eastAsia="黑体"/>
      <w:sz w:val="72"/>
    </w:rPr>
  </w:style>
  <w:style w:type="paragraph" w:styleId="1537" w:customStyle="1">
    <w:name w:val="标题 21"/>
    <w:basedOn w:val="904"/>
    <w:next w:val="904"/>
    <w:uiPriority w:val="0"/>
    <w:qFormat/>
    <w:pPr>
      <w:keepLines/>
      <w:keepNext/>
      <w:spacing w:before="260" w:after="260" w:line="413" w:lineRule="auto"/>
      <w:outlineLvl w:val="1"/>
    </w:pPr>
    <w:rPr>
      <w:rFonts w:ascii="Arial" w:hAnsi="Arial" w:eastAsia="黑体"/>
      <w:b/>
      <w:sz w:val="32"/>
      <w:szCs w:val="20"/>
    </w:rPr>
  </w:style>
  <w:style w:type="paragraph" w:styleId="1538" w:customStyle="1">
    <w:name w:val="Table Text"/>
    <w:basedOn w:val="904"/>
    <w:uiPriority w:val="0"/>
    <w:semiHidden/>
    <w:qFormat/>
    <w:rPr>
      <w:rFonts w:ascii="仿宋" w:hAnsi="仿宋" w:eastAsia="仿宋" w:cs="仿宋"/>
      <w:sz w:val="24"/>
      <w:szCs w:val="24"/>
      <w:lang w:val="en-US" w:eastAsia="en-US" w:bidi="ar-SA"/>
    </w:rPr>
  </w:style>
  <w:style w:type="table" w:styleId="1539" w:customStyle="1">
    <w:name w:val="Table Normal"/>
    <w:uiPriority w:val="0"/>
    <w:semiHidden/>
    <w:unhideWhenUsed/>
    <w:qFormat/>
    <w:tblPr>
      <w:tblCellMar>
        <w:left w:w="0" w:type="dxa"/>
        <w:top w:w="0" w:type="dxa"/>
        <w:right w:w="0" w:type="dxa"/>
        <w:bottom w:w="0" w:type="dxa"/>
      </w:tblCellMar>
    </w:tblPr>
  </w:style>
  <w:style w:type="character" w:styleId="1540" w:customStyle="1">
    <w:name w:val="标题 1 Char5"/>
    <w:link w:val="905"/>
    <w:uiPriority w:val="9"/>
    <w:qFormat/>
    <w:rPr>
      <w:rFonts w:ascii="Arial" w:hAnsi="Arial" w:eastAsia="Arial" w:cs="Arial"/>
      <w:sz w:val="40"/>
      <w:szCs w:val="40"/>
    </w:rPr>
  </w:style>
  <w:style w:type="paragraph" w:styleId="1541" w:customStyle="1">
    <w:name w:val="正文3"/>
    <w:uiPriority w:val="99"/>
    <w:qFormat/>
    <w:pPr>
      <w:jc w:val="both"/>
      <w:widowControl w:val="off"/>
    </w:pPr>
    <w:rPr>
      <w:rFonts w:hint="default" w:ascii="Calibri" w:hAnsi="Calibri" w:eastAsia="宋体" w:cs="Times New Roman"/>
      <w:lang w:val="en-US" w:eastAsia="zh-CN" w:bidi="ar-SA"/>
    </w:rPr>
  </w:style>
  <w:style w:type="paragraph" w:styleId="1542" w:customStyle="1">
    <w:name w:val="列表项目符号 21"/>
    <w:basedOn w:val="904"/>
    <w:uiPriority w:val="0"/>
    <w:qFormat/>
    <w:pPr>
      <w:numPr>
        <w:ilvl w:val="0"/>
        <w:numId w:val="1"/>
      </w:numPr>
    </w:pPr>
  </w:style>
  <w:style w:type="numbering" w:styleId="15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706a8e93-9e6f-4146-a279-6326c8b76afd</errorID>
      <errorWord>鸿图</errorWord>
      <group>L1_Word</group>
      <groupName>字词问题</groupName>
      <ability>L2_Variant</ability>
      <abilityName>异形词</abilityName>
      <candidateList>
        <item>宏图</item>
      </candidateList>
      <explain>词汇[鸿图]的规范词形写作[宏图]。</explain>
      <paraID>2BE46A8F</paraID>
      <start>7</start>
      <end>9</end>
      <status>unmodified</status>
      <modifiedWord/>
      <trackRevisions>false</trackRevisions>
    </reviewItem>
    <reviewItem>
      <errorID>c64b93d2-6d51-46a4-ac4a-801abc1a4183</errorID>
      <errorWord>鸿图</errorWord>
      <group>L1_Word</group>
      <groupName>字词问题</groupName>
      <ability>L2_Variant</ability>
      <abilityName>异形词</abilityName>
      <candidateList>
        <item>宏图</item>
      </candidateList>
      <explain>词汇[鸿图]的规范词形写作[宏图]。</explain>
      <paraID>5836B07C</paraID>
      <start>19</start>
      <end>21</end>
      <status>unmodified</status>
      <modifiedWord/>
      <trackRevisions>false</trackRevisions>
    </reviewItem>
    <reviewItem>
      <errorID>28da4a9a-b565-405d-aaac-ffe3b67f8ba2</errorID>
      <errorWord>:</errorWord>
      <group>L1_Format</group>
      <groupName>格式问题</groupName>
      <ability>L2_HalfPunc</ability>
      <abilityName>全半角检查</abilityName>
      <candidateList>
        <item>：</item>
      </candidateList>
      <explain>文本全半角错误。</explain>
      <paraID>7F581C14</paraID>
      <start>4</start>
      <end>5</end>
      <status>unmodified</status>
      <modifiedWord/>
      <trackRevisions>false</trackRevisions>
    </reviewItem>
    <reviewItem>
      <errorID>b443590a-c75e-485a-84f0-41527d832b57</errorID>
      <errorWord>:</errorWord>
      <group>L1_Format</group>
      <groupName>格式问题</groupName>
      <ability>L2_HalfPunc</ability>
      <abilityName>全半角检查</abilityName>
      <candidateList>
        <item>：</item>
      </candidateList>
      <explain>文本全半角错误。</explain>
      <paraID>7B2E023F</paraID>
      <start>19</start>
      <end>20</end>
      <status>unmodified</status>
      <modifiedWord/>
      <trackRevisions>false</trackRevisions>
    </reviewItem>
    <reviewItem>
      <errorID>a06874ff-f952-44ab-82ad-5cc37cd62d6f</errorID>
      <errorWord>:</errorWord>
      <group>L1_Format</group>
      <groupName>格式问题</groupName>
      <ability>L2_HalfPunc</ability>
      <abilityName>全半角检查</abilityName>
      <candidateList>
        <item>：</item>
      </candidateList>
      <explain>文本全半角错误。</explain>
      <paraID>41A45095</paraID>
      <start>1</start>
      <end>2</end>
      <status>unmodified</status>
      <modifiedWord/>
      <trackRevisions>false</trackRevisions>
    </reviewItem>
    <reviewItem>
      <errorID>473b1abe-57a5-4eaf-a7df-1f41738ab87c</errorID>
      <errorWord>:</errorWord>
      <group>L1_Format</group>
      <groupName>格式问题</groupName>
      <ability>L2_HalfPunc</ability>
      <abilityName>全半角检查</abilityName>
      <candidateList>
        <item>：</item>
      </candidateList>
      <explain>文本全半角错误。</explain>
      <paraID>52513594</paraID>
      <start>21</start>
      <end>22</end>
      <status>unmodified</status>
      <modifiedWord/>
      <trackRevisions>false</trackRevisions>
    </reviewItem>
    <reviewItem>
      <errorID>35adaa19-3c1a-4ab4-86df-38ce62fa8599</errorID>
      <errorWord>日</errorWord>
      <group>L1_Word</group>
      <groupName>字词问题</groupName>
      <ability>L2_Typo</ability>
      <abilityName>字词错误</abilityName>
      <candidateList>
        <item>日内</item>
      </candidateList>
      <explain/>
      <paraID>1D444A2E</paraID>
      <start>19</start>
      <end>20</end>
      <status>unmodified</status>
      <modifiedWord/>
      <trackRevisions>false</trackRevisions>
    </reviewItem>
    <reviewItem>
      <errorID>d580126d-7763-492c-9657-4dafeaf87a90</errorID>
      <errorWord>鸿图</errorWord>
      <group>L1_Word</group>
      <groupName>字词问题</groupName>
      <ability>L2_Variant</ability>
      <abilityName>异形词</abilityName>
      <candidateList>
        <item>宏图</item>
      </candidateList>
      <explain>词汇[鸿图]的规范词形写作[宏图]。</explain>
      <paraID>2FC31B38</paraID>
      <start>3</start>
      <end>5</end>
      <status>unmodified</status>
      <modifiedWord/>
      <trackRevisions>false</trackRevisions>
    </reviewItem>
    <reviewItem>
      <errorID>1ed0dee4-62f1-469a-9f20-9577aad46cb7</errorID>
      <errorWord>其它</errorWord>
      <group>L1_Word</group>
      <groupName>字词问题</groupName>
      <ability>L2_Alias</ability>
      <abilityName>也作/曾用词</abilityName>
      <candidateList>
        <item>其他</item>
      </candidateList>
      <explain>词汇[其它]为不规范表述或旧称，其规范书面表述为[其他]。</explain>
      <paraID> 1CFB201</paraID>
      <start>2</start>
      <end>4</end>
      <status>modified</status>
      <modifiedWord>其他</modifiedWord>
      <trackRevisions>false</trackRevisions>
    </reviewItem>
    <reviewItem>
      <errorID>3880a4b1-df5c-450f-97d4-76579b4f5313</errorID>
      <errorWord>[2002]1980号</errorWord>
      <group>L1_Knowledge</group>
      <groupName>知识性问题</groupName>
      <ability>L2_Knowledge</ability>
      <abilityName>其他知识</abilityName>
      <candidateList>
        <item>〔2002〕1980号</item>
      </candidateList>
      <explain>发文字号格式错误。</explain>
      <paraID>79ECD109</paraID>
      <start>21</start>
      <end>32</end>
      <status>unmodified</status>
      <modifiedWord/>
      <trackRevisions>false</trackRevisions>
    </reviewItem>
    <reviewItem>
      <errorID>964474c3-18a7-4a45-88ce-62268a4236c1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16E22A15</paraID>
      <start>3</start>
      <end>7</end>
      <status>modified</status>
      <modifiedWord>勘查现场</modifiedWord>
      <trackRevisions>false</trackRevisions>
    </reviewItem>
    <reviewItem>
      <errorID>83ecc712-fac4-4595-a5a7-45de1d1542c5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7F4FEC7D</paraID>
      <start>53</start>
      <end>57</end>
      <status>modified</status>
      <modifiedWord>勘查现场</modifiedWord>
      <trackRevisions>false</trackRevisions>
    </reviewItem>
    <reviewItem>
      <errorID>79c09981-bde8-4794-b167-f0a92a7470f4</errorID>
      <errorWord>:</errorWord>
      <group>L1_Format</group>
      <groupName>格式问题</groupName>
      <ability>L2_HalfPunc</ability>
      <abilityName>全半角检查</abilityName>
      <candidateList>
        <item>：</item>
      </candidateList>
      <explain>文本全半角错误。</explain>
      <paraID> 18BB494</paraID>
      <start>13</start>
      <end>14</end>
      <status>unmodified</status>
      <modifiedWord/>
      <trackRevisions>false</trackRevisions>
    </reviewItem>
    <reviewItem>
      <errorID>5c68894b-bb2b-4e2c-b1ed-f9757fec14ae</errorID>
      <errorWord>:</errorWord>
      <group>L1_Format</group>
      <groupName>格式问题</groupName>
      <ability>L2_HalfPunc</ability>
      <abilityName>全半角检查</abilityName>
      <candidateList>
        <item>：</item>
      </candidateList>
      <explain>文本全半角错误。</explain>
      <paraID> BBC113C</paraID>
      <start>25</start>
      <end>26</end>
      <status>unmodified</status>
      <modifiedWord/>
      <trackRevisions>false</trackRevisions>
    </reviewItem>
    <reviewItem>
      <errorID>07e1951e-1f68-4b6c-9666-ab204a4e23ad</errorID>
      <errorWord>房</errorWord>
      <group>L1_Word</group>
      <groupName>字词问题</groupName>
      <ability>L2_Typo</ability>
      <abilityName>字词错误</abilityName>
      <candidateList>
        <item>房和</item>
      </candidateList>
      <explain/>
      <paraID>13E71291</paraID>
      <start>12</start>
      <end>13</end>
      <status>unmodified</status>
      <modifiedWord/>
      <trackRevisions>false</trackRevisions>
    </reviewItem>
    <reviewItem>
      <errorID>b20be0fc-c1ac-42bf-9f0b-bf9ed4579fa6</errorID>
      <errorWord>[2016]154号</errorWord>
      <group>L1_Knowledge</group>
      <groupName>知识性问题</groupName>
      <ability>L2_Knowledge</ability>
      <abilityName>其他知识</abilityName>
      <candidateList>
        <item>〔2016〕154号</item>
      </candidateList>
      <explain>发文字号格式错误。</explain>
      <paraID>13E71291</paraID>
      <start>49</start>
      <end>59</end>
      <status>unmodified</status>
      <modifiedWord/>
      <trackRevisions>false</trackRevisions>
    </reviewItem>
    <reviewItem>
      <errorID>4066e7e6-984c-4772-a635-47a309da73b1</errorID>
      <errorWord>其它</errorWord>
      <group>L1_Word</group>
      <groupName>字词问题</groupName>
      <ability>L2_Alias</ability>
      <abilityName>也作/曾用词</abilityName>
      <candidateList>
        <item>其他</item>
      </candidateList>
      <explain>词汇[其它]为不规范表述或旧称，其规范书面表述为[其他]。</explain>
      <paraID>38F44DE0</paraID>
      <start>7</start>
      <end>9</end>
      <status>modified</status>
      <modifiedWord>其他</modifiedWord>
      <trackRevisions>false</trackRevisions>
    </reviewItem>
    <reviewItem>
      <errorID>a1858631-03d3-4f65-8fad-2ed071e1a6e0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37F4463E</paraID>
      <start>22</start>
      <end>24</end>
      <status>unmodified</status>
      <modifiedWord/>
      <trackRevisions>false</trackRevisions>
    </reviewItem>
    <reviewItem>
      <errorID>fb97ad1c-9c59-4596-983a-6ff386f48d36</errorID>
      <errorWord>涉及到</errorWord>
      <group>L1_Grammar</group>
      <groupName>语法问题</groupName>
      <ability>L2_Grammar</ability>
      <abilityName>语法错误</abilityName>
      <candidateList>
        <item>涉及</item>
      </candidateList>
      <explain>〈动〉牵涉到；关联到：案子～好几个人｜这个问题～面很广。</explain>
      <paraID>2525B619</paraID>
      <start>17</start>
      <end>20</end>
      <status>unmodified</status>
      <modifiedWord/>
      <trackRevisions>false</trackRevisions>
    </reviewItem>
    <reviewItem>
      <errorID>06ec6c0c-6b91-4719-a98c-fd0574a28c69</errorID>
      <errorWord>:</errorWord>
      <group>L1_Format</group>
      <groupName>格式问题</groupName>
      <ability>L2_HalfPunc</ability>
      <abilityName>全半角检查</abilityName>
      <candidateList>
        <item>：</item>
      </candidateList>
      <explain>文本全半角错误。</explain>
      <paraID>7118F726</paraID>
      <start>50</start>
      <end>51</end>
      <status>unmodified</status>
      <modifiedWord/>
      <trackRevisions>false</trackRevisions>
    </reviewItem>
    <reviewItem>
      <errorID>677b9eaf-30bc-4550-a6f3-766cc26fa141</errorID>
      <errorWord>:</errorWord>
      <group>L1_Format</group>
      <groupName>格式问题</groupName>
      <ability>L2_HalfPunc</ability>
      <abilityName>全半角检查</abilityName>
      <candidateList>
        <item>：</item>
      </candidateList>
      <explain>文本全半角错误。</explain>
      <paraID>5815DA24</paraID>
      <start>14</start>
      <end>15</end>
      <status>unmodified</status>
      <modifiedWord/>
      <trackRevisions>false</trackRevisions>
    </reviewItem>
    <reviewItem>
      <errorID>45e791f4-8b14-4148-af02-065d0b67f2c5</errorID>
      <errorWord>:</errorWord>
      <group>L1_Format</group>
      <groupName>格式问题</groupName>
      <ability>L2_HalfPunc</ability>
      <abilityName>全半角检查</abilityName>
      <candidateList>
        <item>：</item>
      </candidateList>
      <explain>文本全半角错误。</explain>
      <paraID>6ABDA9A8</paraID>
      <start>65</start>
      <end>66</end>
      <status>unmodified</status>
      <modifiedWord/>
      <trackRevisions>false</trackRevisions>
    </reviewItem>
    <reviewItem>
      <errorID>25304ec2-38a9-44cb-aeae-2c04885c84b9</errorID>
      <errorWord>:</errorWord>
      <group>L1_Format</group>
      <groupName>格式问题</groupName>
      <ability>L2_HalfPunc</ability>
      <abilityName>全半角检查</abilityName>
      <candidateList>
        <item>：</item>
      </candidateList>
      <explain>文本全半角错误。</explain>
      <paraID>32688DAB</paraID>
      <start>14</start>
      <end>15</end>
      <status>unmodified</status>
      <modifiedWord/>
      <trackRevisions>false</trackRevisions>
    </reviewItem>
    <reviewItem>
      <errorID>b395d2ec-7502-4783-9421-bd7b34729192</errorID>
      <errorWord>:</errorWord>
      <group>L1_Format</group>
      <groupName>格式问题</groupName>
      <ability>L2_HalfPunc</ability>
      <abilityName>全半角检查</abilityName>
      <candidateList>
        <item>：</item>
      </candidateList>
      <explain>文本全半角错误。</explain>
      <paraID>3DE0333B</paraID>
      <start>58</start>
      <end>59</end>
      <status>unmodified</status>
      <modifiedWord/>
      <trackRevisions>false</trackRevisions>
    </reviewItem>
    <reviewItem>
      <errorID>c8b41e92-b415-4eb2-974c-47e3ef43b187</errorID>
      <errorWord>有助于对</errorWord>
      <group>L1_Grammar</group>
      <groupName>语法问题</groupName>
      <ability>L2_Grammar</ability>
      <abilityName>语法错误</abilityName>
      <candidateList>
        <item>有助于</item>
      </candidateList>
      <explain/>
      <paraID>3AE68ED0</paraID>
      <start>14</start>
      <end>18</end>
      <status>unmodified</status>
      <modifiedWord/>
      <trackRevisions>false</trackRevisions>
    </reviewItem>
    <reviewItem>
      <errorID>eced0d7f-461c-4d2e-8e76-2c93f9d73c05</errorID>
      <errorWord>法律、法规</errorWord>
      <group>L1_Word</group>
      <groupName>字词问题</groupName>
      <ability>L2_Typo</ability>
      <abilityName>字词错误</abilityName>
      <candidateList>
        <item>法律法规</item>
      </candidateList>
      <explain/>
      <paraID>19B60E04</paraID>
      <start>6</start>
      <end>11</end>
      <status>unmodified</status>
      <modifiedWord/>
      <trackRevisions>false</trackRevisions>
    </reviewItem>
    <reviewItem>
      <errorID>9f1f1944-78a5-4c51-bdd8-0b8bb90af69b</errorID>
      <errorWord>国家发改委</errorWord>
      <group>L1_Knowledge</group>
      <groupName>知识性问题</groupName>
      <ability>L2_Knowledge</ability>
      <abilityName>其他知识</abilityName>
      <candidateList>
        <item>国家发展改革委</item>
      </candidateList>
      <explain/>
      <paraID>5DA30A2C</paraID>
      <start>17</start>
      <end>22</end>
      <status>unmodified</status>
      <modifiedWord/>
      <trackRevisions>false</trackRevisions>
    </reviewItem>
    <reviewItem>
      <errorID>a1f9771a-bd2b-44d6-99cc-c410b1987923</errorID>
      <errorWord>【2014】214号</errorWord>
      <group>L1_Knowledge</group>
      <groupName>知识性问题</groupName>
      <ability>L2_Knowledge</ability>
      <abilityName>其他知识</abilityName>
      <candidateList>
        <item>〔2014〕214号</item>
      </candidateList>
      <explain>发文字号格式错误。</explain>
      <paraID>7114E276</paraID>
      <start>27</start>
      <end>37</end>
      <status>unmodified</status>
      <modifiedWord/>
      <trackRevisions>false</trackRevisions>
    </reviewItem>
    <reviewItem>
      <errorID>b527ac87-1c58-44d7-a488-1652d8085518</errorID>
      <errorWord>形式的</errorWord>
      <group>L1_Word</group>
      <groupName>字词问题</groupName>
      <ability>L2_Typo</ability>
      <abilityName>字词错误</abilityName>
      <candidateList>
        <item>形式</item>
      </candidateList>
      <explain>〈名〉事物的形状、结构等：组织～｜艺术～｜内容和～的统一。</explain>
      <paraID>30DFB3B6</paraID>
      <start>35</start>
      <end>38</end>
      <status>unmodified</status>
      <modifiedWord/>
      <trackRevisions>false</trackRevisions>
    </reviewItem>
    <reviewItem>
      <errorID>58d98d83-5784-41f1-9ba9-dcf14605b37c</errorID>
      <errorWord>【2023】150号</errorWord>
      <group>L1_Knowledge</group>
      <groupName>知识性问题</groupName>
      <ability>L2_Knowledge</ability>
      <abilityName>其他知识</abilityName>
      <candidateList>
        <item>〔2023〕150号</item>
      </candidateList>
      <explain>发文字号格式错误。</explain>
      <paraID> 409DD6F</paraID>
      <start>63</start>
      <end>73</end>
      <status>unmodified</status>
      <modifiedWord/>
      <trackRevisions>false</trackRevisions>
    </reviewItem>
    <reviewItem>
      <errorID>2220a3cd-a0c8-4421-bc36-f2552cb776c1</errorID>
      <errorWord>-</errorWord>
      <group>L1_Format</group>
      <groupName>格式问题</groupName>
      <ability>L2_HalfPunc</ability>
      <abilityName>全半角检查</abilityName>
      <candidateList>
        <item>－</item>
      </candidateList>
      <explain>文本全半角错误。</explain>
      <paraID>41665001</paraID>
      <start>79</start>
      <end>80</end>
      <status>unmodified</status>
      <modifiedWord/>
      <trackRevisions>false</trackRevisions>
    </reviewItem>
    <reviewItem>
      <errorID>6890f697-a623-44de-a4f3-d3e238f8d9b7</errorID>
      <errorWord>提出质疑</errorWord>
      <group>L1_Grammar</group>
      <groupName>语法问题</groupName>
      <ability>L2_Grammar</ability>
      <abilityName>语法错误</abilityName>
      <candidateList>
        <item>质疑</item>
      </candidateList>
      <explain>〈动〉提出疑问：～问难。</explain>
      <paraID>41665001</paraID>
      <start>100</start>
      <end>104</end>
      <status>unmodified</status>
      <modifiedWord/>
      <trackRevisions>false</trackRevisions>
    </reviewItem>
    <reviewItem>
      <errorID>8b702bf9-9c14-4c9f-98f9-222820134d81</errorID>
      <errorWord>为成</errorWord>
      <group>L1_Word</group>
      <groupName>字词问题</groupName>
      <ability>L2_Typo</ability>
      <abilityName>字词错误</abilityName>
      <candidateList>
        <item>自成</item>
      </candidateList>
      <explain/>
      <paraID>7E00F61E</paraID>
      <start>14</start>
      <end>16</end>
      <status>modified</status>
      <modifiedWord>自成</modifiedWord>
      <trackRevisions>false</trackRevisions>
    </reviewItem>
    <reviewItem>
      <errorID>3e0bd8b0-1065-45d5-83ec-60fd211a852f</errorID>
      <errorWord>，</errorWord>
      <group>L1_Word</group>
      <groupName>字词问题</groupName>
      <ability>L2_Typo</ability>
      <abilityName>字词错误</abilityName>
      <candidateList>
        <item>，对</item>
      </candidateList>
      <explain/>
      <paraID>4679DC7C</paraID>
      <start>26</start>
      <end>28</end>
      <status>modified</status>
      <modifiedWord>，对</modifiedWord>
      <trackRevisions>false</trackRevisions>
    </reviewItem>
    <reviewItem>
      <errorID>960c78a5-52ad-46fd-8c7f-9845036793a0</errorID>
      <errorWord>提出质疑</errorWord>
      <group>L1_Grammar</group>
      <groupName>语法问题</groupName>
      <ability>L2_Grammar</ability>
      <abilityName>语法错误</abilityName>
      <candidateList>
        <item>质疑</item>
      </candidateList>
      <explain>〈动〉提出疑问：～问难。</explain>
      <paraID> 9811BA9</paraID>
      <start>32</start>
      <end>36</end>
      <status>unmodified</status>
      <modifiedWord/>
      <trackRevisions>false</trackRevisions>
    </reviewItem>
    <reviewItem>
      <errorID>e3610db1-c1f6-4254-9ee1-2c2a76c08883</errorID>
      <errorWord>:</errorWord>
      <group>L1_Format</group>
      <groupName>格式问题</groupName>
      <ability>L2_HalfPunc</ability>
      <abilityName>全半角检查</abilityName>
      <candidateList>
        <item>：</item>
      </candidateList>
      <explain>文本全半角错误。</explain>
      <paraID>1A219A4A</paraID>
      <start>10</start>
      <end>11</end>
      <status>unmodified</status>
      <modifiedWord/>
      <trackRevisions>false</trackRevisions>
    </reviewItem>
    <reviewItem>
      <errorID>f1f09578-07c9-4fea-bb78-adf8978750d0</errorID>
      <errorWord>【2020】46号</errorWord>
      <group>L1_Knowledge</group>
      <groupName>知识性问题</groupName>
      <ability>L2_Knowledge</ability>
      <abilityName>其他知识</abilityName>
      <candidateList>
        <item>〔2020〕46号</item>
      </candidateList>
      <explain>发文字号格式错误。</explain>
      <paraID>480000DD</paraID>
      <start>31</start>
      <end>40</end>
      <status>unmodified</status>
      <modifiedWord/>
      <trackRevisions>false</trackRevisions>
    </reviewItem>
    <reviewItem>
      <errorID>866a156f-5969-4385-a659-1205dee66db4</errorID>
      <errorWord>[2014]68号</errorWord>
      <group>L1_Knowledge</group>
      <groupName>知识性问题</groupName>
      <ability>L2_Knowledge</ability>
      <abilityName>其他知识</abilityName>
      <candidateList>
        <item>〔2014〕68号</item>
      </candidateList>
      <explain>发文字号格式错误。</explain>
      <paraID> 31EBD66</paraID>
      <start>38</start>
      <end>47</end>
      <status>unmodified</status>
      <modifiedWord/>
      <trackRevisions>false</trackRevisions>
    </reviewItem>
    <reviewItem>
      <errorID>5b572bbf-c9b1-41ed-8069-1893b32a82eb</errorID>
      <errorWord>,</errorWord>
      <group>L1_Format</group>
      <groupName>格式问题</groupName>
      <ability>L2_HalfPunc</ability>
      <abilityName>全半角检查</abilityName>
      <candidateList>
        <item>，</item>
      </candidateList>
      <explain>文本全半角错误。</explain>
      <paraID>6F2B3500</paraID>
      <start>81</start>
      <end>82</end>
      <status>unmodified</status>
      <modifiedWord/>
      <trackRevisions>false</trackRevisions>
    </reviewItem>
    <reviewItem>
      <errorID>d5b2a9fc-fcf4-4af3-863a-608c1e41ac1d</errorID>
      <errorWord>【2023】7号</errorWord>
      <group>L1_Knowledge</group>
      <groupName>知识性问题</groupName>
      <ability>L2_Knowledge</ability>
      <abilityName>其他知识</abilityName>
      <candidateList>
        <item>〔2023〕7号</item>
      </candidateList>
      <explain>发文字号格式错误。</explain>
      <paraID>6F2B3500</paraID>
      <start>143</start>
      <end>151</end>
      <status>unmodified</status>
      <modifiedWord/>
      <trackRevisions>false</trackRevisions>
    </reviewItem>
    <reviewItem>
      <errorID>6aacd33b-5754-43c1-a4a1-f5040cd46c93</errorID>
      <errorWord>;</errorWord>
      <group>L1_Format</group>
      <groupName>格式问题</groupName>
      <ability>L2_HalfPunc</ability>
      <abilityName>全半角检查</abilityName>
      <candidateList>
        <item>；</item>
      </candidateList>
      <explain>文本全半角错误。</explain>
      <paraID>2061A944</paraID>
      <start>126</start>
      <end>127</end>
      <status>unmodified</status>
      <modifiedWord/>
      <trackRevisions>false</trackRevisions>
    </reviewItem>
    <reviewItem>
      <errorID>45147060-4b7b-4a24-a078-342a4cdbb25e</errorID>
      <errorWord>,</errorWord>
      <group>L1_Format</group>
      <groupName>格式问题</groupName>
      <ability>L2_HalfPunc</ability>
      <abilityName>全半角检查</abilityName>
      <candidateList>
        <item>，</item>
      </candidateList>
      <explain>文本全半角错误。</explain>
      <paraID>56579EB0</paraID>
      <start>24</start>
      <end>25</end>
      <status>unmodified</status>
      <modifiedWord/>
      <trackRevisions>false</trackRevisions>
    </reviewItem>
    <reviewItem>
      <errorID>1f66bb76-3fe2-4ddf-873a-9c350eecdd47</errorID>
      <errorWord>(</errorWord>
      <group>L1_Format</group>
      <groupName>格式问题</groupName>
      <ability>L2_HalfPunc</ability>
      <abilityName>全半角检查</abilityName>
      <candidateList>
        <item>（</item>
      </candidateList>
      <explain>文本全半角错误。</explain>
      <paraID>79170D44</paraID>
      <start>90</start>
      <end>91</end>
      <status>unmodified</status>
      <modifiedWord/>
      <trackRevisions>false</trackRevisions>
    </reviewItem>
    <reviewItem>
      <errorID>d3512296-074f-4c56-bbbe-44c9e3b8fc07</errorID>
      <errorWord>)</errorWord>
      <group>L1_Format</group>
      <groupName>格式问题</groupName>
      <ability>L2_HalfPunc</ability>
      <abilityName>全半角检查</abilityName>
      <candidateList>
        <item>）</item>
      </candidateList>
      <explain>文本全半角错误。</explain>
      <paraID>79170D44</paraID>
      <start>95</start>
      <end>96</end>
      <status>unmodified</status>
      <modifiedWord/>
      <trackRevisions>false</trackRevisions>
    </reviewItem>
    <reviewItem>
      <errorID>72546cdc-9233-4f12-9309-efed2db57c4f</errorID>
      <errorWord>:</errorWord>
      <group>L1_Format</group>
      <groupName>格式问题</groupName>
      <ability>L2_HalfPunc</ability>
      <abilityName>全半角检查</abilityName>
      <candidateList>
        <item>：</item>
      </candidateList>
      <explain>文本全半角错误。</explain>
      <paraID> B35F635</paraID>
      <start>6</start>
      <end>7</end>
      <status>modified</status>
      <modifiedWord>：</modifiedWord>
      <trackRevisions>false</trackRevisions>
    </reviewItem>
    <reviewItem>
      <errorID>4daf2b1d-7f75-4804-96bb-544ff3bd255f</errorID>
      <errorWord>;</errorWord>
      <group>L1_Format</group>
      <groupName>格式问题</groupName>
      <ability>L2_HalfPunc</ability>
      <abilityName>全半角检查</abilityName>
      <candidateList>
        <item>；</item>
      </candidateList>
      <explain>文本全半角错误。</explain>
      <paraID>26CBA824</paraID>
      <start>45</start>
      <end>46</end>
      <status>unmodified</status>
      <modifiedWord/>
      <trackRevisions>false</trackRevisions>
    </reviewItem>
    <reviewItem>
      <errorID>a9d58bfe-b548-447c-aa4e-73ff9d719724</errorID>
      <errorWord>,</errorWord>
      <group>L1_Format</group>
      <groupName>格式问题</groupName>
      <ability>L2_HalfPunc</ability>
      <abilityName>全半角检查</abilityName>
      <candidateList>
        <item>，</item>
      </candidateList>
      <explain>文本全半角错误。</explain>
      <paraID>1CBA8089</paraID>
      <start>14</start>
      <end>15</end>
      <status>unmodified</status>
      <modifiedWord/>
      <trackRevisions>false</trackRevisions>
    </reviewItem>
    <reviewItem>
      <errorID>e1b90cf6-f4f7-4f1d-bf2f-21aea7c59d3a</errorID>
      <errorWord>事先</errorWord>
      <group>L1_Word</group>
      <groupName>字词问题</groupName>
      <ability>L2_Typo</ability>
      <abilityName>字词错误</abilityName>
      <candidateList>
        <item>事项</item>
      </candidateList>
      <explain/>
      <paraID>7550288E</paraID>
      <start>65</start>
      <end>67</end>
      <status>unmodified</status>
      <modifiedWord/>
      <trackRevisions>false</trackRevisions>
    </reviewItem>
    <reviewItem>
      <errorID>219fb9b8-85b3-46f5-9efa-6cf9de2e2eb3</errorID>
      <errorWord>法律、法规</errorWord>
      <group>L1_Word</group>
      <groupName>字词问题</groupName>
      <ability>L2_Typo</ability>
      <abilityName>字词错误</abilityName>
      <candidateList>
        <item>法律法规</item>
      </candidateList>
      <explain/>
      <paraID>4C608DBF</paraID>
      <start>22</start>
      <end>27</end>
      <status>unmodified</status>
      <modifiedWord/>
      <trackRevisions>false</trackRevisions>
    </reviewItem>
    <reviewItem>
      <errorID>7a609bbd-40ce-415e-a6ab-a23c8f76828a</errorID>
      <errorWord>别</errorWord>
      <group>L1_Word</group>
      <groupName>字词问题</groupName>
      <ability>L2_Typo</ability>
      <abilityName>字词错误</abilityName>
      <candidateList>
        <item>别加</item>
      </candidateList>
      <explain/>
      <paraID>739D5A67</paraID>
      <start>23</start>
      <end>25</end>
      <status>modified</status>
      <modifiedWord>别加</modifiedWord>
      <trackRevisions>false</trackRevisions>
    </reviewItem>
    <reviewItem>
      <errorID>9c7caef2-528b-407d-baad-c4de92305f1b</errorID>
      <errorWord>法律、法规</errorWord>
      <group>L1_Word</group>
      <groupName>字词问题</groupName>
      <ability>L2_Typo</ability>
      <abilityName>字词错误</abilityName>
      <candidateList>
        <item>法律法规</item>
      </candidateList>
      <explain/>
      <paraID> CD5A4C9</paraID>
      <start>15</start>
      <end>20</end>
      <status>unmodified</status>
      <modifiedWord/>
      <trackRevisions>false</trackRevisions>
    </reviewItem>
    <reviewItem>
      <errorID>25b78280-f95f-4a45-8552-dc5d382886cc</errorID>
      <errorWord>(</errorWord>
      <group>L1_Format</group>
      <groupName>格式问题</groupName>
      <ability>L2_HalfPunc</ability>
      <abilityName>全半角检查</abilityName>
      <candidateList>
        <item>（</item>
      </candidateList>
      <explain>文本全半角错误。</explain>
      <paraID>655D3023</paraID>
      <start>7</start>
      <end>8</end>
      <status>unmodified</status>
      <modifiedWord/>
      <trackRevisions>false</trackRevisions>
    </reviewItem>
    <reviewItem>
      <errorID>cbe917a8-f314-48f3-bc3f-f8d0de59c07c</errorID>
      <errorWord>)</errorWord>
      <group>L1_Format</group>
      <groupName>格式问题</groupName>
      <ability>L2_HalfPunc</ability>
      <abilityName>全半角检查</abilityName>
      <candidateList>
        <item>）</item>
      </candidateList>
      <explain>文本全半角错误。</explain>
      <paraID>655D3023</paraID>
      <start>10</start>
      <end>11</end>
      <status>unmodified</status>
      <modifiedWord/>
      <trackRevisions>false</trackRevisions>
    </reviewItem>
    <reviewItem>
      <errorID>35a2c811-4c36-4dd1-82f2-f1d15150d4e7</errorID>
      <errorWord>(</errorWord>
      <group>L1_Format</group>
      <groupName>格式问题</groupName>
      <ability>L2_HalfPunc</ability>
      <abilityName>全半角检查</abilityName>
      <candidateList>
        <item>（</item>
      </candidateList>
      <explain>文本全半角错误。</explain>
      <paraID>655D3023</paraID>
      <start>37</start>
      <end>38</end>
      <status>unmodified</status>
      <modifiedWord/>
      <trackRevisions>false</trackRevisions>
    </reviewItem>
    <reviewItem>
      <errorID>0ac31ab6-c589-46f7-9a0c-c69fab3a026c</errorID>
      <errorWord>)</errorWord>
      <group>L1_Format</group>
      <groupName>格式问题</groupName>
      <ability>L2_HalfPunc</ability>
      <abilityName>全半角检查</abilityName>
      <candidateList>
        <item>）</item>
      </candidateList>
      <explain>文本全半角错误。</explain>
      <paraID>655D3023</paraID>
      <start>40</start>
      <end>41</end>
      <status>unmodified</status>
      <modifiedWord/>
      <trackRevisions>false</trackRevisions>
    </reviewItem>
    <reviewItem>
      <errorID>25433a14-7961-4084-b445-e821554c90f4</errorID>
      <errorWord>(</errorWord>
      <group>L1_Format</group>
      <groupName>格式问题</groupName>
      <ability>L2_HalfPunc</ability>
      <abilityName>全半角检查</abilityName>
      <candidateList>
        <item>（</item>
      </candidateList>
      <explain>文本全半角错误。</explain>
      <paraID>2961438C</paraID>
      <start>0</start>
      <end>1</end>
      <status>unmodified</status>
      <modifiedWord/>
      <trackRevisions>false</trackRevisions>
    </reviewItem>
    <reviewItem>
      <errorID>dc325a9d-8564-4ad8-ba61-d5ada30aa047</errorID>
      <errorWord>)</errorWord>
      <group>L1_Format</group>
      <groupName>格式问题</groupName>
      <ability>L2_HalfPunc</ability>
      <abilityName>全半角检查</abilityName>
      <candidateList>
        <item>）</item>
      </candidateList>
      <explain>文本全半角错误。</explain>
      <paraID>2961438C</paraID>
      <start>6</start>
      <end>7</end>
      <status>unmodified</status>
      <modifiedWord/>
      <trackRevisions>false</trackRevisions>
    </reviewItem>
    <reviewItem>
      <errorID>0f79c1e6-8177-4826-80fd-1b9bf9826976</errorID>
      <errorWord>(</errorWord>
      <group>L1_Format</group>
      <groupName>格式问题</groupName>
      <ability>L2_HalfPunc</ability>
      <abilityName>全半角检查</abilityName>
      <candidateList>
        <item>（</item>
      </candidateList>
      <explain>文本全半角错误。</explain>
      <paraID>2961438C</paraID>
      <start>29</start>
      <end>30</end>
      <status>unmodified</status>
      <modifiedWord/>
      <trackRevisions>false</trackRevisions>
    </reviewItem>
    <reviewItem>
      <errorID>e54e41eb-cff0-4d91-bd38-1430e0cf38e3</errorID>
      <errorWord>)</errorWord>
      <group>L1_Format</group>
      <groupName>格式问题</groupName>
      <ability>L2_HalfPunc</ability>
      <abilityName>全半角检查</abilityName>
      <candidateList>
        <item>）</item>
      </candidateList>
      <explain>文本全半角错误。</explain>
      <paraID>2961438C</paraID>
      <start>35</start>
      <end>36</end>
      <status>unmodified</status>
      <modifiedWord/>
      <trackRevisions>false</trackRevisions>
    </reviewItem>
    <reviewItem>
      <errorID>74499b6e-d0d1-454c-b106-9f33e66702f7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26DF6399</paraID>
      <start>11</start>
      <end>15</end>
      <status>modified</status>
      <modifiedWord>勘查现场</modifiedWord>
      <trackRevisions>false</trackRevisions>
    </reviewItem>
    <reviewItem>
      <errorID>66f15d60-ea90-48fc-a679-f08d4bf420d2</errorID>
      <errorWord>法制观念</errorWord>
      <group>L1_Political</group>
      <groupName>政治性问题</groupName>
      <ability>L2_Unpolitical</ability>
      <abilityName>政治敏感错误</abilityName>
      <candidateList>
        <item>法治观念</item>
      </candidateList>
      <explain/>
      <paraID>21D200C4</paraID>
      <start>34</start>
      <end>38</end>
      <status>modified</status>
      <modifiedWord>法治观念</modifiedWord>
      <trackRevisions>false</trackRevisions>
    </reviewItem>
    <reviewItem>
      <errorID>fb3670a5-1fda-4671-9b1e-b752d7a81def</errorID>
      <errorWord>提高</errorWord>
      <group>L1_Grammar</group>
      <groupName>语法问题</groupName>
      <ability>L2_Grammar</ability>
      <abilityName>语法错误</abilityName>
      <candidateList>
        <item>增强</item>
      </candidateList>
      <explain>“提高～意识”搭配不当，建议修改为“增强～意识”。</explain>
      <paraID>21D200C4</paraID>
      <start>39</start>
      <end>41</end>
      <status>unmodified</status>
      <modifiedWord/>
      <trackRevisions>false</trackRevisions>
    </reviewItem>
    <reviewItem>
      <errorID>60e4d63e-71eb-4c7e-bede-14e0e10d6a99</errorID>
      <errorWord>保护的</errorWord>
      <group>L1_Word</group>
      <groupName>字词问题</groupName>
      <ability>L2_Typo</ability>
      <abilityName>字词错误</abilityName>
      <candidateList>
        <item>保护</item>
      </candidateList>
      <explain/>
      <paraID>21D200C4</paraID>
      <start>55</start>
      <end>58</end>
      <status>unmodified</status>
      <modifiedWord/>
      <trackRevisions>false</trackRevisions>
    </reviewItem>
    <reviewItem>
      <errorID>b6e5faff-50d7-4451-9e6c-5e95e02ce008</errorID>
      <errorWord>乙方都</errorWord>
      <group>L1_Word</group>
      <groupName>字词问题</groupName>
      <ability>L2_Typo</ability>
      <abilityName>字词错误</abilityName>
      <candidateList>
        <item>乙方</item>
      </candidateList>
      <explain/>
      <paraID>493D508B</paraID>
      <start>27</start>
      <end>29</end>
      <status>modified</status>
      <modifiedWord>乙方</modifiedWord>
      <trackRevisions>false</trackRevisions>
    </reviewItem>
    <reviewItem>
      <errorID>5b2ec0a3-8e82-47f6-8b87-3f261ebf919b</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3AFDEC77</paraID>
      <start>167</start>
      <end>169</end>
      <status>modified</status>
      <modifiedWord>由于</modifiedWord>
      <trackRevisions>false</trackRevisions>
    </reviewItem>
    <reviewItem>
      <errorID>43642a63-9c69-436e-8470-c59a83fd6c19</errorID>
      <errorWord>气割</errorWord>
      <group>L1_Word</group>
      <groupName>字词问题</groupName>
      <ability>L2_Typo</ability>
      <abilityName>字词错误</abilityName>
      <candidateList>
        <item>切割</item>
      </candidateList>
      <explain/>
      <paraID>413D3015</paraID>
      <start>50</start>
      <end>52</end>
      <status>modified</status>
      <modifiedWord>切割</modifiedWord>
      <trackRevisions>false</trackRevisions>
    </reviewItem>
    <reviewItem>
      <errorID>81f40ec8-32dd-4aa8-98e4-72d79e84b615</errorID>
      <errorWord>(</errorWord>
      <group>L1_Format</group>
      <groupName>格式问题</groupName>
      <ability>L2_HalfPunc</ability>
      <abilityName>全半角检查</abilityName>
      <candidateList>
        <item>（</item>
      </candidateList>
      <explain>文本全半角错误。</explain>
      <paraID>7C0E3BE3</paraID>
      <start>0</start>
      <end>1</end>
      <status>unmodified</status>
      <modifiedWord/>
      <trackRevisions>false</trackRevisions>
    </reviewItem>
    <reviewItem>
      <errorID>ad6be096-0513-4204-aa04-806dd857c95e</errorID>
      <errorWord>)</errorWord>
      <group>L1_Format</group>
      <groupName>格式问题</groupName>
      <ability>L2_HalfPunc</ability>
      <abilityName>全半角检查</abilityName>
      <candidateList>
        <item>）</item>
      </candidateList>
      <explain>文本全半角错误。</explain>
      <paraID>7C0E3BE3</paraID>
      <start>6</start>
      <end>7</end>
      <status>unmodified</status>
      <modifiedWord/>
      <trackRevisions>false</trackRevisions>
    </reviewItem>
    <reviewItem>
      <errorID>a03056c0-8856-49a1-869e-f07a0f66c172</errorID>
      <errorWord>(</errorWord>
      <group>L1_Format</group>
      <groupName>格式问题</groupName>
      <ability>L2_HalfPunc</ability>
      <abilityName>全半角检查</abilityName>
      <candidateList>
        <item>（</item>
      </candidateList>
      <explain>文本全半角错误。</explain>
      <paraID>7C0E3BE3</paraID>
      <start>29</start>
      <end>30</end>
      <status>unmodified</status>
      <modifiedWord/>
      <trackRevisions>false</trackRevisions>
    </reviewItem>
    <reviewItem>
      <errorID>8f5d3e35-4693-4f52-aa86-2e3c8d6f7fcb</errorID>
      <errorWord>)</errorWord>
      <group>L1_Format</group>
      <groupName>格式问题</groupName>
      <ability>L2_HalfPunc</ability>
      <abilityName>全半角检查</abilityName>
      <candidateList>
        <item>）</item>
      </candidateList>
      <explain>文本全半角错误。</explain>
      <paraID>7C0E3BE3</paraID>
      <start>35</start>
      <end>36</end>
      <status>unmodified</status>
      <modifiedWord/>
      <trackRevisions>false</trackRevisions>
    </reviewItem>
    <reviewItem>
      <errorID>4a47f9e8-ddf9-4d36-b915-92317bfa1f37</errorID>
      <errorWord>人</errorWord>
      <group>L1_Word</group>
      <groupName>字词问题</groupName>
      <ability>L2_Typo</ability>
      <abilityName>字词错误</abilityName>
      <candidateList>
        <item>人和</item>
      </candidateList>
      <explain/>
      <paraID>72FF1961</paraID>
      <start>74</start>
      <end>76</end>
      <status>modified</status>
      <modifiedWord>人和</modifiedWord>
      <trackRevisions>false</trackRevisions>
    </reviewItem>
    <reviewItem>
      <errorID>cac8b0fe-b8a0-4737-9ded-534cd40e068b</errorID>
      <errorWord>法律、法规</errorWord>
      <group>L1_Word</group>
      <groupName>字词问题</groupName>
      <ability>L2_Typo</ability>
      <abilityName>字词错误</abilityName>
      <candidateList>
        <item>法律法规</item>
      </candidateList>
      <explain/>
      <paraID> C52E56A</paraID>
      <start>19</start>
      <end>24</end>
      <status>unmodified</status>
      <modifiedWord/>
      <trackRevisions>false</trackRevisions>
    </reviewItem>
    <reviewItem>
      <errorID>6c36a93a-b5d7-4898-b44a-1369a920916d</errorID>
      <errorWord>(</errorWord>
      <group>L1_Format</group>
      <groupName>格式问题</groupName>
      <ability>L2_HalfPunc</ability>
      <abilityName>全半角检查</abilityName>
      <candidateList>
        <item>（</item>
      </candidateList>
      <explain>文本全半角错误。</explain>
      <paraID>52B19258</paraID>
      <start>28</start>
      <end>29</end>
      <status>unmodified</status>
      <modifiedWord/>
      <trackRevisions>false</trackRevisions>
    </reviewItem>
    <reviewItem>
      <errorID>5fcf7a53-b410-4ff9-900c-e1e14e3ec3b3</errorID>
      <errorWord>)</errorWord>
      <group>L1_Format</group>
      <groupName>格式问题</groupName>
      <ability>L2_HalfPunc</ability>
      <abilityName>全半角检查</abilityName>
      <candidateList>
        <item>）</item>
      </candidateList>
      <explain>文本全半角错误。</explain>
      <paraID>52B19258</paraID>
      <start>40</start>
      <end>41</end>
      <status>unmodified</status>
      <modifiedWord/>
      <trackRevisions>false</trackRevisions>
    </reviewItem>
    <reviewItem>
      <errorID>b7bd05c4-0c6a-4ddd-a3ca-76cee50b682e</errorID>
      <errorWord>(</errorWord>
      <group>L1_Format</group>
      <groupName>格式问题</groupName>
      <ability>L2_HalfPunc</ability>
      <abilityName>全半角检查</abilityName>
      <candidateList>
        <item>（</item>
      </candidateList>
      <explain>文本全半角错误。</explain>
      <paraID>3D560509</paraID>
      <start>47</start>
      <end>48</end>
      <status>unmodified</status>
      <modifiedWord/>
      <trackRevisions>false</trackRevisions>
    </reviewItem>
    <reviewItem>
      <errorID>f652d5f9-3791-4699-9720-9b63b191a826</errorID>
      <errorWord>)</errorWord>
      <group>L1_Format</group>
      <groupName>格式问题</groupName>
      <ability>L2_HalfPunc</ability>
      <abilityName>全半角检查</abilityName>
      <candidateList>
        <item>）</item>
      </candidateList>
      <explain>文本全半角错误。</explain>
      <paraID>3D560509</paraID>
      <start>49</start>
      <end>50</end>
      <status>unmodified</status>
      <modifiedWord/>
      <trackRevisions>false</trackRevisions>
    </reviewItem>
    <reviewItem>
      <errorID>d35a71ed-88e2-4618-88d7-f4e986bff4f6</errorID>
      <errorWord>(</errorWord>
      <group>L1_Format</group>
      <groupName>格式问题</groupName>
      <ability>L2_HalfPunc</ability>
      <abilityName>全半角检查</abilityName>
      <candidateList>
        <item>（</item>
      </candidateList>
      <explain>文本全半角错误。</explain>
      <paraID>640D9693</paraID>
      <start>45</start>
      <end>46</end>
      <status>unmodified</status>
      <modifiedWord/>
      <trackRevisions>false</trackRevisions>
    </reviewItem>
    <reviewItem>
      <errorID>bdb59f50-d9cd-46cb-b74d-bb1c7c283fdd</errorID>
      <errorWord>)</errorWord>
      <group>L1_Format</group>
      <groupName>格式问题</groupName>
      <ability>L2_HalfPunc</ability>
      <abilityName>全半角检查</abilityName>
      <candidateList>
        <item>）</item>
      </candidateList>
      <explain>文本全半角错误。</explain>
      <paraID>640D9693</paraID>
      <start>47</start>
      <end>48</end>
      <status>unmodified</status>
      <modifiedWord/>
      <trackRevisions>false</trackRevisions>
    </reviewItem>
    <reviewItem>
      <errorID>e93eeed8-2106-4ccf-87a2-cbf7e6a3723d</errorID>
      <errorWord>法律、法规</errorWord>
      <group>L1_Word</group>
      <groupName>字词问题</groupName>
      <ability>L2_Typo</ability>
      <abilityName>字词错误</abilityName>
      <candidateList>
        <item>法律法规</item>
      </candidateList>
      <explain/>
      <paraID>23E2B2BA</paraID>
      <start>32</start>
      <end>37</end>
      <status>unmodified</status>
      <modifiedWord/>
      <trackRevisions>false</trackRevisions>
    </reviewItem>
    <reviewItem>
      <errorID>b76b0760-c571-4521-93c0-5ae3beb2301d</errorID>
      <errorWord>好又快地</errorWord>
      <group>L1_Word</group>
      <groupName>字词问题</groupName>
      <ability>L2_Typo</ability>
      <abilityName>字词错误</abilityName>
      <candidateList>
        <item>又好又快的</item>
      </candidateList>
      <explain/>
      <paraID>2A865D77</paraID>
      <start>28</start>
      <end>33</end>
      <status>modified</status>
      <modifiedWord>又好又快的</modifiedWord>
      <trackRevisions>false</trackRevisions>
    </reviewItem>
    <reviewItem>
      <errorID>e1c7fe04-fddc-4eb1-9ca4-3fb6bb18353d</errorID>
      <errorWord>予</errorWord>
      <group>L1_Word</group>
      <groupName>字词问题</groupName>
      <ability>L2_Typo</ability>
      <abilityName>字词错误</abilityName>
      <candidateList>
        <item>予以</item>
      </candidateList>
      <explain>〈动〉给以：～支持｜～警告｜～表扬｜～批评。</explain>
      <paraID>4E2D8555</paraID>
      <start>76</start>
      <end>78</end>
      <status>modified</status>
      <modifiedWord>予以</modifiedWord>
      <trackRevisions>false</trackRevisions>
    </reviewItem>
    <reviewItem>
      <errorID>ceaabba6-76b5-46cc-bd59-3d2f339d177b</errorID>
      <errorWord>(</errorWord>
      <group>L1_Format</group>
      <groupName>格式问题</groupName>
      <ability>L2_HalfPunc</ability>
      <abilityName>全半角检查</abilityName>
      <candidateList>
        <item>（</item>
      </candidateList>
      <explain>文本全半角错误。</explain>
      <paraID> 198DE10</paraID>
      <start>67</start>
      <end>68</end>
      <status>unmodified</status>
      <modifiedWord/>
      <trackRevisions>false</trackRevisions>
    </reviewItem>
    <reviewItem>
      <errorID>b4ffd1af-7b6b-4ac9-abde-e1ef34296ac6</errorID>
      <errorWord>)</errorWord>
      <group>L1_Format</group>
      <groupName>格式问题</groupName>
      <ability>L2_HalfPunc</ability>
      <abilityName>全半角检查</abilityName>
      <candidateList>
        <item>）</item>
      </candidateList>
      <explain>文本全半角错误。</explain>
      <paraID> 198DE10</paraID>
      <start>69</start>
      <end>70</end>
      <status>unmodified</status>
      <modifiedWord/>
      <trackRevisions>false</trackRevisions>
    </reviewItem>
    <reviewItem>
      <errorID>8d8d4acb-65f3-4b2a-b3bb-dc8a5f61353e</errorID>
      <errorWord>不</errorWord>
      <group>L1_Word</group>
      <groupName>字词问题</groupName>
      <ability>L2_Typo</ability>
      <abilityName>字词错误</abilityName>
      <candidateList>
        <item>不符</item>
      </candidateList>
      <explain/>
      <paraID> A4EBCA7</paraID>
      <start>15</start>
      <end>17</end>
      <status>modified</status>
      <modifiedWord>不符</modifiedWord>
      <trackRevisions>false</trackRevisions>
    </reviewItem>
    <reviewItem>
      <errorID>a1e4741b-1eb2-48ef-9334-7d7ed887b663</errorID>
      <errorWord>作</errorWord>
      <group>L1_Word</group>
      <groupName>字词问题</groupName>
      <ability>L2_Typo</ability>
      <abilityName>字词错误</abilityName>
      <candidateList>
        <item>做</item>
      </candidateList>
      <explain>存在发音相同字词的误用。</explain>
      <paraID> A4EBCA7</paraID>
      <start>76</start>
      <end>77</end>
      <status>modified</status>
      <modifiedWord>做</modifiedWord>
      <trackRevisions>false</trackRevisions>
    </reviewItem>
    <reviewItem>
      <errorID>54570e18-6309-4859-99e4-ccda32368cd5</errorID>
      <errorWord>(</errorWord>
      <group>L1_Format</group>
      <groupName>格式问题</groupName>
      <ability>L2_HalfPunc</ability>
      <abilityName>全半角检查</abilityName>
      <candidateList>
        <item>（</item>
      </candidateList>
      <explain>文本全半角错误。</explain>
      <paraID>28FB7B4C</paraID>
      <start>260</start>
      <end>261</end>
      <status>unmodified</status>
      <modifiedWord/>
      <trackRevisions>false</trackRevisions>
    </reviewItem>
    <reviewItem>
      <errorID>d5948ec8-c425-4bcc-a15a-4c056866ebd9</errorID>
      <errorWord>)</errorWord>
      <group>L1_Format</group>
      <groupName>格式问题</groupName>
      <ability>L2_HalfPunc</ability>
      <abilityName>全半角检查</abilityName>
      <candidateList>
        <item>）</item>
      </candidateList>
      <explain>文本全半角错误。</explain>
      <paraID>28FB7B4C</paraID>
      <start>262</start>
      <end>263</end>
      <status>unmodified</status>
      <modifiedWord/>
      <trackRevisions>false</trackRevisions>
    </reviewItem>
    <reviewItem>
      <errorID>7de6c7c8-ea27-4a36-924c-f6c257d81b1a</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41CF5CBD</paraID>
      <start>15</start>
      <end>17</end>
      <status>modified</status>
      <modifiedWord>其他</modifiedWord>
      <trackRevisions>false</trackRevisions>
    </reviewItem>
    <reviewItem>
      <errorID>1bcca57b-6789-472e-ac16-e97b51ce1622</errorID>
      <errorWord>:</errorWord>
      <group>L1_Format</group>
      <groupName>格式问题</groupName>
      <ability>L2_HalfPunc</ability>
      <abilityName>全半角检查</abilityName>
      <candidateList>
        <item>：</item>
      </candidateList>
      <explain>文本全半角错误。</explain>
      <paraID> 8C0F9D4</paraID>
      <start>6</start>
      <end>7</end>
      <status>unmodified</status>
      <modifiedWord/>
      <trackRevisions>false</trackRevisions>
    </reviewItem>
    <reviewItem>
      <errorID>1fcc044a-4cb7-40b9-9c1b-6d453b9c50a0</errorID>
      <errorWord>:</errorWord>
      <group>L1_Format</group>
      <groupName>格式问题</groupName>
      <ability>L2_HalfPunc</ability>
      <abilityName>全半角检查</abilityName>
      <candidateList>
        <item>：</item>
      </candidateList>
      <explain>文本全半角错误。</explain>
      <paraID>5D5112A9</paraID>
      <start>53</start>
      <end>54</end>
      <status>unmodified</status>
      <modifiedWord/>
      <trackRevisions>false</trackRevisions>
    </reviewItem>
    <reviewItem>
      <errorID>38f617a7-4ebd-43e2-8466-d16199758ded</errorID>
      <errorWord>间</errorWord>
      <group>L1_Word</group>
      <groupName>字词问题</groupName>
      <ability>L2_Typo</ability>
      <abilityName>字词错误</abilityName>
      <candidateList>
        <item>间内</item>
      </candidateList>
      <explain/>
      <paraID>5736CE98</paraID>
      <start>48</start>
      <end>50</end>
      <status>modified</status>
      <modifiedWord>间内</modifiedWord>
      <trackRevisions>false</trackRevisions>
    </reviewItem>
    <reviewItem>
      <errorID>5d54cd0b-6649-4d8e-ae2c-9d1f1baeb3b9</errorID>
      <errorWord>:</errorWord>
      <group>L1_Format</group>
      <groupName>格式问题</groupName>
      <ability>L2_HalfPunc</ability>
      <abilityName>全半角检查</abilityName>
      <candidateList>
        <item>：</item>
      </candidateList>
      <explain>文本全半角错误。</explain>
      <paraID>19C14F0D</paraID>
      <start>5</start>
      <end>6</end>
      <status>unmodified</status>
      <modifiedWord/>
      <trackRevisions>false</trackRevisions>
    </reviewItem>
    <reviewItem>
      <errorID>deae2744-0d4e-41b2-b2da-706a9a32cb11</errorID>
      <errorWord>:</errorWord>
      <group>L1_Format</group>
      <groupName>格式问题</groupName>
      <ability>L2_HalfPunc</ability>
      <abilityName>全半角检查</abilityName>
      <candidateList>
        <item>：</item>
      </candidateList>
      <explain>文本全半角错误。</explain>
      <paraID>2DCDDCBA</paraID>
      <start>2</start>
      <end>3</end>
      <status>unmodified</status>
      <modifiedWord/>
      <trackRevisions>false</trackRevisions>
    </reviewItem>
    <reviewItem>
      <errorID>7ff33005-c5b6-4e2f-97fa-ecbe4dba9c61</errorID>
      <errorWord>:</errorWord>
      <group>L1_Format</group>
      <groupName>格式问题</groupName>
      <ability>L2_HalfPunc</ability>
      <abilityName>全半角检查</abilityName>
      <candidateList>
        <item>：</item>
      </candidateList>
      <explain>文本全半角错误。</explain>
      <paraID>2DCDDCBA</paraID>
      <start>21</start>
      <end>22</end>
      <status>unmodified</status>
      <modifiedWord/>
      <trackRevisions>false</trackRevisions>
    </reviewItem>
    <reviewItem>
      <errorID>3bf411a7-82f4-4f34-b088-178978743021</errorID>
      <errorWord>:</errorWord>
      <group>L1_Format</group>
      <groupName>格式问题</groupName>
      <ability>L2_HalfPunc</ability>
      <abilityName>全半角检查</abilityName>
      <candidateList>
        <item>：</item>
      </candidateList>
      <explain>文本全半角错误。</explain>
      <paraID> E8BECFB</paraID>
      <start>2</start>
      <end>3</end>
      <status>unmodified</status>
      <modifiedWord/>
      <trackRevisions>false</trackRevisions>
    </reviewItem>
    <reviewItem>
      <errorID>787cbb20-609e-44ec-b6c9-2b79aa4b3af6</errorID>
      <errorWord>:</errorWord>
      <group>L1_Format</group>
      <groupName>格式问题</groupName>
      <ability>L2_HalfPunc</ability>
      <abilityName>全半角检查</abilityName>
      <candidateList>
        <item>：</item>
      </candidateList>
      <explain>文本全半角错误。</explain>
      <paraID> E8BECFB</paraID>
      <start>21</start>
      <end>22</end>
      <status>unmodified</status>
      <modifiedWord/>
      <trackRevisions>false</trackRevisions>
    </reviewItem>
    <reviewItem>
      <errorID>57950d90-fc4b-4bfc-b87f-dd1b6c984aec</errorID>
      <errorWord>:</errorWord>
      <group>L1_Format</group>
      <groupName>格式问题</groupName>
      <ability>L2_HalfPunc</ability>
      <abilityName>全半角检查</abilityName>
      <candidateList>
        <item>：</item>
      </candidateList>
      <explain>文本全半角错误。</explain>
      <paraID>19685D72</paraID>
      <start>11</start>
      <end>12</end>
      <status>unmodified</status>
      <modifiedWord/>
      <trackRevisions>false</trackRevisions>
    </reviewItem>
    <reviewItem>
      <errorID>ba125025-a660-49a1-9923-f63364b0e091</errorID>
      <errorWord>:</errorWord>
      <group>L1_Format</group>
      <groupName>格式问题</groupName>
      <ability>L2_HalfPunc</ability>
      <abilityName>全半角检查</abilityName>
      <candidateList>
        <item>：</item>
      </candidateList>
      <explain>文本全半角错误。</explain>
      <paraID>454941FB</paraID>
      <start>2</start>
      <end>3</end>
      <status>unmodified</status>
      <modifiedWord/>
      <trackRevisions>false</trackRevisions>
    </reviewItem>
    <reviewItem>
      <errorID>9532943e-c67d-4372-b446-c7aae3d32859</errorID>
      <errorWord>:</errorWord>
      <group>L1_Format</group>
      <groupName>格式问题</groupName>
      <ability>L2_HalfPunc</ability>
      <abilityName>全半角检查</abilityName>
      <candidateList>
        <item>：</item>
      </candidateList>
      <explain>文本全半角错误。</explain>
      <paraID>69B8DBE4</paraID>
      <start>7</start>
      <end>8</end>
      <status>unmodified</status>
      <modifiedWord/>
      <trackRevisions>false</trackRevisions>
    </reviewItem>
    <reviewItem>
      <errorID>c75d6103-3f4e-449f-ba53-7defb958f8c3</errorID>
      <errorWord>:</errorWord>
      <group>L1_Format</group>
      <groupName>格式问题</groupName>
      <ability>L2_HalfPunc</ability>
      <abilityName>全半角检查</abilityName>
      <candidateList>
        <item>：</item>
      </candidateList>
      <explain>文本全半角错误。</explain>
      <paraID>765B468C</paraID>
      <start>59</start>
      <end>60</end>
      <status>unmodified</status>
      <modifiedWord/>
      <trackRevisions>false</trackRevisions>
    </reviewItem>
    <reviewItem>
      <errorID>3f3581a8-6722-49bd-b4b6-58f82493980b</errorID>
      <errorWord>《政府采购法》</errorWord>
      <group>L1_Word</group>
      <groupName>字词问题</groupName>
      <ability>L2_Typo</ability>
      <abilityName>字词错误</abilityName>
      <candidateList>
        <item>《中华人民共和国政府采购法》</item>
      </candidateList>
      <explain/>
      <paraID>486715DD</paraID>
      <start>7</start>
      <end>14</end>
      <status>unmodified</status>
      <modifiedWord/>
      <trackRevisions>false</trackRevisions>
    </reviewItem>
    <reviewItem>
      <errorID>562f44f3-1488-48d6-9b70-4a032ad602ea</errorID>
      <errorWord>:</errorWord>
      <group>L1_Format</group>
      <groupName>格式问题</groupName>
      <ability>L2_HalfPunc</ability>
      <abilityName>全半角检查</abilityName>
      <candidateList>
        <item>：</item>
      </candidateList>
      <explain>文本全半角错误。</explain>
      <paraID>286A5947</paraID>
      <start>1</start>
      <end>2</end>
      <status>unmodified</status>
      <modifiedWord/>
      <trackRevisions>false</trackRevisions>
    </reviewItem>
    <reviewItem>
      <errorID>d8af8af4-c99b-4c74-b5a1-a0e5f4ff1768</errorID>
      <errorWord>:</errorWord>
      <group>L1_Format</group>
      <groupName>格式问题</groupName>
      <ability>L2_HalfPunc</ability>
      <abilityName>全半角检查</abilityName>
      <candidateList>
        <item>：</item>
      </candidateList>
      <explain>文本全半角错误。</explain>
      <paraID>64F602F5</paraID>
      <start>4</start>
      <end>5</end>
      <status>unmodified</status>
      <modifiedWord/>
      <trackRevisions>false</trackRevisions>
    </reviewItem>
    <reviewItem>
      <errorID>6ffc918a-d61f-49df-9be3-7d55ff0b163d</errorID>
      <errorWord>:</errorWord>
      <group>L1_Format</group>
      <groupName>格式问题</groupName>
      <ability>L2_HalfPunc</ability>
      <abilityName>全半角检查</abilityName>
      <candidateList>
        <item>：</item>
      </candidateList>
      <explain>文本全半角错误。</explain>
      <paraID>23A7E7A4</paraID>
      <start>2</start>
      <end>3</end>
      <status>unmodified</status>
      <modifiedWord/>
      <trackRevisions>false</trackRevisions>
    </reviewItem>
    <reviewItem>
      <errorID>b2e1fc56-9117-4e15-bf1c-05eac64ee480</errorID>
      <errorWord>:</errorWord>
      <group>L1_Format</group>
      <groupName>格式问题</groupName>
      <ability>L2_HalfPunc</ability>
      <abilityName>全半角检查</abilityName>
      <candidateList>
        <item>：</item>
      </candidateList>
      <explain>文本全半角错误。</explain>
      <paraID>1AD6C7CB</paraID>
      <start>2</start>
      <end>3</end>
      <status>unmodified</status>
      <modifiedWord/>
      <trackRevisions>false</trackRevisions>
    </reviewItem>
    <reviewItem>
      <errorID>b52a5e9d-0e63-43b9-bd8f-ca77d5fe33df</errorID>
      <errorWord>:</errorWord>
      <group>L1_Format</group>
      <groupName>格式问题</groupName>
      <ability>L2_HalfPunc</ability>
      <abilityName>全半角检查</abilityName>
      <candidateList>
        <item>：</item>
      </candidateList>
      <explain>文本全半角错误。</explain>
      <paraID>1AD6C7CB</paraID>
      <start>12</start>
      <end>13</end>
      <status>unmodified</status>
      <modifiedWord/>
      <trackRevisions>false</trackRevisions>
    </reviewItem>
    <reviewItem>
      <errorID>a95f3664-6db1-4000-bd7e-ec729559397c</errorID>
      <errorWord>:</errorWord>
      <group>L1_Format</group>
      <groupName>格式问题</groupName>
      <ability>L2_HalfPunc</ability>
      <abilityName>全半角检查</abilityName>
      <candidateList>
        <item>：</item>
      </candidateList>
      <explain>文本全半角错误。</explain>
      <paraID>1AD6C7CB</paraID>
      <start>21</start>
      <end>22</end>
      <status>unmodified</status>
      <modifiedWord/>
      <trackRevisions>false</trackRevisions>
    </reviewItem>
    <reviewItem>
      <errorID>1bd67a5f-1a0d-4ff2-9f54-b6bae3aec7a1</errorID>
      <errorWord>:</errorWord>
      <group>L1_Format</group>
      <groupName>格式问题</groupName>
      <ability>L2_HalfPunc</ability>
      <abilityName>全半角检查</abilityName>
      <candidateList>
        <item>：</item>
      </candidateList>
      <explain>文本全半角错误。</explain>
      <paraID>1AD6C7CB</paraID>
      <start>30</start>
      <end>31</end>
      <status>unmodified</status>
      <modifiedWord/>
      <trackRevisions>false</trackRevisions>
    </reviewItem>
    <reviewItem>
      <errorID>bef6f140-ba38-448b-bf1a-4018fe671ffe</errorID>
      <errorWord>:</errorWord>
      <group>L1_Format</group>
      <groupName>格式问题</groupName>
      <ability>L2_HalfPunc</ability>
      <abilityName>全半角检查</abilityName>
      <candidateList>
        <item>：</item>
      </candidateList>
      <explain>文本全半角错误。</explain>
      <paraID>756A619A</paraID>
      <start>47</start>
      <end>48</end>
      <status>unmodified</status>
      <modifiedWord/>
      <trackRevisions>false</trackRevisions>
    </reviewItem>
    <reviewItem>
      <errorID>a96e7ec3-70e6-4183-bfdf-94579be0dc97</errorID>
      <errorWord>:</errorWord>
      <group>L1_Format</group>
      <groupName>格式问题</groupName>
      <ability>L2_HalfPunc</ability>
      <abilityName>全半角检查</abilityName>
      <candidateList>
        <item>：</item>
      </candidateList>
      <explain>文本全半角错误。</explain>
      <paraID>37D6CA4A</paraID>
      <start>3</start>
      <end>4</end>
      <status>unmodified</status>
      <modifiedWord/>
      <trackRevisions>false</trackRevisions>
    </reviewItem>
    <reviewItem>
      <errorID>3a3bb66d-d648-4101-ad33-1456f0abb6f5</errorID>
      <errorWord>:</errorWord>
      <group>L1_Format</group>
      <groupName>格式问题</groupName>
      <ability>L2_HalfPunc</ability>
      <abilityName>全半角检查</abilityName>
      <candidateList>
        <item>：</item>
      </candidateList>
      <explain>文本全半角错误。</explain>
      <paraID>633965C5</paraID>
      <start>1</start>
      <end>2</end>
      <status>unmodified</status>
      <modifiedWord/>
      <trackRevisions>false</trackRevisions>
    </reviewItem>
    <reviewItem>
      <errorID>16a341bb-cc8b-4a1c-9ed3-a86762ab1991</errorID>
      <errorWord>:</errorWord>
      <group>L1_Format</group>
      <groupName>格式问题</groupName>
      <ability>L2_HalfPunc</ability>
      <abilityName>全半角检查</abilityName>
      <candidateList>
        <item>：</item>
      </candidateList>
      <explain>文本全半角错误。</explain>
      <paraID>59EA24FC</paraID>
      <start>6</start>
      <end>7</end>
      <status>unmodified</status>
      <modifiedWord/>
      <trackRevisions>false</trackRevisions>
    </reviewItem>
    <reviewItem>
      <errorID>dd715188-0805-4212-a421-20da4cf88cde</errorID>
      <errorWord>:</errorWord>
      <group>L1_Format</group>
      <groupName>格式问题</groupName>
      <ability>L2_HalfPunc</ability>
      <abilityName>全半角检查</abilityName>
      <candidateList>
        <item>：</item>
      </candidateList>
      <explain>文本全半角错误。</explain>
      <paraID>1FCD82B9</paraID>
      <start>3</start>
      <end>4</end>
      <status>unmodified</status>
      <modifiedWord/>
      <trackRevisions>false</trackRevisions>
    </reviewItem>
    <reviewItem>
      <errorID>22c84f39-5cf3-4c59-a60c-8759004fd2f1</errorID>
      <errorWord>:</errorWord>
      <group>L1_Format</group>
      <groupName>格式问题</groupName>
      <ability>L2_HalfPunc</ability>
      <abilityName>全半角检查</abilityName>
      <candidateList>
        <item>：</item>
      </candidateList>
      <explain>文本全半角错误。</explain>
      <paraID>1FCD82B9</paraID>
      <start>27</start>
      <end>28</end>
      <status>unmodified</status>
      <modifiedWord/>
      <trackRevisions>false</trackRevisions>
    </reviewItem>
    <reviewItem>
      <errorID>ea3246c7-12f0-4dab-ab98-2f6eb3a5967e</errorID>
      <errorWord>:</errorWord>
      <group>L1_Format</group>
      <groupName>格式问题</groupName>
      <ability>L2_HalfPunc</ability>
      <abilityName>全半角检查</abilityName>
      <candidateList>
        <item>：</item>
      </candidateList>
      <explain>文本全半角错误。</explain>
      <paraID>33A159CD</paraID>
      <start>5</start>
      <end>6</end>
      <status>unmodified</status>
      <modifiedWord/>
      <trackRevisions>false</trackRevisions>
    </reviewItem>
    <reviewItem>
      <errorID>d9288492-87e0-42a8-a024-b23b4bc7280f</errorID>
      <errorWord>:</errorWord>
      <group>L1_Format</group>
      <groupName>格式问题</groupName>
      <ability>L2_HalfPunc</ability>
      <abilityName>全半角检查</abilityName>
      <candidateList>
        <item>：</item>
      </candidateList>
      <explain>文本全半角错误。</explain>
      <paraID> C5A3F46</paraID>
      <start>15</start>
      <end>16</end>
      <status>unmodified</status>
      <modifiedWord/>
      <trackRevisions>false</trackRevisions>
    </reviewItem>
    <reviewItem>
      <errorID>542a75b9-1ce4-46df-9622-94e76f58664f</errorID>
      <errorWord>:</errorWord>
      <group>L1_Format</group>
      <groupName>格式问题</groupName>
      <ability>L2_HalfPunc</ability>
      <abilityName>全半角检查</abilityName>
      <candidateList>
        <item>：</item>
      </candidateList>
      <explain>文本全半角错误。</explain>
      <paraID> C5A3F46</paraID>
      <start>25</start>
      <end>26</end>
      <status>unmodified</status>
      <modifiedWord/>
      <trackRevisions>false</trackRevisions>
    </reviewItem>
    <reviewItem>
      <errorID>b485e92d-a3ac-46a8-9461-88df879b12ad</errorID>
      <errorWord>:</errorWord>
      <group>L1_Format</group>
      <groupName>格式问题</groupName>
      <ability>L2_HalfPunc</ability>
      <abilityName>全半角检查</abilityName>
      <candidateList>
        <item>：</item>
      </candidateList>
      <explain>文本全半角错误。</explain>
      <paraID>314F8D55</paraID>
      <start>4</start>
      <end>5</end>
      <status>unmodified</status>
      <modifiedWord/>
      <trackRevisions>false</trackRevisions>
    </reviewItem>
    <reviewItem>
      <errorID>17f07a25-531c-4714-b02a-ebbcfea30433</errorID>
      <errorWord>:</errorWord>
      <group>L1_Format</group>
      <groupName>格式问题</groupName>
      <ability>L2_HalfPunc</ability>
      <abilityName>全半角检查</abilityName>
      <candidateList>
        <item>：</item>
      </candidateList>
      <explain>文本全半角错误。</explain>
      <paraID>314F8D55</paraID>
      <start>23</start>
      <end>24</end>
      <status>unmodified</status>
      <modifiedWord/>
      <trackRevisions>false</trackRevisions>
    </reviewItem>
    <reviewItem>
      <errorID>392addd3-d6c4-46a7-906f-bd4e5994c4b8</errorID>
      <errorWord>:</errorWord>
      <group>L1_Format</group>
      <groupName>格式问题</groupName>
      <ability>L2_HalfPunc</ability>
      <abilityName>全半角检查</abilityName>
      <candidateList>
        <item>：</item>
      </candidateList>
      <explain>文本全半角错误。</explain>
      <paraID>6D1B9642</paraID>
      <start>5</start>
      <end>6</end>
      <status>unmodified</status>
      <modifiedWord/>
      <trackRevisions>false</trackRevisions>
    </reviewItem>
    <reviewItem>
      <errorID>28025a42-3de7-4f16-8b1a-8cf17b5ab205</errorID>
      <errorWord>:</errorWord>
      <group>L1_Format</group>
      <groupName>格式问题</groupName>
      <ability>L2_HalfPunc</ability>
      <abilityName>全半角检查</abilityName>
      <candidateList>
        <item>：</item>
      </candidateList>
      <explain>文本全半角错误。</explain>
      <paraID>6D1B9642</paraID>
      <start>26</start>
      <end>27</end>
      <status>unmodified</status>
      <modifiedWord/>
      <trackRevisions>false</trackRevisions>
    </reviewItem>
    <reviewItem>
      <errorID>afa727c9-53b9-4a0d-898c-b43cb1038ae3</errorID>
      <errorWord>鸿图</errorWord>
      <group>L1_Word</group>
      <groupName>字词问题</groupName>
      <ability>L2_Variant</ability>
      <abilityName>异形词</abilityName>
      <candidateList>
        <item>宏图</item>
      </candidateList>
      <explain>词汇[鸿图]的规范词形写作[宏图]。</explain>
      <paraID>2986A510</paraID>
      <start>19</start>
      <end>21</end>
      <status>unmodified</status>
      <modifiedWord/>
      <trackRevisions>false</trackRevisions>
    </reviewItem>
    <reviewItem>
      <errorID>9d47ce39-2cd3-467b-8720-ae0585c22421</errorID>
      <errorWord>:</errorWord>
      <group>L1_Format</group>
      <groupName>格式问题</groupName>
      <ability>L2_HalfPunc</ability>
      <abilityName>全半角检查</abilityName>
      <candidateList>
        <item>：</item>
      </candidateList>
      <explain>文本全半角错误。</explain>
      <paraID>79A9535B</paraID>
      <start>4</start>
      <end>5</end>
      <status>unmodified</status>
      <modifiedWord/>
      <trackRevisions>false</trackRevisions>
    </reviewItem>
    <reviewItem>
      <errorID>e948f24d-24d4-4b05-a5fc-cf14b0147910</errorID>
      <errorWord>:</errorWord>
      <group>L1_Format</group>
      <groupName>格式问题</groupName>
      <ability>L2_HalfPunc</ability>
      <abilityName>全半角检查</abilityName>
      <candidateList>
        <item>：</item>
      </candidateList>
      <explain>文本全半角错误。</explain>
      <paraID>6F013FD6</paraID>
      <start>1</start>
      <end>2</end>
      <status>unmodified</status>
      <modifiedWord/>
      <trackRevisions>false</trackRevisions>
    </reviewItem>
    <reviewItem>
      <errorID>82ff66c9-7e9a-4d8c-bb66-0e42878bb808</errorID>
      <errorWord>《政府采购法》</errorWord>
      <group>L1_Word</group>
      <groupName>字词问题</groupName>
      <ability>L2_Typo</ability>
      <abilityName>字词错误</abilityName>
      <candidateList>
        <item>《中华人民共和国政府采购法》</item>
      </candidateList>
      <explain/>
      <paraID>36BC92EC</paraID>
      <start>2</start>
      <end>9</end>
      <status>unmodified</status>
      <modifiedWord/>
      <trackRevisions>false</trackRevisions>
    </reviewItem>
    <reviewItem>
      <errorID>7144fba0-7ced-40f0-a872-25ce01e0400d</errorID>
      <errorWord>:</errorWord>
      <group>L1_Format</group>
      <groupName>格式问题</groupName>
      <ability>L2_HalfPunc</ability>
      <abilityName>全半角检查</abilityName>
      <candidateList>
        <item>：</item>
      </candidateList>
      <explain>文本全半角错误。</explain>
      <paraID>2D1DD880</paraID>
      <start>30</start>
      <end>31</end>
      <status>unmodified</status>
      <modifiedWord/>
      <trackRevisions>false</trackRevisions>
    </reviewItem>
    <reviewItem>
      <errorID>b78798ec-f2b8-47c8-a742-b7612af6ca60</errorID>
      <errorWord>:</errorWord>
      <group>L1_Format</group>
      <groupName>格式问题</groupName>
      <ability>L2_HalfPunc</ability>
      <abilityName>全半角检查</abilityName>
      <candidateList>
        <item>：</item>
      </candidateList>
      <explain>文本全半角错误。</explain>
      <paraID>13EF55BE</paraID>
      <start>95</start>
      <end>96</end>
      <status>unmodified</status>
      <modifiedWord/>
      <trackRevisions>false</trackRevisions>
    </reviewItem>
    <reviewItem>
      <errorID>74991d45-6fa5-43dd-b996-0868c23bac44</errorID>
      <errorWord>:</errorWord>
      <group>L1_Format</group>
      <groupName>格式问题</groupName>
      <ability>L2_HalfPunc</ability>
      <abilityName>全半角检查</abilityName>
      <candidateList>
        <item>：</item>
      </candidateList>
      <explain>文本全半角错误。</explain>
      <paraID>78B0B4D8</paraID>
      <start>1</start>
      <end>2</end>
      <status>unmodified</status>
      <modifiedWord/>
      <trackRevisions>false</trackRevisions>
    </reviewItem>
    <reviewItem>
      <errorID>5e33b5e6-9d00-4fc8-a245-cba21cac5956</errorID>
      <errorWord>:</errorWord>
      <group>L1_Format</group>
      <groupName>格式问题</groupName>
      <ability>L2_HalfPunc</ability>
      <abilityName>全半角检查</abilityName>
      <candidateList>
        <item>：</item>
      </candidateList>
      <explain>文本全半角错误。</explain>
      <paraID>47FE3107</paraID>
      <start>33</start>
      <end>34</end>
      <status>unmodified</status>
      <modifiedWord/>
      <trackRevisions>false</trackRevisions>
    </reviewItem>
    <reviewItem>
      <errorID>8664171c-0fe9-4455-bcd1-5d1f4de5f4bd</errorID>
      <errorWord>:</errorWord>
      <group>L1_Format</group>
      <groupName>格式问题</groupName>
      <ability>L2_HalfPunc</ability>
      <abilityName>全半角检查</abilityName>
      <candidateList>
        <item>：</item>
      </candidateList>
      <explain>文本全半角错误。</explain>
      <paraID>1E1B0231</paraID>
      <start>35</start>
      <end>36</end>
      <status>unmodified</status>
      <modifiedWord/>
      <trackRevisions>false</trackRevisions>
    </reviewItem>
    <reviewItem>
      <errorID>2a4a36cc-bffd-419e-92a5-4f35d0671b9f</errorID>
      <errorWord>:</errorWord>
      <group>L1_Format</group>
      <groupName>格式问题</groupName>
      <ability>L2_HalfPunc</ability>
      <abilityName>全半角检查</abilityName>
      <candidateList>
        <item>：</item>
      </candidateList>
      <explain>文本全半角错误。</explain>
      <paraID> B130117</paraID>
      <start>32</start>
      <end>33</end>
      <status>unmodified</status>
      <modifiedWord/>
      <trackRevisions>false</trackRevisions>
    </reviewItem>
    <reviewItem>
      <errorID>2d203ce3-146d-4cc7-919f-57f6aa7e0740</errorID>
      <errorWord>:</errorWord>
      <group>L1_Format</group>
      <groupName>格式问题</groupName>
      <ability>L2_HalfPunc</ability>
      <abilityName>全半角检查</abilityName>
      <candidateList>
        <item>：</item>
      </candidateList>
      <explain>文本全半角错误。</explain>
      <paraID>3E829272</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3545C0-4E2A-462D-AC8F-B55004F1FC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邱玲</cp:lastModifiedBy>
  <cp:revision>5</cp:revision>
  <dcterms:created xsi:type="dcterms:W3CDTF">2022-08-11T07:23:00Z</dcterms:created>
  <dcterms:modified xsi:type="dcterms:W3CDTF">2026-10-14T09:24:15Z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8D501A3DBBF14FADBB8240A291F1D2A7_13</vt:lpwstr>
  </property>
  <property fmtid="{D5CDD505-2E9C-101B-9397-08002B2CF9AE}" pid="4" name="KSOTemplateDocerSaveRecord">
    <vt:lpwstr>eyJoZGlkIjoiMDM2OGM3ZDRmNTQyMTRjMDA1MjAwYmY2YjUwMGRiYzIiLCJ1c2VySWQiOiIxNTEzNjQ2MzI5In0=</vt:lpwstr>
  </property>
</Properties>
</file>